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217E71">
      <w:pPr>
        <w:spacing w:line="360" w:lineRule="auto"/>
        <w:jc w:val="center"/>
        <w:rPr>
          <w:rFonts w:hint="eastAsia" w:ascii="宋体" w:hAnsi="宋体" w:cs="宋体"/>
          <w:color w:val="000000" w:themeColor="text1"/>
          <w:sz w:val="52"/>
          <w:szCs w:val="52"/>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drawing>
          <wp:inline distT="0" distB="0" distL="114300" distR="114300">
            <wp:extent cx="1977390" cy="1932305"/>
            <wp:effectExtent l="0" t="0" r="3810" b="10795"/>
            <wp:docPr id="1" name="图片 1" descr="TIM图片2019040917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图片20190409175741"/>
                    <pic:cNvPicPr>
                      <a:picLocks noChangeAspect="1"/>
                    </pic:cNvPicPr>
                  </pic:nvPicPr>
                  <pic:blipFill>
                    <a:blip r:embed="rId13"/>
                    <a:stretch>
                      <a:fillRect/>
                    </a:stretch>
                  </pic:blipFill>
                  <pic:spPr>
                    <a:xfrm>
                      <a:off x="0" y="0"/>
                      <a:ext cx="1977390" cy="1932305"/>
                    </a:xfrm>
                    <a:prstGeom prst="rect">
                      <a:avLst/>
                    </a:prstGeom>
                    <a:noFill/>
                    <a:ln>
                      <a:noFill/>
                    </a:ln>
                  </pic:spPr>
                </pic:pic>
              </a:graphicData>
            </a:graphic>
          </wp:inline>
        </w:drawing>
      </w:r>
    </w:p>
    <w:p w14:paraId="4897FC07">
      <w:pPr>
        <w:spacing w:line="360" w:lineRule="auto"/>
        <w:jc w:val="center"/>
        <w:rPr>
          <w:rFonts w:hint="eastAsia" w:ascii="宋体" w:hAnsi="宋体" w:cs="宋体"/>
          <w:b/>
          <w:color w:val="000000" w:themeColor="text1"/>
          <w:sz w:val="44"/>
          <w:szCs w:val="44"/>
          <w:highlight w:val="none"/>
          <w14:textFill>
            <w14:solidFill>
              <w14:schemeClr w14:val="tx1"/>
            </w14:solidFill>
          </w14:textFill>
        </w:rPr>
      </w:pPr>
    </w:p>
    <w:p w14:paraId="4D1C0A3D">
      <w:pPr>
        <w:spacing w:line="360" w:lineRule="auto"/>
        <w:jc w:val="center"/>
        <w:rPr>
          <w:rFonts w:hint="eastAsia" w:ascii="宋体" w:hAnsi="宋体" w:cs="宋体"/>
          <w:b/>
          <w:color w:val="000000" w:themeColor="text1"/>
          <w:sz w:val="44"/>
          <w:szCs w:val="44"/>
          <w:highlight w:val="none"/>
          <w14:textFill>
            <w14:solidFill>
              <w14:schemeClr w14:val="tx1"/>
            </w14:solidFill>
          </w14:textFill>
        </w:rPr>
      </w:pPr>
    </w:p>
    <w:p w14:paraId="62F92DB1">
      <w:pPr>
        <w:snapToGrid w:val="0"/>
        <w:spacing w:before="156" w:beforeLines="50" w:line="360" w:lineRule="auto"/>
        <w:jc w:val="center"/>
        <w:rPr>
          <w:rFonts w:hint="eastAsia" w:ascii="宋体" w:hAnsi="宋体" w:cs="宋体"/>
          <w:color w:val="000000" w:themeColor="text1"/>
          <w:sz w:val="120"/>
          <w:szCs w:val="120"/>
          <w:highlight w:val="none"/>
          <w14:textFill>
            <w14:solidFill>
              <w14:schemeClr w14:val="tx1"/>
            </w14:solidFill>
          </w14:textFill>
        </w:rPr>
      </w:pPr>
      <w:r>
        <w:rPr>
          <w:rFonts w:hint="eastAsia" w:ascii="宋体" w:hAnsi="宋体" w:cs="宋体"/>
          <w:color w:val="000000" w:themeColor="text1"/>
          <w:sz w:val="120"/>
          <w:szCs w:val="120"/>
          <w:highlight w:val="none"/>
          <w14:textFill>
            <w14:solidFill>
              <w14:schemeClr w14:val="tx1"/>
            </w14:solidFill>
          </w14:textFill>
        </w:rPr>
        <w:t>竞争性磋商文件</w:t>
      </w:r>
    </w:p>
    <w:p w14:paraId="60EC0054">
      <w:pPr>
        <w:snapToGrid w:val="0"/>
        <w:spacing w:before="156" w:beforeLines="50" w:line="360" w:lineRule="auto"/>
        <w:jc w:val="center"/>
        <w:rPr>
          <w:rFonts w:hint="eastAsia" w:ascii="宋体" w:hAnsi="宋体" w:cs="宋体"/>
          <w:b/>
          <w:color w:val="000000" w:themeColor="text1"/>
          <w:sz w:val="30"/>
          <w:szCs w:val="72"/>
          <w:highlight w:val="none"/>
          <w14:textFill>
            <w14:solidFill>
              <w14:schemeClr w14:val="tx1"/>
            </w14:solidFill>
          </w14:textFill>
        </w:rPr>
      </w:pPr>
      <w:r>
        <w:rPr>
          <w:rFonts w:hint="eastAsia" w:ascii="宋体" w:hAnsi="宋体" w:cs="宋体"/>
          <w:b/>
          <w:color w:val="000000" w:themeColor="text1"/>
          <w:sz w:val="48"/>
          <w:szCs w:val="48"/>
          <w:highlight w:val="none"/>
          <w14:textFill>
            <w14:solidFill>
              <w14:schemeClr w14:val="tx1"/>
            </w14:solidFill>
          </w14:textFill>
        </w:rPr>
        <w:t>（全流程电子化采购）</w:t>
      </w:r>
    </w:p>
    <w:p w14:paraId="3691B7C8">
      <w:pPr>
        <w:snapToGrid w:val="0"/>
        <w:spacing w:line="360" w:lineRule="auto"/>
        <w:rPr>
          <w:rFonts w:hint="eastAsia" w:ascii="宋体" w:hAnsi="宋体" w:cs="宋体"/>
          <w:color w:val="000000" w:themeColor="text1"/>
          <w:sz w:val="30"/>
          <w:szCs w:val="72"/>
          <w:highlight w:val="none"/>
          <w14:textFill>
            <w14:solidFill>
              <w14:schemeClr w14:val="tx1"/>
            </w14:solidFill>
          </w14:textFill>
        </w:rPr>
      </w:pPr>
    </w:p>
    <w:p w14:paraId="4B0284CD">
      <w:pPr>
        <w:pStyle w:val="12"/>
        <w:snapToGrid w:val="0"/>
        <w:spacing w:line="360" w:lineRule="auto"/>
        <w:ind w:left="1506" w:hanging="1506" w:hangingChars="500"/>
        <w:rPr>
          <w:rFonts w:hint="eastAsia" w:hAnsi="宋体" w:eastAsia="宋体" w:cs="宋体"/>
          <w:b/>
          <w:bCs/>
          <w:color w:val="000000" w:themeColor="text1"/>
          <w:sz w:val="30"/>
          <w:szCs w:val="30"/>
          <w:highlight w:val="none"/>
          <w:lang w:eastAsia="zh-CN"/>
          <w14:textFill>
            <w14:solidFill>
              <w14:schemeClr w14:val="tx1"/>
            </w14:solidFill>
          </w14:textFill>
        </w:rPr>
      </w:pPr>
      <w:r>
        <w:rPr>
          <w:rFonts w:hint="eastAsia" w:hAnsi="宋体" w:cs="宋体"/>
          <w:b/>
          <w:bCs/>
          <w:color w:val="000000" w:themeColor="text1"/>
          <w:sz w:val="30"/>
          <w:szCs w:val="30"/>
          <w:highlight w:val="none"/>
          <w14:textFill>
            <w14:solidFill>
              <w14:schemeClr w14:val="tx1"/>
            </w14:solidFill>
          </w14:textFill>
        </w:rPr>
        <w:t>项目</w:t>
      </w:r>
      <w:r>
        <w:rPr>
          <w:rFonts w:hint="eastAsia" w:hAnsi="宋体" w:cs="宋体"/>
          <w:b/>
          <w:bCs/>
          <w:color w:val="000000" w:themeColor="text1"/>
          <w:w w:val="95"/>
          <w:sz w:val="30"/>
          <w:szCs w:val="30"/>
          <w:highlight w:val="none"/>
          <w14:textFill>
            <w14:solidFill>
              <w14:schemeClr w14:val="tx1"/>
            </w14:solidFill>
          </w14:textFill>
        </w:rPr>
        <w:t>名称</w:t>
      </w:r>
      <w:r>
        <w:rPr>
          <w:rFonts w:hint="eastAsia" w:hAnsi="宋体" w:cs="宋体"/>
          <w:b/>
          <w:bCs/>
          <w:color w:val="000000" w:themeColor="text1"/>
          <w:sz w:val="30"/>
          <w:szCs w:val="30"/>
          <w:highlight w:val="none"/>
          <w14:textFill>
            <w14:solidFill>
              <w14:schemeClr w14:val="tx1"/>
            </w14:solidFill>
          </w14:textFill>
        </w:rPr>
        <w:t>：</w:t>
      </w:r>
      <w:r>
        <w:rPr>
          <w:rFonts w:hint="eastAsia" w:hAnsi="宋体" w:cs="宋体"/>
          <w:b/>
          <w:bCs/>
          <w:color w:val="000000" w:themeColor="text1"/>
          <w:sz w:val="30"/>
          <w:szCs w:val="30"/>
          <w:highlight w:val="none"/>
          <w:lang w:eastAsia="zh-CN"/>
          <w14:textFill>
            <w14:solidFill>
              <w14:schemeClr w14:val="tx1"/>
            </w14:solidFill>
          </w14:textFill>
        </w:rPr>
        <w:t>广西人工智能安全人才培养与实训基地实训资源采购项目</w:t>
      </w:r>
    </w:p>
    <w:p w14:paraId="046BB49E">
      <w:pPr>
        <w:snapToGrid w:val="0"/>
        <w:spacing w:line="360" w:lineRule="auto"/>
        <w:rPr>
          <w:rFonts w:hint="eastAsia" w:ascii="宋体" w:hAnsi="宋体" w:eastAsia="宋体" w:cs="宋体"/>
          <w:b/>
          <w:bCs/>
          <w:color w:val="000000" w:themeColor="text1"/>
          <w:w w:val="95"/>
          <w:sz w:val="30"/>
          <w:szCs w:val="30"/>
          <w:highlight w:val="none"/>
          <w:lang w:eastAsia="zh-CN"/>
          <w14:textFill>
            <w14:solidFill>
              <w14:schemeClr w14:val="tx1"/>
            </w14:solidFill>
          </w14:textFill>
        </w:rPr>
      </w:pPr>
      <w:r>
        <w:rPr>
          <w:rFonts w:hint="eastAsia" w:ascii="宋体" w:hAnsi="宋体" w:cs="宋体"/>
          <w:b/>
          <w:bCs/>
          <w:color w:val="000000" w:themeColor="text1"/>
          <w:w w:val="95"/>
          <w:sz w:val="30"/>
          <w:szCs w:val="30"/>
          <w:highlight w:val="none"/>
          <w14:textFill>
            <w14:solidFill>
              <w14:schemeClr w14:val="tx1"/>
            </w14:solidFill>
          </w14:textFill>
        </w:rPr>
        <w:t>项目</w:t>
      </w:r>
      <w:r>
        <w:rPr>
          <w:rFonts w:hint="eastAsia" w:ascii="宋体" w:hAnsi="宋体" w:cs="宋体"/>
          <w:b/>
          <w:bCs/>
          <w:color w:val="000000" w:themeColor="text1"/>
          <w:sz w:val="30"/>
          <w:szCs w:val="30"/>
          <w:highlight w:val="none"/>
          <w14:textFill>
            <w14:solidFill>
              <w14:schemeClr w14:val="tx1"/>
            </w14:solidFill>
          </w14:textFill>
        </w:rPr>
        <w:t>编号</w:t>
      </w:r>
      <w:r>
        <w:rPr>
          <w:rFonts w:hint="eastAsia" w:ascii="宋体" w:hAnsi="宋体" w:cs="宋体"/>
          <w:b/>
          <w:bCs/>
          <w:color w:val="000000" w:themeColor="text1"/>
          <w:w w:val="95"/>
          <w:sz w:val="30"/>
          <w:szCs w:val="30"/>
          <w:highlight w:val="none"/>
          <w14:textFill>
            <w14:solidFill>
              <w14:schemeClr w14:val="tx1"/>
            </w14:solidFill>
          </w14:textFill>
        </w:rPr>
        <w:t>：GXZC2026-C3-002009-JGJD</w:t>
      </w:r>
    </w:p>
    <w:p w14:paraId="3E4DE842">
      <w:pPr>
        <w:snapToGrid w:val="0"/>
        <w:spacing w:line="360" w:lineRule="auto"/>
        <w:ind w:firstLine="1145" w:firstLineChars="400"/>
        <w:rPr>
          <w:rFonts w:hint="eastAsia" w:ascii="宋体" w:hAnsi="宋体" w:cs="宋体"/>
          <w:b/>
          <w:bCs/>
          <w:color w:val="000000" w:themeColor="text1"/>
          <w:w w:val="95"/>
          <w:sz w:val="30"/>
          <w:szCs w:val="30"/>
          <w:highlight w:val="none"/>
          <w14:textFill>
            <w14:solidFill>
              <w14:schemeClr w14:val="tx1"/>
            </w14:solidFill>
          </w14:textFill>
        </w:rPr>
      </w:pPr>
    </w:p>
    <w:p w14:paraId="76546839">
      <w:pPr>
        <w:snapToGrid w:val="0"/>
        <w:spacing w:line="360" w:lineRule="auto"/>
        <w:ind w:firstLine="1145" w:firstLineChars="400"/>
        <w:rPr>
          <w:rFonts w:hint="eastAsia" w:ascii="宋体" w:hAnsi="宋体" w:cs="宋体"/>
          <w:b/>
          <w:bCs/>
          <w:color w:val="000000" w:themeColor="text1"/>
          <w:w w:val="95"/>
          <w:sz w:val="30"/>
          <w:szCs w:val="30"/>
          <w:highlight w:val="none"/>
          <w14:textFill>
            <w14:solidFill>
              <w14:schemeClr w14:val="tx1"/>
            </w14:solidFill>
          </w14:textFill>
        </w:rPr>
      </w:pPr>
    </w:p>
    <w:p w14:paraId="6F1EBFEF">
      <w:pPr>
        <w:pStyle w:val="12"/>
        <w:snapToGrid w:val="0"/>
        <w:spacing w:line="360" w:lineRule="auto"/>
        <w:rPr>
          <w:rFonts w:hint="eastAsia" w:hAnsi="宋体" w:eastAsia="宋体" w:cs="宋体"/>
          <w:b/>
          <w:bCs/>
          <w:color w:val="000000" w:themeColor="text1"/>
          <w:w w:val="95"/>
          <w:sz w:val="30"/>
          <w:szCs w:val="30"/>
          <w:highlight w:val="none"/>
          <w:lang w:eastAsia="zh-CN"/>
          <w14:textFill>
            <w14:solidFill>
              <w14:schemeClr w14:val="tx1"/>
            </w14:solidFill>
          </w14:textFill>
        </w:rPr>
      </w:pPr>
      <w:r>
        <w:rPr>
          <w:rFonts w:hint="eastAsia" w:hAnsi="宋体" w:cs="宋体"/>
          <w:b/>
          <w:bCs/>
          <w:color w:val="000000" w:themeColor="text1"/>
          <w:w w:val="95"/>
          <w:sz w:val="30"/>
          <w:szCs w:val="30"/>
          <w:highlight w:val="none"/>
          <w14:textFill>
            <w14:solidFill>
              <w14:schemeClr w14:val="tx1"/>
            </w14:solidFill>
          </w14:textFill>
        </w:rPr>
        <w:t>采 购 人：</w:t>
      </w:r>
      <w:r>
        <w:rPr>
          <w:rFonts w:hint="eastAsia" w:hAnsi="宋体" w:cs="宋体"/>
          <w:b/>
          <w:bCs/>
          <w:color w:val="000000" w:themeColor="text1"/>
          <w:w w:val="95"/>
          <w:sz w:val="30"/>
          <w:szCs w:val="30"/>
          <w:highlight w:val="none"/>
          <w:lang w:eastAsia="zh-CN"/>
          <w14:textFill>
            <w14:solidFill>
              <w14:schemeClr w14:val="tx1"/>
            </w14:solidFill>
          </w14:textFill>
        </w:rPr>
        <w:t>广西警察学院</w:t>
      </w:r>
    </w:p>
    <w:p w14:paraId="1394858E">
      <w:pPr>
        <w:pStyle w:val="12"/>
        <w:snapToGrid w:val="0"/>
        <w:spacing w:line="360" w:lineRule="auto"/>
        <w:rPr>
          <w:rFonts w:hint="eastAsia" w:hAnsi="宋体" w:cs="宋体"/>
          <w:b/>
          <w:bCs/>
          <w:color w:val="000000" w:themeColor="text1"/>
          <w:w w:val="95"/>
          <w:sz w:val="30"/>
          <w:szCs w:val="30"/>
          <w:highlight w:val="none"/>
          <w14:textFill>
            <w14:solidFill>
              <w14:schemeClr w14:val="tx1"/>
            </w14:solidFill>
          </w14:textFill>
        </w:rPr>
      </w:pPr>
      <w:r>
        <w:rPr>
          <w:rFonts w:hint="eastAsia" w:hAnsi="宋体" w:cs="宋体"/>
          <w:b/>
          <w:bCs/>
          <w:color w:val="000000" w:themeColor="text1"/>
          <w:w w:val="95"/>
          <w:sz w:val="30"/>
          <w:szCs w:val="30"/>
          <w:highlight w:val="none"/>
          <w14:textFill>
            <w14:solidFill>
              <w14:schemeClr w14:val="tx1"/>
            </w14:solidFill>
          </w14:textFill>
        </w:rPr>
        <w:t>采购代理机构：广西建设工程机电设备招标中心有限公司</w:t>
      </w:r>
    </w:p>
    <w:p w14:paraId="152D30D0">
      <w:pPr>
        <w:pStyle w:val="12"/>
        <w:snapToGrid w:val="0"/>
        <w:spacing w:line="360" w:lineRule="auto"/>
        <w:ind w:firstLine="2576" w:firstLineChars="900"/>
        <w:rPr>
          <w:rFonts w:hint="eastAsia" w:hAnsi="宋体" w:cs="宋体"/>
          <w:color w:val="000000" w:themeColor="text1"/>
          <w:szCs w:val="20"/>
          <w:highlight w:val="none"/>
          <w14:textFill>
            <w14:solidFill>
              <w14:schemeClr w14:val="tx1"/>
            </w14:solidFill>
          </w14:textFill>
        </w:rPr>
      </w:pPr>
      <w:r>
        <w:rPr>
          <w:rFonts w:hint="eastAsia" w:hAnsi="宋体" w:cs="宋体"/>
          <w:b/>
          <w:bCs/>
          <w:color w:val="000000" w:themeColor="text1"/>
          <w:w w:val="95"/>
          <w:sz w:val="30"/>
          <w:szCs w:val="30"/>
          <w:highlight w:val="none"/>
          <w14:textFill>
            <w14:solidFill>
              <w14:schemeClr w14:val="tx1"/>
            </w14:solidFill>
          </w14:textFill>
        </w:rPr>
        <w:t>202</w:t>
      </w:r>
      <w:r>
        <w:rPr>
          <w:rFonts w:hint="eastAsia" w:hAnsi="宋体" w:cs="宋体"/>
          <w:b/>
          <w:bCs/>
          <w:color w:val="000000" w:themeColor="text1"/>
          <w:w w:val="95"/>
          <w:sz w:val="30"/>
          <w:szCs w:val="30"/>
          <w:highlight w:val="none"/>
          <w:lang w:val="en-US" w:eastAsia="zh-CN"/>
          <w14:textFill>
            <w14:solidFill>
              <w14:schemeClr w14:val="tx1"/>
            </w14:solidFill>
          </w14:textFill>
        </w:rPr>
        <w:t>6</w:t>
      </w:r>
      <w:r>
        <w:rPr>
          <w:rFonts w:hint="eastAsia" w:hAnsi="宋体" w:cs="宋体"/>
          <w:b/>
          <w:bCs/>
          <w:color w:val="000000" w:themeColor="text1"/>
          <w:w w:val="95"/>
          <w:sz w:val="30"/>
          <w:szCs w:val="30"/>
          <w:highlight w:val="none"/>
          <w14:textFill>
            <w14:solidFill>
              <w14:schemeClr w14:val="tx1"/>
            </w14:solidFill>
          </w14:textFill>
        </w:rPr>
        <w:t>年</w:t>
      </w:r>
      <w:r>
        <w:rPr>
          <w:rFonts w:hint="eastAsia" w:hAnsi="宋体" w:cs="宋体"/>
          <w:b/>
          <w:bCs/>
          <w:color w:val="000000" w:themeColor="text1"/>
          <w:w w:val="95"/>
          <w:sz w:val="30"/>
          <w:szCs w:val="30"/>
          <w:highlight w:val="none"/>
          <w:lang w:val="en-US" w:eastAsia="zh-CN"/>
          <w14:textFill>
            <w14:solidFill>
              <w14:schemeClr w14:val="tx1"/>
            </w14:solidFill>
          </w14:textFill>
        </w:rPr>
        <w:t>7月6日</w:t>
      </w:r>
    </w:p>
    <w:p w14:paraId="41CB5A0B">
      <w:pPr>
        <w:spacing w:line="360" w:lineRule="auto"/>
        <w:rPr>
          <w:rFonts w:hint="eastAsia" w:ascii="宋体" w:hAnsi="宋体" w:cs="宋体"/>
          <w:b/>
          <w:color w:val="000000" w:themeColor="text1"/>
          <w:sz w:val="44"/>
          <w:szCs w:val="44"/>
          <w:highlight w:val="none"/>
          <w14:textFill>
            <w14:solidFill>
              <w14:schemeClr w14:val="tx1"/>
            </w14:solidFill>
          </w14:textFill>
        </w:rPr>
      </w:pPr>
    </w:p>
    <w:p w14:paraId="6627D03D">
      <w:pPr>
        <w:spacing w:line="360" w:lineRule="auto"/>
        <w:jc w:val="center"/>
        <w:rPr>
          <w:rFonts w:hint="eastAsia" w:ascii="宋体" w:hAnsi="宋体" w:cs="宋体"/>
          <w:b/>
          <w:color w:val="000000" w:themeColor="text1"/>
          <w:sz w:val="44"/>
          <w:szCs w:val="44"/>
          <w:highlight w:val="none"/>
          <w14:textFill>
            <w14:solidFill>
              <w14:schemeClr w14:val="tx1"/>
            </w14:solidFill>
          </w14:textFill>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14:paraId="7BCFF806">
      <w:pPr>
        <w:spacing w:line="360" w:lineRule="auto"/>
        <w:jc w:val="center"/>
        <w:rPr>
          <w:rFonts w:hint="eastAsia" w:ascii="宋体" w:hAnsi="宋体" w:cs="宋体"/>
          <w:b/>
          <w:color w:val="000000" w:themeColor="text1"/>
          <w:sz w:val="44"/>
          <w:szCs w:val="44"/>
          <w:highlight w:val="none"/>
          <w14:textFill>
            <w14:solidFill>
              <w14:schemeClr w14:val="tx1"/>
            </w14:solidFill>
          </w14:textFill>
        </w:rPr>
      </w:pPr>
    </w:p>
    <w:p w14:paraId="1026103A">
      <w:pPr>
        <w:spacing w:line="360" w:lineRule="auto"/>
        <w:jc w:val="center"/>
        <w:rPr>
          <w:rFonts w:hint="eastAsia" w:ascii="宋体" w:hAnsi="宋体" w:cs="宋体"/>
          <w:b/>
          <w:color w:val="000000" w:themeColor="text1"/>
          <w:sz w:val="44"/>
          <w:szCs w:val="44"/>
          <w:highlight w:val="none"/>
          <w14:textFill>
            <w14:solidFill>
              <w14:schemeClr w14:val="tx1"/>
            </w14:solidFill>
          </w14:textFill>
        </w:rPr>
      </w:pPr>
      <w:r>
        <w:rPr>
          <w:rFonts w:hint="eastAsia" w:ascii="宋体" w:hAnsi="宋体" w:cs="宋体"/>
          <w:b/>
          <w:color w:val="000000" w:themeColor="text1"/>
          <w:sz w:val="44"/>
          <w:szCs w:val="44"/>
          <w:highlight w:val="none"/>
          <w14:textFill>
            <w14:solidFill>
              <w14:schemeClr w14:val="tx1"/>
            </w14:solidFill>
          </w14:textFill>
        </w:rPr>
        <w:t>目  录</w:t>
      </w:r>
    </w:p>
    <w:p w14:paraId="6243DC25">
      <w:pPr>
        <w:spacing w:line="400" w:lineRule="exact"/>
        <w:jc w:val="center"/>
        <w:rPr>
          <w:rFonts w:hint="eastAsia" w:ascii="宋体" w:hAnsi="宋体" w:cs="宋体"/>
          <w:b/>
          <w:color w:val="000000" w:themeColor="text1"/>
          <w:sz w:val="44"/>
          <w:szCs w:val="44"/>
          <w:highlight w:val="none"/>
          <w14:textFill>
            <w14:solidFill>
              <w14:schemeClr w14:val="tx1"/>
            </w14:solidFill>
          </w14:textFill>
        </w:rPr>
      </w:pPr>
    </w:p>
    <w:p w14:paraId="2B9DBA2F">
      <w:pPr>
        <w:pStyle w:val="15"/>
        <w:tabs>
          <w:tab w:val="right" w:leader="dot" w:pos="8879"/>
        </w:tabs>
        <w:spacing w:line="600" w:lineRule="exact"/>
        <w:rPr>
          <w:b/>
          <w:bCs/>
          <w:color w:val="000000" w:themeColor="text1"/>
          <w:sz w:val="24"/>
          <w:szCs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fldChar w:fldCharType="begin"/>
      </w:r>
      <w:r>
        <w:rPr>
          <w:rFonts w:hint="eastAsia" w:ascii="宋体" w:hAnsi="宋体" w:cs="宋体"/>
          <w:b/>
          <w:color w:val="000000" w:themeColor="text1"/>
          <w:sz w:val="24"/>
          <w:highlight w:val="none"/>
          <w14:textFill>
            <w14:solidFill>
              <w14:schemeClr w14:val="tx1"/>
            </w14:solidFill>
          </w14:textFill>
        </w:rPr>
        <w:instrText xml:space="preserve">TOC \o "1-1" \h \u </w:instrText>
      </w:r>
      <w:r>
        <w:rPr>
          <w:rFonts w:hint="eastAsia" w:ascii="宋体" w:hAnsi="宋体" w:cs="宋体"/>
          <w:b/>
          <w:color w:val="000000" w:themeColor="text1"/>
          <w:sz w:val="24"/>
          <w:highlight w:val="none"/>
          <w14:textFill>
            <w14:solidFill>
              <w14:schemeClr w14:val="tx1"/>
            </w14:solidFill>
          </w14:textFill>
        </w:rPr>
        <w:fldChar w:fldCharType="separate"/>
      </w:r>
      <w:r>
        <w:rPr>
          <w:rFonts w:hint="eastAsia" w:ascii="宋体" w:hAnsi="宋体" w:cs="宋体"/>
          <w:b/>
          <w:bCs/>
          <w:color w:val="000000" w:themeColor="text1"/>
          <w:sz w:val="24"/>
          <w:szCs w:val="24"/>
          <w:highlight w:val="none"/>
          <w14:textFill>
            <w14:solidFill>
              <w14:schemeClr w14:val="tx1"/>
            </w14:solidFill>
          </w14:textFill>
        </w:rPr>
        <w:fldChar w:fldCharType="begin"/>
      </w:r>
      <w:r>
        <w:rPr>
          <w:rFonts w:hint="eastAsia" w:ascii="宋体" w:hAnsi="宋体" w:cs="宋体"/>
          <w:b/>
          <w:bCs/>
          <w:color w:val="000000" w:themeColor="text1"/>
          <w:sz w:val="24"/>
          <w:szCs w:val="24"/>
          <w:highlight w:val="none"/>
          <w14:textFill>
            <w14:solidFill>
              <w14:schemeClr w14:val="tx1"/>
            </w14:solidFill>
          </w14:textFill>
        </w:rPr>
        <w:instrText xml:space="preserve"> HYPERLINK \l _Toc15907 </w:instrText>
      </w:r>
      <w:r>
        <w:rPr>
          <w:rFonts w:hint="eastAsia" w:ascii="宋体" w:hAnsi="宋体" w:cs="宋体"/>
          <w:b/>
          <w:bCs/>
          <w:color w:val="000000" w:themeColor="text1"/>
          <w:sz w:val="24"/>
          <w:szCs w:val="24"/>
          <w:highlight w:val="none"/>
          <w14:textFill>
            <w14:solidFill>
              <w14:schemeClr w14:val="tx1"/>
            </w14:solidFill>
          </w14:textFill>
        </w:rPr>
        <w:fldChar w:fldCharType="separate"/>
      </w:r>
      <w:r>
        <w:rPr>
          <w:rFonts w:hint="eastAsia" w:ascii="宋体" w:hAnsi="宋体" w:cs="宋体"/>
          <w:b/>
          <w:bCs/>
          <w:color w:val="000000" w:themeColor="text1"/>
          <w:sz w:val="24"/>
          <w:szCs w:val="24"/>
          <w:highlight w:val="none"/>
          <w14:textFill>
            <w14:solidFill>
              <w14:schemeClr w14:val="tx1"/>
            </w14:solidFill>
          </w14:textFill>
        </w:rPr>
        <w:t>第一章 竞争性磋商公告</w:t>
      </w:r>
      <w:r>
        <w:rPr>
          <w:b/>
          <w:bCs/>
          <w:color w:val="000000" w:themeColor="text1"/>
          <w:sz w:val="24"/>
          <w:szCs w:val="24"/>
          <w:highlight w:val="none"/>
          <w14:textFill>
            <w14:solidFill>
              <w14:schemeClr w14:val="tx1"/>
            </w14:solidFill>
          </w14:textFill>
        </w:rPr>
        <w:tab/>
      </w:r>
      <w:r>
        <w:rPr>
          <w:b/>
          <w:bCs/>
          <w:color w:val="000000" w:themeColor="text1"/>
          <w:sz w:val="24"/>
          <w:szCs w:val="24"/>
          <w:highlight w:val="none"/>
          <w14:textFill>
            <w14:solidFill>
              <w14:schemeClr w14:val="tx1"/>
            </w14:solidFill>
          </w14:textFill>
        </w:rPr>
        <w:fldChar w:fldCharType="begin"/>
      </w:r>
      <w:r>
        <w:rPr>
          <w:b/>
          <w:bCs/>
          <w:color w:val="000000" w:themeColor="text1"/>
          <w:sz w:val="24"/>
          <w:szCs w:val="24"/>
          <w:highlight w:val="none"/>
          <w14:textFill>
            <w14:solidFill>
              <w14:schemeClr w14:val="tx1"/>
            </w14:solidFill>
          </w14:textFill>
        </w:rPr>
        <w:instrText xml:space="preserve"> PAGEREF _Toc15907 \h </w:instrText>
      </w:r>
      <w:r>
        <w:rPr>
          <w:b/>
          <w:bCs/>
          <w:color w:val="000000" w:themeColor="text1"/>
          <w:sz w:val="24"/>
          <w:szCs w:val="24"/>
          <w:highlight w:val="none"/>
          <w14:textFill>
            <w14:solidFill>
              <w14:schemeClr w14:val="tx1"/>
            </w14:solidFill>
          </w14:textFill>
        </w:rPr>
        <w:fldChar w:fldCharType="separate"/>
      </w:r>
      <w:r>
        <w:rPr>
          <w:b/>
          <w:bCs/>
          <w:color w:val="000000" w:themeColor="text1"/>
          <w:sz w:val="24"/>
          <w:szCs w:val="24"/>
          <w:highlight w:val="none"/>
          <w14:textFill>
            <w14:solidFill>
              <w14:schemeClr w14:val="tx1"/>
            </w14:solidFill>
          </w14:textFill>
        </w:rPr>
        <w:t>2</w:t>
      </w:r>
      <w:r>
        <w:rPr>
          <w:b/>
          <w:bCs/>
          <w:color w:val="000000" w:themeColor="text1"/>
          <w:sz w:val="24"/>
          <w:szCs w:val="24"/>
          <w:highlight w:val="none"/>
          <w14:textFill>
            <w14:solidFill>
              <w14:schemeClr w14:val="tx1"/>
            </w14:solidFill>
          </w14:textFill>
        </w:rPr>
        <w:fldChar w:fldCharType="end"/>
      </w:r>
      <w:r>
        <w:rPr>
          <w:rFonts w:hint="eastAsia" w:ascii="宋体" w:hAnsi="宋体" w:cs="宋体"/>
          <w:b/>
          <w:bCs/>
          <w:color w:val="000000" w:themeColor="text1"/>
          <w:sz w:val="24"/>
          <w:szCs w:val="24"/>
          <w:highlight w:val="none"/>
          <w14:textFill>
            <w14:solidFill>
              <w14:schemeClr w14:val="tx1"/>
            </w14:solidFill>
          </w14:textFill>
        </w:rPr>
        <w:fldChar w:fldCharType="end"/>
      </w:r>
    </w:p>
    <w:p w14:paraId="671CBC2C">
      <w:pPr>
        <w:pStyle w:val="15"/>
        <w:tabs>
          <w:tab w:val="right" w:leader="dot" w:pos="8879"/>
        </w:tabs>
        <w:spacing w:line="600" w:lineRule="exact"/>
        <w:rPr>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fldChar w:fldCharType="begin"/>
      </w:r>
      <w:r>
        <w:rPr>
          <w:rFonts w:hint="eastAsia" w:ascii="宋体" w:hAnsi="宋体" w:cs="宋体"/>
          <w:b/>
          <w:bCs/>
          <w:color w:val="000000" w:themeColor="text1"/>
          <w:sz w:val="24"/>
          <w:szCs w:val="24"/>
          <w:highlight w:val="none"/>
          <w14:textFill>
            <w14:solidFill>
              <w14:schemeClr w14:val="tx1"/>
            </w14:solidFill>
          </w14:textFill>
        </w:rPr>
        <w:instrText xml:space="preserve"> HYPERLINK \l _Toc15723 </w:instrText>
      </w:r>
      <w:r>
        <w:rPr>
          <w:rFonts w:hint="eastAsia" w:ascii="宋体" w:hAnsi="宋体" w:cs="宋体"/>
          <w:b/>
          <w:bCs/>
          <w:color w:val="000000" w:themeColor="text1"/>
          <w:sz w:val="24"/>
          <w:szCs w:val="24"/>
          <w:highlight w:val="none"/>
          <w14:textFill>
            <w14:solidFill>
              <w14:schemeClr w14:val="tx1"/>
            </w14:solidFill>
          </w14:textFill>
        </w:rPr>
        <w:fldChar w:fldCharType="separate"/>
      </w:r>
      <w:r>
        <w:rPr>
          <w:rFonts w:hint="eastAsia" w:ascii="宋体" w:hAnsi="宋体" w:cs="宋体"/>
          <w:b/>
          <w:bCs/>
          <w:color w:val="000000" w:themeColor="text1"/>
          <w:sz w:val="24"/>
          <w:szCs w:val="24"/>
          <w:highlight w:val="none"/>
          <w14:textFill>
            <w14:solidFill>
              <w14:schemeClr w14:val="tx1"/>
            </w14:solidFill>
          </w14:textFill>
        </w:rPr>
        <w:t>第二章 供应商须知</w:t>
      </w:r>
      <w:r>
        <w:rPr>
          <w:b/>
          <w:bCs/>
          <w:color w:val="000000" w:themeColor="text1"/>
          <w:sz w:val="24"/>
          <w:szCs w:val="24"/>
          <w:highlight w:val="none"/>
          <w14:textFill>
            <w14:solidFill>
              <w14:schemeClr w14:val="tx1"/>
            </w14:solidFill>
          </w14:textFill>
        </w:rPr>
        <w:tab/>
      </w:r>
      <w:r>
        <w:rPr>
          <w:b/>
          <w:bCs/>
          <w:color w:val="000000" w:themeColor="text1"/>
          <w:sz w:val="24"/>
          <w:szCs w:val="24"/>
          <w:highlight w:val="none"/>
          <w14:textFill>
            <w14:solidFill>
              <w14:schemeClr w14:val="tx1"/>
            </w14:solidFill>
          </w14:textFill>
        </w:rPr>
        <w:fldChar w:fldCharType="begin"/>
      </w:r>
      <w:r>
        <w:rPr>
          <w:b/>
          <w:bCs/>
          <w:color w:val="000000" w:themeColor="text1"/>
          <w:sz w:val="24"/>
          <w:szCs w:val="24"/>
          <w:highlight w:val="none"/>
          <w14:textFill>
            <w14:solidFill>
              <w14:schemeClr w14:val="tx1"/>
            </w14:solidFill>
          </w14:textFill>
        </w:rPr>
        <w:instrText xml:space="preserve"> PAGEREF _Toc15723 \h </w:instrText>
      </w:r>
      <w:r>
        <w:rPr>
          <w:b/>
          <w:bCs/>
          <w:color w:val="000000" w:themeColor="text1"/>
          <w:sz w:val="24"/>
          <w:szCs w:val="24"/>
          <w:highlight w:val="none"/>
          <w14:textFill>
            <w14:solidFill>
              <w14:schemeClr w14:val="tx1"/>
            </w14:solidFill>
          </w14:textFill>
        </w:rPr>
        <w:fldChar w:fldCharType="separate"/>
      </w:r>
      <w:r>
        <w:rPr>
          <w:b/>
          <w:bCs/>
          <w:color w:val="000000" w:themeColor="text1"/>
          <w:sz w:val="24"/>
          <w:szCs w:val="24"/>
          <w:highlight w:val="none"/>
          <w14:textFill>
            <w14:solidFill>
              <w14:schemeClr w14:val="tx1"/>
            </w14:solidFill>
          </w14:textFill>
        </w:rPr>
        <w:t>5</w:t>
      </w:r>
      <w:r>
        <w:rPr>
          <w:b/>
          <w:bCs/>
          <w:color w:val="000000" w:themeColor="text1"/>
          <w:sz w:val="24"/>
          <w:szCs w:val="24"/>
          <w:highlight w:val="none"/>
          <w14:textFill>
            <w14:solidFill>
              <w14:schemeClr w14:val="tx1"/>
            </w14:solidFill>
          </w14:textFill>
        </w:rPr>
        <w:fldChar w:fldCharType="end"/>
      </w:r>
      <w:r>
        <w:rPr>
          <w:rFonts w:hint="eastAsia" w:ascii="宋体" w:hAnsi="宋体" w:cs="宋体"/>
          <w:b/>
          <w:bCs/>
          <w:color w:val="000000" w:themeColor="text1"/>
          <w:sz w:val="24"/>
          <w:szCs w:val="24"/>
          <w:highlight w:val="none"/>
          <w14:textFill>
            <w14:solidFill>
              <w14:schemeClr w14:val="tx1"/>
            </w14:solidFill>
          </w14:textFill>
        </w:rPr>
        <w:fldChar w:fldCharType="end"/>
      </w:r>
    </w:p>
    <w:p w14:paraId="2371E200">
      <w:pPr>
        <w:pStyle w:val="15"/>
        <w:tabs>
          <w:tab w:val="right" w:leader="dot" w:pos="8879"/>
        </w:tabs>
        <w:spacing w:line="600" w:lineRule="exact"/>
        <w:rPr>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fldChar w:fldCharType="begin"/>
      </w:r>
      <w:r>
        <w:rPr>
          <w:rFonts w:hint="eastAsia" w:ascii="宋体" w:hAnsi="宋体" w:cs="宋体"/>
          <w:b/>
          <w:bCs/>
          <w:color w:val="000000" w:themeColor="text1"/>
          <w:sz w:val="24"/>
          <w:szCs w:val="24"/>
          <w:highlight w:val="none"/>
          <w14:textFill>
            <w14:solidFill>
              <w14:schemeClr w14:val="tx1"/>
            </w14:solidFill>
          </w14:textFill>
        </w:rPr>
        <w:instrText xml:space="preserve"> HYPERLINK \l _Toc3481 </w:instrText>
      </w:r>
      <w:r>
        <w:rPr>
          <w:rFonts w:hint="eastAsia" w:ascii="宋体" w:hAnsi="宋体" w:cs="宋体"/>
          <w:b/>
          <w:bCs/>
          <w:color w:val="000000" w:themeColor="text1"/>
          <w:sz w:val="24"/>
          <w:szCs w:val="24"/>
          <w:highlight w:val="none"/>
          <w14:textFill>
            <w14:solidFill>
              <w14:schemeClr w14:val="tx1"/>
            </w14:solidFill>
          </w14:textFill>
        </w:rPr>
        <w:fldChar w:fldCharType="separate"/>
      </w:r>
      <w:r>
        <w:rPr>
          <w:rFonts w:hint="eastAsia"/>
          <w:b/>
          <w:bCs/>
          <w:color w:val="000000" w:themeColor="text1"/>
          <w:sz w:val="24"/>
          <w:szCs w:val="24"/>
          <w:highlight w:val="none"/>
          <w14:textFill>
            <w14:solidFill>
              <w14:schemeClr w14:val="tx1"/>
            </w14:solidFill>
          </w14:textFill>
        </w:rPr>
        <w:t>第三章采购需求</w:t>
      </w:r>
      <w:r>
        <w:rPr>
          <w:b/>
          <w:bCs/>
          <w:color w:val="000000" w:themeColor="text1"/>
          <w:sz w:val="24"/>
          <w:szCs w:val="24"/>
          <w:highlight w:val="none"/>
          <w14:textFill>
            <w14:solidFill>
              <w14:schemeClr w14:val="tx1"/>
            </w14:solidFill>
          </w14:textFill>
        </w:rPr>
        <w:tab/>
      </w:r>
      <w:r>
        <w:rPr>
          <w:b/>
          <w:bCs/>
          <w:color w:val="000000" w:themeColor="text1"/>
          <w:sz w:val="24"/>
          <w:szCs w:val="24"/>
          <w:highlight w:val="none"/>
          <w14:textFill>
            <w14:solidFill>
              <w14:schemeClr w14:val="tx1"/>
            </w14:solidFill>
          </w14:textFill>
        </w:rPr>
        <w:fldChar w:fldCharType="begin"/>
      </w:r>
      <w:r>
        <w:rPr>
          <w:b/>
          <w:bCs/>
          <w:color w:val="000000" w:themeColor="text1"/>
          <w:sz w:val="24"/>
          <w:szCs w:val="24"/>
          <w:highlight w:val="none"/>
          <w14:textFill>
            <w14:solidFill>
              <w14:schemeClr w14:val="tx1"/>
            </w14:solidFill>
          </w14:textFill>
        </w:rPr>
        <w:instrText xml:space="preserve"> PAGEREF _Toc3481 \h </w:instrText>
      </w:r>
      <w:r>
        <w:rPr>
          <w:b/>
          <w:bCs/>
          <w:color w:val="000000" w:themeColor="text1"/>
          <w:sz w:val="24"/>
          <w:szCs w:val="24"/>
          <w:highlight w:val="none"/>
          <w14:textFill>
            <w14:solidFill>
              <w14:schemeClr w14:val="tx1"/>
            </w14:solidFill>
          </w14:textFill>
        </w:rPr>
        <w:fldChar w:fldCharType="separate"/>
      </w:r>
      <w:r>
        <w:rPr>
          <w:b/>
          <w:bCs/>
          <w:color w:val="000000" w:themeColor="text1"/>
          <w:sz w:val="24"/>
          <w:szCs w:val="24"/>
          <w:highlight w:val="none"/>
          <w14:textFill>
            <w14:solidFill>
              <w14:schemeClr w14:val="tx1"/>
            </w14:solidFill>
          </w14:textFill>
        </w:rPr>
        <w:t>21</w:t>
      </w:r>
      <w:r>
        <w:rPr>
          <w:b/>
          <w:bCs/>
          <w:color w:val="000000" w:themeColor="text1"/>
          <w:sz w:val="24"/>
          <w:szCs w:val="24"/>
          <w:highlight w:val="none"/>
          <w14:textFill>
            <w14:solidFill>
              <w14:schemeClr w14:val="tx1"/>
            </w14:solidFill>
          </w14:textFill>
        </w:rPr>
        <w:fldChar w:fldCharType="end"/>
      </w:r>
      <w:r>
        <w:rPr>
          <w:rFonts w:hint="eastAsia" w:ascii="宋体" w:hAnsi="宋体" w:cs="宋体"/>
          <w:b/>
          <w:bCs/>
          <w:color w:val="000000" w:themeColor="text1"/>
          <w:sz w:val="24"/>
          <w:szCs w:val="24"/>
          <w:highlight w:val="none"/>
          <w14:textFill>
            <w14:solidFill>
              <w14:schemeClr w14:val="tx1"/>
            </w14:solidFill>
          </w14:textFill>
        </w:rPr>
        <w:fldChar w:fldCharType="end"/>
      </w:r>
    </w:p>
    <w:p w14:paraId="6839D1A7">
      <w:pPr>
        <w:pStyle w:val="15"/>
        <w:tabs>
          <w:tab w:val="right" w:leader="dot" w:pos="8879"/>
        </w:tabs>
        <w:spacing w:line="600" w:lineRule="exact"/>
        <w:rPr>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fldChar w:fldCharType="begin"/>
      </w:r>
      <w:r>
        <w:rPr>
          <w:rFonts w:hint="eastAsia" w:ascii="宋体" w:hAnsi="宋体" w:cs="宋体"/>
          <w:b/>
          <w:bCs/>
          <w:color w:val="000000" w:themeColor="text1"/>
          <w:sz w:val="24"/>
          <w:szCs w:val="24"/>
          <w:highlight w:val="none"/>
          <w14:textFill>
            <w14:solidFill>
              <w14:schemeClr w14:val="tx1"/>
            </w14:solidFill>
          </w14:textFill>
        </w:rPr>
        <w:instrText xml:space="preserve"> HYPERLINK \l _Toc9193 </w:instrText>
      </w:r>
      <w:r>
        <w:rPr>
          <w:rFonts w:hint="eastAsia" w:ascii="宋体" w:hAnsi="宋体" w:cs="宋体"/>
          <w:b/>
          <w:bCs/>
          <w:color w:val="000000" w:themeColor="text1"/>
          <w:sz w:val="24"/>
          <w:szCs w:val="24"/>
          <w:highlight w:val="none"/>
          <w14:textFill>
            <w14:solidFill>
              <w14:schemeClr w14:val="tx1"/>
            </w14:solidFill>
          </w14:textFill>
        </w:rPr>
        <w:fldChar w:fldCharType="separate"/>
      </w:r>
      <w:r>
        <w:rPr>
          <w:rFonts w:hint="eastAsia" w:ascii="宋体" w:hAnsi="宋体" w:cs="宋体"/>
          <w:b/>
          <w:bCs/>
          <w:color w:val="000000" w:themeColor="text1"/>
          <w:sz w:val="24"/>
          <w:szCs w:val="24"/>
          <w:highlight w:val="none"/>
          <w14:textFill>
            <w14:solidFill>
              <w14:schemeClr w14:val="tx1"/>
            </w14:solidFill>
          </w14:textFill>
        </w:rPr>
        <w:t>第四章  评审程序、评审方法和评审标准</w:t>
      </w:r>
      <w:r>
        <w:rPr>
          <w:b/>
          <w:bCs/>
          <w:color w:val="000000" w:themeColor="text1"/>
          <w:sz w:val="24"/>
          <w:szCs w:val="24"/>
          <w:highlight w:val="none"/>
          <w14:textFill>
            <w14:solidFill>
              <w14:schemeClr w14:val="tx1"/>
            </w14:solidFill>
          </w14:textFill>
        </w:rPr>
        <w:tab/>
      </w:r>
      <w:r>
        <w:rPr>
          <w:b/>
          <w:bCs/>
          <w:color w:val="000000" w:themeColor="text1"/>
          <w:sz w:val="24"/>
          <w:szCs w:val="24"/>
          <w:highlight w:val="none"/>
          <w14:textFill>
            <w14:solidFill>
              <w14:schemeClr w14:val="tx1"/>
            </w14:solidFill>
          </w14:textFill>
        </w:rPr>
        <w:fldChar w:fldCharType="begin"/>
      </w:r>
      <w:r>
        <w:rPr>
          <w:b/>
          <w:bCs/>
          <w:color w:val="000000" w:themeColor="text1"/>
          <w:sz w:val="24"/>
          <w:szCs w:val="24"/>
          <w:highlight w:val="none"/>
          <w14:textFill>
            <w14:solidFill>
              <w14:schemeClr w14:val="tx1"/>
            </w14:solidFill>
          </w14:textFill>
        </w:rPr>
        <w:instrText xml:space="preserve"> PAGEREF _Toc9193 \h </w:instrText>
      </w:r>
      <w:r>
        <w:rPr>
          <w:b/>
          <w:bCs/>
          <w:color w:val="000000" w:themeColor="text1"/>
          <w:sz w:val="24"/>
          <w:szCs w:val="24"/>
          <w:highlight w:val="none"/>
          <w14:textFill>
            <w14:solidFill>
              <w14:schemeClr w14:val="tx1"/>
            </w14:solidFill>
          </w14:textFill>
        </w:rPr>
        <w:fldChar w:fldCharType="separate"/>
      </w:r>
      <w:r>
        <w:rPr>
          <w:b/>
          <w:bCs/>
          <w:color w:val="000000" w:themeColor="text1"/>
          <w:sz w:val="24"/>
          <w:szCs w:val="24"/>
          <w:highlight w:val="none"/>
          <w14:textFill>
            <w14:solidFill>
              <w14:schemeClr w14:val="tx1"/>
            </w14:solidFill>
          </w14:textFill>
        </w:rPr>
        <w:t>24</w:t>
      </w:r>
      <w:r>
        <w:rPr>
          <w:b/>
          <w:bCs/>
          <w:color w:val="000000" w:themeColor="text1"/>
          <w:sz w:val="24"/>
          <w:szCs w:val="24"/>
          <w:highlight w:val="none"/>
          <w14:textFill>
            <w14:solidFill>
              <w14:schemeClr w14:val="tx1"/>
            </w14:solidFill>
          </w14:textFill>
        </w:rPr>
        <w:fldChar w:fldCharType="end"/>
      </w:r>
      <w:r>
        <w:rPr>
          <w:rFonts w:hint="eastAsia" w:ascii="宋体" w:hAnsi="宋体" w:cs="宋体"/>
          <w:b/>
          <w:bCs/>
          <w:color w:val="000000" w:themeColor="text1"/>
          <w:sz w:val="24"/>
          <w:szCs w:val="24"/>
          <w:highlight w:val="none"/>
          <w14:textFill>
            <w14:solidFill>
              <w14:schemeClr w14:val="tx1"/>
            </w14:solidFill>
          </w14:textFill>
        </w:rPr>
        <w:fldChar w:fldCharType="end"/>
      </w:r>
    </w:p>
    <w:p w14:paraId="09EE2100">
      <w:pPr>
        <w:pStyle w:val="15"/>
        <w:tabs>
          <w:tab w:val="right" w:leader="dot" w:pos="8879"/>
        </w:tabs>
        <w:spacing w:line="600" w:lineRule="exact"/>
        <w:rPr>
          <w:b/>
          <w:bCs/>
          <w:color w:val="000000" w:themeColor="text1"/>
          <w:sz w:val="24"/>
          <w:szCs w:val="24"/>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fldChar w:fldCharType="begin"/>
      </w:r>
      <w:r>
        <w:rPr>
          <w:rFonts w:hint="eastAsia" w:ascii="宋体" w:hAnsi="宋体" w:cs="宋体"/>
          <w:b/>
          <w:bCs/>
          <w:color w:val="000000" w:themeColor="text1"/>
          <w:sz w:val="24"/>
          <w:szCs w:val="24"/>
          <w:highlight w:val="none"/>
          <w14:textFill>
            <w14:solidFill>
              <w14:schemeClr w14:val="tx1"/>
            </w14:solidFill>
          </w14:textFill>
        </w:rPr>
        <w:instrText xml:space="preserve"> HYPERLINK \l _Toc14749 </w:instrText>
      </w:r>
      <w:r>
        <w:rPr>
          <w:rFonts w:hint="eastAsia" w:ascii="宋体" w:hAnsi="宋体" w:cs="宋体"/>
          <w:b/>
          <w:bCs/>
          <w:color w:val="000000" w:themeColor="text1"/>
          <w:sz w:val="24"/>
          <w:szCs w:val="24"/>
          <w:highlight w:val="none"/>
          <w14:textFill>
            <w14:solidFill>
              <w14:schemeClr w14:val="tx1"/>
            </w14:solidFill>
          </w14:textFill>
        </w:rPr>
        <w:fldChar w:fldCharType="separate"/>
      </w:r>
      <w:r>
        <w:rPr>
          <w:rFonts w:hint="eastAsia" w:ascii="宋体" w:hAnsi="宋体" w:cs="宋体"/>
          <w:b/>
          <w:bCs/>
          <w:color w:val="000000" w:themeColor="text1"/>
          <w:sz w:val="24"/>
          <w:szCs w:val="24"/>
          <w:highlight w:val="none"/>
          <w14:textFill>
            <w14:solidFill>
              <w14:schemeClr w14:val="tx1"/>
            </w14:solidFill>
          </w14:textFill>
        </w:rPr>
        <w:t>第五章 响应文件格式</w:t>
      </w:r>
      <w:r>
        <w:rPr>
          <w:b/>
          <w:bCs/>
          <w:color w:val="000000" w:themeColor="text1"/>
          <w:sz w:val="24"/>
          <w:szCs w:val="24"/>
          <w:highlight w:val="none"/>
          <w14:textFill>
            <w14:solidFill>
              <w14:schemeClr w14:val="tx1"/>
            </w14:solidFill>
          </w14:textFill>
        </w:rPr>
        <w:tab/>
      </w:r>
      <w:r>
        <w:rPr>
          <w:b/>
          <w:bCs/>
          <w:color w:val="000000" w:themeColor="text1"/>
          <w:sz w:val="24"/>
          <w:szCs w:val="24"/>
          <w:highlight w:val="none"/>
          <w14:textFill>
            <w14:solidFill>
              <w14:schemeClr w14:val="tx1"/>
            </w14:solidFill>
          </w14:textFill>
        </w:rPr>
        <w:fldChar w:fldCharType="begin"/>
      </w:r>
      <w:r>
        <w:rPr>
          <w:b/>
          <w:bCs/>
          <w:color w:val="000000" w:themeColor="text1"/>
          <w:sz w:val="24"/>
          <w:szCs w:val="24"/>
          <w:highlight w:val="none"/>
          <w14:textFill>
            <w14:solidFill>
              <w14:schemeClr w14:val="tx1"/>
            </w14:solidFill>
          </w14:textFill>
        </w:rPr>
        <w:instrText xml:space="preserve"> PAGEREF _Toc14749 \h </w:instrText>
      </w:r>
      <w:r>
        <w:rPr>
          <w:b/>
          <w:bCs/>
          <w:color w:val="000000" w:themeColor="text1"/>
          <w:sz w:val="24"/>
          <w:szCs w:val="24"/>
          <w:highlight w:val="none"/>
          <w14:textFill>
            <w14:solidFill>
              <w14:schemeClr w14:val="tx1"/>
            </w14:solidFill>
          </w14:textFill>
        </w:rPr>
        <w:fldChar w:fldCharType="separate"/>
      </w:r>
      <w:r>
        <w:rPr>
          <w:b/>
          <w:bCs/>
          <w:color w:val="000000" w:themeColor="text1"/>
          <w:sz w:val="24"/>
          <w:szCs w:val="24"/>
          <w:highlight w:val="none"/>
          <w14:textFill>
            <w14:solidFill>
              <w14:schemeClr w14:val="tx1"/>
            </w14:solidFill>
          </w14:textFill>
        </w:rPr>
        <w:t>34</w:t>
      </w:r>
      <w:r>
        <w:rPr>
          <w:b/>
          <w:bCs/>
          <w:color w:val="000000" w:themeColor="text1"/>
          <w:sz w:val="24"/>
          <w:szCs w:val="24"/>
          <w:highlight w:val="none"/>
          <w14:textFill>
            <w14:solidFill>
              <w14:schemeClr w14:val="tx1"/>
            </w14:solidFill>
          </w14:textFill>
        </w:rPr>
        <w:fldChar w:fldCharType="end"/>
      </w:r>
      <w:r>
        <w:rPr>
          <w:rFonts w:hint="eastAsia" w:ascii="宋体" w:hAnsi="宋体" w:cs="宋体"/>
          <w:b/>
          <w:bCs/>
          <w:color w:val="000000" w:themeColor="text1"/>
          <w:sz w:val="24"/>
          <w:szCs w:val="24"/>
          <w:highlight w:val="none"/>
          <w14:textFill>
            <w14:solidFill>
              <w14:schemeClr w14:val="tx1"/>
            </w14:solidFill>
          </w14:textFill>
        </w:rPr>
        <w:fldChar w:fldCharType="end"/>
      </w:r>
    </w:p>
    <w:p w14:paraId="592E79C0">
      <w:pPr>
        <w:pStyle w:val="15"/>
        <w:tabs>
          <w:tab w:val="right" w:leader="dot" w:pos="8879"/>
        </w:tabs>
        <w:spacing w:line="600" w:lineRule="exact"/>
        <w:rPr>
          <w:color w:val="000000" w:themeColor="text1"/>
          <w:highlight w:val="none"/>
          <w14:textFill>
            <w14:solidFill>
              <w14:schemeClr w14:val="tx1"/>
            </w14:solidFill>
          </w14:textFill>
        </w:rPr>
      </w:pPr>
      <w:r>
        <w:rPr>
          <w:rFonts w:hint="eastAsia" w:ascii="宋体" w:hAnsi="宋体" w:cs="宋体"/>
          <w:b/>
          <w:bCs/>
          <w:color w:val="000000" w:themeColor="text1"/>
          <w:sz w:val="24"/>
          <w:szCs w:val="24"/>
          <w:highlight w:val="none"/>
          <w14:textFill>
            <w14:solidFill>
              <w14:schemeClr w14:val="tx1"/>
            </w14:solidFill>
          </w14:textFill>
        </w:rPr>
        <w:fldChar w:fldCharType="begin"/>
      </w:r>
      <w:r>
        <w:rPr>
          <w:rFonts w:hint="eastAsia" w:ascii="宋体" w:hAnsi="宋体" w:cs="宋体"/>
          <w:b/>
          <w:bCs/>
          <w:color w:val="000000" w:themeColor="text1"/>
          <w:sz w:val="24"/>
          <w:szCs w:val="24"/>
          <w:highlight w:val="none"/>
          <w14:textFill>
            <w14:solidFill>
              <w14:schemeClr w14:val="tx1"/>
            </w14:solidFill>
          </w14:textFill>
        </w:rPr>
        <w:instrText xml:space="preserve"> HYPERLINK \l _Toc26375 </w:instrText>
      </w:r>
      <w:r>
        <w:rPr>
          <w:rFonts w:hint="eastAsia" w:ascii="宋体" w:hAnsi="宋体" w:cs="宋体"/>
          <w:b/>
          <w:bCs/>
          <w:color w:val="000000" w:themeColor="text1"/>
          <w:sz w:val="24"/>
          <w:szCs w:val="24"/>
          <w:highlight w:val="none"/>
          <w14:textFill>
            <w14:solidFill>
              <w14:schemeClr w14:val="tx1"/>
            </w14:solidFill>
          </w14:textFill>
        </w:rPr>
        <w:fldChar w:fldCharType="separate"/>
      </w:r>
      <w:r>
        <w:rPr>
          <w:rFonts w:hint="eastAsia" w:ascii="宋体" w:hAnsi="宋体" w:cs="宋体"/>
          <w:b/>
          <w:bCs/>
          <w:color w:val="000000" w:themeColor="text1"/>
          <w:sz w:val="24"/>
          <w:szCs w:val="24"/>
          <w:highlight w:val="none"/>
          <w14:textFill>
            <w14:solidFill>
              <w14:schemeClr w14:val="tx1"/>
            </w14:solidFill>
          </w14:textFill>
        </w:rPr>
        <w:t>第六章 合同文本</w:t>
      </w:r>
      <w:r>
        <w:rPr>
          <w:b/>
          <w:bCs/>
          <w:color w:val="000000" w:themeColor="text1"/>
          <w:sz w:val="24"/>
          <w:szCs w:val="24"/>
          <w:highlight w:val="none"/>
          <w14:textFill>
            <w14:solidFill>
              <w14:schemeClr w14:val="tx1"/>
            </w14:solidFill>
          </w14:textFill>
        </w:rPr>
        <w:tab/>
      </w:r>
      <w:r>
        <w:rPr>
          <w:b/>
          <w:bCs/>
          <w:color w:val="000000" w:themeColor="text1"/>
          <w:sz w:val="24"/>
          <w:szCs w:val="24"/>
          <w:highlight w:val="none"/>
          <w14:textFill>
            <w14:solidFill>
              <w14:schemeClr w14:val="tx1"/>
            </w14:solidFill>
          </w14:textFill>
        </w:rPr>
        <w:fldChar w:fldCharType="begin"/>
      </w:r>
      <w:r>
        <w:rPr>
          <w:b/>
          <w:bCs/>
          <w:color w:val="000000" w:themeColor="text1"/>
          <w:sz w:val="24"/>
          <w:szCs w:val="24"/>
          <w:highlight w:val="none"/>
          <w14:textFill>
            <w14:solidFill>
              <w14:schemeClr w14:val="tx1"/>
            </w14:solidFill>
          </w14:textFill>
        </w:rPr>
        <w:instrText xml:space="preserve"> PAGEREF _Toc26375 \h </w:instrText>
      </w:r>
      <w:r>
        <w:rPr>
          <w:b/>
          <w:bCs/>
          <w:color w:val="000000" w:themeColor="text1"/>
          <w:sz w:val="24"/>
          <w:szCs w:val="24"/>
          <w:highlight w:val="none"/>
          <w14:textFill>
            <w14:solidFill>
              <w14:schemeClr w14:val="tx1"/>
            </w14:solidFill>
          </w14:textFill>
        </w:rPr>
        <w:fldChar w:fldCharType="separate"/>
      </w:r>
      <w:r>
        <w:rPr>
          <w:b/>
          <w:bCs/>
          <w:color w:val="000000" w:themeColor="text1"/>
          <w:sz w:val="24"/>
          <w:szCs w:val="24"/>
          <w:highlight w:val="none"/>
          <w14:textFill>
            <w14:solidFill>
              <w14:schemeClr w14:val="tx1"/>
            </w14:solidFill>
          </w14:textFill>
        </w:rPr>
        <w:t>57</w:t>
      </w:r>
      <w:r>
        <w:rPr>
          <w:b/>
          <w:bCs/>
          <w:color w:val="000000" w:themeColor="text1"/>
          <w:sz w:val="24"/>
          <w:szCs w:val="24"/>
          <w:highlight w:val="none"/>
          <w14:textFill>
            <w14:solidFill>
              <w14:schemeClr w14:val="tx1"/>
            </w14:solidFill>
          </w14:textFill>
        </w:rPr>
        <w:fldChar w:fldCharType="end"/>
      </w:r>
      <w:r>
        <w:rPr>
          <w:rFonts w:hint="eastAsia" w:ascii="宋体" w:hAnsi="宋体" w:cs="宋体"/>
          <w:b/>
          <w:bCs/>
          <w:color w:val="000000" w:themeColor="text1"/>
          <w:sz w:val="24"/>
          <w:szCs w:val="24"/>
          <w:highlight w:val="none"/>
          <w14:textFill>
            <w14:solidFill>
              <w14:schemeClr w14:val="tx1"/>
            </w14:solidFill>
          </w14:textFill>
        </w:rPr>
        <w:fldChar w:fldCharType="end"/>
      </w:r>
    </w:p>
    <w:p w14:paraId="4270EF2E">
      <w:pPr>
        <w:pStyle w:val="9"/>
        <w:tabs>
          <w:tab w:val="right" w:leader="dot" w:pos="8931"/>
          <w:tab w:val="clear" w:pos="8296"/>
        </w:tabs>
        <w:snapToGrid w:val="0"/>
        <w:spacing w:line="500" w:lineRule="atLeast"/>
        <w:ind w:left="0" w:leftChars="0"/>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fldChar w:fldCharType="end"/>
      </w:r>
    </w:p>
    <w:p w14:paraId="281B6A95">
      <w:pPr>
        <w:spacing w:line="400" w:lineRule="exact"/>
        <w:jc w:val="left"/>
        <w:rPr>
          <w:rFonts w:hint="eastAsia" w:ascii="宋体" w:hAnsi="宋体" w:cs="宋体"/>
          <w:b/>
          <w:color w:val="000000" w:themeColor="text1"/>
          <w:sz w:val="32"/>
          <w:szCs w:val="32"/>
          <w:highlight w:val="none"/>
          <w14:textFill>
            <w14:solidFill>
              <w14:schemeClr w14:val="tx1"/>
            </w14:solidFill>
          </w14:textFill>
        </w:rPr>
      </w:pPr>
    </w:p>
    <w:p w14:paraId="1DC0C5F2">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7A9D82D6">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48B15B6C">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104392A8">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68477462">
      <w:pPr>
        <w:spacing w:line="400" w:lineRule="exact"/>
        <w:rPr>
          <w:rFonts w:hint="eastAsia" w:ascii="宋体" w:hAnsi="宋体" w:cs="宋体"/>
          <w:b/>
          <w:color w:val="000000" w:themeColor="text1"/>
          <w:sz w:val="32"/>
          <w:szCs w:val="32"/>
          <w:highlight w:val="none"/>
          <w14:textFill>
            <w14:solidFill>
              <w14:schemeClr w14:val="tx1"/>
            </w14:solidFill>
          </w14:textFill>
        </w:rPr>
        <w:sectPr>
          <w:footerReference r:id="rId8" w:type="first"/>
          <w:footerReference r:id="rId7" w:type="default"/>
          <w:pgSz w:w="11906" w:h="16838"/>
          <w:pgMar w:top="1440" w:right="1440" w:bottom="1440" w:left="1587" w:header="851" w:footer="992" w:gutter="0"/>
          <w:pgNumType w:start="1"/>
          <w:cols w:space="720" w:num="1"/>
          <w:titlePg/>
          <w:docGrid w:type="lines" w:linePitch="312" w:charSpace="0"/>
        </w:sectPr>
      </w:pPr>
    </w:p>
    <w:p w14:paraId="4F4B715B">
      <w:pPr>
        <w:pStyle w:val="2"/>
        <w:numPr>
          <w:ilvl w:val="0"/>
          <w:numId w:val="2"/>
        </w:numPr>
        <w:spacing w:before="0" w:after="0" w:line="500" w:lineRule="exact"/>
        <w:jc w:val="center"/>
        <w:rPr>
          <w:rFonts w:hint="eastAsia" w:ascii="宋体" w:hAnsi="宋体" w:cs="宋体"/>
          <w:color w:val="000000" w:themeColor="text1"/>
          <w:highlight w:val="none"/>
          <w14:textFill>
            <w14:solidFill>
              <w14:schemeClr w14:val="tx1"/>
            </w14:solidFill>
          </w14:textFill>
        </w:rPr>
      </w:pPr>
      <w:bookmarkStart w:id="0" w:name="_Toc20289"/>
      <w:bookmarkStart w:id="1" w:name="_Toc74323456"/>
      <w:bookmarkStart w:id="2" w:name="_Toc15907"/>
      <w:r>
        <w:rPr>
          <w:rFonts w:hint="eastAsia" w:ascii="宋体" w:hAnsi="宋体" w:cs="宋体"/>
          <w:color w:val="000000" w:themeColor="text1"/>
          <w:highlight w:val="none"/>
          <w14:textFill>
            <w14:solidFill>
              <w14:schemeClr w14:val="tx1"/>
            </w14:solidFill>
          </w14:textFill>
        </w:rPr>
        <w:t>竞争性磋商公告</w:t>
      </w:r>
      <w:bookmarkEnd w:id="0"/>
      <w:bookmarkEnd w:id="1"/>
      <w:bookmarkEnd w:id="2"/>
    </w:p>
    <w:p w14:paraId="655E9D38">
      <w:pPr>
        <w:widowControl/>
        <w:wordWrap w:val="0"/>
        <w:rPr>
          <w:rFonts w:hint="eastAsia" w:ascii="宋体" w:hAnsi="宋体" w:cs="宋体"/>
          <w:color w:val="000000" w:themeColor="text1"/>
          <w:highlight w:val="none"/>
          <w14:textFill>
            <w14:solidFill>
              <w14:schemeClr w14:val="tx1"/>
            </w14:solidFill>
          </w14:textFill>
        </w:rPr>
      </w:pPr>
    </w:p>
    <w:p w14:paraId="31E0C032">
      <w:pPr>
        <w:widowControl/>
        <w:wordWrap w:val="0"/>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b/>
          <w:bCs/>
          <w:color w:val="000000" w:themeColor="text1"/>
          <w:w w:val="95"/>
          <w:sz w:val="30"/>
          <w:szCs w:val="30"/>
          <w:highlight w:val="none"/>
          <w14:textFill>
            <w14:solidFill>
              <w14:schemeClr w14:val="tx1"/>
            </w14:solidFill>
          </w14:textFill>
        </w:rPr>
        <w:t>广西建设工程机电设备招标中心有限公司关于</w:t>
      </w:r>
      <w:r>
        <w:rPr>
          <w:rFonts w:hint="eastAsia" w:ascii="宋体" w:hAnsi="宋体" w:cs="宋体"/>
          <w:b/>
          <w:bCs/>
          <w:color w:val="000000" w:themeColor="text1"/>
          <w:w w:val="95"/>
          <w:sz w:val="30"/>
          <w:szCs w:val="30"/>
          <w:highlight w:val="none"/>
          <w:lang w:eastAsia="zh-CN"/>
          <w14:textFill>
            <w14:solidFill>
              <w14:schemeClr w14:val="tx1"/>
            </w14:solidFill>
          </w14:textFill>
        </w:rPr>
        <w:t>广西人工智能安全人才培养与实训基地实训资源采购项目的</w:t>
      </w:r>
      <w:r>
        <w:rPr>
          <w:rFonts w:hint="eastAsia" w:ascii="宋体" w:hAnsi="宋体" w:cs="宋体"/>
          <w:b/>
          <w:bCs/>
          <w:color w:val="000000" w:themeColor="text1"/>
          <w:w w:val="95"/>
          <w:sz w:val="30"/>
          <w:szCs w:val="30"/>
          <w:highlight w:val="none"/>
          <w14:textFill>
            <w14:solidFill>
              <w14:schemeClr w14:val="tx1"/>
            </w14:solidFill>
          </w14:textFill>
        </w:rPr>
        <w:t>竞争性磋商公告</w:t>
      </w:r>
    </w:p>
    <w:p w14:paraId="6A41C90C">
      <w:pPr>
        <w:widowControl/>
        <w:wordWrap w:val="0"/>
        <w:rPr>
          <w:rFonts w:hint="eastAsia" w:ascii="宋体" w:hAnsi="宋体" w:cs="宋体"/>
          <w:color w:val="000000" w:themeColor="text1"/>
          <w:highlight w:val="none"/>
          <w14:textFill>
            <w14:solidFill>
              <w14:schemeClr w14:val="tx1"/>
            </w14:solidFill>
          </w14:textFill>
        </w:rPr>
      </w:pPr>
    </w:p>
    <w:p w14:paraId="519E3AAB">
      <w:pPr>
        <w:widowControl/>
        <w:pBdr>
          <w:top w:val="single" w:color="auto" w:sz="4" w:space="1"/>
          <w:left w:val="single" w:color="auto" w:sz="4" w:space="4"/>
          <w:bottom w:val="single" w:color="auto" w:sz="4" w:space="1"/>
          <w:right w:val="single" w:color="auto" w:sz="4" w:space="4"/>
        </w:pBd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bookmarkStart w:id="3" w:name="_Hlk37430271"/>
      <w:r>
        <w:rPr>
          <w:rFonts w:hint="eastAsia" w:ascii="宋体" w:hAnsi="宋体" w:cs="宋体"/>
          <w:color w:val="000000" w:themeColor="text1"/>
          <w:szCs w:val="21"/>
          <w:highlight w:val="none"/>
          <w14:textFill>
            <w14:solidFill>
              <w14:schemeClr w14:val="tx1"/>
            </w14:solidFill>
          </w14:textFill>
        </w:rPr>
        <w:t>项目概况</w:t>
      </w:r>
    </w:p>
    <w:p w14:paraId="7F70E7B0">
      <w:pPr>
        <w:widowControl/>
        <w:pBdr>
          <w:top w:val="single" w:color="auto" w:sz="4" w:space="1"/>
          <w:left w:val="single" w:color="auto" w:sz="4" w:space="4"/>
          <w:bottom w:val="single" w:color="auto" w:sz="4" w:space="1"/>
          <w:right w:val="single" w:color="auto" w:sz="4" w:space="4"/>
        </w:pBd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广西人工智能安全人才培养与实训基地实训资源采购项目</w:t>
      </w:r>
      <w:r>
        <w:rPr>
          <w:rFonts w:hint="eastAsia" w:ascii="宋体" w:hAnsi="宋体" w:cs="宋体"/>
          <w:color w:val="000000" w:themeColor="text1"/>
          <w:szCs w:val="21"/>
          <w:highlight w:val="none"/>
          <w14:textFill>
            <w14:solidFill>
              <w14:schemeClr w14:val="tx1"/>
            </w14:solidFill>
          </w14:textFill>
        </w:rPr>
        <w:t>的潜在供应商应在“广西政府采购云”平台(https://www.gcy.zfcg.gxzf.gov.cn/)获取（下载）竞争性磋商文件，并于</w:t>
      </w:r>
      <w:r>
        <w:rPr>
          <w:rFonts w:hint="eastAsia" w:ascii="宋体" w:hAnsi="宋体" w:cs="宋体"/>
          <w:color w:val="000000" w:themeColor="text1"/>
          <w:szCs w:val="21"/>
          <w:highlight w:val="none"/>
          <w:u w:val="single"/>
          <w14:textFill>
            <w14:solidFill>
              <w14:schemeClr w14:val="tx1"/>
            </w14:solidFill>
          </w14:textFill>
        </w:rPr>
        <w:t>202</w:t>
      </w:r>
      <w:r>
        <w:rPr>
          <w:rFonts w:hint="eastAsia" w:ascii="宋体" w:hAnsi="宋体" w:cs="宋体"/>
          <w:color w:val="000000" w:themeColor="text1"/>
          <w:szCs w:val="21"/>
          <w:highlight w:val="none"/>
          <w:u w:val="single"/>
          <w:lang w:val="en-US" w:eastAsia="zh-CN"/>
          <w14:textFill>
            <w14:solidFill>
              <w14:schemeClr w14:val="tx1"/>
            </w14:solidFill>
          </w14:textFill>
        </w:rPr>
        <w:t>6</w:t>
      </w:r>
      <w:r>
        <w:rPr>
          <w:rFonts w:hint="eastAsia" w:ascii="宋体" w:hAnsi="宋体" w:cs="宋体"/>
          <w:bCs/>
          <w:color w:val="000000" w:themeColor="text1"/>
          <w:szCs w:val="21"/>
          <w:highlight w:val="none"/>
          <w:u w:val="single"/>
          <w14:textFill>
            <w14:solidFill>
              <w14:schemeClr w14:val="tx1"/>
            </w14:solidFill>
          </w14:textFill>
        </w:rPr>
        <w:t>年</w:t>
      </w:r>
      <w:r>
        <w:rPr>
          <w:rFonts w:hint="eastAsia" w:ascii="宋体" w:hAnsi="宋体" w:cs="宋体"/>
          <w:bCs/>
          <w:color w:val="000000" w:themeColor="text1"/>
          <w:szCs w:val="21"/>
          <w:highlight w:val="none"/>
          <w:u w:val="single"/>
          <w:lang w:val="en-US" w:eastAsia="zh-CN"/>
          <w14:textFill>
            <w14:solidFill>
              <w14:schemeClr w14:val="tx1"/>
            </w14:solidFill>
          </w14:textFill>
        </w:rPr>
        <w:t>7月17日</w:t>
      </w:r>
      <w:r>
        <w:rPr>
          <w:rFonts w:hint="eastAsia" w:ascii="宋体" w:hAnsi="宋体" w:cs="宋体"/>
          <w:bCs/>
          <w:color w:val="000000" w:themeColor="text1"/>
          <w:szCs w:val="21"/>
          <w:highlight w:val="none"/>
          <w:u w:val="single"/>
          <w14:textFill>
            <w14:solidFill>
              <w14:schemeClr w14:val="tx1"/>
            </w14:solidFill>
          </w14:textFill>
        </w:rPr>
        <w:t>9时</w:t>
      </w:r>
      <w:r>
        <w:rPr>
          <w:rFonts w:hint="eastAsia" w:ascii="宋体" w:hAnsi="宋体" w:cs="宋体"/>
          <w:bCs/>
          <w:color w:val="000000" w:themeColor="text1"/>
          <w:szCs w:val="21"/>
          <w:highlight w:val="none"/>
          <w:u w:val="single"/>
          <w:lang w:val="en-US" w:eastAsia="zh-CN"/>
          <w14:textFill>
            <w14:solidFill>
              <w14:schemeClr w14:val="tx1"/>
            </w14:solidFill>
          </w14:textFill>
        </w:rPr>
        <w:t>30</w:t>
      </w:r>
      <w:r>
        <w:rPr>
          <w:rFonts w:hint="eastAsia" w:ascii="宋体" w:hAnsi="宋体" w:cs="宋体"/>
          <w:bCs/>
          <w:color w:val="000000" w:themeColor="text1"/>
          <w:szCs w:val="21"/>
          <w:highlight w:val="none"/>
          <w:u w:val="single"/>
          <w14:textFill>
            <w14:solidFill>
              <w14:schemeClr w14:val="tx1"/>
            </w14:solidFill>
          </w14:textFill>
        </w:rPr>
        <w:t>分（</w:t>
      </w:r>
      <w:r>
        <w:rPr>
          <w:rFonts w:hint="eastAsia" w:ascii="宋体" w:hAnsi="宋体" w:cs="宋体"/>
          <w:bCs/>
          <w:color w:val="000000" w:themeColor="text1"/>
          <w:szCs w:val="21"/>
          <w:highlight w:val="none"/>
          <w14:textFill>
            <w14:solidFill>
              <w14:schemeClr w14:val="tx1"/>
            </w14:solidFill>
          </w14:textFill>
        </w:rPr>
        <w:t>北京时间）前提交</w:t>
      </w:r>
      <w:r>
        <w:rPr>
          <w:rFonts w:hint="eastAsia" w:ascii="宋体" w:hAnsi="宋体" w:cs="宋体"/>
          <w:color w:val="000000" w:themeColor="text1"/>
          <w:szCs w:val="21"/>
          <w:highlight w:val="none"/>
          <w14:textFill>
            <w14:solidFill>
              <w14:schemeClr w14:val="tx1"/>
            </w14:solidFill>
          </w14:textFill>
        </w:rPr>
        <w:t>响应</w:t>
      </w:r>
      <w:r>
        <w:rPr>
          <w:rFonts w:hint="eastAsia" w:ascii="宋体" w:hAnsi="宋体" w:cs="宋体"/>
          <w:bCs/>
          <w:color w:val="000000" w:themeColor="text1"/>
          <w:szCs w:val="21"/>
          <w:highlight w:val="none"/>
          <w14:textFill>
            <w14:solidFill>
              <w14:schemeClr w14:val="tx1"/>
            </w14:solidFill>
          </w14:textFill>
        </w:rPr>
        <w:t>文件</w:t>
      </w:r>
      <w:r>
        <w:rPr>
          <w:rFonts w:hint="eastAsia" w:ascii="宋体" w:hAnsi="宋体" w:cs="宋体"/>
          <w:color w:val="000000" w:themeColor="text1"/>
          <w:szCs w:val="21"/>
          <w:highlight w:val="none"/>
          <w14:textFill>
            <w14:solidFill>
              <w14:schemeClr w14:val="tx1"/>
            </w14:solidFill>
          </w14:textFill>
        </w:rPr>
        <w:t>。</w:t>
      </w:r>
    </w:p>
    <w:p w14:paraId="21C5D096">
      <w:pPr>
        <w:widowControl/>
        <w:wordWrap w:val="0"/>
        <w:spacing w:line="360" w:lineRule="auto"/>
        <w:ind w:firstLine="354" w:firstLineChars="147"/>
        <w:rPr>
          <w:rFonts w:hint="eastAsia" w:ascii="宋体" w:hAnsi="宋体" w:cs="宋体"/>
          <w:b/>
          <w:color w:val="000000" w:themeColor="text1"/>
          <w:sz w:val="24"/>
          <w:highlight w:val="none"/>
          <w14:textFill>
            <w14:solidFill>
              <w14:schemeClr w14:val="tx1"/>
            </w14:solidFill>
          </w14:textFill>
        </w:rPr>
      </w:pPr>
      <w:bookmarkStart w:id="4" w:name="_Toc35393629"/>
      <w:bookmarkStart w:id="5" w:name="_Toc71365905"/>
      <w:bookmarkStart w:id="6" w:name="_Toc44229878"/>
      <w:bookmarkStart w:id="7" w:name="_Toc28359089"/>
      <w:bookmarkStart w:id="8" w:name="_Toc28359012"/>
      <w:bookmarkStart w:id="9" w:name="_Toc35393798"/>
      <w:r>
        <w:rPr>
          <w:rFonts w:hint="eastAsia" w:ascii="宋体" w:hAnsi="宋体" w:cs="宋体"/>
          <w:b/>
          <w:color w:val="000000" w:themeColor="text1"/>
          <w:sz w:val="24"/>
          <w:highlight w:val="none"/>
          <w14:textFill>
            <w14:solidFill>
              <w14:schemeClr w14:val="tx1"/>
            </w14:solidFill>
          </w14:textFill>
        </w:rPr>
        <w:t>一、项目基本情况</w:t>
      </w:r>
      <w:bookmarkEnd w:id="4"/>
      <w:bookmarkEnd w:id="5"/>
      <w:bookmarkEnd w:id="6"/>
      <w:bookmarkEnd w:id="7"/>
      <w:bookmarkEnd w:id="8"/>
      <w:bookmarkEnd w:id="9"/>
    </w:p>
    <w:p w14:paraId="771B1310">
      <w:pPr>
        <w:widowControl/>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项目编号：GXZC2026-C3-002009-JGJD</w:t>
      </w:r>
    </w:p>
    <w:p w14:paraId="63CE300C">
      <w:pPr>
        <w:widowControl/>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项目名称：广西人工智能安全人才培养与实训基地实训资源采购项目 </w:t>
      </w:r>
    </w:p>
    <w:p w14:paraId="6C8E4940">
      <w:pPr>
        <w:widowControl/>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采购方式：竞争性磋商 </w:t>
      </w:r>
    </w:p>
    <w:p w14:paraId="2DFA9430">
      <w:pPr>
        <w:widowControl/>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预算总金额（元）：18</w:t>
      </w: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0000</w:t>
      </w:r>
      <w:r>
        <w:rPr>
          <w:rFonts w:hint="eastAsia" w:ascii="宋体" w:hAnsi="宋体" w:cs="宋体"/>
          <w:color w:val="000000" w:themeColor="text1"/>
          <w:szCs w:val="21"/>
          <w:highlight w:val="none"/>
          <w:lang w:val="en-US" w:eastAsia="zh-CN"/>
          <w14:textFill>
            <w14:solidFill>
              <w14:schemeClr w14:val="tx1"/>
            </w14:solidFill>
          </w14:textFill>
        </w:rPr>
        <w:t>.00</w:t>
      </w:r>
      <w:r>
        <w:rPr>
          <w:rFonts w:hint="eastAsia" w:ascii="宋体" w:hAnsi="宋体" w:cs="宋体"/>
          <w:color w:val="000000" w:themeColor="text1"/>
          <w:szCs w:val="21"/>
          <w:highlight w:val="none"/>
          <w14:textFill>
            <w14:solidFill>
              <w14:schemeClr w14:val="tx1"/>
            </w14:solidFill>
          </w14:textFill>
        </w:rPr>
        <w:t xml:space="preserve">  </w:t>
      </w:r>
    </w:p>
    <w:p w14:paraId="5BD37A87">
      <w:pPr>
        <w:widowControl/>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采购需求：</w:t>
      </w:r>
    </w:p>
    <w:p w14:paraId="75D463F7">
      <w:pPr>
        <w:widowControl/>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标项名称:广西人工智能安全人才培养与实训基地实训资源采购项目</w:t>
      </w:r>
    </w:p>
    <w:p w14:paraId="1E1AF8D3">
      <w:pPr>
        <w:widowControl/>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数量:1</w:t>
      </w:r>
    </w:p>
    <w:p w14:paraId="6934B701">
      <w:pPr>
        <w:widowControl/>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预算金额（元）:18</w:t>
      </w: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 xml:space="preserve">0000.00  </w:t>
      </w:r>
    </w:p>
    <w:p w14:paraId="0E3A8414">
      <w:pPr>
        <w:widowControl/>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简要规格描述或项目基本概况介绍、用途：广西人工智能安全人才培养与实训基地实训资源采购项目1批。其中采购算力和资源租赁服务1项、鉴定取证实训资源1套、人工智能生成服务接入1项、人工智能对抗攻击实训资源1套、人工智能算法模型适配测试服务1项、AIGC鉴伪课程开发套件1套、实施及运维服务1项。需进一步了解详细内容，详见采购文件。</w:t>
      </w:r>
    </w:p>
    <w:p w14:paraId="7EC1F377">
      <w:pPr>
        <w:widowControl/>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最高限价（元）：18</w:t>
      </w: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 xml:space="preserve">0000.00  </w:t>
      </w:r>
    </w:p>
    <w:p w14:paraId="685A1234">
      <w:pPr>
        <w:widowControl/>
        <w:wordWrap w:val="0"/>
        <w:spacing w:line="360" w:lineRule="auto"/>
        <w:ind w:firstLine="420" w:firstLineChars="200"/>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合同履约期限：</w:t>
      </w:r>
      <w:r>
        <w:rPr>
          <w:rFonts w:hint="eastAsia"/>
          <w:color w:val="000000" w:themeColor="text1"/>
          <w14:textFill>
            <w14:solidFill>
              <w14:schemeClr w14:val="tx1"/>
            </w14:solidFill>
          </w14:textFill>
        </w:rPr>
        <w:t>服务周期为三年</w:t>
      </w:r>
      <w:r>
        <w:rPr>
          <w:rFonts w:hint="eastAsia"/>
          <w:color w:val="000000" w:themeColor="text1"/>
          <w:lang w:eastAsia="zh-CN"/>
          <w14:textFill>
            <w14:solidFill>
              <w14:schemeClr w14:val="tx1"/>
            </w14:solidFill>
          </w14:textFill>
        </w:rPr>
        <w:t>，自合同签订之日起</w:t>
      </w:r>
      <w:r>
        <w:rPr>
          <w:rFonts w:hint="eastAsia"/>
          <w:color w:val="000000" w:themeColor="text1"/>
          <w:lang w:val="en-US" w:eastAsia="zh-CN"/>
          <w14:textFill>
            <w14:solidFill>
              <w14:schemeClr w14:val="tx1"/>
            </w14:solidFill>
          </w14:textFill>
        </w:rPr>
        <w:t>3个月内交付，并通过验收，正常投入使用。</w:t>
      </w:r>
    </w:p>
    <w:p w14:paraId="2D1C0020">
      <w:pPr>
        <w:widowControl/>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本项目</w:t>
      </w:r>
      <w:r>
        <w:rPr>
          <w:rFonts w:hint="eastAsia" w:ascii="宋体" w:hAnsi="宋体" w:cs="宋体"/>
          <w:b/>
          <w:bCs/>
          <w:color w:val="000000" w:themeColor="text1"/>
          <w:sz w:val="21"/>
          <w:szCs w:val="21"/>
          <w:highlight w:val="none"/>
          <w:u w:val="single"/>
          <w:lang w:val="en-US" w:eastAsia="zh-CN"/>
          <w14:textFill>
            <w14:solidFill>
              <w14:schemeClr w14:val="tx1"/>
            </w14:solidFill>
          </w14:textFill>
        </w:rPr>
        <w:t>不</w:t>
      </w:r>
      <w:r>
        <w:rPr>
          <w:rFonts w:hint="eastAsia" w:ascii="宋体" w:hAnsi="宋体" w:cs="宋体"/>
          <w:b/>
          <w:bCs/>
          <w:color w:val="000000" w:themeColor="text1"/>
          <w:sz w:val="21"/>
          <w:szCs w:val="21"/>
          <w:highlight w:val="none"/>
          <w:u w:val="single"/>
          <w14:textFill>
            <w14:solidFill>
              <w14:schemeClr w14:val="tx1"/>
            </w14:solidFill>
          </w14:textFill>
        </w:rPr>
        <w:t>接受</w:t>
      </w:r>
      <w:r>
        <w:rPr>
          <w:rFonts w:hint="eastAsia" w:ascii="宋体" w:hAnsi="宋体" w:cs="宋体"/>
          <w:color w:val="000000" w:themeColor="text1"/>
          <w:sz w:val="21"/>
          <w:szCs w:val="21"/>
          <w:highlight w:val="none"/>
          <w14:textFill>
            <w14:solidFill>
              <w14:schemeClr w14:val="tx1"/>
            </w14:solidFill>
          </w14:textFill>
        </w:rPr>
        <w:t>联合体竞标</w:t>
      </w:r>
      <w:r>
        <w:rPr>
          <w:rFonts w:hint="eastAsia" w:ascii="宋体" w:hAnsi="宋体" w:cs="宋体"/>
          <w:color w:val="000000" w:themeColor="text1"/>
          <w:szCs w:val="21"/>
          <w:highlight w:val="none"/>
          <w14:textFill>
            <w14:solidFill>
              <w14:schemeClr w14:val="tx1"/>
            </w14:solidFill>
          </w14:textFill>
        </w:rPr>
        <w:t>。</w:t>
      </w:r>
    </w:p>
    <w:p w14:paraId="6BFC4E40">
      <w:pPr>
        <w:widowControl/>
        <w:wordWrap w:val="0"/>
        <w:spacing w:line="360" w:lineRule="auto"/>
        <w:ind w:firstLine="354" w:firstLineChars="147"/>
        <w:rPr>
          <w:rFonts w:hint="eastAsia" w:ascii="宋体" w:hAnsi="宋体" w:cs="宋体"/>
          <w:b/>
          <w:color w:val="000000" w:themeColor="text1"/>
          <w:sz w:val="24"/>
          <w:highlight w:val="none"/>
          <w14:textFill>
            <w14:solidFill>
              <w14:schemeClr w14:val="tx1"/>
            </w14:solidFill>
          </w14:textFill>
        </w:rPr>
      </w:pPr>
      <w:bookmarkStart w:id="10" w:name="_Toc35393630"/>
      <w:bookmarkStart w:id="11" w:name="_Toc28359013"/>
      <w:bookmarkStart w:id="12" w:name="_Toc35393799"/>
      <w:bookmarkStart w:id="13" w:name="_Toc71365906"/>
      <w:bookmarkStart w:id="14" w:name="_Toc28359090"/>
      <w:bookmarkStart w:id="15" w:name="_Toc44229879"/>
      <w:r>
        <w:rPr>
          <w:rFonts w:hint="eastAsia" w:ascii="宋体" w:hAnsi="宋体" w:cs="宋体"/>
          <w:b/>
          <w:color w:val="000000" w:themeColor="text1"/>
          <w:sz w:val="24"/>
          <w:highlight w:val="none"/>
          <w14:textFill>
            <w14:solidFill>
              <w14:schemeClr w14:val="tx1"/>
            </w14:solidFill>
          </w14:textFill>
        </w:rPr>
        <w:t>二、申请人的资格条件：</w:t>
      </w:r>
      <w:bookmarkEnd w:id="10"/>
      <w:bookmarkEnd w:id="11"/>
      <w:bookmarkEnd w:id="12"/>
      <w:bookmarkEnd w:id="13"/>
      <w:bookmarkEnd w:id="14"/>
      <w:bookmarkEnd w:id="15"/>
    </w:p>
    <w:p w14:paraId="5165DFC0">
      <w:pPr>
        <w:widowControl/>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bookmarkStart w:id="16" w:name="_Toc35393800"/>
      <w:bookmarkStart w:id="17" w:name="_Toc35393631"/>
      <w:bookmarkStart w:id="18" w:name="_Toc28359091"/>
      <w:bookmarkStart w:id="19" w:name="_Toc28359014"/>
      <w:bookmarkStart w:id="20" w:name="_Toc44229880"/>
      <w:r>
        <w:rPr>
          <w:rFonts w:hint="eastAsia" w:ascii="宋体" w:hAnsi="宋体" w:cs="宋体"/>
          <w:color w:val="000000" w:themeColor="text1"/>
          <w:szCs w:val="21"/>
          <w:highlight w:val="none"/>
          <w14:textFill>
            <w14:solidFill>
              <w14:schemeClr w14:val="tx1"/>
            </w14:solidFill>
          </w14:textFill>
        </w:rPr>
        <w:t>1.满足《中华人民共和国政府采购法》第二十二条规定；</w:t>
      </w:r>
    </w:p>
    <w:p w14:paraId="1258349F">
      <w:pPr>
        <w:widowControl/>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2.落实政府采购政策需满足的资格要求：</w:t>
      </w:r>
    </w:p>
    <w:p w14:paraId="565B407F">
      <w:pPr>
        <w:widowControl/>
        <w:wordWrap w:val="0"/>
        <w:spacing w:line="360" w:lineRule="auto"/>
        <w:ind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专门面向中小企业采购的项目（供应商应为中小微企业、监狱企业、残疾人福利性单位</w:t>
      </w:r>
      <w:r>
        <w:rPr>
          <w:rFonts w:hint="eastAsia" w:ascii="宋体" w:hAnsi="宋体"/>
          <w:color w:val="000000" w:themeColor="text1"/>
          <w:szCs w:val="21"/>
          <w:highlight w:val="none"/>
          <w:lang w:eastAsia="zh-CN"/>
          <w14:textFill>
            <w14:solidFill>
              <w14:schemeClr w14:val="tx1"/>
            </w14:solidFill>
          </w14:textFill>
        </w:rPr>
        <w:t>）</w:t>
      </w:r>
    </w:p>
    <w:p w14:paraId="514873AB">
      <w:pPr>
        <w:widowControl/>
        <w:wordWrap w:val="0"/>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非专门面向中小企业采购的项目</w:t>
      </w:r>
    </w:p>
    <w:p w14:paraId="1BD00155">
      <w:pPr>
        <w:widowControl/>
        <w:numPr>
          <w:ilvl w:val="0"/>
          <w:numId w:val="0"/>
        </w:num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本项目的特定资格要求：无</w:t>
      </w:r>
    </w:p>
    <w:p w14:paraId="4A13F06C">
      <w:pPr>
        <w:widowControl/>
        <w:numPr>
          <w:ilvl w:val="0"/>
          <w:numId w:val="0"/>
        </w:numPr>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4.本项目的特定条件：无。</w:t>
      </w:r>
    </w:p>
    <w:p w14:paraId="6402ABEE">
      <w:pPr>
        <w:widowControl/>
        <w:wordWrap w:val="0"/>
        <w:spacing w:line="360" w:lineRule="auto"/>
        <w:ind w:firstLine="354" w:firstLineChars="147"/>
        <w:rPr>
          <w:rFonts w:hint="eastAsia" w:ascii="宋体" w:hAnsi="宋体" w:cs="宋体"/>
          <w:b/>
          <w:color w:val="000000" w:themeColor="text1"/>
          <w:sz w:val="24"/>
          <w:highlight w:val="none"/>
          <w14:textFill>
            <w14:solidFill>
              <w14:schemeClr w14:val="tx1"/>
            </w14:solidFill>
          </w14:textFill>
        </w:rPr>
      </w:pPr>
      <w:bookmarkStart w:id="21" w:name="_Toc71365907"/>
      <w:r>
        <w:rPr>
          <w:rFonts w:hint="eastAsia" w:ascii="宋体" w:hAnsi="宋体" w:cs="宋体"/>
          <w:b/>
          <w:color w:val="000000" w:themeColor="text1"/>
          <w:sz w:val="24"/>
          <w:highlight w:val="none"/>
          <w14:textFill>
            <w14:solidFill>
              <w14:schemeClr w14:val="tx1"/>
            </w14:solidFill>
          </w14:textFill>
        </w:rPr>
        <w:t>三、获取竞争性磋商文件</w:t>
      </w:r>
      <w:bookmarkEnd w:id="16"/>
      <w:bookmarkEnd w:id="17"/>
      <w:bookmarkEnd w:id="18"/>
      <w:bookmarkEnd w:id="19"/>
      <w:bookmarkEnd w:id="20"/>
      <w:bookmarkEnd w:id="21"/>
    </w:p>
    <w:p w14:paraId="7BEFFC99">
      <w:pPr>
        <w:widowControl/>
        <w:wordWrap w:val="0"/>
        <w:spacing w:line="360" w:lineRule="auto"/>
        <w:ind w:firstLine="420" w:firstLineChars="200"/>
        <w:rPr>
          <w:rFonts w:hint="eastAsia" w:ascii="宋体" w:hAnsi="宋体" w:eastAsia="宋体" w:cs="宋体"/>
          <w:bCs/>
          <w:color w:val="000000" w:themeColor="text1"/>
          <w:kern w:val="0"/>
          <w:szCs w:val="21"/>
          <w:highlight w:val="none"/>
          <w:lang w:eastAsia="zh-CN"/>
          <w14:textFill>
            <w14:solidFill>
              <w14:schemeClr w14:val="tx1"/>
            </w14:solidFill>
          </w14:textFill>
        </w:rPr>
      </w:pPr>
      <w:bookmarkStart w:id="22" w:name="_Toc35393801"/>
      <w:bookmarkStart w:id="23" w:name="_Toc44229881"/>
      <w:bookmarkStart w:id="24" w:name="_Toc35393632"/>
      <w:bookmarkStart w:id="25" w:name="_Toc28359092"/>
      <w:bookmarkStart w:id="26" w:name="_Toc28359015"/>
      <w:r>
        <w:rPr>
          <w:rFonts w:hint="eastAsia" w:ascii="宋体" w:hAnsi="宋体" w:cs="宋体"/>
          <w:bCs/>
          <w:color w:val="000000" w:themeColor="text1"/>
          <w:kern w:val="0"/>
          <w:szCs w:val="21"/>
          <w:highlight w:val="none"/>
          <w14:textFill>
            <w14:solidFill>
              <w14:schemeClr w14:val="tx1"/>
            </w14:solidFill>
          </w14:textFill>
        </w:rPr>
        <w:t>时间：</w:t>
      </w:r>
      <w:r>
        <w:rPr>
          <w:rFonts w:hint="eastAsia" w:ascii="宋体" w:hAnsi="宋体" w:cs="宋体"/>
          <w:bCs/>
          <w:color w:val="000000" w:themeColor="text1"/>
          <w:szCs w:val="21"/>
          <w:highlight w:val="none"/>
          <w:u w:val="single"/>
          <w14:textFill>
            <w14:solidFill>
              <w14:schemeClr w14:val="tx1"/>
            </w14:solidFill>
          </w14:textFill>
        </w:rPr>
        <w:t>202</w:t>
      </w:r>
      <w:r>
        <w:rPr>
          <w:rFonts w:hint="eastAsia" w:ascii="宋体" w:hAnsi="宋体" w:cs="宋体"/>
          <w:bCs/>
          <w:color w:val="000000" w:themeColor="text1"/>
          <w:szCs w:val="21"/>
          <w:highlight w:val="none"/>
          <w:u w:val="single"/>
          <w:lang w:val="en-US" w:eastAsia="zh-CN"/>
          <w14:textFill>
            <w14:solidFill>
              <w14:schemeClr w14:val="tx1"/>
            </w14:solidFill>
          </w14:textFill>
        </w:rPr>
        <w:t>6</w:t>
      </w:r>
      <w:r>
        <w:rPr>
          <w:rFonts w:hint="eastAsia" w:ascii="宋体" w:hAnsi="宋体" w:cs="宋体"/>
          <w:bCs/>
          <w:color w:val="000000" w:themeColor="text1"/>
          <w:szCs w:val="21"/>
          <w:highlight w:val="none"/>
          <w:u w:val="single"/>
          <w14:textFill>
            <w14:solidFill>
              <w14:schemeClr w14:val="tx1"/>
            </w14:solidFill>
          </w14:textFill>
        </w:rPr>
        <w:t>年</w:t>
      </w:r>
      <w:r>
        <w:rPr>
          <w:rFonts w:hint="eastAsia" w:ascii="宋体" w:hAnsi="宋体" w:cs="宋体"/>
          <w:bCs/>
          <w:color w:val="000000" w:themeColor="text1"/>
          <w:szCs w:val="21"/>
          <w:highlight w:val="none"/>
          <w:u w:val="single"/>
          <w:lang w:val="en-US" w:eastAsia="zh-CN"/>
          <w14:textFill>
            <w14:solidFill>
              <w14:schemeClr w14:val="tx1"/>
            </w14:solidFill>
          </w14:textFill>
        </w:rPr>
        <w:t>7月6日</w:t>
      </w:r>
      <w:r>
        <w:rPr>
          <w:rFonts w:hint="eastAsia" w:ascii="宋体" w:hAnsi="宋体" w:cs="宋体"/>
          <w:bCs/>
          <w:color w:val="000000" w:themeColor="text1"/>
          <w:kern w:val="0"/>
          <w:szCs w:val="21"/>
          <w:highlight w:val="none"/>
          <w14:textFill>
            <w14:solidFill>
              <w14:schemeClr w14:val="tx1"/>
            </w14:solidFill>
          </w14:textFill>
        </w:rPr>
        <w:t>至</w:t>
      </w:r>
      <w:r>
        <w:rPr>
          <w:rFonts w:hint="eastAsia" w:ascii="宋体" w:hAnsi="宋体" w:cs="宋体"/>
          <w:bCs/>
          <w:color w:val="000000" w:themeColor="text1"/>
          <w:szCs w:val="21"/>
          <w:highlight w:val="none"/>
          <w:u w:val="single"/>
          <w:lang w:eastAsia="zh-CN"/>
          <w14:textFill>
            <w14:solidFill>
              <w14:schemeClr w14:val="tx1"/>
            </w14:solidFill>
          </w14:textFill>
        </w:rPr>
        <w:t>202</w:t>
      </w:r>
      <w:r>
        <w:rPr>
          <w:rFonts w:hint="eastAsia" w:ascii="宋体" w:hAnsi="宋体" w:cs="宋体"/>
          <w:bCs/>
          <w:color w:val="000000" w:themeColor="text1"/>
          <w:szCs w:val="21"/>
          <w:highlight w:val="none"/>
          <w:u w:val="single"/>
          <w:lang w:val="en-US" w:eastAsia="zh-CN"/>
          <w14:textFill>
            <w14:solidFill>
              <w14:schemeClr w14:val="tx1"/>
            </w14:solidFill>
          </w14:textFill>
        </w:rPr>
        <w:t>6</w:t>
      </w:r>
      <w:r>
        <w:rPr>
          <w:rFonts w:hint="eastAsia" w:ascii="宋体" w:hAnsi="宋体" w:cs="宋体"/>
          <w:bCs/>
          <w:color w:val="000000" w:themeColor="text1"/>
          <w:szCs w:val="21"/>
          <w:highlight w:val="none"/>
          <w:u w:val="single"/>
          <w:lang w:eastAsia="zh-CN"/>
          <w14:textFill>
            <w14:solidFill>
              <w14:schemeClr w14:val="tx1"/>
            </w14:solidFill>
          </w14:textFill>
        </w:rPr>
        <w:t>年</w:t>
      </w:r>
      <w:r>
        <w:rPr>
          <w:rFonts w:hint="eastAsia" w:ascii="宋体" w:hAnsi="宋体" w:cs="宋体"/>
          <w:bCs/>
          <w:color w:val="000000" w:themeColor="text1"/>
          <w:szCs w:val="21"/>
          <w:highlight w:val="none"/>
          <w:u w:val="single"/>
          <w:lang w:val="en-US" w:eastAsia="zh-CN"/>
          <w14:textFill>
            <w14:solidFill>
              <w14:schemeClr w14:val="tx1"/>
            </w14:solidFill>
          </w14:textFill>
        </w:rPr>
        <w:t>7月13</w:t>
      </w:r>
      <w:r>
        <w:rPr>
          <w:rFonts w:hint="eastAsia" w:ascii="宋体" w:hAnsi="宋体" w:cs="宋体"/>
          <w:bCs/>
          <w:color w:val="000000" w:themeColor="text1"/>
          <w:szCs w:val="21"/>
          <w:highlight w:val="none"/>
          <w:u w:val="single"/>
          <w14:textFill>
            <w14:solidFill>
              <w14:schemeClr w14:val="tx1"/>
            </w14:solidFill>
          </w14:textFill>
        </w:rPr>
        <w:t>日</w:t>
      </w:r>
      <w:r>
        <w:rPr>
          <w:rFonts w:hint="eastAsia" w:ascii="宋体" w:hAnsi="宋体" w:cs="宋体"/>
          <w:bCs/>
          <w:color w:val="000000" w:themeColor="text1"/>
          <w:szCs w:val="21"/>
          <w:highlight w:val="none"/>
          <w:u w:val="single"/>
          <w:lang w:eastAsia="zh-CN"/>
          <w14:textFill>
            <w14:solidFill>
              <w14:schemeClr w14:val="tx1"/>
            </w14:solidFill>
          </w14:textFill>
        </w:rPr>
        <w:t>，</w:t>
      </w:r>
      <w:r>
        <w:rPr>
          <w:rFonts w:hint="eastAsia" w:ascii="宋体" w:hAnsi="宋体" w:cs="宋体"/>
          <w:bCs/>
          <w:color w:val="000000" w:themeColor="text1"/>
          <w:kern w:val="0"/>
          <w:szCs w:val="21"/>
          <w:highlight w:val="none"/>
          <w14:textFill>
            <w14:solidFill>
              <w14:schemeClr w14:val="tx1"/>
            </w14:solidFill>
          </w14:textFill>
        </w:rPr>
        <w:t>每天上午00:00至11:59，下午12:00至23:59（北京时间，法定节假日除外）</w:t>
      </w:r>
    </w:p>
    <w:p w14:paraId="57092F21">
      <w:pPr>
        <w:widowControl/>
        <w:wordWrap w:val="0"/>
        <w:spacing w:line="360" w:lineRule="auto"/>
        <w:ind w:firstLine="420" w:firstLineChars="200"/>
        <w:rPr>
          <w:rFonts w:hint="eastAsia" w:ascii="宋体" w:hAnsi="宋体" w:cs="宋体"/>
          <w:bCs/>
          <w:color w:val="000000" w:themeColor="text1"/>
          <w:kern w:val="0"/>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获取地点</w:t>
      </w:r>
      <w:r>
        <w:rPr>
          <w:rFonts w:hint="eastAsia" w:ascii="宋体" w:hAnsi="宋体" w:cs="宋体"/>
          <w:bCs/>
          <w:color w:val="000000" w:themeColor="text1"/>
          <w:kern w:val="0"/>
          <w:szCs w:val="21"/>
          <w:highlight w:val="none"/>
          <w:lang w:eastAsia="zh-CN"/>
          <w14:textFill>
            <w14:solidFill>
              <w14:schemeClr w14:val="tx1"/>
            </w14:solidFill>
          </w14:textFill>
        </w:rPr>
        <w:t>（</w:t>
      </w:r>
      <w:r>
        <w:rPr>
          <w:rFonts w:hint="eastAsia" w:ascii="宋体" w:hAnsi="宋体" w:cs="宋体"/>
          <w:bCs/>
          <w:color w:val="000000" w:themeColor="text1"/>
          <w:kern w:val="0"/>
          <w:szCs w:val="21"/>
          <w:highlight w:val="none"/>
          <w:lang w:val="en-US" w:eastAsia="zh-CN"/>
          <w14:textFill>
            <w14:solidFill>
              <w14:schemeClr w14:val="tx1"/>
            </w14:solidFill>
          </w14:textFill>
        </w:rPr>
        <w:t>网址</w:t>
      </w:r>
      <w:r>
        <w:rPr>
          <w:rFonts w:hint="eastAsia" w:ascii="宋体" w:hAnsi="宋体" w:cs="宋体"/>
          <w:bCs/>
          <w:color w:val="000000" w:themeColor="text1"/>
          <w:kern w:val="0"/>
          <w:szCs w:val="21"/>
          <w:highlight w:val="none"/>
          <w:lang w:eastAsia="zh-CN"/>
          <w14:textFill>
            <w14:solidFill>
              <w14:schemeClr w14:val="tx1"/>
            </w14:solidFill>
          </w14:textFill>
        </w:rPr>
        <w:t>）</w:t>
      </w:r>
      <w:r>
        <w:rPr>
          <w:rFonts w:hint="eastAsia" w:ascii="宋体" w:hAnsi="宋体" w:cs="宋体"/>
          <w:bCs/>
          <w:color w:val="000000" w:themeColor="text1"/>
          <w:kern w:val="0"/>
          <w:szCs w:val="21"/>
          <w:highlight w:val="none"/>
          <w14:textFill>
            <w14:solidFill>
              <w14:schemeClr w14:val="tx1"/>
            </w14:solidFill>
          </w14:textFill>
        </w:rPr>
        <w:t>：“广西政府采购云”平台</w:t>
      </w:r>
      <w:r>
        <w:rPr>
          <w:rFonts w:hint="eastAsia" w:ascii="宋体" w:hAnsi="宋体" w:cs="宋体"/>
          <w:bCs/>
          <w:color w:val="000000" w:themeColor="text1"/>
          <w:kern w:val="0"/>
          <w:szCs w:val="21"/>
          <w:highlight w:val="none"/>
          <w:lang w:eastAsia="zh-CN"/>
          <w14:textFill>
            <w14:solidFill>
              <w14:schemeClr w14:val="tx1"/>
            </w14:solidFill>
          </w14:textFill>
        </w:rPr>
        <w:t>（</w:t>
      </w:r>
      <w:r>
        <w:rPr>
          <w:rFonts w:hint="eastAsia" w:ascii="宋体" w:hAnsi="宋体" w:cs="宋体"/>
          <w:bCs/>
          <w:color w:val="000000" w:themeColor="text1"/>
          <w:kern w:val="0"/>
          <w:szCs w:val="21"/>
          <w:highlight w:val="none"/>
          <w14:textFill>
            <w14:solidFill>
              <w14:schemeClr w14:val="tx1"/>
            </w14:solidFill>
          </w14:textFill>
        </w:rPr>
        <w:t>https://www.gcy.zfcg.gxzf.gov.cn/)</w:t>
      </w:r>
    </w:p>
    <w:p w14:paraId="75293616">
      <w:pPr>
        <w:widowControl/>
        <w:wordWrap w:val="0"/>
        <w:spacing w:line="360" w:lineRule="auto"/>
        <w:ind w:firstLine="420" w:firstLineChars="200"/>
        <w:rPr>
          <w:rFonts w:hint="eastAsia" w:ascii="宋体" w:hAnsi="宋体" w:eastAsia="宋体" w:cs="宋体"/>
          <w:bCs/>
          <w:color w:val="000000" w:themeColor="text1"/>
          <w:kern w:val="0"/>
          <w:szCs w:val="21"/>
          <w:highlight w:val="none"/>
          <w14:textFill>
            <w14:solidFill>
              <w14:schemeClr w14:val="tx1"/>
            </w14:solidFill>
          </w14:textFill>
        </w:rPr>
      </w:pPr>
      <w:r>
        <w:rPr>
          <w:rFonts w:hint="eastAsia" w:ascii="宋体" w:hAnsi="宋体" w:eastAsia="宋体" w:cs="宋体"/>
          <w:bCs/>
          <w:color w:val="000000" w:themeColor="text1"/>
          <w:kern w:val="0"/>
          <w:szCs w:val="21"/>
          <w:highlight w:val="none"/>
          <w14:textFill>
            <w14:solidFill>
              <w14:schemeClr w14:val="tx1"/>
            </w14:solidFill>
          </w14:textFill>
        </w:rPr>
        <w:t>获取方式</w:t>
      </w:r>
      <w:r>
        <w:rPr>
          <w:rFonts w:hint="eastAsia" w:ascii="宋体" w:hAnsi="宋体" w:cs="宋体"/>
          <w:bCs/>
          <w:color w:val="000000" w:themeColor="text1"/>
          <w:kern w:val="0"/>
          <w:szCs w:val="21"/>
          <w:highlight w:val="none"/>
          <w:lang w:eastAsia="zh-CN"/>
          <w14:textFill>
            <w14:solidFill>
              <w14:schemeClr w14:val="tx1"/>
            </w14:solidFill>
          </w14:textFill>
        </w:rPr>
        <w:t>：</w:t>
      </w:r>
      <w:r>
        <w:rPr>
          <w:rFonts w:hint="eastAsia" w:ascii="宋体" w:hAnsi="宋体" w:eastAsia="宋体" w:cs="宋体"/>
          <w:bCs/>
          <w:color w:val="000000" w:themeColor="text1"/>
          <w:kern w:val="0"/>
          <w:szCs w:val="21"/>
          <w:highlight w:val="none"/>
          <w14:textFill>
            <w14:solidFill>
              <w14:schemeClr w14:val="tx1"/>
            </w14:solidFill>
          </w14:textFill>
        </w:rPr>
        <w:t>网上下载，供应商登录广西政府采购云平台（https://www.gcy.zfcg.gxzf.gov.cn/）在线申请获取采购文件（进入“项目采购”应用，在获取采购文件菜单中选择项目，申请获取采购文件）。</w:t>
      </w:r>
    </w:p>
    <w:p w14:paraId="4ECDAFAF">
      <w:pPr>
        <w:widowControl/>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kern w:val="0"/>
          <w:szCs w:val="21"/>
          <w:highlight w:val="none"/>
          <w14:textFill>
            <w14:solidFill>
              <w14:schemeClr w14:val="tx1"/>
            </w14:solidFill>
          </w14:textFill>
        </w:rPr>
        <w:t>售价（元）：0元。</w:t>
      </w:r>
    </w:p>
    <w:p w14:paraId="6C41BF44">
      <w:pPr>
        <w:widowControl/>
        <w:wordWrap w:val="0"/>
        <w:spacing w:line="360" w:lineRule="auto"/>
        <w:ind w:firstLine="354" w:firstLineChars="147"/>
        <w:rPr>
          <w:rFonts w:hint="eastAsia" w:ascii="宋体" w:hAnsi="宋体" w:cs="宋体"/>
          <w:b/>
          <w:color w:val="000000" w:themeColor="text1"/>
          <w:sz w:val="24"/>
          <w:highlight w:val="none"/>
          <w14:textFill>
            <w14:solidFill>
              <w14:schemeClr w14:val="tx1"/>
            </w14:solidFill>
          </w14:textFill>
        </w:rPr>
      </w:pPr>
      <w:bookmarkStart w:id="27" w:name="_Toc71365908"/>
      <w:r>
        <w:rPr>
          <w:rFonts w:hint="eastAsia" w:ascii="宋体" w:hAnsi="宋体" w:cs="宋体"/>
          <w:b/>
          <w:color w:val="000000" w:themeColor="text1"/>
          <w:sz w:val="24"/>
          <w:highlight w:val="none"/>
          <w14:textFill>
            <w14:solidFill>
              <w14:schemeClr w14:val="tx1"/>
            </w14:solidFill>
          </w14:textFill>
        </w:rPr>
        <w:t>四、响应文件提交</w:t>
      </w:r>
      <w:bookmarkEnd w:id="22"/>
      <w:bookmarkEnd w:id="23"/>
      <w:bookmarkEnd w:id="24"/>
      <w:bookmarkEnd w:id="25"/>
      <w:bookmarkEnd w:id="26"/>
      <w:bookmarkEnd w:id="27"/>
    </w:p>
    <w:p w14:paraId="7BDAA3E6">
      <w:pPr>
        <w:widowControl/>
        <w:wordWrap w:val="0"/>
        <w:spacing w:line="360" w:lineRule="auto"/>
        <w:ind w:firstLine="420" w:firstLineChars="200"/>
        <w:rPr>
          <w:rFonts w:hint="eastAsia" w:ascii="宋体" w:hAnsi="宋体" w:cs="宋体"/>
          <w:color w:val="000000" w:themeColor="text1"/>
          <w:szCs w:val="21"/>
          <w:highlight w:val="none"/>
          <w:u w:val="single"/>
          <w14:textFill>
            <w14:solidFill>
              <w14:schemeClr w14:val="tx1"/>
            </w14:solidFill>
          </w14:textFill>
        </w:rPr>
      </w:pPr>
      <w:bookmarkStart w:id="28" w:name="_Toc35393633"/>
      <w:bookmarkStart w:id="29" w:name="_Toc28359016"/>
      <w:bookmarkStart w:id="30" w:name="_Toc28359093"/>
      <w:bookmarkStart w:id="31" w:name="_Toc44229882"/>
      <w:bookmarkStart w:id="32" w:name="_Toc35393802"/>
      <w:r>
        <w:rPr>
          <w:rFonts w:hint="eastAsia" w:ascii="宋体" w:hAnsi="宋体" w:cs="宋体"/>
          <w:color w:val="000000" w:themeColor="text1"/>
          <w:szCs w:val="21"/>
          <w:highlight w:val="none"/>
          <w14:textFill>
            <w14:solidFill>
              <w14:schemeClr w14:val="tx1"/>
            </w14:solidFill>
          </w14:textFill>
        </w:rPr>
        <w:t>截止时间：</w:t>
      </w:r>
      <w:r>
        <w:rPr>
          <w:rFonts w:hint="eastAsia" w:ascii="宋体" w:hAnsi="宋体" w:cs="宋体"/>
          <w:bCs/>
          <w:color w:val="000000" w:themeColor="text1"/>
          <w:szCs w:val="21"/>
          <w:highlight w:val="none"/>
          <w:u w:val="none"/>
          <w:lang w:eastAsia="zh-CN"/>
          <w14:textFill>
            <w14:solidFill>
              <w14:schemeClr w14:val="tx1"/>
            </w14:solidFill>
          </w14:textFill>
        </w:rPr>
        <w:t>202</w:t>
      </w:r>
      <w:r>
        <w:rPr>
          <w:rFonts w:hint="eastAsia" w:ascii="宋体" w:hAnsi="宋体" w:cs="宋体"/>
          <w:bCs/>
          <w:color w:val="000000" w:themeColor="text1"/>
          <w:szCs w:val="21"/>
          <w:highlight w:val="none"/>
          <w:u w:val="none"/>
          <w:lang w:val="en-US" w:eastAsia="zh-CN"/>
          <w14:textFill>
            <w14:solidFill>
              <w14:schemeClr w14:val="tx1"/>
            </w14:solidFill>
          </w14:textFill>
        </w:rPr>
        <w:t>6</w:t>
      </w:r>
      <w:r>
        <w:rPr>
          <w:rFonts w:hint="eastAsia" w:ascii="宋体" w:hAnsi="宋体" w:cs="宋体"/>
          <w:bCs/>
          <w:color w:val="000000" w:themeColor="text1"/>
          <w:szCs w:val="21"/>
          <w:highlight w:val="none"/>
          <w:u w:val="none"/>
          <w:lang w:eastAsia="zh-CN"/>
          <w14:textFill>
            <w14:solidFill>
              <w14:schemeClr w14:val="tx1"/>
            </w14:solidFill>
          </w14:textFill>
        </w:rPr>
        <w:t>年</w:t>
      </w:r>
      <w:r>
        <w:rPr>
          <w:rFonts w:hint="eastAsia" w:ascii="宋体" w:hAnsi="宋体" w:cs="宋体"/>
          <w:bCs/>
          <w:color w:val="000000" w:themeColor="text1"/>
          <w:szCs w:val="21"/>
          <w:highlight w:val="none"/>
          <w:u w:val="none"/>
          <w:lang w:val="en-US" w:eastAsia="zh-CN"/>
          <w14:textFill>
            <w14:solidFill>
              <w14:schemeClr w14:val="tx1"/>
            </w14:solidFill>
          </w14:textFill>
        </w:rPr>
        <w:t>7月17</w:t>
      </w:r>
      <w:r>
        <w:rPr>
          <w:rFonts w:hint="eastAsia" w:ascii="宋体" w:hAnsi="宋体" w:cs="宋体"/>
          <w:bCs/>
          <w:color w:val="000000" w:themeColor="text1"/>
          <w:szCs w:val="21"/>
          <w:highlight w:val="none"/>
          <w:u w:val="none"/>
          <w14:textFill>
            <w14:solidFill>
              <w14:schemeClr w14:val="tx1"/>
            </w14:solidFill>
          </w14:textFill>
        </w:rPr>
        <w:t>日9时</w:t>
      </w:r>
      <w:r>
        <w:rPr>
          <w:rFonts w:hint="eastAsia" w:ascii="宋体" w:hAnsi="宋体" w:cs="宋体"/>
          <w:bCs/>
          <w:color w:val="000000" w:themeColor="text1"/>
          <w:szCs w:val="21"/>
          <w:highlight w:val="none"/>
          <w:u w:val="none"/>
          <w:lang w:val="en-US" w:eastAsia="zh-CN"/>
          <w14:textFill>
            <w14:solidFill>
              <w14:schemeClr w14:val="tx1"/>
            </w14:solidFill>
          </w14:textFill>
        </w:rPr>
        <w:t>30</w:t>
      </w:r>
      <w:r>
        <w:rPr>
          <w:rFonts w:hint="eastAsia" w:ascii="宋体" w:hAnsi="宋体" w:cs="宋体"/>
          <w:bCs/>
          <w:color w:val="000000" w:themeColor="text1"/>
          <w:szCs w:val="21"/>
          <w:highlight w:val="none"/>
          <w:u w:val="none"/>
          <w14:textFill>
            <w14:solidFill>
              <w14:schemeClr w14:val="tx1"/>
            </w14:solidFill>
          </w14:textFill>
        </w:rPr>
        <w:t>分</w:t>
      </w:r>
      <w:r>
        <w:rPr>
          <w:rFonts w:hint="eastAsia" w:ascii="宋体" w:hAnsi="宋体" w:cs="宋体"/>
          <w:bCs/>
          <w:color w:val="000000" w:themeColor="text1"/>
          <w:szCs w:val="21"/>
          <w:highlight w:val="none"/>
          <w14:textFill>
            <w14:solidFill>
              <w14:schemeClr w14:val="tx1"/>
            </w14:solidFill>
          </w14:textFill>
        </w:rPr>
        <w:t>（北京时间）</w:t>
      </w:r>
    </w:p>
    <w:p w14:paraId="76EE9E87">
      <w:pPr>
        <w:widowControl/>
        <w:wordWrap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地点</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网址</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：广西政府采购云平台（https://www.gcy.zfcg.gxzf.gov.cn/）</w:t>
      </w:r>
    </w:p>
    <w:p w14:paraId="515DDBFF">
      <w:pPr>
        <w:widowControl/>
        <w:wordWrap w:val="0"/>
        <w:spacing w:line="360" w:lineRule="auto"/>
        <w:ind w:firstLine="354" w:firstLineChars="147"/>
        <w:rPr>
          <w:rFonts w:hint="eastAsia" w:ascii="宋体" w:hAnsi="宋体" w:cs="宋体"/>
          <w:b/>
          <w:color w:val="000000" w:themeColor="text1"/>
          <w:sz w:val="24"/>
          <w:highlight w:val="none"/>
          <w14:textFill>
            <w14:solidFill>
              <w14:schemeClr w14:val="tx1"/>
            </w14:solidFill>
          </w14:textFill>
        </w:rPr>
      </w:pPr>
      <w:bookmarkStart w:id="33" w:name="_Toc71365909"/>
      <w:r>
        <w:rPr>
          <w:rFonts w:hint="eastAsia" w:ascii="宋体" w:hAnsi="宋体" w:cs="宋体"/>
          <w:b/>
          <w:color w:val="000000" w:themeColor="text1"/>
          <w:sz w:val="24"/>
          <w:highlight w:val="none"/>
          <w14:textFill>
            <w14:solidFill>
              <w14:schemeClr w14:val="tx1"/>
            </w14:solidFill>
          </w14:textFill>
        </w:rPr>
        <w:t>五、响应文件开启</w:t>
      </w:r>
      <w:bookmarkEnd w:id="28"/>
      <w:bookmarkEnd w:id="29"/>
      <w:bookmarkEnd w:id="30"/>
      <w:bookmarkEnd w:id="31"/>
      <w:bookmarkEnd w:id="32"/>
      <w:bookmarkEnd w:id="33"/>
    </w:p>
    <w:p w14:paraId="0F916444">
      <w:pPr>
        <w:widowControl/>
        <w:wordWrap w:val="0"/>
        <w:spacing w:line="360" w:lineRule="auto"/>
        <w:ind w:firstLine="420" w:firstLineChars="200"/>
        <w:rPr>
          <w:rFonts w:hint="eastAsia" w:ascii="宋体" w:hAnsi="宋体" w:cs="宋体"/>
          <w:bCs/>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1.时间：</w:t>
      </w:r>
      <w:r>
        <w:rPr>
          <w:rFonts w:hint="eastAsia" w:ascii="宋体" w:hAnsi="宋体" w:cs="宋体"/>
          <w:bCs/>
          <w:color w:val="000000" w:themeColor="text1"/>
          <w:szCs w:val="21"/>
          <w:highlight w:val="none"/>
          <w:u w:val="none"/>
          <w:lang w:eastAsia="zh-CN"/>
          <w14:textFill>
            <w14:solidFill>
              <w14:schemeClr w14:val="tx1"/>
            </w14:solidFill>
          </w14:textFill>
        </w:rPr>
        <w:t>202</w:t>
      </w:r>
      <w:r>
        <w:rPr>
          <w:rFonts w:hint="eastAsia" w:ascii="宋体" w:hAnsi="宋体" w:cs="宋体"/>
          <w:bCs/>
          <w:color w:val="000000" w:themeColor="text1"/>
          <w:szCs w:val="21"/>
          <w:highlight w:val="none"/>
          <w:u w:val="none"/>
          <w:lang w:val="en-US" w:eastAsia="zh-CN"/>
          <w14:textFill>
            <w14:solidFill>
              <w14:schemeClr w14:val="tx1"/>
            </w14:solidFill>
          </w14:textFill>
        </w:rPr>
        <w:t>6</w:t>
      </w:r>
      <w:r>
        <w:rPr>
          <w:rFonts w:hint="eastAsia" w:ascii="宋体" w:hAnsi="宋体" w:cs="宋体"/>
          <w:bCs/>
          <w:color w:val="000000" w:themeColor="text1"/>
          <w:szCs w:val="21"/>
          <w:highlight w:val="none"/>
          <w:u w:val="none"/>
          <w:lang w:eastAsia="zh-CN"/>
          <w14:textFill>
            <w14:solidFill>
              <w14:schemeClr w14:val="tx1"/>
            </w14:solidFill>
          </w14:textFill>
        </w:rPr>
        <w:t>年</w:t>
      </w:r>
      <w:r>
        <w:rPr>
          <w:rFonts w:hint="eastAsia" w:ascii="宋体" w:hAnsi="宋体" w:cs="宋体"/>
          <w:bCs/>
          <w:color w:val="000000" w:themeColor="text1"/>
          <w:szCs w:val="21"/>
          <w:highlight w:val="none"/>
          <w:u w:val="none"/>
          <w:lang w:val="en-US" w:eastAsia="zh-CN"/>
          <w14:textFill>
            <w14:solidFill>
              <w14:schemeClr w14:val="tx1"/>
            </w14:solidFill>
          </w14:textFill>
        </w:rPr>
        <w:t>7月17</w:t>
      </w:r>
      <w:r>
        <w:rPr>
          <w:rFonts w:hint="eastAsia" w:ascii="宋体" w:hAnsi="宋体" w:cs="宋体"/>
          <w:bCs/>
          <w:color w:val="000000" w:themeColor="text1"/>
          <w:szCs w:val="21"/>
          <w:highlight w:val="none"/>
          <w:u w:val="none"/>
          <w14:textFill>
            <w14:solidFill>
              <w14:schemeClr w14:val="tx1"/>
            </w14:solidFill>
          </w14:textFill>
        </w:rPr>
        <w:t>日9时</w:t>
      </w:r>
      <w:r>
        <w:rPr>
          <w:rFonts w:hint="eastAsia" w:ascii="宋体" w:hAnsi="宋体" w:cs="宋体"/>
          <w:bCs/>
          <w:color w:val="000000" w:themeColor="text1"/>
          <w:szCs w:val="21"/>
          <w:highlight w:val="none"/>
          <w:u w:val="none"/>
          <w:lang w:val="en-US" w:eastAsia="zh-CN"/>
          <w14:textFill>
            <w14:solidFill>
              <w14:schemeClr w14:val="tx1"/>
            </w14:solidFill>
          </w14:textFill>
        </w:rPr>
        <w:t>30</w:t>
      </w:r>
      <w:r>
        <w:rPr>
          <w:rFonts w:hint="eastAsia" w:ascii="宋体" w:hAnsi="宋体" w:cs="宋体"/>
          <w:bCs/>
          <w:color w:val="000000" w:themeColor="text1"/>
          <w:szCs w:val="21"/>
          <w:highlight w:val="none"/>
          <w:u w:val="none"/>
          <w14:textFill>
            <w14:solidFill>
              <w14:schemeClr w14:val="tx1"/>
            </w14:solidFill>
          </w14:textFill>
        </w:rPr>
        <w:t>分</w:t>
      </w:r>
      <w:r>
        <w:rPr>
          <w:rFonts w:hint="eastAsia" w:ascii="宋体" w:hAnsi="宋体" w:cs="宋体"/>
          <w:bCs/>
          <w:color w:val="000000" w:themeColor="text1"/>
          <w:szCs w:val="21"/>
          <w:highlight w:val="none"/>
          <w14:textFill>
            <w14:solidFill>
              <w14:schemeClr w14:val="tx1"/>
            </w14:solidFill>
          </w14:textFill>
        </w:rPr>
        <w:t>（北京时间）</w:t>
      </w:r>
    </w:p>
    <w:p w14:paraId="40C60B54">
      <w:pPr>
        <w:widowControl/>
        <w:wordWrap w:val="0"/>
        <w:spacing w:line="360" w:lineRule="auto"/>
        <w:ind w:firstLine="420" w:firstLineChars="200"/>
        <w:rPr>
          <w:rFonts w:hint="eastAsia" w:ascii="宋体" w:hAnsi="宋体" w:cs="宋体"/>
          <w:bCs/>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2.地点：</w:t>
      </w:r>
      <w:r>
        <w:rPr>
          <w:rFonts w:hint="eastAsia" w:ascii="宋体" w:hAnsi="宋体" w:cs="宋体"/>
          <w:bCs/>
          <w:color w:val="000000" w:themeColor="text1"/>
          <w:kern w:val="0"/>
          <w:szCs w:val="21"/>
          <w:highlight w:val="none"/>
          <w14:textFill>
            <w14:solidFill>
              <w14:schemeClr w14:val="tx1"/>
            </w14:solidFill>
          </w14:textFill>
        </w:rPr>
        <w:t>“广西政府采购云”平台</w:t>
      </w:r>
      <w:r>
        <w:rPr>
          <w:rFonts w:hint="eastAsia" w:ascii="宋体" w:hAnsi="宋体" w:cs="宋体"/>
          <w:bCs/>
          <w:color w:val="000000" w:themeColor="text1"/>
          <w:kern w:val="0"/>
          <w:szCs w:val="21"/>
          <w:highlight w:val="none"/>
          <w:lang w:eastAsia="zh-CN"/>
          <w14:textFill>
            <w14:solidFill>
              <w14:schemeClr w14:val="tx1"/>
            </w14:solidFill>
          </w14:textFill>
        </w:rPr>
        <w:t>（</w:t>
      </w:r>
      <w:r>
        <w:rPr>
          <w:rFonts w:hint="eastAsia" w:ascii="宋体" w:hAnsi="宋体" w:cs="宋体"/>
          <w:bCs/>
          <w:color w:val="000000" w:themeColor="text1"/>
          <w:kern w:val="0"/>
          <w:szCs w:val="21"/>
          <w:highlight w:val="none"/>
          <w14:textFill>
            <w14:solidFill>
              <w14:schemeClr w14:val="tx1"/>
            </w14:solidFill>
          </w14:textFill>
        </w:rPr>
        <w:t>https://www.gcy.zfcg.gxzf.gov.cn/)</w:t>
      </w:r>
    </w:p>
    <w:p w14:paraId="7DCAD226">
      <w:pPr>
        <w:widowControl/>
        <w:wordWrap w:val="0"/>
        <w:spacing w:line="360" w:lineRule="auto"/>
        <w:ind w:firstLine="354" w:firstLineChars="147"/>
        <w:rPr>
          <w:rFonts w:hint="eastAsia" w:ascii="宋体" w:hAnsi="宋体" w:cs="宋体"/>
          <w:b/>
          <w:color w:val="000000" w:themeColor="text1"/>
          <w:sz w:val="24"/>
          <w:highlight w:val="none"/>
          <w14:textFill>
            <w14:solidFill>
              <w14:schemeClr w14:val="tx1"/>
            </w14:solidFill>
          </w14:textFill>
        </w:rPr>
      </w:pPr>
      <w:bookmarkStart w:id="34" w:name="_Toc28359094"/>
      <w:bookmarkStart w:id="35" w:name="_Toc35393803"/>
      <w:bookmarkStart w:id="36" w:name="_Toc35393634"/>
      <w:bookmarkStart w:id="37" w:name="_Toc28359017"/>
      <w:bookmarkStart w:id="38" w:name="_Toc44229883"/>
      <w:bookmarkStart w:id="39" w:name="_Toc71365910"/>
      <w:r>
        <w:rPr>
          <w:rFonts w:hint="eastAsia" w:ascii="宋体" w:hAnsi="宋体" w:cs="宋体"/>
          <w:b/>
          <w:color w:val="000000" w:themeColor="text1"/>
          <w:sz w:val="24"/>
          <w:highlight w:val="none"/>
          <w14:textFill>
            <w14:solidFill>
              <w14:schemeClr w14:val="tx1"/>
            </w14:solidFill>
          </w14:textFill>
        </w:rPr>
        <w:t>六、公告期限</w:t>
      </w:r>
      <w:bookmarkEnd w:id="34"/>
      <w:bookmarkEnd w:id="35"/>
      <w:bookmarkEnd w:id="36"/>
      <w:bookmarkEnd w:id="37"/>
      <w:bookmarkEnd w:id="38"/>
      <w:bookmarkEnd w:id="39"/>
    </w:p>
    <w:p w14:paraId="5AD36086">
      <w:pPr>
        <w:widowControl/>
        <w:wordWrap w:val="0"/>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自本公告发布之日起</w:t>
      </w:r>
      <w:r>
        <w:rPr>
          <w:rFonts w:hint="eastAsia" w:ascii="宋体" w:hAnsi="宋体" w:cs="宋体"/>
          <w:color w:val="000000" w:themeColor="text1"/>
          <w:kern w:val="0"/>
          <w:szCs w:val="21"/>
          <w:highlight w:val="none"/>
          <w:lang w:val="en-US" w:eastAsia="zh-CN"/>
          <w14:textFill>
            <w14:solidFill>
              <w14:schemeClr w14:val="tx1"/>
            </w14:solidFill>
          </w14:textFill>
        </w:rPr>
        <w:t>5</w:t>
      </w:r>
      <w:r>
        <w:rPr>
          <w:rFonts w:hint="eastAsia" w:ascii="宋体" w:hAnsi="宋体" w:cs="宋体"/>
          <w:color w:val="000000" w:themeColor="text1"/>
          <w:kern w:val="0"/>
          <w:szCs w:val="21"/>
          <w:highlight w:val="none"/>
          <w14:textFill>
            <w14:solidFill>
              <w14:schemeClr w14:val="tx1"/>
            </w14:solidFill>
          </w14:textFill>
        </w:rPr>
        <w:t>个工作日。</w:t>
      </w:r>
    </w:p>
    <w:p w14:paraId="011975A5">
      <w:pPr>
        <w:widowControl/>
        <w:wordWrap w:val="0"/>
        <w:spacing w:line="360" w:lineRule="auto"/>
        <w:ind w:firstLine="354" w:firstLineChars="147"/>
        <w:rPr>
          <w:rFonts w:hint="eastAsia" w:ascii="宋体" w:hAnsi="宋体" w:cs="宋体"/>
          <w:b/>
          <w:color w:val="000000" w:themeColor="text1"/>
          <w:sz w:val="24"/>
          <w:highlight w:val="none"/>
          <w14:textFill>
            <w14:solidFill>
              <w14:schemeClr w14:val="tx1"/>
            </w14:solidFill>
          </w14:textFill>
        </w:rPr>
      </w:pPr>
      <w:bookmarkStart w:id="40" w:name="_Toc35393804"/>
      <w:bookmarkStart w:id="41" w:name="_Toc71365911"/>
      <w:bookmarkStart w:id="42" w:name="_Toc44229884"/>
      <w:bookmarkStart w:id="43" w:name="_Toc35393635"/>
      <w:r>
        <w:rPr>
          <w:rFonts w:hint="eastAsia" w:ascii="宋体" w:hAnsi="宋体" w:cs="宋体"/>
          <w:b/>
          <w:color w:val="000000" w:themeColor="text1"/>
          <w:sz w:val="24"/>
          <w:highlight w:val="none"/>
          <w14:textFill>
            <w14:solidFill>
              <w14:schemeClr w14:val="tx1"/>
            </w14:solidFill>
          </w14:textFill>
        </w:rPr>
        <w:t>七、其他补充事宜</w:t>
      </w:r>
      <w:bookmarkEnd w:id="40"/>
      <w:bookmarkEnd w:id="41"/>
      <w:bookmarkEnd w:id="42"/>
      <w:bookmarkEnd w:id="43"/>
    </w:p>
    <w:p w14:paraId="2004EACE">
      <w:pPr>
        <w:widowControl/>
        <w:wordWrap w:val="0"/>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1.磋商保证金人民币</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cs="宋体"/>
          <w:color w:val="000000" w:themeColor="text1"/>
          <w:kern w:val="0"/>
          <w:szCs w:val="21"/>
          <w:highlight w:val="none"/>
          <w:lang w:val="en-US" w:eastAsia="zh-CN"/>
          <w14:textFill>
            <w14:solidFill>
              <w14:schemeClr w14:val="tx1"/>
            </w14:solidFill>
          </w14:textFill>
        </w:rPr>
        <w:t>18400.00元</w:t>
      </w:r>
      <w:r>
        <w:rPr>
          <w:rFonts w:hint="eastAsia" w:ascii="宋体" w:hAnsi="宋体" w:cs="宋体"/>
          <w:color w:val="000000" w:themeColor="text1"/>
          <w:kern w:val="0"/>
          <w:szCs w:val="21"/>
          <w:highlight w:val="none"/>
          <w14:textFill>
            <w14:solidFill>
              <w14:schemeClr w14:val="tx1"/>
            </w14:solidFill>
          </w14:textFill>
        </w:rPr>
        <w:t>。</w:t>
      </w:r>
    </w:p>
    <w:p w14:paraId="4EE1A74B">
      <w:pPr>
        <w:widowControl/>
        <w:wordWrap w:val="0"/>
        <w:spacing w:line="360" w:lineRule="auto"/>
        <w:ind w:firstLine="420" w:firstLineChars="2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2.网上查询地址：www.ccgp.gov.cn（中国政府采购网）、zfcg.gxzf.gov.cn（</w:t>
      </w:r>
      <w:r>
        <w:rPr>
          <w:rFonts w:hint="eastAsia" w:ascii="宋体" w:hAnsi="宋体" w:cs="宋体"/>
          <w:color w:val="000000" w:themeColor="text1"/>
          <w:kern w:val="0"/>
          <w:szCs w:val="21"/>
          <w:highlight w:val="none"/>
          <w:lang w:eastAsia="zh-CN"/>
          <w14:textFill>
            <w14:solidFill>
              <w14:schemeClr w14:val="tx1"/>
            </w14:solidFill>
          </w14:textFill>
        </w:rPr>
        <w:t>广西政府采购网</w:t>
      </w: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color w:val="000000" w:themeColor="text1"/>
          <w:kern w:val="0"/>
          <w:szCs w:val="21"/>
          <w:highlight w:val="none"/>
          <w:lang w:bidi="ar"/>
          <w14:textFill>
            <w14:solidFill>
              <w14:schemeClr w14:val="tx1"/>
            </w14:solidFill>
          </w14:textFill>
        </w:rPr>
        <w:t>（http://www.guangxibid.com.cn/）广西招标网</w:t>
      </w:r>
      <w:r>
        <w:rPr>
          <w:rFonts w:hint="eastAsia" w:ascii="宋体" w:hAnsi="宋体" w:cs="宋体"/>
          <w:color w:val="000000" w:themeColor="text1"/>
          <w:kern w:val="0"/>
          <w:szCs w:val="21"/>
          <w:highlight w:val="none"/>
          <w14:textFill>
            <w14:solidFill>
              <w14:schemeClr w14:val="tx1"/>
            </w14:solidFill>
          </w14:textFill>
        </w:rPr>
        <w:t>。</w:t>
      </w:r>
    </w:p>
    <w:p w14:paraId="0051501C">
      <w:pPr>
        <w:widowControl/>
        <w:wordWrap w:val="0"/>
        <w:spacing w:line="360" w:lineRule="auto"/>
        <w:ind w:firstLine="424" w:firstLineChars="202"/>
        <w:rPr>
          <w:rFonts w:hint="eastAsia" w:ascii="宋体" w:hAnsi="宋体" w:cs="宋体"/>
          <w:color w:val="000000" w:themeColor="text1"/>
          <w:kern w:val="0"/>
          <w:szCs w:val="21"/>
          <w:highlight w:val="none"/>
          <w14:textFill>
            <w14:solidFill>
              <w14:schemeClr w14:val="tx1"/>
            </w14:solidFill>
          </w14:textFill>
        </w:rPr>
      </w:pPr>
      <w:bookmarkStart w:id="44" w:name="_Hlk37429674"/>
      <w:bookmarkStart w:id="45" w:name="_Toc28359018"/>
      <w:bookmarkStart w:id="46" w:name="_Toc35393636"/>
      <w:bookmarkStart w:id="47" w:name="_Toc44229885"/>
      <w:bookmarkStart w:id="48" w:name="_Toc28359095"/>
      <w:bookmarkStart w:id="49" w:name="_Toc35393805"/>
      <w:r>
        <w:rPr>
          <w:rFonts w:hint="eastAsia"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kern w:val="0"/>
          <w:szCs w:val="21"/>
          <w:highlight w:val="none"/>
          <w14:textFill>
            <w14:solidFill>
              <w14:schemeClr w14:val="tx1"/>
            </w14:solidFill>
          </w14:textFill>
        </w:rPr>
        <w:t>本项目需要落实的政府采购政策</w:t>
      </w:r>
    </w:p>
    <w:p w14:paraId="06E98660">
      <w:pPr>
        <w:widowControl/>
        <w:wordWrap w:val="0"/>
        <w:spacing w:line="40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（1）政府采购促进中小企业发展。</w:t>
      </w:r>
    </w:p>
    <w:p w14:paraId="34C066FB">
      <w:pPr>
        <w:widowControl/>
        <w:wordWrap w:val="0"/>
        <w:spacing w:line="40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（2）政府采购支持采用本国产品的政策。</w:t>
      </w:r>
    </w:p>
    <w:p w14:paraId="44731AFA">
      <w:pPr>
        <w:widowControl/>
        <w:wordWrap w:val="0"/>
        <w:spacing w:line="40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（3）强制采购节能产品；优先采购节能产品、环境标志产品。</w:t>
      </w:r>
    </w:p>
    <w:p w14:paraId="10640CD1">
      <w:pPr>
        <w:widowControl/>
        <w:wordWrap w:val="0"/>
        <w:spacing w:line="40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（4）政府采购促进残疾人就业政策。</w:t>
      </w:r>
    </w:p>
    <w:p w14:paraId="7A565CC9">
      <w:pPr>
        <w:widowControl/>
        <w:wordWrap w:val="0"/>
        <w:spacing w:line="400" w:lineRule="exact"/>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（5）政府采购支持监狱企业发展。</w:t>
      </w:r>
    </w:p>
    <w:bookmarkEnd w:id="44"/>
    <w:p w14:paraId="34921DCF">
      <w:pPr>
        <w:widowControl/>
        <w:wordWrap w:val="0"/>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F845C24">
      <w:pPr>
        <w:widowControl/>
        <w:wordWrap w:val="0"/>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6933A952">
      <w:pPr>
        <w:widowControl/>
        <w:wordWrap w:val="0"/>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6.在线竞标的有关说明：</w:t>
      </w:r>
    </w:p>
    <w:p w14:paraId="36040815">
      <w:pPr>
        <w:widowControl/>
        <w:wordWrap w:val="0"/>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提交方式：本项目为全流程电子化项目，通过广西政府采购云平台（https://www.gcy.zfcg.gxzf.gov.cn/）实行在线电子响应，供应商应先安装广西政府采购云平台新版客户端（新版客户端下载路径：广西政府采购网（访问地址http://zfcg.gxzf.gov.cn/）—办事服务—下载专区），并按照本项目采购文件和广西政府采购云平台的要求编制、加密后在响应文件提交截止时间前通过网络上传至广西政府采购云平台，供应商在广西政府采购云平台提交电子版响应文件时，请填写参加远程开标活动经办人联系方式。</w:t>
      </w:r>
    </w:p>
    <w:p w14:paraId="173E306D">
      <w:pPr>
        <w:widowControl/>
        <w:wordWrap w:val="0"/>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（2）未进行网上注册并办理数字证书（CA认证）的供应商将无法参与本项目政府采购活动，潜在供应商应当在首次响应文件提交截止时间前，完成电子交易平台上的CA数字证书办理及响应文件的提交。</w:t>
      </w:r>
    </w:p>
    <w:p w14:paraId="7AA67C8C">
      <w:pPr>
        <w:widowControl/>
        <w:wordWrap w:val="0"/>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（3）为确保网上操作合法、有效和安全，请供应商确保在电子响应过程中能够对相关数据电文进行加密和使用电子签章，妥善保管CA数字证书并使用有效的CA数字证书参与整个采购活动。</w:t>
      </w:r>
    </w:p>
    <w:p w14:paraId="47573946">
      <w:pPr>
        <w:widowControl/>
        <w:wordWrap w:val="0"/>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文件提交截止时间前未完成上传、递交的，视为撤回响应文件。响应文件提交截止时间以后上传递交的响应文件的，广西政府采购云平台将予以拒收。</w:t>
      </w:r>
    </w:p>
    <w:p w14:paraId="36E912C5">
      <w:pPr>
        <w:widowControl/>
        <w:wordWrap w:val="0"/>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（4）CA证书在线解密：首次响应文件开启时，需要供应商携带制作响应文件时用来加密的有效数字证书（CA认证）登录广西政府采购云平台电子开标大厅现场按规定时间对加密的响应文件进行解密。</w:t>
      </w:r>
    </w:p>
    <w:p w14:paraId="0A129C41">
      <w:pPr>
        <w:widowControl/>
        <w:wordWrap w:val="0"/>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（5）供应商需要在具备有摄像头及语音功能且互联网网络状况良好的电脑登录广西政府采购云平台远程开标大厅参与本次磋商，否则后果自负。</w:t>
      </w:r>
    </w:p>
    <w:p w14:paraId="3F93DC3F">
      <w:pPr>
        <w:widowControl/>
        <w:wordWrap w:val="0"/>
        <w:spacing w:line="400" w:lineRule="exact"/>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若对项目采购电子交易系统操作有疑问，可登录广西政府采购云平台（https://www.gcy.zfcg.gxzf.gov.cn/），点击右侧咨询小采，获取采小蜜智能服务管家帮助，或拨打广西政府采购云平台服务热线95763获取热线服务帮助</w:t>
      </w:r>
      <w:r>
        <w:rPr>
          <w:rFonts w:hint="eastAsia" w:ascii="宋体" w:hAnsi="宋体" w:cs="宋体"/>
          <w:bCs/>
          <w:color w:val="000000" w:themeColor="text1"/>
          <w:szCs w:val="21"/>
          <w:highlight w:val="none"/>
          <w14:textFill>
            <w14:solidFill>
              <w14:schemeClr w14:val="tx1"/>
            </w14:solidFill>
          </w14:textFill>
        </w:rPr>
        <w:t>。</w:t>
      </w:r>
    </w:p>
    <w:p w14:paraId="73CAF8DB">
      <w:pPr>
        <w:widowControl/>
        <w:wordWrap w:val="0"/>
        <w:spacing w:line="360" w:lineRule="auto"/>
        <w:ind w:firstLine="354" w:firstLineChars="147"/>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八、凡对本次采购提出询问，请按以下方式联系。</w:t>
      </w:r>
      <w:bookmarkEnd w:id="45"/>
      <w:bookmarkEnd w:id="46"/>
      <w:bookmarkEnd w:id="47"/>
      <w:bookmarkEnd w:id="48"/>
      <w:bookmarkEnd w:id="49"/>
    </w:p>
    <w:p w14:paraId="03D536E1">
      <w:pPr>
        <w:widowControl/>
        <w:wordWrap w:val="0"/>
        <w:spacing w:line="360" w:lineRule="auto"/>
        <w:ind w:firstLine="420" w:firstLineChars="200"/>
        <w:rPr>
          <w:rFonts w:hint="eastAsia" w:ascii="宋体" w:hAnsi="宋体" w:eastAsia="宋体" w:cs="宋体"/>
          <w:color w:val="000000" w:themeColor="text1"/>
          <w:highlight w:val="none"/>
          <w:lang w:eastAsia="zh-CN"/>
          <w14:textFill>
            <w14:solidFill>
              <w14:schemeClr w14:val="tx1"/>
            </w14:solidFill>
          </w14:textFill>
        </w:rPr>
      </w:pPr>
      <w:bookmarkStart w:id="50" w:name="_Toc35393808"/>
      <w:bookmarkStart w:id="51" w:name="_Toc28359098"/>
      <w:bookmarkStart w:id="52" w:name="_Toc35393639"/>
      <w:bookmarkStart w:id="53" w:name="_Toc28359021"/>
      <w:bookmarkStart w:id="54" w:name="_Toc28359010"/>
      <w:bookmarkStart w:id="55" w:name="_Toc28359087"/>
      <w:r>
        <w:rPr>
          <w:rFonts w:hint="eastAsia" w:ascii="宋体" w:hAnsi="宋体" w:cs="宋体"/>
          <w:color w:val="000000" w:themeColor="text1"/>
          <w:highlight w:val="none"/>
          <w14:textFill>
            <w14:solidFill>
              <w14:schemeClr w14:val="tx1"/>
            </w14:solidFill>
          </w14:textFill>
        </w:rPr>
        <w:t>1.采购单位名称：</w:t>
      </w:r>
      <w:r>
        <w:rPr>
          <w:rFonts w:hint="eastAsia" w:ascii="宋体" w:hAnsi="宋体" w:cs="宋体"/>
          <w:bCs/>
          <w:color w:val="000000" w:themeColor="text1"/>
          <w:kern w:val="0"/>
          <w:highlight w:val="none"/>
          <w:lang w:eastAsia="zh-CN"/>
          <w14:textFill>
            <w14:solidFill>
              <w14:schemeClr w14:val="tx1"/>
            </w14:solidFill>
          </w14:textFill>
        </w:rPr>
        <w:t>广西警察学院</w:t>
      </w:r>
    </w:p>
    <w:p w14:paraId="62F89BF3">
      <w:pPr>
        <w:widowControl/>
        <w:wordWrap w:val="0"/>
        <w:spacing w:line="360" w:lineRule="auto"/>
        <w:ind w:firstLine="420" w:firstLineChars="20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联系地址：广西南宁市青秀区军堂路6号</w:t>
      </w:r>
    </w:p>
    <w:p w14:paraId="104A47F6">
      <w:pPr>
        <w:pStyle w:val="6"/>
        <w:ind w:firstLine="420" w:firstLineChars="20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联 系 人：</w:t>
      </w:r>
      <w:r>
        <w:rPr>
          <w:rFonts w:hint="eastAsia" w:ascii="宋体" w:hAnsi="宋体" w:cs="宋体"/>
          <w:color w:val="000000" w:themeColor="text1"/>
          <w:highlight w:val="none"/>
          <w:lang w:val="en-US" w:eastAsia="zh-CN"/>
          <w14:textFill>
            <w14:solidFill>
              <w14:schemeClr w14:val="tx1"/>
            </w14:solidFill>
          </w14:textFill>
        </w:rPr>
        <w:t xml:space="preserve">朱磊    </w:t>
      </w:r>
      <w:r>
        <w:rPr>
          <w:rFonts w:hint="eastAsia" w:ascii="宋体" w:hAnsi="宋体" w:cs="宋体"/>
          <w:color w:val="000000" w:themeColor="text1"/>
          <w:highlight w:val="none"/>
          <w14:textFill>
            <w14:solidFill>
              <w14:schemeClr w14:val="tx1"/>
            </w14:solidFill>
          </w14:textFill>
        </w:rPr>
        <w:t xml:space="preserve">      联系电话：</w:t>
      </w:r>
      <w:r>
        <w:rPr>
          <w:rFonts w:hint="eastAsia"/>
          <w:color w:val="000000" w:themeColor="text1"/>
          <w:lang w:val="en-US" w:eastAsia="zh-CN"/>
          <w14:textFill>
            <w14:solidFill>
              <w14:schemeClr w14:val="tx1"/>
            </w14:solidFill>
          </w14:textFill>
        </w:rPr>
        <w:t>15078811550</w:t>
      </w:r>
      <w:r>
        <w:rPr>
          <w:rFonts w:hint="eastAsia" w:ascii="宋体" w:hAnsi="宋体" w:cs="宋体"/>
          <w:color w:val="000000" w:themeColor="text1"/>
          <w:highlight w:val="none"/>
          <w:lang w:val="en-US" w:eastAsia="zh-CN"/>
          <w14:textFill>
            <w14:solidFill>
              <w14:schemeClr w14:val="tx1"/>
            </w14:solidFill>
          </w14:textFill>
        </w:rPr>
        <w:t xml:space="preserve"> </w:t>
      </w:r>
    </w:p>
    <w:p w14:paraId="5E5B7314">
      <w:pPr>
        <w:widowControl/>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2.采购代理机构名称：广西建设工程机电设备招标中心有限公司</w:t>
      </w:r>
    </w:p>
    <w:p w14:paraId="3AE5F1B5">
      <w:pPr>
        <w:widowControl/>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地址：</w:t>
      </w:r>
      <w:r>
        <w:rPr>
          <w:rFonts w:hint="eastAsia" w:ascii="宋体" w:hAnsi="宋体" w:cs="宋体"/>
          <w:color w:val="000000" w:themeColor="text1"/>
          <w:highlight w:val="none"/>
          <w:lang w:eastAsia="zh-CN"/>
          <w14:textFill>
            <w14:solidFill>
              <w14:schemeClr w14:val="tx1"/>
            </w14:solidFill>
          </w14:textFill>
        </w:rPr>
        <w:t>南宁市青秀区枫林路18号广西国控集团（枫林路办公区）裙楼三层</w:t>
      </w:r>
    </w:p>
    <w:p w14:paraId="5FA5B2A7">
      <w:pPr>
        <w:widowControl/>
        <w:wordWrap w:val="0"/>
        <w:spacing w:line="360" w:lineRule="auto"/>
        <w:ind w:firstLine="420" w:firstLineChars="20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联系人：陈有弟</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bCs/>
          <w:color w:val="000000" w:themeColor="text1"/>
          <w:kern w:val="0"/>
          <w:highlight w:val="none"/>
          <w:lang w:eastAsia="zh-CN"/>
          <w14:textFill>
            <w14:solidFill>
              <w14:schemeClr w14:val="tx1"/>
            </w14:solidFill>
          </w14:textFill>
        </w:rPr>
        <w:t>庞雄庆、郭晋卿</w:t>
      </w:r>
      <w:r>
        <w:rPr>
          <w:rFonts w:hint="eastAsia" w:ascii="宋体" w:hAnsi="宋体" w:cs="宋体"/>
          <w:color w:val="000000" w:themeColor="text1"/>
          <w:highlight w:val="none"/>
          <w14:textFill>
            <w14:solidFill>
              <w14:schemeClr w14:val="tx1"/>
            </w14:solidFill>
          </w14:textFill>
        </w:rPr>
        <w:t xml:space="preserve">       联系电话：</w:t>
      </w:r>
      <w:r>
        <w:rPr>
          <w:rFonts w:hint="eastAsia" w:ascii="宋体" w:hAnsi="宋体" w:cs="宋体"/>
          <w:color w:val="000000" w:themeColor="text1"/>
          <w:highlight w:val="none"/>
          <w:lang w:eastAsia="zh-CN"/>
          <w14:textFill>
            <w14:solidFill>
              <w14:schemeClr w14:val="tx1"/>
            </w14:solidFill>
          </w14:textFill>
        </w:rPr>
        <w:t>0771-2869912</w:t>
      </w:r>
    </w:p>
    <w:p w14:paraId="67BCD7E0">
      <w:pPr>
        <w:widowControl/>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3.项目联系方式</w:t>
      </w:r>
      <w:bookmarkEnd w:id="50"/>
      <w:bookmarkEnd w:id="51"/>
      <w:bookmarkEnd w:id="52"/>
      <w:bookmarkEnd w:id="53"/>
    </w:p>
    <w:p w14:paraId="0ED820F8">
      <w:pPr>
        <w:widowControl/>
        <w:wordWrap w:val="0"/>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联系人：陈有弟</w:t>
      </w:r>
      <w:r>
        <w:rPr>
          <w:rFonts w:hint="eastAsia" w:ascii="宋体" w:hAnsi="宋体" w:cs="宋体"/>
          <w:bCs/>
          <w:color w:val="000000" w:themeColor="text1"/>
          <w:kern w:val="0"/>
          <w:highlight w:val="none"/>
          <w:lang w:eastAsia="zh-CN"/>
          <w14:textFill>
            <w14:solidFill>
              <w14:schemeClr w14:val="tx1"/>
            </w14:solidFill>
          </w14:textFill>
        </w:rPr>
        <w:t>、庞雄庆、郭晋卿</w:t>
      </w:r>
      <w:r>
        <w:rPr>
          <w:rFonts w:hint="eastAsia" w:ascii="宋体" w:hAnsi="宋体" w:cs="宋体"/>
          <w:color w:val="000000" w:themeColor="text1"/>
          <w:highlight w:val="none"/>
          <w14:textFill>
            <w14:solidFill>
              <w14:schemeClr w14:val="tx1"/>
            </w14:solidFill>
          </w14:textFill>
        </w:rPr>
        <w:t xml:space="preserve">       联系电话：</w:t>
      </w:r>
      <w:r>
        <w:rPr>
          <w:rFonts w:hint="eastAsia" w:ascii="宋体" w:hAnsi="宋体" w:cs="宋体"/>
          <w:color w:val="000000" w:themeColor="text1"/>
          <w:highlight w:val="none"/>
          <w:lang w:eastAsia="zh-CN"/>
          <w14:textFill>
            <w14:solidFill>
              <w14:schemeClr w14:val="tx1"/>
            </w14:solidFill>
          </w14:textFill>
        </w:rPr>
        <w:t>0771-2869912</w:t>
      </w:r>
      <w:bookmarkStart w:id="190" w:name="_GoBack"/>
      <w:bookmarkEnd w:id="190"/>
    </w:p>
    <w:bookmarkEnd w:id="54"/>
    <w:bookmarkEnd w:id="55"/>
    <w:p w14:paraId="4938F0B2">
      <w:pPr>
        <w:widowControl/>
        <w:wordWrap w:val="0"/>
        <w:spacing w:line="360" w:lineRule="auto"/>
        <w:ind w:firstLine="420" w:firstLineChars="200"/>
        <w:rPr>
          <w:rFonts w:hint="eastAsia" w:ascii="宋体" w:hAnsi="宋体" w:cs="宋体"/>
          <w:color w:val="000000" w:themeColor="text1"/>
          <w:highlight w:val="none"/>
          <w:u w:val="single"/>
          <w14:textFill>
            <w14:solidFill>
              <w14:schemeClr w14:val="tx1"/>
            </w14:solidFill>
          </w14:textFill>
        </w:rPr>
      </w:pPr>
    </w:p>
    <w:p w14:paraId="46B2737F">
      <w:pPr>
        <w:widowControl/>
        <w:wordWrap w:val="0"/>
        <w:spacing w:line="360" w:lineRule="auto"/>
        <w:ind w:firstLine="420" w:firstLineChars="200"/>
        <w:jc w:val="righ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广西建设工程机电设备招标中心有限公司</w:t>
      </w:r>
    </w:p>
    <w:p w14:paraId="56CC597B">
      <w:pPr>
        <w:widowControl/>
        <w:wordWrap w:val="0"/>
        <w:spacing w:line="360" w:lineRule="auto"/>
        <w:ind w:firstLine="420" w:firstLineChars="200"/>
        <w:jc w:val="righ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202</w:t>
      </w: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lang w:eastAsia="zh-CN"/>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7月6日</w:t>
      </w:r>
    </w:p>
    <w:p w14:paraId="6A09B80D">
      <w:pPr>
        <w:spacing w:line="360" w:lineRule="auto"/>
        <w:ind w:firstLine="420" w:firstLineChars="200"/>
        <w:jc w:val="right"/>
        <w:rPr>
          <w:rFonts w:hint="eastAsia" w:ascii="宋体" w:hAnsi="宋体" w:cs="宋体"/>
          <w:color w:val="000000" w:themeColor="text1"/>
          <w:szCs w:val="21"/>
          <w:highlight w:val="none"/>
          <w:u w:val="single"/>
          <w14:textFill>
            <w14:solidFill>
              <w14:schemeClr w14:val="tx1"/>
            </w14:solidFill>
          </w14:textFill>
        </w:rPr>
      </w:pPr>
    </w:p>
    <w:p w14:paraId="3969FA37">
      <w:pPr>
        <w:pStyle w:val="2"/>
        <w:numPr>
          <w:ilvl w:val="0"/>
          <w:numId w:val="2"/>
        </w:numPr>
        <w:spacing w:before="0" w:after="0" w:line="440" w:lineRule="exact"/>
        <w:ind w:left="0" w:leftChars="0" w:firstLine="0" w:firstLineChars="0"/>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br w:type="page"/>
      </w:r>
      <w:bookmarkEnd w:id="3"/>
      <w:bookmarkStart w:id="56" w:name="_Toc74323457"/>
      <w:bookmarkStart w:id="57" w:name="_Toc763"/>
      <w:bookmarkStart w:id="58" w:name="_Toc15723"/>
      <w:r>
        <w:rPr>
          <w:rFonts w:hint="eastAsia" w:ascii="宋体" w:hAnsi="宋体" w:cs="宋体"/>
          <w:color w:val="000000" w:themeColor="text1"/>
          <w:highlight w:val="none"/>
          <w14:textFill>
            <w14:solidFill>
              <w14:schemeClr w14:val="tx1"/>
            </w14:solidFill>
          </w14:textFill>
        </w:rPr>
        <w:t>供应商须知</w:t>
      </w:r>
      <w:bookmarkEnd w:id="56"/>
      <w:bookmarkEnd w:id="57"/>
      <w:bookmarkEnd w:id="58"/>
    </w:p>
    <w:p w14:paraId="6C3DA040">
      <w:pPr>
        <w:numPr>
          <w:ilvl w:val="0"/>
          <w:numId w:val="0"/>
        </w:numPr>
        <w:ind w:leftChars="0"/>
        <w:rPr>
          <w:rFonts w:hint="eastAsia"/>
          <w:color w:val="000000" w:themeColor="text1"/>
          <w:highlight w:val="none"/>
          <w14:textFill>
            <w14:solidFill>
              <w14:schemeClr w14:val="tx1"/>
            </w14:solidFill>
          </w14:textFill>
        </w:rPr>
      </w:pPr>
    </w:p>
    <w:p w14:paraId="6BA00ADC">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供应商须知前附表</w:t>
      </w:r>
    </w:p>
    <w:tbl>
      <w:tblPr>
        <w:tblStyle w:val="16"/>
        <w:tblW w:w="97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82"/>
        <w:gridCol w:w="8637"/>
      </w:tblGrid>
      <w:tr w14:paraId="1C2CD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jc w:val="center"/>
        </w:trPr>
        <w:tc>
          <w:tcPr>
            <w:tcW w:w="1082" w:type="dxa"/>
            <w:noWrap w:val="0"/>
            <w:vAlign w:val="top"/>
          </w:tcPr>
          <w:p w14:paraId="332BD2E3">
            <w:pPr>
              <w:spacing w:line="36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条款号</w:t>
            </w:r>
          </w:p>
        </w:tc>
        <w:tc>
          <w:tcPr>
            <w:tcW w:w="8637" w:type="dxa"/>
            <w:noWrap w:val="0"/>
            <w:vAlign w:val="top"/>
          </w:tcPr>
          <w:p w14:paraId="4C3E8355">
            <w:pPr>
              <w:spacing w:line="36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内    容</w:t>
            </w:r>
          </w:p>
        </w:tc>
      </w:tr>
      <w:tr w14:paraId="3589E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jc w:val="center"/>
        </w:trPr>
        <w:tc>
          <w:tcPr>
            <w:tcW w:w="1082" w:type="dxa"/>
            <w:noWrap w:val="0"/>
            <w:vAlign w:val="center"/>
          </w:tcPr>
          <w:p w14:paraId="07585A1A">
            <w:pPr>
              <w:spacing w:line="4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w:t>
            </w:r>
          </w:p>
        </w:tc>
        <w:tc>
          <w:tcPr>
            <w:tcW w:w="8637" w:type="dxa"/>
            <w:noWrap w:val="0"/>
            <w:vAlign w:val="top"/>
          </w:tcPr>
          <w:p w14:paraId="18A42808">
            <w:pPr>
              <w:spacing w:line="400" w:lineRule="exact"/>
              <w:rPr>
                <w:rFonts w:hint="eastAsia" w:ascii="宋体" w:hAnsi="宋体" w:eastAsia="宋体" w:cs="宋体"/>
                <w:bCs/>
                <w:color w:val="000000" w:themeColor="text1"/>
                <w:szCs w:val="21"/>
                <w:highlight w:val="none"/>
                <w:lang w:eastAsia="zh-CN"/>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采购项目名称：</w:t>
            </w:r>
            <w:r>
              <w:rPr>
                <w:rFonts w:hint="eastAsia" w:ascii="宋体" w:hAnsi="宋体" w:cs="宋体"/>
                <w:color w:val="000000" w:themeColor="text1"/>
                <w:szCs w:val="21"/>
                <w:highlight w:val="none"/>
                <w:lang w:eastAsia="zh-CN"/>
                <w14:textFill>
                  <w14:solidFill>
                    <w14:schemeClr w14:val="tx1"/>
                  </w14:solidFill>
                </w14:textFill>
              </w:rPr>
              <w:t>广西人工智能安全人才培养与实训基地实训资源采购项目</w:t>
            </w:r>
          </w:p>
          <w:p w14:paraId="0CFE2D6B">
            <w:pPr>
              <w:spacing w:line="400" w:lineRule="exac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项目编号：GXZC2026-C3-002009-JGJD</w:t>
            </w:r>
          </w:p>
          <w:p w14:paraId="11AD0870">
            <w:pPr>
              <w:spacing w:line="400" w:lineRule="exact"/>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政府采购计划编号：广西政采[2026]12836号</w:t>
            </w:r>
            <w:r>
              <w:rPr>
                <w:rFonts w:hint="eastAsia" w:ascii="宋体" w:hAnsi="宋体" w:cs="宋体"/>
                <w:color w:val="000000" w:themeColor="text1"/>
                <w:szCs w:val="21"/>
                <w:highlight w:val="none"/>
                <w:lang w:val="en-US" w:eastAsia="zh-CN"/>
                <w14:textFill>
                  <w14:solidFill>
                    <w14:schemeClr w14:val="tx1"/>
                  </w14:solidFill>
                </w14:textFill>
              </w:rPr>
              <w:t xml:space="preserve"> </w:t>
            </w:r>
          </w:p>
        </w:tc>
      </w:tr>
      <w:tr w14:paraId="6BD81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jc w:val="center"/>
        </w:trPr>
        <w:tc>
          <w:tcPr>
            <w:tcW w:w="1082" w:type="dxa"/>
            <w:noWrap w:val="0"/>
            <w:vAlign w:val="center"/>
          </w:tcPr>
          <w:p w14:paraId="616025A7">
            <w:pPr>
              <w:spacing w:line="40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8637" w:type="dxa"/>
            <w:noWrap w:val="0"/>
            <w:vAlign w:val="center"/>
          </w:tcPr>
          <w:p w14:paraId="086C554C">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1.供应商的资格条件</w:t>
            </w:r>
            <w:r>
              <w:rPr>
                <w:rFonts w:hint="eastAsia" w:ascii="宋体" w:hAnsi="宋体" w:cs="宋体"/>
                <w:color w:val="000000" w:themeColor="text1"/>
                <w:szCs w:val="21"/>
                <w:highlight w:val="none"/>
                <w14:textFill>
                  <w14:solidFill>
                    <w14:schemeClr w14:val="tx1"/>
                  </w14:solidFill>
                </w14:textFill>
              </w:rPr>
              <w:t>：详见竞争性磋商公告之“申请人的资格要求”。</w:t>
            </w:r>
          </w:p>
          <w:p w14:paraId="280EAAAC">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bCs/>
                <w:color w:val="000000" w:themeColor="text1"/>
                <w:szCs w:val="21"/>
                <w:highlight w:val="none"/>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出现下列情形之一的，不得参加政府采购活动：</w:t>
            </w:r>
          </w:p>
          <w:p w14:paraId="0E40FC1E">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D2E920D">
            <w:pPr>
              <w:spacing w:line="40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762A6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082" w:type="dxa"/>
            <w:noWrap w:val="0"/>
            <w:vAlign w:val="center"/>
          </w:tcPr>
          <w:p w14:paraId="705187C1">
            <w:pPr>
              <w:spacing w:line="360" w:lineRule="exact"/>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3</w:t>
            </w:r>
          </w:p>
        </w:tc>
        <w:tc>
          <w:tcPr>
            <w:tcW w:w="8637" w:type="dxa"/>
            <w:noWrap w:val="0"/>
            <w:vAlign w:val="center"/>
          </w:tcPr>
          <w:p w14:paraId="43444656">
            <w:pPr>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踏勘：否</w:t>
            </w:r>
          </w:p>
        </w:tc>
      </w:tr>
      <w:tr w14:paraId="763C1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082" w:type="dxa"/>
            <w:noWrap w:val="0"/>
            <w:vAlign w:val="center"/>
          </w:tcPr>
          <w:p w14:paraId="4B28DB34">
            <w:pPr>
              <w:spacing w:line="360" w:lineRule="exact"/>
              <w:jc w:val="center"/>
              <w:rPr>
                <w:rFonts w:hint="default"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3.1</w:t>
            </w:r>
          </w:p>
        </w:tc>
        <w:tc>
          <w:tcPr>
            <w:tcW w:w="8637" w:type="dxa"/>
            <w:noWrap w:val="0"/>
            <w:vAlign w:val="center"/>
          </w:tcPr>
          <w:p w14:paraId="4428123C">
            <w:pPr>
              <w:spacing w:line="36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演示：</w:t>
            </w:r>
          </w:p>
          <w:p w14:paraId="18D3047B">
            <w:pP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是，本项目要求演示。</w:t>
            </w:r>
          </w:p>
          <w:p w14:paraId="5AFDD337">
            <w:pPr>
              <w:spacing w:line="36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（1）在评标时安排每个投标人进行</w:t>
            </w:r>
            <w:r>
              <w:rPr>
                <w:rFonts w:hint="eastAsia" w:ascii="宋体" w:hAnsi="宋体" w:cs="宋体"/>
                <w:b/>
                <w:bCs/>
                <w:color w:val="000000" w:themeColor="text1"/>
                <w:szCs w:val="21"/>
                <w:highlight w:val="none"/>
                <w:lang w:eastAsia="zh-CN"/>
                <w14:textFill>
                  <w14:solidFill>
                    <w14:schemeClr w14:val="tx1"/>
                  </w14:solidFill>
                </w14:textFill>
              </w:rPr>
              <w:t>演示</w:t>
            </w:r>
            <w:r>
              <w:rPr>
                <w:rFonts w:hint="eastAsia" w:ascii="宋体" w:hAnsi="宋体" w:cs="宋体"/>
                <w:b/>
                <w:bCs/>
                <w:color w:val="000000" w:themeColor="text1"/>
                <w:szCs w:val="21"/>
                <w:highlight w:val="none"/>
                <w14:textFill>
                  <w14:solidFill>
                    <w14:schemeClr w14:val="tx1"/>
                  </w14:solidFill>
                </w14:textFill>
              </w:rPr>
              <w:t>方案讲解演示。每个投标人时间不超过20（编制时可根据项目情况进行调整）分钟，讲解次序以投标文件解密时间先后次序为准，讲解演示人员不超过</w:t>
            </w:r>
            <w:r>
              <w:rPr>
                <w:rFonts w:hint="eastAsia" w:ascii="宋体" w:hAnsi="宋体" w:cs="宋体"/>
                <w:b/>
                <w:bCs/>
                <w:color w:val="000000" w:themeColor="text1"/>
                <w:szCs w:val="21"/>
                <w:highlight w:val="none"/>
                <w:lang w:val="en-US" w:eastAsia="zh-CN"/>
                <w14:textFill>
                  <w14:solidFill>
                    <w14:schemeClr w14:val="tx1"/>
                  </w14:solidFill>
                </w14:textFill>
              </w:rPr>
              <w:t>2</w:t>
            </w:r>
            <w:r>
              <w:rPr>
                <w:rFonts w:hint="eastAsia" w:ascii="宋体" w:hAnsi="宋体" w:cs="宋体"/>
                <w:b/>
                <w:bCs/>
                <w:color w:val="000000" w:themeColor="text1"/>
                <w:szCs w:val="21"/>
                <w:highlight w:val="none"/>
                <w14:textFill>
                  <w14:solidFill>
                    <w14:schemeClr w14:val="tx1"/>
                  </w14:solidFill>
                </w14:textFill>
              </w:rPr>
              <w:t>（编制时可根据项目情况进行调整）人。讲解演示结束后按要求解答评标委员会提问。</w:t>
            </w:r>
          </w:p>
          <w:p w14:paraId="0AF22EFA">
            <w:pPr>
              <w:spacing w:line="36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（2）演示方式：</w:t>
            </w:r>
          </w:p>
          <w:p w14:paraId="79000F75">
            <w:pPr>
              <w:spacing w:line="36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评审现场讲解演示。现场讲解地点为</w:t>
            </w:r>
            <w:r>
              <w:rPr>
                <w:rFonts w:hint="eastAsia" w:ascii="宋体" w:hAnsi="宋体" w:cs="宋体"/>
                <w:b/>
                <w:bCs/>
                <w:color w:val="000000" w:themeColor="text1"/>
                <w:szCs w:val="21"/>
                <w:highlight w:val="none"/>
                <w:u w:val="single"/>
                <w14:textFill>
                  <w14:solidFill>
                    <w14:schemeClr w14:val="tx1"/>
                  </w14:solidFill>
                </w14:textFill>
              </w:rPr>
              <w:t>南宁市青秀区枫林路18号广西国资交易中心三楼</w:t>
            </w:r>
            <w:r>
              <w:rPr>
                <w:rFonts w:hint="eastAsia" w:ascii="宋体" w:hAnsi="宋体" w:cs="宋体"/>
                <w:b/>
                <w:bCs/>
                <w:color w:val="000000" w:themeColor="text1"/>
                <w:szCs w:val="21"/>
                <w:highlight w:val="none"/>
                <w14:textFill>
                  <w14:solidFill>
                    <w14:schemeClr w14:val="tx1"/>
                  </w14:solidFill>
                </w14:textFill>
              </w:rPr>
              <w:t>，讲解演示所用电脑等设备由投标人自备。现场讲解演示人员进场时提供讲解人员名单（加盖公章或授权代表签名）及身份证明，否则不得讲解演示。</w:t>
            </w:r>
          </w:p>
          <w:p w14:paraId="3E88C4F2">
            <w:pPr>
              <w:spacing w:line="36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注：因投标人自身原因导致无法演示或者演示效果不理想的，责任自负。因平台原因导致本项目方案讲解演示环节无法顺利开展，按照相关规定执行。</w:t>
            </w:r>
          </w:p>
          <w:p w14:paraId="0529839A">
            <w:pPr>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演示内容：详见第四章评审程序、评审方法和评审标准-功能演示</w:t>
            </w:r>
          </w:p>
        </w:tc>
      </w:tr>
      <w:tr w14:paraId="1FB5D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153A2AFD">
            <w:pPr>
              <w:spacing w:line="360" w:lineRule="exact"/>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4</w:t>
            </w:r>
          </w:p>
        </w:tc>
        <w:tc>
          <w:tcPr>
            <w:tcW w:w="8637" w:type="dxa"/>
            <w:noWrap w:val="0"/>
            <w:vAlign w:val="center"/>
          </w:tcPr>
          <w:p w14:paraId="11999D50">
            <w:pPr>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是否接受联合体竞标:详见竞争性磋商公告</w:t>
            </w:r>
          </w:p>
        </w:tc>
      </w:tr>
      <w:tr w14:paraId="04B98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054EBC8A">
            <w:pPr>
              <w:spacing w:line="360" w:lineRule="exact"/>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p>
        </w:tc>
        <w:tc>
          <w:tcPr>
            <w:tcW w:w="8637" w:type="dxa"/>
            <w:noWrap w:val="0"/>
            <w:vAlign w:val="center"/>
          </w:tcPr>
          <w:p w14:paraId="7E8EF4DA">
            <w:pPr>
              <w:pStyle w:val="6"/>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☑不允许分包</w:t>
            </w:r>
          </w:p>
          <w:p w14:paraId="24988057">
            <w:pPr>
              <w:pStyle w:val="6"/>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□允许分包</w:t>
            </w:r>
          </w:p>
          <w:p w14:paraId="3C5E576D">
            <w:pPr>
              <w:pStyle w:val="6"/>
              <w:spacing w:line="360" w:lineRule="exac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分包内容：</w:t>
            </w:r>
            <w:r>
              <w:rPr>
                <w:rFonts w:hint="eastAsia" w:ascii="宋体" w:hAnsi="宋体" w:cs="宋体"/>
                <w:color w:val="000000" w:themeColor="text1"/>
                <w:szCs w:val="21"/>
                <w:highlight w:val="none"/>
                <w:u w:val="single"/>
                <w14:textFill>
                  <w14:solidFill>
                    <w14:schemeClr w14:val="tx1"/>
                  </w14:solidFill>
                </w14:textFill>
              </w:rPr>
              <w:t>/。</w:t>
            </w:r>
          </w:p>
          <w:p w14:paraId="1E668A07">
            <w:pPr>
              <w:pStyle w:val="6"/>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分包金额或者比例：</w:t>
            </w:r>
            <w:r>
              <w:rPr>
                <w:rFonts w:hint="eastAsia" w:ascii="宋体" w:hAnsi="宋体" w:cs="宋体"/>
                <w:color w:val="000000" w:themeColor="text1"/>
                <w:szCs w:val="21"/>
                <w:highlight w:val="none"/>
                <w:u w:val="single"/>
                <w14:textFill>
                  <w14:solidFill>
                    <w14:schemeClr w14:val="tx1"/>
                  </w14:solidFill>
                </w14:textFill>
              </w:rPr>
              <w:t xml:space="preserve">   /   。</w:t>
            </w:r>
          </w:p>
        </w:tc>
      </w:tr>
      <w:tr w14:paraId="4D71C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1603421B">
            <w:pPr>
              <w:spacing w:line="360" w:lineRule="exact"/>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6</w:t>
            </w:r>
          </w:p>
        </w:tc>
        <w:tc>
          <w:tcPr>
            <w:tcW w:w="8637" w:type="dxa"/>
            <w:noWrap w:val="0"/>
            <w:vAlign w:val="center"/>
          </w:tcPr>
          <w:p w14:paraId="28138E1C">
            <w:pPr>
              <w:snapToGrid w:val="0"/>
              <w:spacing w:line="36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资格证明文件</w:t>
            </w:r>
          </w:p>
          <w:p w14:paraId="54560B52">
            <w:pPr>
              <w:pStyle w:val="6"/>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1.供应商为法人或者其他组织的提供其营业执照等证明文件（如营业执照或者事业单位法人证书或者执业许可证或者登记证书等），供应商为自然人的提供其身份证复印件；（</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5E1B579E">
            <w:pPr>
              <w:spacing w:line="360" w:lineRule="exact"/>
              <w:contextualSpacing/>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2.供应商依法缴纳税收的相关材料（</w:t>
            </w:r>
            <w:r>
              <w:rPr>
                <w:rFonts w:hint="eastAsia" w:ascii="宋体" w:hAnsi="宋体" w:cs="宋体"/>
                <w:color w:val="000000" w:themeColor="text1"/>
                <w:szCs w:val="21"/>
                <w:highlight w:val="none"/>
                <w:u w:val="single"/>
                <w14:textFill>
                  <w14:solidFill>
                    <w14:schemeClr w14:val="tx1"/>
                  </w14:solidFill>
                </w14:textFill>
              </w:rPr>
              <w:t>2025年1</w:t>
            </w:r>
            <w:r>
              <w:rPr>
                <w:rFonts w:hint="eastAsia" w:ascii="宋体" w:hAnsi="宋体" w:cs="宋体"/>
                <w:color w:val="000000" w:themeColor="text1"/>
                <w:szCs w:val="21"/>
                <w:highlight w:val="none"/>
                <w:u w:val="single"/>
                <w:lang w:val="en-US" w:eastAsia="zh-CN"/>
                <w14:textFill>
                  <w14:solidFill>
                    <w14:schemeClr w14:val="tx1"/>
                  </w14:solidFill>
                </w14:textFill>
              </w:rPr>
              <w:t>2</w:t>
            </w:r>
            <w:r>
              <w:rPr>
                <w:rFonts w:hint="eastAsia" w:ascii="宋体" w:hAnsi="宋体" w:cs="宋体"/>
                <w:color w:val="000000" w:themeColor="text1"/>
                <w:szCs w:val="21"/>
                <w:highlight w:val="none"/>
                <w:u w:val="single"/>
                <w14:textFill>
                  <w14:solidFill>
                    <w14:schemeClr w14:val="tx1"/>
                  </w14:solidFill>
                </w14:textFill>
              </w:rPr>
              <w:t>月至2026年</w:t>
            </w:r>
            <w:r>
              <w:rPr>
                <w:rFonts w:hint="eastAsia" w:ascii="宋体" w:hAnsi="宋体" w:cs="宋体"/>
                <w:color w:val="000000" w:themeColor="text1"/>
                <w:szCs w:val="21"/>
                <w:highlight w:val="none"/>
                <w:u w:val="single"/>
                <w:lang w:val="en-US" w:eastAsia="zh-CN"/>
                <w14:textFill>
                  <w14:solidFill>
                    <w14:schemeClr w14:val="tx1"/>
                  </w14:solidFill>
                </w14:textFill>
              </w:rPr>
              <w:t>5</w:t>
            </w:r>
            <w:r>
              <w:rPr>
                <w:rFonts w:hint="eastAsia" w:ascii="宋体" w:hAnsi="宋体" w:cs="宋体"/>
                <w:color w:val="000000" w:themeColor="text1"/>
                <w:szCs w:val="21"/>
                <w:highlight w:val="none"/>
                <w:u w:val="single"/>
                <w14:textFill>
                  <w14:solidFill>
                    <w14:schemeClr w14:val="tx1"/>
                  </w14:solidFill>
                </w14:textFill>
              </w:rPr>
              <w:t>月</w:t>
            </w:r>
            <w:r>
              <w:rPr>
                <w:rFonts w:hint="eastAsia" w:ascii="宋体" w:hAnsi="宋体" w:cs="宋体"/>
                <w:color w:val="000000" w:themeColor="text1"/>
                <w:szCs w:val="21"/>
                <w:highlight w:val="none"/>
                <w14:textFill>
                  <w14:solidFill>
                    <w14:schemeClr w14:val="tx1"/>
                  </w14:solidFill>
                </w14:textFill>
              </w:rPr>
              <w:t>连续</w:t>
            </w:r>
            <w:r>
              <w:rPr>
                <w:rFonts w:hint="eastAsia" w:ascii="宋体" w:hAnsi="宋体" w:cs="宋体"/>
                <w:color w:val="000000" w:themeColor="text1"/>
                <w:szCs w:val="21"/>
                <w:highlight w:val="none"/>
                <w:u w:val="singl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个月的依法缴纳税收的凭据复印件；</w:t>
            </w:r>
            <w:r>
              <w:rPr>
                <w:rFonts w:hint="eastAsia" w:ascii="宋体" w:hAnsi="宋体" w:cs="宋体"/>
                <w:color w:val="000000" w:themeColor="text1"/>
                <w:highlight w:val="none"/>
                <w14:textFill>
                  <w14:solidFill>
                    <w14:schemeClr w14:val="tx1"/>
                  </w14:solidFill>
                </w14:textFill>
              </w:rPr>
              <w:t>依法免税的，必须提供相应文件证明其依法免税。</w:t>
            </w:r>
            <w:r>
              <w:rPr>
                <w:rFonts w:hint="eastAsia" w:ascii="宋体" w:hAnsi="宋体" w:cs="宋体"/>
                <w:color w:val="000000" w:themeColor="text1"/>
                <w:szCs w:val="21"/>
                <w:highlight w:val="none"/>
                <w14:textFill>
                  <w14:solidFill>
                    <w14:schemeClr w14:val="tx1"/>
                  </w14:solidFill>
                </w14:textFill>
              </w:rPr>
              <w:t>从成立之日起到响应文件提交截止时间止不足要求月数的，只需提供从成立之日起的依法缴纳税收</w:t>
            </w:r>
            <w:r>
              <w:rPr>
                <w:rFonts w:hint="eastAsia" w:ascii="宋体" w:hAnsi="宋体" w:cs="宋体"/>
                <w:color w:val="000000" w:themeColor="text1"/>
                <w:highlight w:val="none"/>
                <w14:textFill>
                  <w14:solidFill>
                    <w14:schemeClr w14:val="tx1"/>
                  </w14:solidFill>
                </w14:textFill>
              </w:rPr>
              <w:t>相应证明文件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31C464A6">
            <w:pPr>
              <w:spacing w:line="360" w:lineRule="exact"/>
              <w:contextualSpacing/>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3.供应商依法缴纳社会保障资金的相关材料</w:t>
            </w:r>
            <w:r>
              <w:rPr>
                <w:rFonts w:hint="eastAsia" w:ascii="宋体" w:hAnsi="宋体" w:cs="宋体"/>
                <w:color w:val="000000" w:themeColor="text1"/>
                <w:szCs w:val="21"/>
                <w:highlight w:val="none"/>
                <w:u w:val="single"/>
                <w14:textFill>
                  <w14:solidFill>
                    <w14:schemeClr w14:val="tx1"/>
                  </w14:solidFill>
                </w14:textFill>
              </w:rPr>
              <w:t>（2025年12月至2026年5月连续3个月</w:t>
            </w:r>
            <w:r>
              <w:rPr>
                <w:rFonts w:hint="eastAsia" w:ascii="宋体" w:hAnsi="宋体" w:cs="宋体"/>
                <w:color w:val="000000" w:themeColor="text1"/>
                <w:szCs w:val="21"/>
                <w:highlight w:val="none"/>
                <w14:textFill>
                  <w14:solidFill>
                    <w14:schemeClr w14:val="tx1"/>
                  </w14:solidFill>
                </w14:textFill>
              </w:rPr>
              <w:t>的依法缴纳社会保障资金的缴费凭证（专用收据或者社会保险缴纳清单）复印件；</w:t>
            </w:r>
            <w:r>
              <w:rPr>
                <w:rFonts w:hint="eastAsia" w:ascii="宋体" w:hAnsi="宋体" w:cs="宋体"/>
                <w:color w:val="000000" w:themeColor="text1"/>
                <w:highlight w:val="none"/>
                <w14:textFill>
                  <w14:solidFill>
                    <w14:schemeClr w14:val="tx1"/>
                  </w14:solidFill>
                </w14:textFill>
              </w:rPr>
              <w:t>依法不需要缴纳社会保障资金的，必须提供相应文件证明不需要缴纳社会保障资金。</w:t>
            </w:r>
            <w:r>
              <w:rPr>
                <w:rFonts w:hint="eastAsia" w:ascii="宋体" w:hAnsi="宋体" w:cs="宋体"/>
                <w:color w:val="000000" w:themeColor="text1"/>
                <w:szCs w:val="21"/>
                <w:highlight w:val="none"/>
                <w14:textFill>
                  <w14:solidFill>
                    <w14:schemeClr w14:val="tx1"/>
                  </w14:solidFill>
                </w14:textFill>
              </w:rPr>
              <w:t>从成立之日起到响应文件提交截止时间止不足要求月数的只需提供从成立之日起的依法缴纳社会保障资金的</w:t>
            </w:r>
            <w:r>
              <w:rPr>
                <w:rFonts w:hint="eastAsia" w:ascii="宋体" w:hAnsi="宋体" w:cs="宋体"/>
                <w:color w:val="000000" w:themeColor="text1"/>
                <w:highlight w:val="none"/>
                <w14:textFill>
                  <w14:solidFill>
                    <w14:schemeClr w14:val="tx1"/>
                  </w14:solidFill>
                </w14:textFill>
              </w:rPr>
              <w:t>相应证明文件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55066112">
            <w:pPr>
              <w:spacing w:line="360" w:lineRule="exact"/>
              <w:contextualSpacing/>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4.供应商财务状况报告[</w:t>
            </w:r>
            <w:r>
              <w:rPr>
                <w:rFonts w:hint="eastAsia" w:ascii="宋体" w:hAnsi="宋体" w:cs="宋体"/>
                <w:b/>
                <w:bCs/>
                <w:color w:val="000000" w:themeColor="text1"/>
                <w:szCs w:val="21"/>
                <w:highlight w:val="none"/>
                <w:lang w:val="en-US" w:eastAsia="zh-CN"/>
                <w14:textFill>
                  <w14:solidFill>
                    <w14:schemeClr w14:val="tx1"/>
                  </w14:solidFill>
                </w14:textFill>
              </w:rPr>
              <w:t>2024或2025年</w:t>
            </w:r>
            <w:r>
              <w:rPr>
                <w:rFonts w:hint="eastAsia" w:ascii="宋体" w:hAnsi="宋体" w:cs="宋体"/>
                <w:color w:val="000000" w:themeColor="text1"/>
                <w:szCs w:val="21"/>
                <w:highlight w:val="none"/>
                <w:lang w:val="en-US" w:eastAsia="zh-CN"/>
                <w14:textFill>
                  <w14:solidFill>
                    <w14:schemeClr w14:val="tx1"/>
                  </w14:solidFill>
                </w14:textFill>
              </w:rPr>
              <w:t>度</w:t>
            </w:r>
            <w:r>
              <w:rPr>
                <w:rFonts w:hint="eastAsia" w:ascii="宋体" w:hAnsi="宋体" w:cs="宋体"/>
                <w:color w:val="000000" w:themeColor="text1"/>
                <w:szCs w:val="21"/>
                <w:highlight w:val="none"/>
                <w14:textFill>
                  <w14:solidFill>
                    <w14:schemeClr w14:val="tx1"/>
                  </w14:solidFill>
                </w14:textFill>
              </w:rPr>
              <w:t>财务报表复印件，或者银行出具的资信证明，或者中国人民银行征信中心出具的信用报告（企业竞标的提供企业信用报告，自然人竞标的提供个人信用报告）；供应商属于成立时间在规定年度之后的法人或其他组织，需提供成立之日起至响应文件提交截止时间前的月报表或银行出具的资信证明或者中国人民银行征信中心出具的企业信用报告；资信证明应在有效期内，未注明有效期的，银行出具时间至响应文件提交截止时间不超过一年）；</w:t>
            </w:r>
            <w:r>
              <w:rPr>
                <w:rFonts w:hint="eastAsia" w:ascii="宋体" w:hAnsi="宋体" w:cs="宋体"/>
                <w:bCs/>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bCs/>
                <w:color w:val="000000" w:themeColor="text1"/>
                <w:szCs w:val="21"/>
                <w:highlight w:val="none"/>
                <w14:textFill>
                  <w14:solidFill>
                    <w14:schemeClr w14:val="tx1"/>
                  </w14:solidFill>
                </w14:textFill>
              </w:rPr>
              <w:t>）</w:t>
            </w:r>
          </w:p>
          <w:p w14:paraId="20D39642">
            <w:pPr>
              <w:snapToGrid w:val="0"/>
              <w:spacing w:line="36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5.供应商直接控股、管理关系信息表（格式后附）；（</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63AAB7F7">
            <w:pPr>
              <w:spacing w:line="360" w:lineRule="exact"/>
              <w:contextualSpacing/>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6.竞标声明（格式后附）；（</w:t>
            </w:r>
            <w:r>
              <w:rPr>
                <w:rFonts w:hint="eastAsia" w:ascii="宋体" w:hAnsi="宋体" w:eastAsia="宋体" w:cs="宋体"/>
                <w:b/>
                <w:bCs/>
                <w:color w:val="000000" w:themeColor="text1"/>
                <w:szCs w:val="21"/>
                <w:highlight w:val="none"/>
                <w14:textFill>
                  <w14:solidFill>
                    <w14:schemeClr w14:val="tx1"/>
                  </w14:solidFill>
                </w14:textFill>
              </w:rPr>
              <w:t>必须提供，否则响应文件按无效响应处理</w:t>
            </w:r>
            <w:r>
              <w:rPr>
                <w:rFonts w:hint="eastAsia" w:ascii="宋体" w:hAnsi="宋体" w:eastAsia="宋体" w:cs="宋体"/>
                <w:color w:val="000000" w:themeColor="text1"/>
                <w:szCs w:val="21"/>
                <w:highlight w:val="none"/>
                <w14:textFill>
                  <w14:solidFill>
                    <w14:schemeClr w14:val="tx1"/>
                  </w14:solidFill>
                </w14:textFill>
              </w:rPr>
              <w:t>）</w:t>
            </w:r>
          </w:p>
          <w:p w14:paraId="01E70A45">
            <w:pPr>
              <w:spacing w:line="360" w:lineRule="exact"/>
              <w:contextualSpacing/>
              <w:jc w:val="left"/>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7.本项目落实政府采购政策需满足的资格要求的证明文件：中小企业声明函(或监狱企业、残疾人福利企业声明函)。</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必须提供，否则响应文件按无效响应处理</w:t>
            </w:r>
            <w:r>
              <w:rPr>
                <w:rFonts w:hint="eastAsia" w:ascii="宋体" w:hAnsi="宋体" w:eastAsia="宋体" w:cs="宋体"/>
                <w:color w:val="000000" w:themeColor="text1"/>
                <w:szCs w:val="21"/>
                <w:highlight w:val="none"/>
                <w14:textFill>
                  <w14:solidFill>
                    <w14:schemeClr w14:val="tx1"/>
                  </w14:solidFill>
                </w14:textFill>
              </w:rPr>
              <w:t>）</w:t>
            </w:r>
          </w:p>
          <w:p w14:paraId="2A8C0E3F">
            <w:pPr>
              <w:spacing w:line="360" w:lineRule="exact"/>
              <w:contextualSpacing/>
              <w:jc w:val="left"/>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default" w:ascii="宋体" w:hAnsi="宋体" w:eastAsia="宋体" w:cs="宋体"/>
                <w:color w:val="000000" w:themeColor="text1"/>
                <w:szCs w:val="21"/>
                <w:highlight w:val="none"/>
                <w:lang w:val="en-US" w:eastAsia="zh-CN"/>
                <w14:textFill>
                  <w14:solidFill>
                    <w14:schemeClr w14:val="tx1"/>
                  </w14:solidFill>
                </w14:textFill>
              </w:rPr>
              <w:t>8</w:t>
            </w:r>
            <w:r>
              <w:rPr>
                <w:rFonts w:hint="eastAsia" w:ascii="宋体" w:hAnsi="宋体" w:eastAsia="宋体" w:cs="宋体"/>
                <w:color w:val="000000" w:themeColor="text1"/>
                <w:szCs w:val="21"/>
                <w:highlight w:val="none"/>
                <w:lang w:val="en-US" w:eastAsia="zh-CN"/>
                <w14:textFill>
                  <w14:solidFill>
                    <w14:schemeClr w14:val="tx1"/>
                  </w14:solidFill>
                </w14:textFill>
              </w:rPr>
              <w:t>.除磋商文件规定必须提供以外，供应商认为需要提供的其他证明材料；</w:t>
            </w:r>
          </w:p>
          <w:p w14:paraId="3CA188AA">
            <w:pPr>
              <w:spacing w:line="360" w:lineRule="exact"/>
              <w:contextualSpacing/>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注：1、以上标明“必须提供”的材料必须加盖供应商电子签章，必须提供的材料在第五章</w:t>
            </w:r>
            <w:r>
              <w:rPr>
                <w:rFonts w:hint="eastAsia" w:ascii="宋体" w:hAnsi="宋体" w:cs="Courier New"/>
                <w:b/>
                <w:color w:val="000000" w:themeColor="text1"/>
                <w:szCs w:val="21"/>
                <w:highlight w:val="none"/>
                <w:lang w:val="en-US" w:eastAsia="zh-CN"/>
                <w14:textFill>
                  <w14:solidFill>
                    <w14:schemeClr w14:val="tx1"/>
                  </w14:solidFill>
                </w14:textFill>
              </w:rPr>
              <w:t>“响应文件格式”中有要求法定代表人或委托代理人签字的，必须由法定代表人或委托代理人签字</w:t>
            </w:r>
            <w:r>
              <w:rPr>
                <w:rFonts w:hint="eastAsia" w:ascii="宋体" w:hAnsi="宋体"/>
                <w:b/>
                <w:bCs/>
                <w:color w:val="000000" w:themeColor="text1"/>
                <w:szCs w:val="21"/>
                <w:highlight w:val="none"/>
                <w:lang w:val="en-US" w:eastAsia="zh-CN"/>
                <w14:textFill>
                  <w14:solidFill>
                    <w14:schemeClr w14:val="tx1"/>
                  </w14:solidFill>
                </w14:textFill>
              </w:rPr>
              <w:t>（或者电子签名），</w:t>
            </w:r>
            <w:r>
              <w:rPr>
                <w:rFonts w:hint="eastAsia" w:ascii="宋体" w:hAnsi="宋体" w:cs="宋体"/>
                <w:b/>
                <w:color w:val="000000" w:themeColor="text1"/>
                <w:szCs w:val="21"/>
                <w:highlight w:val="none"/>
                <w:lang w:val="en-US" w:eastAsia="zh-CN"/>
                <w14:textFill>
                  <w14:solidFill>
                    <w14:schemeClr w14:val="tx1"/>
                  </w14:solidFill>
                </w14:textFill>
              </w:rPr>
              <w:t>否则响应文件按无效处理。</w:t>
            </w:r>
          </w:p>
          <w:p w14:paraId="39388047">
            <w:pPr>
              <w:snapToGrid w:val="0"/>
              <w:spacing w:line="36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2</w:t>
            </w:r>
            <w:r>
              <w:rPr>
                <w:rFonts w:hint="eastAsia" w:ascii="宋体" w:hAnsi="宋体" w:cs="宋体"/>
                <w:b/>
                <w:color w:val="000000" w:themeColor="text1"/>
                <w:szCs w:val="21"/>
                <w:highlight w:val="none"/>
                <w14:textFill>
                  <w14:solidFill>
                    <w14:schemeClr w14:val="tx1"/>
                  </w14:solidFill>
                </w14:textFill>
              </w:rPr>
              <w:t>、分公司参加竞标的，应当取得总公司授权，否则响应文件按无效响应处理。</w:t>
            </w:r>
            <w:r>
              <w:rPr>
                <w:rFonts w:hint="eastAsia" w:ascii="宋体" w:hAnsi="宋体" w:cs="宋体"/>
                <w:b/>
                <w:color w:val="000000" w:themeColor="text1"/>
                <w:szCs w:val="21"/>
                <w:highlight w:val="none"/>
                <w:lang w:eastAsia="zh-CN"/>
                <w14:textFill>
                  <w14:solidFill>
                    <w14:schemeClr w14:val="tx1"/>
                  </w14:solidFill>
                </w14:textFill>
              </w:rPr>
              <w:t>（</w:t>
            </w:r>
            <w:r>
              <w:rPr>
                <w:rFonts w:hint="eastAsia" w:ascii="宋体" w:hAnsi="宋体" w:cs="宋体"/>
                <w:b/>
                <w:color w:val="000000" w:themeColor="text1"/>
                <w:szCs w:val="21"/>
                <w:highlight w:val="none"/>
                <w:lang w:val="en-US" w:eastAsia="zh-CN"/>
                <w14:textFill>
                  <w14:solidFill>
                    <w14:schemeClr w14:val="tx1"/>
                  </w14:solidFill>
                </w14:textFill>
              </w:rPr>
              <w:t>注：分公司参加竞标的，总公司人员及业绩均予以认可</w:t>
            </w:r>
            <w:r>
              <w:rPr>
                <w:rFonts w:hint="eastAsia" w:ascii="宋体" w:hAnsi="宋体" w:cs="宋体"/>
                <w:b/>
                <w:color w:val="000000" w:themeColor="text1"/>
                <w:szCs w:val="21"/>
                <w:highlight w:val="none"/>
                <w:lang w:eastAsia="zh-CN"/>
                <w14:textFill>
                  <w14:solidFill>
                    <w14:schemeClr w14:val="tx1"/>
                  </w14:solidFill>
                </w14:textFill>
              </w:rPr>
              <w:t>）</w:t>
            </w:r>
          </w:p>
        </w:tc>
      </w:tr>
      <w:tr w14:paraId="303C16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29E33B23">
            <w:pPr>
              <w:spacing w:line="360" w:lineRule="exact"/>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7</w:t>
            </w:r>
          </w:p>
        </w:tc>
        <w:tc>
          <w:tcPr>
            <w:tcW w:w="8637" w:type="dxa"/>
            <w:noWrap w:val="0"/>
            <w:vAlign w:val="center"/>
          </w:tcPr>
          <w:p w14:paraId="6CE49C56">
            <w:pPr>
              <w:spacing w:line="36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报价文件</w:t>
            </w:r>
          </w:p>
          <w:p w14:paraId="607A13DC">
            <w:pPr>
              <w:numPr>
                <w:ilvl w:val="0"/>
                <w:numId w:val="3"/>
              </w:numPr>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竞标报价表（格式后附）；（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r>
              <w:rPr>
                <w:rFonts w:hint="eastAsia" w:ascii="宋体" w:hAnsi="宋体" w:cs="宋体"/>
                <w:color w:val="000000" w:themeColor="text1"/>
                <w:szCs w:val="21"/>
                <w:highlight w:val="none"/>
                <w14:textFill>
                  <w14:solidFill>
                    <w14:schemeClr w14:val="tx1"/>
                  </w14:solidFill>
                </w14:textFill>
              </w:rPr>
              <w:t>）</w:t>
            </w:r>
          </w:p>
          <w:p w14:paraId="642E5314">
            <w:pPr>
              <w:spacing w:line="360" w:lineRule="exact"/>
              <w:contextualSpacing/>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lang w:val="en-US" w:eastAsia="zh-CN"/>
                <w14:textFill>
                  <w14:solidFill>
                    <w14:schemeClr w14:val="tx1"/>
                  </w14:solidFill>
                </w14:textFill>
              </w:rPr>
              <w:t>.中小企业声明函(或监狱企业、残疾人福利企业声明函)。</w:t>
            </w:r>
            <w:r>
              <w:rPr>
                <w:rFonts w:hint="eastAsia" w:ascii="宋体" w:hAnsi="宋体" w:eastAsia="宋体" w:cs="宋体"/>
                <w:b/>
                <w:bCs/>
                <w:color w:val="000000" w:themeColor="text1"/>
                <w:szCs w:val="21"/>
                <w:highlight w:val="none"/>
                <w:lang w:val="en-US" w:eastAsia="zh-CN"/>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如有，请提供</w:t>
            </w:r>
            <w:r>
              <w:rPr>
                <w:rFonts w:hint="eastAsia" w:ascii="宋体" w:hAnsi="宋体" w:eastAsia="宋体" w:cs="宋体"/>
                <w:b/>
                <w:bCs/>
                <w:color w:val="000000" w:themeColor="text1"/>
                <w:szCs w:val="21"/>
                <w:highlight w:val="none"/>
                <w:lang w:val="en-US" w:eastAsia="zh-CN"/>
                <w14:textFill>
                  <w14:solidFill>
                    <w14:schemeClr w14:val="tx1"/>
                  </w14:solidFill>
                </w14:textFill>
              </w:rPr>
              <w:t>）</w:t>
            </w:r>
          </w:p>
          <w:p w14:paraId="7818A676">
            <w:pPr>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.供应商认为需要提供的其他有关资料。</w:t>
            </w:r>
          </w:p>
          <w:p w14:paraId="3442AF7C">
            <w:pPr>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注：以上标明“必须提供”的材料必须加盖供应商</w:t>
            </w:r>
            <w:r>
              <w:rPr>
                <w:rFonts w:hint="eastAsia" w:ascii="宋体" w:hAnsi="宋体" w:cs="宋体"/>
                <w:b/>
                <w:color w:val="000000" w:themeColor="text1"/>
                <w:highlight w:val="none"/>
                <w14:textFill>
                  <w14:solidFill>
                    <w14:schemeClr w14:val="tx1"/>
                  </w14:solidFill>
                </w14:textFill>
              </w:rPr>
              <w:t>电子签章</w:t>
            </w:r>
            <w:r>
              <w:rPr>
                <w:rFonts w:hint="eastAsia" w:ascii="宋体" w:hAnsi="宋体" w:cs="宋体"/>
                <w:b/>
                <w:color w:val="000000" w:themeColor="text1"/>
                <w:szCs w:val="21"/>
                <w:highlight w:val="none"/>
                <w14:textFill>
                  <w14:solidFill>
                    <w14:schemeClr w14:val="tx1"/>
                  </w14:solidFill>
                </w14:textFill>
              </w:rPr>
              <w:t>，必须提供的材料在第五章“响应文件格式”中有要求法定代表人或委托代理人签字的，必须由法定代表人或委托代理人签字</w:t>
            </w:r>
            <w:r>
              <w:rPr>
                <w:rFonts w:hint="eastAsia" w:ascii="宋体" w:hAnsi="宋体" w:cs="宋体"/>
                <w:b/>
                <w:bCs/>
                <w:color w:val="000000" w:themeColor="text1"/>
                <w:szCs w:val="21"/>
                <w:highlight w:val="none"/>
                <w14:textFill>
                  <w14:solidFill>
                    <w14:schemeClr w14:val="tx1"/>
                  </w14:solidFill>
                </w14:textFill>
              </w:rPr>
              <w:t>（或者电子签名），</w:t>
            </w:r>
            <w:r>
              <w:rPr>
                <w:rFonts w:hint="eastAsia" w:ascii="宋体" w:hAnsi="宋体" w:cs="宋体"/>
                <w:b/>
                <w:color w:val="000000" w:themeColor="text1"/>
                <w:szCs w:val="21"/>
                <w:highlight w:val="none"/>
                <w14:textFill>
                  <w14:solidFill>
                    <w14:schemeClr w14:val="tx1"/>
                  </w14:solidFill>
                </w14:textFill>
              </w:rPr>
              <w:t>否则响应文件按无效处理。</w:t>
            </w:r>
          </w:p>
        </w:tc>
      </w:tr>
      <w:tr w14:paraId="3FCDE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119EAFA0">
            <w:pPr>
              <w:spacing w:line="360" w:lineRule="exact"/>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8</w:t>
            </w:r>
          </w:p>
        </w:tc>
        <w:tc>
          <w:tcPr>
            <w:tcW w:w="8637" w:type="dxa"/>
            <w:noWrap w:val="0"/>
            <w:vAlign w:val="center"/>
          </w:tcPr>
          <w:p w14:paraId="3F6F70F0">
            <w:pPr>
              <w:spacing w:line="36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商务技术文件</w:t>
            </w:r>
          </w:p>
          <w:p w14:paraId="4A0C8859">
            <w:pPr>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1.无串通竞标行为的承诺函（格式后附）；（</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2864FD70">
            <w:pPr>
              <w:snapToGrid w:val="0"/>
              <w:spacing w:line="36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2.法定代表人身份证明书及法定代表人有效身份证正反面复印件（格式后附）；（</w:t>
            </w:r>
            <w:r>
              <w:rPr>
                <w:rFonts w:hint="eastAsia" w:ascii="宋体" w:hAnsi="宋体" w:cs="宋体"/>
                <w:b/>
                <w:bCs/>
                <w:color w:val="000000" w:themeColor="text1"/>
                <w:szCs w:val="21"/>
                <w:highlight w:val="none"/>
                <w14:textFill>
                  <w14:solidFill>
                    <w14:schemeClr w14:val="tx1"/>
                  </w14:solidFill>
                </w14:textFill>
              </w:rPr>
              <w:t>除自然人竞标外</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48E0B537">
            <w:pPr>
              <w:spacing w:line="36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3.授权委托书及委托代理人有效身份证正反面复印件（格式后附）；（</w:t>
            </w:r>
            <w:r>
              <w:rPr>
                <w:rFonts w:hint="eastAsia" w:ascii="宋体" w:hAnsi="宋体" w:cs="宋体"/>
                <w:b/>
                <w:color w:val="000000" w:themeColor="text1"/>
                <w:szCs w:val="21"/>
                <w:highlight w:val="none"/>
                <w14:textFill>
                  <w14:solidFill>
                    <w14:schemeClr w14:val="tx1"/>
                  </w14:solidFill>
                </w14:textFill>
              </w:rPr>
              <w:t>委托时必须提供，否则响应文件按无效响应处理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4B475989">
            <w:pPr>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4.磋商保证金提交凭证；（</w:t>
            </w:r>
            <w:r>
              <w:rPr>
                <w:rFonts w:hint="eastAsia" w:ascii="宋体" w:hAnsi="宋体" w:cs="宋体"/>
                <w:b/>
                <w:bCs/>
                <w:color w:val="000000" w:themeColor="text1"/>
                <w:highlight w:val="none"/>
                <w14:textFill>
                  <w14:solidFill>
                    <w14:schemeClr w14:val="tx1"/>
                  </w14:solidFill>
                </w14:textFill>
              </w:rPr>
              <w:t>必须提供</w:t>
            </w:r>
            <w:r>
              <w:rPr>
                <w:rFonts w:hint="eastAsia" w:ascii="宋体" w:hAnsi="宋体" w:cs="宋体"/>
                <w:b/>
                <w:color w:val="000000" w:themeColor="text1"/>
                <w:szCs w:val="21"/>
                <w:highlight w:val="none"/>
                <w14:textFill>
                  <w14:solidFill>
                    <w14:schemeClr w14:val="tx1"/>
                  </w14:solidFill>
                </w14:textFill>
              </w:rPr>
              <w:t>，否则响应文件按无效响应处理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325FD598">
            <w:pPr>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5.商务要求偏离表（格式后附）；（</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29D800FF">
            <w:pPr>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6.技术服务方案（格式自拟）；（</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 xml:space="preserve">） </w:t>
            </w:r>
          </w:p>
          <w:p w14:paraId="76EBB6D7">
            <w:pPr>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7.服务需求、技术需求偏离表（格式后附）；（</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00974D3F">
            <w:pPr>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8.项目实施人员一览表（格式自拟）；（</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 xml:space="preserve">） </w:t>
            </w:r>
          </w:p>
          <w:p w14:paraId="659BCD6F">
            <w:pPr>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9.对应采购需求的技术要求、商务要求提供的其他文件资料（格式自拟）；</w:t>
            </w:r>
          </w:p>
          <w:p w14:paraId="2362BC03">
            <w:pPr>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10.供应商认为需要提供的其他有关资料。</w:t>
            </w:r>
          </w:p>
          <w:p w14:paraId="407EA0D4">
            <w:pPr>
              <w:snapToGrid w:val="0"/>
              <w:spacing w:line="36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注：以上标明“必须提供”的材料必须加盖供应商</w:t>
            </w:r>
            <w:r>
              <w:rPr>
                <w:rFonts w:hint="eastAsia" w:ascii="宋体" w:hAnsi="宋体" w:cs="宋体"/>
                <w:b/>
                <w:color w:val="000000" w:themeColor="text1"/>
                <w:highlight w:val="none"/>
                <w14:textFill>
                  <w14:solidFill>
                    <w14:schemeClr w14:val="tx1"/>
                  </w14:solidFill>
                </w14:textFill>
              </w:rPr>
              <w:t>电子签章</w:t>
            </w:r>
            <w:r>
              <w:rPr>
                <w:rFonts w:hint="eastAsia" w:ascii="宋体" w:hAnsi="宋体" w:cs="宋体"/>
                <w:b/>
                <w:color w:val="000000" w:themeColor="text1"/>
                <w:szCs w:val="21"/>
                <w:highlight w:val="none"/>
                <w14:textFill>
                  <w14:solidFill>
                    <w14:schemeClr w14:val="tx1"/>
                  </w14:solidFill>
                </w14:textFill>
              </w:rPr>
              <w:t>，必须提供的材料在第五章“响应文件格式”中有要求法定代表人或委托代理人签字的，必须由法定代表人或委托代理人签字</w:t>
            </w:r>
            <w:r>
              <w:rPr>
                <w:rFonts w:hint="eastAsia" w:ascii="宋体" w:hAnsi="宋体" w:cs="宋体"/>
                <w:b/>
                <w:bCs/>
                <w:color w:val="000000" w:themeColor="text1"/>
                <w:szCs w:val="21"/>
                <w:highlight w:val="none"/>
                <w14:textFill>
                  <w14:solidFill>
                    <w14:schemeClr w14:val="tx1"/>
                  </w14:solidFill>
                </w14:textFill>
              </w:rPr>
              <w:t>（或者电子签名），</w:t>
            </w:r>
            <w:r>
              <w:rPr>
                <w:rFonts w:hint="eastAsia" w:ascii="宋体" w:hAnsi="宋体" w:cs="宋体"/>
                <w:b/>
                <w:color w:val="000000" w:themeColor="text1"/>
                <w:szCs w:val="21"/>
                <w:highlight w:val="none"/>
                <w14:textFill>
                  <w14:solidFill>
                    <w14:schemeClr w14:val="tx1"/>
                  </w14:solidFill>
                </w14:textFill>
              </w:rPr>
              <w:t>否则响应文件按无效处理。</w:t>
            </w:r>
          </w:p>
        </w:tc>
      </w:tr>
      <w:tr w14:paraId="602B0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14F17815">
            <w:pPr>
              <w:spacing w:line="360" w:lineRule="exact"/>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9</w:t>
            </w:r>
          </w:p>
        </w:tc>
        <w:tc>
          <w:tcPr>
            <w:tcW w:w="8637" w:type="dxa"/>
            <w:noWrap w:val="0"/>
            <w:vAlign w:val="center"/>
          </w:tcPr>
          <w:p w14:paraId="39B50DE6">
            <w:pPr>
              <w:spacing w:line="360" w:lineRule="exact"/>
              <w:contextualSpacing/>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本项目实行总承包报价：报价包含产品的价格、税金；产品的标准附件</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调试、培训、技术支持、售后服务、数据对接(含本项目采购需求中所有对接方的接口费用)、系统集成、质保期内二次开发(二次开发包括已有功能模块的变更调整、为满足实际需求所需要增加的功能、模块及第三方插件等)等费用；</w:t>
            </w:r>
          </w:p>
        </w:tc>
      </w:tr>
      <w:tr w14:paraId="510E6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6C5A178C">
            <w:pPr>
              <w:spacing w:line="360" w:lineRule="exact"/>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10</w:t>
            </w:r>
          </w:p>
        </w:tc>
        <w:tc>
          <w:tcPr>
            <w:tcW w:w="8637" w:type="dxa"/>
            <w:noWrap w:val="0"/>
            <w:vAlign w:val="center"/>
          </w:tcPr>
          <w:p w14:paraId="06CA0CDE">
            <w:pPr>
              <w:pStyle w:val="4"/>
              <w:widowControl w:val="0"/>
              <w:tabs>
                <w:tab w:val="left" w:pos="720"/>
                <w:tab w:val="left" w:pos="840"/>
              </w:tabs>
              <w:snapToGrid w:val="0"/>
              <w:spacing w:after="0" w:afterLines="0" w:line="360" w:lineRule="exact"/>
              <w:ind w:left="283" w:hanging="283" w:hangingChars="135"/>
              <w:rPr>
                <w:rFonts w:hint="eastAsia" w:ascii="宋体" w:hAnsi="宋体" w:cs="宋体"/>
                <w:color w:val="000000" w:themeColor="text1"/>
                <w:kern w:val="2"/>
                <w:sz w:val="21"/>
                <w:szCs w:val="21"/>
                <w:highlight w:val="none"/>
                <w14:textFill>
                  <w14:solidFill>
                    <w14:schemeClr w14:val="tx1"/>
                  </w14:solidFill>
                </w14:textFill>
              </w:rPr>
            </w:pPr>
            <w:r>
              <w:rPr>
                <w:rFonts w:hint="eastAsia" w:ascii="宋体" w:hAnsi="宋体" w:cs="宋体"/>
                <w:color w:val="000000" w:themeColor="text1"/>
                <w:kern w:val="2"/>
                <w:sz w:val="21"/>
                <w:szCs w:val="21"/>
                <w:highlight w:val="none"/>
                <w14:textFill>
                  <w14:solidFill>
                    <w14:schemeClr w14:val="tx1"/>
                  </w14:solidFill>
                </w14:textFill>
              </w:rPr>
              <w:t>竞标有效期：自首次响应文件提交截止之日起</w:t>
            </w:r>
            <w:r>
              <w:rPr>
                <w:rFonts w:hint="eastAsia" w:ascii="宋体" w:hAnsi="宋体" w:cs="宋体"/>
                <w:color w:val="000000" w:themeColor="text1"/>
                <w:kern w:val="2"/>
                <w:sz w:val="21"/>
                <w:szCs w:val="21"/>
                <w:highlight w:val="none"/>
                <w:u w:val="single"/>
                <w:lang w:val="en-US" w:eastAsia="zh-CN"/>
                <w14:textFill>
                  <w14:solidFill>
                    <w14:schemeClr w14:val="tx1"/>
                  </w14:solidFill>
                </w14:textFill>
              </w:rPr>
              <w:t>9</w:t>
            </w:r>
            <w:r>
              <w:rPr>
                <w:rFonts w:hint="eastAsia" w:ascii="宋体" w:hAnsi="宋体" w:cs="宋体"/>
                <w:color w:val="000000" w:themeColor="text1"/>
                <w:kern w:val="2"/>
                <w:sz w:val="21"/>
                <w:szCs w:val="21"/>
                <w:highlight w:val="none"/>
                <w:u w:val="single"/>
                <w14:textFill>
                  <w14:solidFill>
                    <w14:schemeClr w14:val="tx1"/>
                  </w14:solidFill>
                </w14:textFill>
              </w:rPr>
              <w:t>0</w:t>
            </w:r>
            <w:r>
              <w:rPr>
                <w:rFonts w:hint="eastAsia" w:ascii="宋体" w:hAnsi="宋体" w:cs="宋体"/>
                <w:color w:val="000000" w:themeColor="text1"/>
                <w:kern w:val="2"/>
                <w:sz w:val="21"/>
                <w:szCs w:val="21"/>
                <w:highlight w:val="none"/>
                <w14:textFill>
                  <w14:solidFill>
                    <w14:schemeClr w14:val="tx1"/>
                  </w14:solidFill>
                </w14:textFill>
              </w:rPr>
              <w:t>日。</w:t>
            </w:r>
          </w:p>
        </w:tc>
      </w:tr>
      <w:tr w14:paraId="2FE04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31070967">
            <w:pPr>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w:t>
            </w:r>
          </w:p>
        </w:tc>
        <w:tc>
          <w:tcPr>
            <w:tcW w:w="8637" w:type="dxa"/>
            <w:noWrap w:val="0"/>
            <w:vAlign w:val="center"/>
          </w:tcPr>
          <w:p w14:paraId="4E537AF1">
            <w:pPr>
              <w:autoSpaceDE w:val="0"/>
              <w:autoSpaceDN w:val="0"/>
              <w:snapToGrid w:val="0"/>
              <w:spacing w:line="360" w:lineRule="exact"/>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sym w:font="Wingdings" w:char="00A8"/>
            </w:r>
            <w:r>
              <w:rPr>
                <w:rFonts w:hint="eastAsia" w:ascii="宋体" w:hAnsi="宋体" w:cs="宋体"/>
                <w:color w:val="000000" w:themeColor="text1"/>
                <w:szCs w:val="21"/>
                <w:highlight w:val="none"/>
                <w14:textFill>
                  <w14:solidFill>
                    <w14:schemeClr w14:val="tx1"/>
                  </w14:solidFill>
                </w14:textFill>
              </w:rPr>
              <w:t>本项目不收取磋商保证金。</w:t>
            </w:r>
          </w:p>
          <w:p w14:paraId="18A82EED">
            <w:pPr>
              <w:snapToGrid w:val="0"/>
              <w:spacing w:line="360" w:lineRule="exact"/>
              <w:rPr>
                <w:rFonts w:hint="eastAsia" w:ascii="宋体" w:hAnsi="宋体" w:cs="宋体"/>
                <w:color w:val="000000" w:themeColor="text1"/>
                <w:szCs w:val="21"/>
                <w:highlight w:val="none"/>
                <w14:textFill>
                  <w14:solidFill>
                    <w14:schemeClr w14:val="tx1"/>
                  </w14:solidFill>
                </w14:textFill>
              </w:rPr>
            </w:pPr>
            <w:r>
              <w:rPr>
                <w:rFonts w:hint="eastAsia" w:hAnsi="宋体" w:cs="宋体"/>
                <w:b/>
                <w:bCs/>
                <w:color w:val="000000" w:themeColor="text1"/>
                <w:sz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本项目收取磋商保证金，具体规定如下：</w:t>
            </w:r>
          </w:p>
          <w:p w14:paraId="122520D0">
            <w:pPr>
              <w:spacing w:line="360" w:lineRule="exac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磋商保证金人民币</w:t>
            </w:r>
            <w:r>
              <w:rPr>
                <w:rFonts w:hint="eastAsia" w:ascii="宋体" w:hAnsi="宋体" w:cs="宋体"/>
                <w:color w:val="000000" w:themeColor="text1"/>
                <w:kern w:val="0"/>
                <w:szCs w:val="21"/>
                <w:highlight w:val="none"/>
                <w:lang w:eastAsia="zh-CN"/>
                <w14:textFill>
                  <w14:solidFill>
                    <w14:schemeClr w14:val="tx1"/>
                  </w14:solidFill>
                </w14:textFill>
              </w:rPr>
              <w:t>：</w:t>
            </w:r>
            <w:r>
              <w:rPr>
                <w:rFonts w:hint="eastAsia" w:ascii="宋体" w:hAnsi="宋体"/>
                <w:b/>
                <w:bCs/>
                <w:color w:val="000000" w:themeColor="text1"/>
                <w:szCs w:val="21"/>
                <w:highlight w:val="none"/>
                <w:lang w:val="en-US" w:eastAsia="zh-CN"/>
                <w14:textFill>
                  <w14:solidFill>
                    <w14:schemeClr w14:val="tx1"/>
                  </w14:solidFill>
                </w14:textFill>
              </w:rPr>
              <w:t>18400.00元</w:t>
            </w:r>
            <w:r>
              <w:rPr>
                <w:rFonts w:hint="eastAsia" w:ascii="宋体" w:hAnsi="宋体" w:cs="宋体"/>
                <w:color w:val="000000" w:themeColor="text1"/>
                <w:kern w:val="0"/>
                <w:szCs w:val="21"/>
                <w:highlight w:val="none"/>
                <w14:textFill>
                  <w14:solidFill>
                    <w14:schemeClr w14:val="tx1"/>
                  </w14:solidFill>
                </w14:textFill>
              </w:rPr>
              <w:t>。</w:t>
            </w:r>
          </w:p>
          <w:p w14:paraId="4F0EA2C4">
            <w:pPr>
              <w:snapToGrid w:val="0"/>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磋商保证金的交纳方式：竞</w:t>
            </w:r>
            <w:r>
              <w:rPr>
                <w:rFonts w:hint="eastAsia" w:ascii="宋体" w:hAnsi="宋体" w:cs="宋体"/>
                <w:color w:val="000000" w:themeColor="text1"/>
                <w:szCs w:val="21"/>
                <w:highlight w:val="none"/>
                <w14:textFill>
                  <w14:solidFill>
                    <w14:schemeClr w14:val="tx1"/>
                  </w14:solidFill>
                </w14:textFill>
              </w:rPr>
              <w:t>标人应于竞标截止时间前将</w:t>
            </w:r>
            <w:r>
              <w:rPr>
                <w:rFonts w:hint="eastAsia" w:ascii="宋体" w:hAnsi="宋体" w:cs="宋体"/>
                <w:color w:val="000000" w:themeColor="text1"/>
                <w:kern w:val="0"/>
                <w:szCs w:val="21"/>
                <w:highlight w:val="none"/>
                <w14:textFill>
                  <w14:solidFill>
                    <w14:schemeClr w14:val="tx1"/>
                  </w14:solidFill>
                </w14:textFill>
              </w:rPr>
              <w:t>磋商</w:t>
            </w:r>
            <w:r>
              <w:rPr>
                <w:rFonts w:hint="eastAsia" w:ascii="宋体" w:hAnsi="宋体" w:cs="宋体"/>
                <w:color w:val="000000" w:themeColor="text1"/>
                <w:szCs w:val="21"/>
                <w:highlight w:val="none"/>
                <w14:textFill>
                  <w14:solidFill>
                    <w14:schemeClr w14:val="tx1"/>
                  </w14:solidFill>
                </w14:textFill>
              </w:rPr>
              <w:t>保证金从竞标人账户以</w:t>
            </w:r>
            <w:r>
              <w:rPr>
                <w:rFonts w:hint="eastAsia" w:ascii="宋体" w:hAnsi="宋体" w:cs="宋体"/>
                <w:color w:val="000000" w:themeColor="text1"/>
                <w:kern w:val="0"/>
                <w:szCs w:val="21"/>
                <w:highlight w:val="none"/>
                <w14:textFill>
                  <w14:solidFill>
                    <w14:schemeClr w14:val="tx1"/>
                  </w14:solidFill>
                </w14:textFill>
              </w:rPr>
              <w:t>银行转账、支票、汇票、本票或者</w:t>
            </w:r>
            <w:r>
              <w:rPr>
                <w:rFonts w:hint="eastAsia" w:ascii="宋体" w:hAnsi="宋体" w:cs="宋体"/>
                <w:color w:val="000000" w:themeColor="text1"/>
                <w:kern w:val="0"/>
                <w:szCs w:val="21"/>
                <w:highlight w:val="none"/>
                <w:lang w:val="en-US" w:eastAsia="zh-CN"/>
                <w14:textFill>
                  <w14:solidFill>
                    <w14:schemeClr w14:val="tx1"/>
                  </w14:solidFill>
                </w14:textFill>
              </w:rPr>
              <w:t>金融</w:t>
            </w: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color w:val="000000" w:themeColor="text1"/>
                <w:kern w:val="0"/>
                <w:szCs w:val="21"/>
                <w:highlight w:val="none"/>
                <w:lang w:val="en-US" w:eastAsia="zh-CN"/>
                <w14:textFill>
                  <w14:solidFill>
                    <w14:schemeClr w14:val="tx1"/>
                  </w14:solidFill>
                </w14:textFill>
              </w:rPr>
              <w:t>担保</w:t>
            </w:r>
            <w:r>
              <w:rPr>
                <w:rFonts w:hint="eastAsia" w:ascii="宋体" w:hAnsi="宋体" w:cs="宋体"/>
                <w:color w:val="000000" w:themeColor="text1"/>
                <w:kern w:val="0"/>
                <w:szCs w:val="21"/>
                <w:highlight w:val="none"/>
                <w14:textFill>
                  <w14:solidFill>
                    <w14:schemeClr w14:val="tx1"/>
                  </w14:solidFill>
                </w14:textFill>
              </w:rPr>
              <w:t>机构出具的保函</w:t>
            </w:r>
            <w:r>
              <w:rPr>
                <w:rFonts w:hint="eastAsia" w:ascii="宋体" w:hAnsi="宋体" w:cs="宋体"/>
                <w:color w:val="000000" w:themeColor="text1"/>
                <w:szCs w:val="21"/>
                <w:highlight w:val="none"/>
                <w14:textFill>
                  <w14:solidFill>
                    <w14:schemeClr w14:val="tx1"/>
                  </w14:solidFill>
                </w14:textFill>
              </w:rPr>
              <w:t>等非现金形式交至以下账户。（竞标人转账时，须在银行转账底单上备注项目标识如“项目名称或项目编号磋商保证金”，时间以银行确认的到达专用账户时间为准。）。</w:t>
            </w:r>
          </w:p>
          <w:p w14:paraId="7772026C">
            <w:pPr>
              <w:snapToGrid w:val="0"/>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相关要求：</w:t>
            </w:r>
          </w:p>
          <w:p w14:paraId="5A998E5A">
            <w:pPr>
              <w:snapToGrid w:val="0"/>
              <w:spacing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kern w:val="0"/>
                <w:szCs w:val="21"/>
                <w:highlight w:val="none"/>
                <w14:textFill>
                  <w14:solidFill>
                    <w14:schemeClr w14:val="tx1"/>
                  </w14:solidFill>
                </w14:textFill>
              </w:rPr>
              <w:t>磋商</w:t>
            </w:r>
            <w:r>
              <w:rPr>
                <w:rFonts w:hint="eastAsia" w:ascii="宋体" w:hAnsi="宋体" w:cs="宋体"/>
                <w:color w:val="000000" w:themeColor="text1"/>
                <w:szCs w:val="21"/>
                <w:highlight w:val="none"/>
                <w14:textFill>
                  <w14:solidFill>
                    <w14:schemeClr w14:val="tx1"/>
                  </w14:solidFill>
                </w14:textFill>
              </w:rPr>
              <w:t>保证金采用银行转账交纳方式的，在竞标截止时间前交至采购代理机构指定账户并且到账，竞标人应将银行转账底单的复印件作为</w:t>
            </w:r>
            <w:r>
              <w:rPr>
                <w:rFonts w:hint="eastAsia" w:ascii="宋体" w:hAnsi="宋体" w:cs="宋体"/>
                <w:color w:val="000000" w:themeColor="text1"/>
                <w:kern w:val="0"/>
                <w:szCs w:val="21"/>
                <w:highlight w:val="none"/>
                <w14:textFill>
                  <w14:solidFill>
                    <w14:schemeClr w14:val="tx1"/>
                  </w14:solidFill>
                </w14:textFill>
              </w:rPr>
              <w:t>磋商</w:t>
            </w:r>
            <w:r>
              <w:rPr>
                <w:rFonts w:hint="eastAsia" w:ascii="宋体" w:hAnsi="宋体" w:cs="宋体"/>
                <w:color w:val="000000" w:themeColor="text1"/>
                <w:szCs w:val="21"/>
                <w:highlight w:val="none"/>
                <w14:textFill>
                  <w14:solidFill>
                    <w14:schemeClr w14:val="tx1"/>
                  </w14:solidFill>
                </w14:textFill>
              </w:rPr>
              <w:t>保证金提交凭证，放置于商务技术文件中，</w:t>
            </w:r>
            <w:r>
              <w:rPr>
                <w:rFonts w:hint="eastAsia" w:ascii="宋体" w:hAnsi="宋体" w:cs="宋体"/>
                <w:b/>
                <w:color w:val="000000" w:themeColor="text1"/>
                <w:szCs w:val="21"/>
                <w:highlight w:val="none"/>
                <w14:textFill>
                  <w14:solidFill>
                    <w14:schemeClr w14:val="tx1"/>
                  </w14:solidFill>
                </w14:textFill>
              </w:rPr>
              <w:t>否则</w:t>
            </w:r>
            <w:r>
              <w:rPr>
                <w:rFonts w:hint="eastAsia" w:ascii="宋体" w:hAnsi="宋体" w:cs="宋体"/>
                <w:b/>
                <w:color w:val="000000" w:themeColor="text1"/>
                <w:szCs w:val="21"/>
                <w:highlight w:val="none"/>
                <w:lang w:eastAsia="zh-CN"/>
                <w14:textFill>
                  <w14:solidFill>
                    <w14:schemeClr w14:val="tx1"/>
                  </w14:solidFill>
                </w14:textFill>
              </w:rPr>
              <w:t>竞标</w:t>
            </w:r>
            <w:r>
              <w:rPr>
                <w:rFonts w:hint="eastAsia" w:ascii="宋体" w:hAnsi="宋体" w:cs="宋体"/>
                <w:b/>
                <w:color w:val="000000" w:themeColor="text1"/>
                <w:szCs w:val="21"/>
                <w:highlight w:val="none"/>
                <w14:textFill>
                  <w14:solidFill>
                    <w14:schemeClr w14:val="tx1"/>
                  </w14:solidFill>
                </w14:textFill>
              </w:rPr>
              <w:t>无效。</w:t>
            </w:r>
          </w:p>
          <w:p w14:paraId="01FA3034">
            <w:pPr>
              <w:snapToGrid w:val="0"/>
              <w:spacing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2、磋商保证金采用</w:t>
            </w:r>
            <w:r>
              <w:rPr>
                <w:rFonts w:hint="eastAsia" w:ascii="宋体" w:hAnsi="宋体" w:cs="宋体"/>
                <w:b/>
                <w:bCs/>
                <w:color w:val="000000" w:themeColor="text1"/>
                <w:szCs w:val="21"/>
                <w:highlight w:val="none"/>
                <w14:textFill>
                  <w14:solidFill>
                    <w14:schemeClr w14:val="tx1"/>
                  </w14:solidFill>
                </w14:textFill>
              </w:rPr>
              <w:t>支票、汇票、本票或者金融、担保机构出具的保函交纳方式</w:t>
            </w:r>
            <w:r>
              <w:rPr>
                <w:rFonts w:hint="eastAsia" w:ascii="宋体" w:hAnsi="宋体" w:cs="宋体"/>
                <w:color w:val="000000" w:themeColor="text1"/>
                <w:szCs w:val="21"/>
                <w:highlight w:val="none"/>
                <w14:textFill>
                  <w14:solidFill>
                    <w14:schemeClr w14:val="tx1"/>
                  </w14:solidFill>
                </w14:textFill>
              </w:rPr>
              <w:t>的，供应商应将支票、汇票、本票或者金融、担保机构出具的保函的复印件作为磋商保证金提交凭证，放置于商务技术文件中，</w:t>
            </w:r>
            <w:r>
              <w:rPr>
                <w:rFonts w:hint="eastAsia" w:ascii="宋体" w:hAnsi="宋体" w:cs="宋体"/>
                <w:b/>
                <w:color w:val="000000" w:themeColor="text1"/>
                <w:szCs w:val="21"/>
                <w:highlight w:val="none"/>
                <w14:textFill>
                  <w14:solidFill>
                    <w14:schemeClr w14:val="tx1"/>
                  </w14:solidFill>
                </w14:textFill>
              </w:rPr>
              <w:t>否则</w:t>
            </w:r>
            <w:r>
              <w:rPr>
                <w:rFonts w:hint="eastAsia" w:ascii="宋体" w:hAnsi="宋体" w:cs="宋体"/>
                <w:b/>
                <w:color w:val="000000" w:themeColor="text1"/>
                <w:szCs w:val="21"/>
                <w:highlight w:val="none"/>
                <w:lang w:eastAsia="zh-CN"/>
                <w14:textFill>
                  <w14:solidFill>
                    <w14:schemeClr w14:val="tx1"/>
                  </w14:solidFill>
                </w14:textFill>
              </w:rPr>
              <w:t>竞标</w:t>
            </w:r>
            <w:r>
              <w:rPr>
                <w:rFonts w:hint="eastAsia" w:ascii="宋体" w:hAnsi="宋体" w:cs="宋体"/>
                <w:b/>
                <w:color w:val="000000" w:themeColor="text1"/>
                <w:szCs w:val="21"/>
                <w:highlight w:val="none"/>
                <w14:textFill>
                  <w14:solidFill>
                    <w14:schemeClr w14:val="tx1"/>
                  </w14:solidFill>
                </w14:textFill>
              </w:rPr>
              <w:t>无效</w:t>
            </w:r>
            <w:r>
              <w:rPr>
                <w:rFonts w:hint="eastAsia" w:ascii="宋体" w:hAnsi="宋体" w:cs="宋体"/>
                <w:color w:val="000000" w:themeColor="text1"/>
                <w:szCs w:val="21"/>
                <w:highlight w:val="none"/>
                <w14:textFill>
                  <w14:solidFill>
                    <w14:schemeClr w14:val="tx1"/>
                  </w14:solidFill>
                </w14:textFill>
              </w:rPr>
              <w:t>。保函原件由竞标人于</w:t>
            </w:r>
            <w:r>
              <w:rPr>
                <w:rFonts w:hint="eastAsia" w:ascii="宋体" w:hAnsi="宋体" w:cs="宋体"/>
                <w:bCs/>
                <w:color w:val="000000" w:themeColor="text1"/>
                <w:szCs w:val="21"/>
                <w:highlight w:val="none"/>
                <w14:textFill>
                  <w14:solidFill>
                    <w14:schemeClr w14:val="tx1"/>
                  </w14:solidFill>
                </w14:textFill>
              </w:rPr>
              <w:t>提交响应文件截止时间前1个小时递交到</w:t>
            </w:r>
            <w:r>
              <w:rPr>
                <w:rFonts w:hint="eastAsia" w:ascii="宋体" w:hAnsi="宋体" w:cs="宋体"/>
                <w:color w:val="000000" w:themeColor="text1"/>
                <w:szCs w:val="21"/>
                <w:highlight w:val="none"/>
                <w14:textFill>
                  <w14:solidFill>
                    <w14:schemeClr w14:val="tx1"/>
                  </w14:solidFill>
                </w14:textFill>
              </w:rPr>
              <w:t xml:space="preserve">采购人或者采购代理机构，由采购人或者采购代理机构向竞标人出具回执，并妥善保管。 </w:t>
            </w:r>
          </w:p>
          <w:p w14:paraId="337EEC19">
            <w:pPr>
              <w:snapToGrid w:val="0"/>
              <w:spacing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3、磋商保证金指定</w:t>
            </w:r>
            <w:r>
              <w:rPr>
                <w:rFonts w:hint="eastAsia" w:ascii="宋体" w:hAnsi="宋体" w:cs="宋体"/>
                <w:color w:val="000000" w:themeColor="text1"/>
                <w:szCs w:val="21"/>
                <w:highlight w:val="none"/>
                <w:lang w:eastAsia="zh-CN"/>
                <w14:textFill>
                  <w14:solidFill>
                    <w14:schemeClr w14:val="tx1"/>
                  </w14:solidFill>
                </w14:textFill>
              </w:rPr>
              <w:t>账户</w:t>
            </w:r>
            <w:r>
              <w:rPr>
                <w:rFonts w:hint="eastAsia" w:ascii="宋体" w:hAnsi="宋体" w:cs="宋体"/>
                <w:color w:val="000000" w:themeColor="text1"/>
                <w:szCs w:val="21"/>
                <w:highlight w:val="none"/>
                <w14:textFill>
                  <w14:solidFill>
                    <w14:schemeClr w14:val="tx1"/>
                  </w14:solidFill>
                </w14:textFill>
              </w:rPr>
              <w:t>：</w:t>
            </w:r>
          </w:p>
          <w:p w14:paraId="764C7A15">
            <w:pPr>
              <w:snapToGrid w:val="0"/>
              <w:spacing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开户名称：广西建设工程机电设备招标中心有限公司</w:t>
            </w:r>
          </w:p>
          <w:p w14:paraId="30380566">
            <w:pPr>
              <w:snapToGrid w:val="0"/>
              <w:spacing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开户银行：招商银行南宁分行营业部</w:t>
            </w:r>
          </w:p>
          <w:p w14:paraId="21CBF64C">
            <w:pPr>
              <w:snapToGrid w:val="0"/>
              <w:spacing w:line="36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账    号：7719  0142  3310  201；</w:t>
            </w:r>
          </w:p>
          <w:p w14:paraId="79CF6E1E">
            <w:pPr>
              <w:snapToGrid w:val="0"/>
              <w:spacing w:line="360" w:lineRule="exact"/>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备注： </w:t>
            </w:r>
          </w:p>
          <w:p w14:paraId="166237E7">
            <w:pPr>
              <w:snapToGrid w:val="0"/>
              <w:spacing w:line="36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w:t>
            </w:r>
            <w:r>
              <w:rPr>
                <w:rFonts w:hint="eastAsia" w:ascii="宋体" w:hAnsi="宋体" w:cs="宋体"/>
                <w:b/>
                <w:bCs/>
                <w:color w:val="000000" w:themeColor="text1"/>
                <w:szCs w:val="21"/>
                <w:highlight w:val="none"/>
                <w14:textFill>
                  <w14:solidFill>
                    <w14:schemeClr w14:val="tx1"/>
                  </w14:solidFill>
                </w14:textFill>
              </w:rPr>
              <w:t>磋商</w:t>
            </w:r>
            <w:r>
              <w:rPr>
                <w:rFonts w:hint="eastAsia" w:ascii="宋体" w:hAnsi="宋体" w:cs="宋体"/>
                <w:b/>
                <w:color w:val="000000" w:themeColor="text1"/>
                <w:szCs w:val="21"/>
                <w:highlight w:val="none"/>
                <w14:textFill>
                  <w14:solidFill>
                    <w14:schemeClr w14:val="tx1"/>
                  </w14:solidFill>
                </w14:textFill>
              </w:rPr>
              <w:t>保证金在</w:t>
            </w:r>
            <w:r>
              <w:rPr>
                <w:rFonts w:hint="eastAsia" w:ascii="宋体" w:hAnsi="宋体" w:cs="宋体"/>
                <w:b/>
                <w:color w:val="000000" w:themeColor="text1"/>
                <w:szCs w:val="21"/>
                <w:highlight w:val="none"/>
                <w:lang w:eastAsia="zh-CN"/>
                <w14:textFill>
                  <w14:solidFill>
                    <w14:schemeClr w14:val="tx1"/>
                  </w14:solidFill>
                </w14:textFill>
              </w:rPr>
              <w:t>竞标</w:t>
            </w:r>
            <w:r>
              <w:rPr>
                <w:rFonts w:hint="eastAsia" w:ascii="宋体" w:hAnsi="宋体" w:cs="宋体"/>
                <w:b/>
                <w:color w:val="000000" w:themeColor="text1"/>
                <w:szCs w:val="21"/>
                <w:highlight w:val="none"/>
                <w14:textFill>
                  <w14:solidFill>
                    <w14:schemeClr w14:val="tx1"/>
                  </w14:solidFill>
                </w14:textFill>
              </w:rPr>
              <w:t>截止时间后提交的，或者不按规定交纳方式交纳的，或者未足额交纳的（包含保函额度不足的），视为无效</w:t>
            </w:r>
            <w:r>
              <w:rPr>
                <w:rFonts w:hint="eastAsia" w:ascii="宋体" w:hAnsi="宋体" w:cs="宋体"/>
                <w:b/>
                <w:bCs/>
                <w:color w:val="000000" w:themeColor="text1"/>
                <w:szCs w:val="21"/>
                <w:highlight w:val="none"/>
                <w14:textFill>
                  <w14:solidFill>
                    <w14:schemeClr w14:val="tx1"/>
                  </w14:solidFill>
                </w14:textFill>
              </w:rPr>
              <w:t>磋商</w:t>
            </w:r>
            <w:r>
              <w:rPr>
                <w:rFonts w:hint="eastAsia" w:ascii="宋体" w:hAnsi="宋体" w:cs="宋体"/>
                <w:b/>
                <w:color w:val="000000" w:themeColor="text1"/>
                <w:szCs w:val="21"/>
                <w:highlight w:val="none"/>
                <w14:textFill>
                  <w14:solidFill>
                    <w14:schemeClr w14:val="tx1"/>
                  </w14:solidFill>
                </w14:textFill>
              </w:rPr>
              <w:t>保证金。</w:t>
            </w:r>
          </w:p>
          <w:p w14:paraId="54257435">
            <w:pPr>
              <w:snapToGrid w:val="0"/>
              <w:spacing w:line="36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2、供应商采用现钞方式或者从个人账户（自然人</w:t>
            </w:r>
            <w:r>
              <w:rPr>
                <w:rFonts w:hint="eastAsia" w:ascii="宋体" w:hAnsi="宋体" w:cs="宋体"/>
                <w:b/>
                <w:color w:val="000000" w:themeColor="text1"/>
                <w:szCs w:val="21"/>
                <w:highlight w:val="none"/>
                <w:lang w:eastAsia="zh-CN"/>
                <w14:textFill>
                  <w14:solidFill>
                    <w14:schemeClr w14:val="tx1"/>
                  </w14:solidFill>
                </w14:textFill>
              </w:rPr>
              <w:t>竞标</w:t>
            </w:r>
            <w:r>
              <w:rPr>
                <w:rFonts w:hint="eastAsia" w:ascii="宋体" w:hAnsi="宋体" w:cs="宋体"/>
                <w:b/>
                <w:color w:val="000000" w:themeColor="text1"/>
                <w:szCs w:val="21"/>
                <w:highlight w:val="none"/>
                <w14:textFill>
                  <w14:solidFill>
                    <w14:schemeClr w14:val="tx1"/>
                  </w14:solidFill>
                </w14:textFill>
              </w:rPr>
              <w:t>除外）转出</w:t>
            </w:r>
            <w:r>
              <w:rPr>
                <w:rFonts w:hint="eastAsia" w:ascii="宋体" w:hAnsi="宋体" w:cs="宋体"/>
                <w:b/>
                <w:bCs w:val="0"/>
                <w:color w:val="000000" w:themeColor="text1"/>
                <w:szCs w:val="21"/>
                <w:highlight w:val="none"/>
                <w14:textFill>
                  <w14:solidFill>
                    <w14:schemeClr w14:val="tx1"/>
                  </w14:solidFill>
                </w14:textFill>
              </w:rPr>
              <w:t>的磋商</w:t>
            </w:r>
            <w:r>
              <w:rPr>
                <w:rFonts w:hint="eastAsia" w:ascii="宋体" w:hAnsi="宋体" w:cs="宋体"/>
                <w:b/>
                <w:color w:val="000000" w:themeColor="text1"/>
                <w:szCs w:val="21"/>
                <w:highlight w:val="none"/>
                <w14:textFill>
                  <w14:solidFill>
                    <w14:schemeClr w14:val="tx1"/>
                  </w14:solidFill>
                </w14:textFill>
              </w:rPr>
              <w:t>保证金，视为无效</w:t>
            </w:r>
            <w:r>
              <w:rPr>
                <w:rFonts w:hint="eastAsia" w:ascii="宋体" w:hAnsi="宋体" w:cs="宋体"/>
                <w:b/>
                <w:bCs/>
                <w:color w:val="000000" w:themeColor="text1"/>
                <w:szCs w:val="21"/>
                <w:highlight w:val="none"/>
                <w14:textFill>
                  <w14:solidFill>
                    <w14:schemeClr w14:val="tx1"/>
                  </w14:solidFill>
                </w14:textFill>
              </w:rPr>
              <w:t>磋商</w:t>
            </w:r>
            <w:r>
              <w:rPr>
                <w:rFonts w:hint="eastAsia" w:ascii="宋体" w:hAnsi="宋体" w:cs="宋体"/>
                <w:b/>
                <w:color w:val="000000" w:themeColor="text1"/>
                <w:szCs w:val="21"/>
                <w:highlight w:val="none"/>
                <w14:textFill>
                  <w14:solidFill>
                    <w14:schemeClr w14:val="tx1"/>
                  </w14:solidFill>
                </w14:textFill>
              </w:rPr>
              <w:t>保证金。</w:t>
            </w:r>
          </w:p>
          <w:p w14:paraId="3F9439E2">
            <w:pPr>
              <w:snapToGrid w:val="0"/>
              <w:spacing w:line="36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3、支票、汇票或者本票出现无效或者背书情形的，视为无效</w:t>
            </w:r>
            <w:r>
              <w:rPr>
                <w:rFonts w:hint="eastAsia" w:ascii="宋体" w:hAnsi="宋体" w:cs="宋体"/>
                <w:b/>
                <w:bCs/>
                <w:color w:val="000000" w:themeColor="text1"/>
                <w:szCs w:val="21"/>
                <w:highlight w:val="none"/>
                <w14:textFill>
                  <w14:solidFill>
                    <w14:schemeClr w14:val="tx1"/>
                  </w14:solidFill>
                </w14:textFill>
              </w:rPr>
              <w:t>磋商</w:t>
            </w:r>
            <w:r>
              <w:rPr>
                <w:rFonts w:hint="eastAsia" w:ascii="宋体" w:hAnsi="宋体" w:cs="宋体"/>
                <w:b/>
                <w:color w:val="000000" w:themeColor="text1"/>
                <w:szCs w:val="21"/>
                <w:highlight w:val="none"/>
                <w14:textFill>
                  <w14:solidFill>
                    <w14:schemeClr w14:val="tx1"/>
                  </w14:solidFill>
                </w14:textFill>
              </w:rPr>
              <w:t>保证金。</w:t>
            </w:r>
          </w:p>
          <w:p w14:paraId="3B46616D">
            <w:pPr>
              <w:snapToGrid w:val="0"/>
              <w:spacing w:line="36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4、保函有效期低于</w:t>
            </w:r>
            <w:r>
              <w:rPr>
                <w:rFonts w:hint="eastAsia" w:ascii="宋体" w:hAnsi="宋体" w:cs="宋体"/>
                <w:b/>
                <w:color w:val="000000" w:themeColor="text1"/>
                <w:szCs w:val="21"/>
                <w:highlight w:val="none"/>
                <w:lang w:eastAsia="zh-CN"/>
                <w14:textFill>
                  <w14:solidFill>
                    <w14:schemeClr w14:val="tx1"/>
                  </w14:solidFill>
                </w14:textFill>
              </w:rPr>
              <w:t>竞标</w:t>
            </w:r>
            <w:r>
              <w:rPr>
                <w:rFonts w:hint="eastAsia" w:ascii="宋体" w:hAnsi="宋体" w:cs="宋体"/>
                <w:b/>
                <w:color w:val="000000" w:themeColor="text1"/>
                <w:szCs w:val="21"/>
                <w:highlight w:val="none"/>
                <w14:textFill>
                  <w14:solidFill>
                    <w14:schemeClr w14:val="tx1"/>
                  </w14:solidFill>
                </w14:textFill>
              </w:rPr>
              <w:t>有效期的，视为无效</w:t>
            </w:r>
            <w:r>
              <w:rPr>
                <w:rFonts w:hint="eastAsia" w:ascii="宋体" w:hAnsi="宋体" w:cs="宋体"/>
                <w:b/>
                <w:bCs/>
                <w:color w:val="000000" w:themeColor="text1"/>
                <w:szCs w:val="21"/>
                <w:highlight w:val="none"/>
                <w14:textFill>
                  <w14:solidFill>
                    <w14:schemeClr w14:val="tx1"/>
                  </w14:solidFill>
                </w14:textFill>
              </w:rPr>
              <w:t>磋商</w:t>
            </w:r>
            <w:r>
              <w:rPr>
                <w:rFonts w:hint="eastAsia" w:ascii="宋体" w:hAnsi="宋体" w:cs="宋体"/>
                <w:b/>
                <w:color w:val="000000" w:themeColor="text1"/>
                <w:szCs w:val="21"/>
                <w:highlight w:val="none"/>
                <w14:textFill>
                  <w14:solidFill>
                    <w14:schemeClr w14:val="tx1"/>
                  </w14:solidFill>
                </w14:textFill>
              </w:rPr>
              <w:t>保证金。</w:t>
            </w:r>
          </w:p>
          <w:p w14:paraId="56838573">
            <w:pPr>
              <w:snapToGrid w:val="0"/>
              <w:spacing w:line="36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5、采用金融、担保机构出具保函的，必须为无条件保函，否则视为无效</w:t>
            </w:r>
            <w:r>
              <w:rPr>
                <w:rFonts w:hint="eastAsia" w:ascii="宋体" w:hAnsi="宋体" w:cs="宋体"/>
                <w:b/>
                <w:bCs/>
                <w:color w:val="000000" w:themeColor="text1"/>
                <w:szCs w:val="21"/>
                <w:highlight w:val="none"/>
                <w14:textFill>
                  <w14:solidFill>
                    <w14:schemeClr w14:val="tx1"/>
                  </w14:solidFill>
                </w14:textFill>
              </w:rPr>
              <w:t>磋商</w:t>
            </w:r>
            <w:r>
              <w:rPr>
                <w:rFonts w:hint="eastAsia" w:ascii="宋体" w:hAnsi="宋体" w:cs="宋体"/>
                <w:b/>
                <w:color w:val="000000" w:themeColor="text1"/>
                <w:szCs w:val="21"/>
                <w:highlight w:val="none"/>
                <w14:textFill>
                  <w14:solidFill>
                    <w14:schemeClr w14:val="tx1"/>
                  </w14:solidFill>
                </w14:textFill>
              </w:rPr>
              <w:t>保证金。</w:t>
            </w:r>
          </w:p>
          <w:p w14:paraId="0E1C32AB">
            <w:pPr>
              <w:snapToGrid w:val="0"/>
              <w:spacing w:line="36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6.广西政府采购云平台暂未支持电子保函功能，故本项目暂不接受电子保函形式的保证金。</w:t>
            </w:r>
          </w:p>
        </w:tc>
      </w:tr>
      <w:tr w14:paraId="5BECF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775DF88C">
            <w:pPr>
              <w:spacing w:line="360" w:lineRule="exact"/>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lang w:val="en-US" w:eastAsia="zh-CN"/>
                <w14:textFill>
                  <w14:solidFill>
                    <w14:schemeClr w14:val="tx1"/>
                  </w14:solidFill>
                </w14:textFill>
              </w:rPr>
              <w:t>2</w:t>
            </w:r>
          </w:p>
        </w:tc>
        <w:tc>
          <w:tcPr>
            <w:tcW w:w="8637" w:type="dxa"/>
            <w:noWrap w:val="0"/>
            <w:vAlign w:val="center"/>
          </w:tcPr>
          <w:p w14:paraId="1B299F45">
            <w:pPr>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本项目不接受</w:t>
            </w:r>
            <w:r>
              <w:rPr>
                <w:rFonts w:hint="eastAsia" w:ascii="宋体" w:hAnsi="宋体" w:cs="宋体"/>
                <w:color w:val="000000" w:themeColor="text1"/>
                <w:highlight w:val="none"/>
                <w14:textFill>
                  <w14:solidFill>
                    <w14:schemeClr w14:val="tx1"/>
                  </w14:solidFill>
                </w14:textFill>
              </w:rPr>
              <w:t>电子</w:t>
            </w:r>
            <w:r>
              <w:rPr>
                <w:rFonts w:hint="eastAsia" w:ascii="宋体" w:hAnsi="宋体" w:cs="宋体"/>
                <w:color w:val="000000" w:themeColor="text1"/>
                <w:szCs w:val="21"/>
                <w:highlight w:val="none"/>
                <w14:textFill>
                  <w14:solidFill>
                    <w14:schemeClr w14:val="tx1"/>
                  </w14:solidFill>
                </w14:textFill>
              </w:rPr>
              <w:t>备份响应文件</w:t>
            </w:r>
          </w:p>
        </w:tc>
      </w:tr>
      <w:tr w14:paraId="5E76F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52891B47">
            <w:pPr>
              <w:spacing w:line="360" w:lineRule="exact"/>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13</w:t>
            </w:r>
          </w:p>
        </w:tc>
        <w:tc>
          <w:tcPr>
            <w:tcW w:w="8637" w:type="dxa"/>
            <w:noWrap w:val="0"/>
            <w:vAlign w:val="center"/>
          </w:tcPr>
          <w:p w14:paraId="0E74A34B">
            <w:pPr>
              <w:spacing w:line="360" w:lineRule="exact"/>
              <w:contextualSpacing/>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响应文件提交截止时间：详见竞争性磋商公告。</w:t>
            </w:r>
          </w:p>
          <w:p w14:paraId="269C5D05">
            <w:pPr>
              <w:spacing w:line="360" w:lineRule="exact"/>
              <w:contextualSpacing/>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响应文件提交地点：详见竞争性磋商公告。</w:t>
            </w:r>
          </w:p>
        </w:tc>
      </w:tr>
      <w:tr w14:paraId="164FE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32E7A9C1">
            <w:pPr>
              <w:spacing w:line="360" w:lineRule="exact"/>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14</w:t>
            </w:r>
          </w:p>
        </w:tc>
        <w:tc>
          <w:tcPr>
            <w:tcW w:w="8637" w:type="dxa"/>
            <w:noWrap w:val="0"/>
            <w:vAlign w:val="center"/>
          </w:tcPr>
          <w:p w14:paraId="4D36D042">
            <w:pPr>
              <w:snapToGrid w:val="0"/>
              <w:spacing w:line="360" w:lineRule="exact"/>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磋商小组的人数：</w:t>
            </w:r>
            <w:r>
              <w:rPr>
                <w:rFonts w:hint="eastAsia" w:ascii="宋体" w:hAnsi="宋体" w:cs="宋体"/>
                <w:color w:val="000000" w:themeColor="text1"/>
                <w:szCs w:val="21"/>
                <w:highlight w:val="none"/>
                <w:u w:val="singl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人或以上。</w:t>
            </w:r>
          </w:p>
        </w:tc>
      </w:tr>
      <w:tr w14:paraId="5F9F3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5BE95165">
            <w:pPr>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5</w:t>
            </w:r>
          </w:p>
        </w:tc>
        <w:tc>
          <w:tcPr>
            <w:tcW w:w="8637" w:type="dxa"/>
            <w:noWrap w:val="0"/>
            <w:vAlign w:val="center"/>
          </w:tcPr>
          <w:p w14:paraId="62AAF143">
            <w:pPr>
              <w:snapToGrid w:val="0"/>
              <w:spacing w:line="36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首次响应文件开启时间详见竞争性磋商公告</w:t>
            </w:r>
          </w:p>
          <w:p w14:paraId="15244FA8">
            <w:pPr>
              <w:snapToGrid w:val="0"/>
              <w:spacing w:line="36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首次响应文件解密时间：</w:t>
            </w:r>
            <w:r>
              <w:rPr>
                <w:rFonts w:hint="eastAsia" w:ascii="宋体" w:hAnsi="宋体" w:cs="宋体"/>
                <w:color w:val="000000" w:themeColor="text1"/>
                <w:highlight w:val="none"/>
                <w:u w:val="single"/>
                <w14:textFill>
                  <w14:solidFill>
                    <w14:schemeClr w14:val="tx1"/>
                  </w14:solidFill>
                </w14:textFill>
              </w:rPr>
              <w:t>30</w:t>
            </w:r>
            <w:r>
              <w:rPr>
                <w:rFonts w:hint="eastAsia" w:ascii="宋体" w:hAnsi="宋体" w:cs="宋体"/>
                <w:color w:val="000000" w:themeColor="text1"/>
                <w:highlight w:val="none"/>
                <w14:textFill>
                  <w14:solidFill>
                    <w14:schemeClr w14:val="tx1"/>
                  </w14:solidFill>
                </w14:textFill>
              </w:rPr>
              <w:t>分钟</w:t>
            </w:r>
          </w:p>
        </w:tc>
      </w:tr>
      <w:tr w14:paraId="0DF1F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15546A89">
            <w:pPr>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6</w:t>
            </w:r>
          </w:p>
        </w:tc>
        <w:tc>
          <w:tcPr>
            <w:tcW w:w="8637" w:type="dxa"/>
            <w:noWrap w:val="0"/>
            <w:vAlign w:val="center"/>
          </w:tcPr>
          <w:p w14:paraId="434AE217">
            <w:pPr>
              <w:snapToGrid w:val="0"/>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商务要求评审中允许负偏离的条款数为</w:t>
            </w:r>
            <w:r>
              <w:rPr>
                <w:rFonts w:hint="eastAsia" w:ascii="宋体" w:hAnsi="宋体" w:cs="宋体"/>
                <w:color w:val="000000" w:themeColor="text1"/>
                <w:szCs w:val="21"/>
                <w:highlight w:val="none"/>
                <w:u w:val="single"/>
                <w14:textFill>
                  <w14:solidFill>
                    <w14:schemeClr w14:val="tx1"/>
                  </w14:solidFill>
                </w14:textFill>
              </w:rPr>
              <w:t xml:space="preserve"> 0 </w:t>
            </w:r>
            <w:r>
              <w:rPr>
                <w:rFonts w:hint="eastAsia" w:ascii="宋体" w:hAnsi="宋体" w:cs="宋体"/>
                <w:color w:val="000000" w:themeColor="text1"/>
                <w:szCs w:val="21"/>
                <w:highlight w:val="none"/>
                <w14:textFill>
                  <w14:solidFill>
                    <w14:schemeClr w14:val="tx1"/>
                  </w14:solidFill>
                </w14:textFill>
              </w:rPr>
              <w:t>项。</w:t>
            </w:r>
          </w:p>
          <w:p w14:paraId="568FB55D">
            <w:pPr>
              <w:snapToGrid w:val="0"/>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技术要求评审中允许负偏离的条款数为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5</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项。</w:t>
            </w:r>
          </w:p>
        </w:tc>
      </w:tr>
      <w:tr w14:paraId="422F9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42F9F6EF">
            <w:pPr>
              <w:spacing w:line="360" w:lineRule="exact"/>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17</w:t>
            </w:r>
          </w:p>
        </w:tc>
        <w:tc>
          <w:tcPr>
            <w:tcW w:w="8637" w:type="dxa"/>
            <w:noWrap w:val="0"/>
            <w:vAlign w:val="center"/>
          </w:tcPr>
          <w:p w14:paraId="3201BC82">
            <w:pPr>
              <w:autoSpaceDE w:val="0"/>
              <w:autoSpaceDN w:val="0"/>
              <w:snapToGrid w:val="0"/>
              <w:spacing w:line="360" w:lineRule="auto"/>
              <w:textAlignment w:val="bottom"/>
              <w:rPr>
                <w:rFonts w:ascii="宋体" w:hAnsi="宋体"/>
                <w:color w:val="000000" w:themeColor="text1"/>
                <w:szCs w:val="21"/>
                <w:highlight w:val="green"/>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b/>
                <w:bCs/>
                <w:color w:val="000000" w:themeColor="text1"/>
                <w:szCs w:val="21"/>
                <w:highlight w:val="none"/>
                <w14:textFill>
                  <w14:solidFill>
                    <w14:schemeClr w14:val="tx1"/>
                  </w14:solidFill>
                </w14:textFill>
              </w:rPr>
              <w:t>本项目不收取履约保证金。</w:t>
            </w:r>
          </w:p>
          <w:p w14:paraId="08F1E9E5">
            <w:pPr>
              <w:autoSpaceDE w:val="0"/>
              <w:autoSpaceDN w:val="0"/>
              <w:snapToGrid w:val="0"/>
              <w:spacing w:line="360" w:lineRule="auto"/>
              <w:textAlignment w:val="bottom"/>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本项目收取履约保证金，具体规定如下：</w:t>
            </w:r>
          </w:p>
          <w:p w14:paraId="13EE9898">
            <w:pPr>
              <w:spacing w:line="360" w:lineRule="auto"/>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履约保证金金额：按成交金额的</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r>
              <w:rPr>
                <w:rFonts w:hint="eastAsia" w:hAnsi="宋体" w:cs="宋体"/>
                <w:color w:val="000000" w:themeColor="text1"/>
                <w:highlight w:val="none"/>
                <w14:textFill>
                  <w14:solidFill>
                    <w14:schemeClr w14:val="tx1"/>
                  </w14:solidFill>
                </w14:textFill>
              </w:rPr>
              <w:t>成交供应商在合同签订前支付到采购人指定账户</w:t>
            </w:r>
            <w:r>
              <w:rPr>
                <w:rFonts w:hint="eastAsia" w:ascii="宋体" w:hAnsi="宋体" w:cs="宋体"/>
                <w:color w:val="000000" w:themeColor="text1"/>
                <w:szCs w:val="21"/>
                <w:highlight w:val="none"/>
                <w14:textFill>
                  <w14:solidFill>
                    <w14:schemeClr w14:val="tx1"/>
                  </w14:solidFill>
                </w14:textFill>
              </w:rPr>
              <w:t>。</w:t>
            </w:r>
          </w:p>
          <w:p w14:paraId="18519CAD">
            <w:pPr>
              <w:spacing w:line="360" w:lineRule="auto"/>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履约保证金提交方式：银行转账、支票、汇票、本票或者银行、保险机构出具的保函等非现金方式（参照</w:t>
            </w:r>
            <w:r>
              <w:rPr>
                <w:rFonts w:hint="eastAsia" w:ascii="宋体" w:hAnsi="宋体" w:cs="宋体"/>
                <w:color w:val="000000" w:themeColor="text1"/>
                <w:szCs w:val="21"/>
                <w:highlight w:val="none"/>
                <w:lang w:eastAsia="zh-CN"/>
                <w14:textFill>
                  <w14:solidFill>
                    <w14:schemeClr w14:val="tx1"/>
                  </w14:solidFill>
                </w14:textFill>
              </w:rPr>
              <w:t>磋商保证金</w:t>
            </w:r>
            <w:r>
              <w:rPr>
                <w:rFonts w:hint="eastAsia" w:ascii="宋体" w:hAnsi="宋体" w:cs="宋体"/>
                <w:color w:val="000000" w:themeColor="text1"/>
                <w:szCs w:val="21"/>
                <w:highlight w:val="none"/>
                <w14:textFill>
                  <w14:solidFill>
                    <w14:schemeClr w14:val="tx1"/>
                  </w14:solidFill>
                </w14:textFill>
              </w:rPr>
              <w:t>）。</w:t>
            </w:r>
          </w:p>
          <w:p w14:paraId="0833F202">
            <w:pPr>
              <w:spacing w:line="360" w:lineRule="auto"/>
              <w:contextualSpacing/>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履约保证金退付方式、时间及条件：</w:t>
            </w:r>
            <w:r>
              <w:rPr>
                <w:rFonts w:hint="eastAsia" w:ascii="宋体" w:hAnsi="宋体" w:cs="宋体"/>
                <w:color w:val="000000" w:themeColor="text1"/>
                <w:szCs w:val="21"/>
                <w:highlight w:val="none"/>
                <w:u w:val="single"/>
                <w14:textFill>
                  <w14:solidFill>
                    <w14:schemeClr w14:val="tx1"/>
                  </w14:solidFill>
                </w14:textFill>
              </w:rPr>
              <w:t>由成交供应商向履约保证金收取单位提供《广西壮族自治区政府采购项目合同验收书》（详见桂财采〔2015〕22号），保证金收取单位在收到合格材料后5个工作日内办理退还手续（不计利息）。</w:t>
            </w:r>
          </w:p>
          <w:p w14:paraId="1C8022BA">
            <w:pPr>
              <w:spacing w:line="360" w:lineRule="auto"/>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履约保证金指定账户：</w:t>
            </w:r>
          </w:p>
          <w:p w14:paraId="44573E33">
            <w:pPr>
              <w:spacing w:line="360" w:lineRule="auto"/>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开户名称：</w:t>
            </w:r>
          </w:p>
          <w:p w14:paraId="72885A5C">
            <w:pPr>
              <w:spacing w:line="360" w:lineRule="auto"/>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银行账户：</w:t>
            </w:r>
          </w:p>
          <w:p w14:paraId="10B14019">
            <w:pPr>
              <w:spacing w:line="360" w:lineRule="auto"/>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开户银行：</w:t>
            </w:r>
          </w:p>
          <w:p w14:paraId="39E482CE">
            <w:pPr>
              <w:spacing w:line="360" w:lineRule="auto"/>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行号：</w:t>
            </w:r>
          </w:p>
          <w:p w14:paraId="7AB0BBA9">
            <w:pPr>
              <w:spacing w:line="360" w:lineRule="auto"/>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p w14:paraId="5A5D59BE">
            <w:pPr>
              <w:spacing w:line="400" w:lineRule="exact"/>
              <w:jc w:val="left"/>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1符合《广西壮族自治区财政厅关于进一步发挥政府采购政策功能促进企业发展的通知》桂财采〔2022〕30号 文件要求的，按照相关要求执行，</w:t>
            </w:r>
            <w:r>
              <w:rPr>
                <w:rFonts w:hint="eastAsia" w:ascii="宋体" w:hAnsi="宋体"/>
                <w:b/>
                <w:color w:val="000000" w:themeColor="text1"/>
                <w:szCs w:val="21"/>
                <w:highlight w:val="none"/>
                <w:lang w:eastAsia="zh-CN"/>
                <w14:textFill>
                  <w14:solidFill>
                    <w14:schemeClr w14:val="tx1"/>
                  </w14:solidFill>
                </w14:textFill>
              </w:rPr>
              <w:t>成交</w:t>
            </w:r>
            <w:r>
              <w:rPr>
                <w:rFonts w:hint="eastAsia" w:ascii="宋体" w:hAnsi="宋体"/>
                <w:b/>
                <w:color w:val="000000" w:themeColor="text1"/>
                <w:szCs w:val="21"/>
                <w:highlight w:val="none"/>
                <w14:textFill>
                  <w14:solidFill>
                    <w14:schemeClr w14:val="tx1"/>
                  </w14:solidFill>
                </w14:textFill>
              </w:rPr>
              <w:t>人在签订合同之前，足额提交履约保证金。未提交履约保证金的，不予签订合同。履约保证金自项目验收合格后，待</w:t>
            </w:r>
            <w:r>
              <w:rPr>
                <w:rFonts w:hint="eastAsia" w:ascii="宋体" w:hAnsi="宋体"/>
                <w:b/>
                <w:color w:val="000000" w:themeColor="text1"/>
                <w:szCs w:val="21"/>
                <w:highlight w:val="none"/>
                <w:lang w:eastAsia="zh-CN"/>
                <w14:textFill>
                  <w14:solidFill>
                    <w14:schemeClr w14:val="tx1"/>
                  </w14:solidFill>
                </w14:textFill>
              </w:rPr>
              <w:t>成交</w:t>
            </w:r>
            <w:r>
              <w:rPr>
                <w:rFonts w:hint="eastAsia" w:ascii="宋体" w:hAnsi="宋体"/>
                <w:b/>
                <w:color w:val="000000" w:themeColor="text1"/>
                <w:szCs w:val="21"/>
                <w:highlight w:val="none"/>
                <w14:textFill>
                  <w14:solidFill>
                    <w14:schemeClr w14:val="tx1"/>
                  </w14:solidFill>
                </w14:textFill>
              </w:rPr>
              <w:t>供应商履行完质保义务后无息退还。</w:t>
            </w:r>
          </w:p>
          <w:p w14:paraId="7F11B802">
            <w:pPr>
              <w:spacing w:line="400" w:lineRule="exact"/>
              <w:jc w:val="left"/>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w:t>
            </w:r>
            <w:r>
              <w:rPr>
                <w:rFonts w:ascii="宋体" w:hAnsi="宋体"/>
                <w:b/>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 xml:space="preserve"> </w:t>
            </w:r>
            <w:r>
              <w:rPr>
                <w:rFonts w:hint="eastAsia" w:ascii="宋体" w:hAnsi="宋体"/>
                <w:b/>
                <w:color w:val="000000" w:themeColor="text1"/>
                <w:szCs w:val="21"/>
                <w:highlight w:val="none"/>
                <w14:textFill>
                  <w14:solidFill>
                    <w14:schemeClr w14:val="tx1"/>
                  </w14:solidFill>
                </w14:textFill>
              </w:rPr>
              <w:t>履约保证金不足额缴纳的(包含保函额度不足的) ,或者不按规定提交方式提交的,或者保函有效期低于合同履行期限(即合同中规定的当事人履行自己的义务,如交付标的物、价款或者报酬，履行劳务、完成工作的时间界限)的,不予签订合同。</w:t>
            </w:r>
          </w:p>
          <w:p w14:paraId="435B2F71">
            <w:pPr>
              <w:spacing w:line="400" w:lineRule="exact"/>
              <w:jc w:val="left"/>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4</w:t>
            </w:r>
            <w:r>
              <w:rPr>
                <w:rFonts w:ascii="宋体" w:hAnsi="宋体"/>
                <w:b/>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采用银行、保险机构出具的保函的,必须为无条件保函,否则不予签订合同</w:t>
            </w:r>
            <w:r>
              <w:rPr>
                <w:rFonts w:ascii="宋体" w:hAnsi="宋体"/>
                <w:b/>
                <w:color w:val="000000" w:themeColor="text1"/>
                <w:szCs w:val="21"/>
                <w:highlight w:val="none"/>
                <w14:textFill>
                  <w14:solidFill>
                    <w14:schemeClr w14:val="tx1"/>
                  </w14:solidFill>
                </w14:textFill>
              </w:rPr>
              <w:t>。</w:t>
            </w:r>
          </w:p>
          <w:p w14:paraId="069B6DAA">
            <w:pPr>
              <w:snapToGrid w:val="0"/>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5</w:t>
            </w:r>
            <w:r>
              <w:rPr>
                <w:rFonts w:ascii="宋体" w:hAnsi="宋体"/>
                <w:b/>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lang w:eastAsia="zh-CN"/>
                <w14:textFill>
                  <w14:solidFill>
                    <w14:schemeClr w14:val="tx1"/>
                  </w14:solidFill>
                </w14:textFill>
              </w:rPr>
              <w:t>竞标</w:t>
            </w:r>
            <w:r>
              <w:rPr>
                <w:rFonts w:hint="eastAsia" w:ascii="宋体" w:hAnsi="宋体"/>
                <w:b/>
                <w:color w:val="000000" w:themeColor="text1"/>
                <w:szCs w:val="21"/>
                <w:highlight w:val="none"/>
                <w14:textFill>
                  <w14:solidFill>
                    <w14:schemeClr w14:val="tx1"/>
                  </w14:solidFill>
                </w14:textFill>
              </w:rPr>
              <w:t>人为联合体的，由联合体其中一方按规定提交的履约保证金，视为有效履约保证金。</w:t>
            </w:r>
          </w:p>
        </w:tc>
      </w:tr>
      <w:tr w14:paraId="210F7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43ED476E">
            <w:pPr>
              <w:spacing w:line="360" w:lineRule="exact"/>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18</w:t>
            </w:r>
          </w:p>
        </w:tc>
        <w:tc>
          <w:tcPr>
            <w:tcW w:w="8637" w:type="dxa"/>
            <w:noWrap w:val="0"/>
            <w:vAlign w:val="center"/>
          </w:tcPr>
          <w:p w14:paraId="43849227">
            <w:pPr>
              <w:autoSpaceDE w:val="0"/>
              <w:autoSpaceDN w:val="0"/>
              <w:snapToGrid w:val="0"/>
              <w:spacing w:line="360" w:lineRule="auto"/>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签订合同携带的证明材料： </w:t>
            </w:r>
          </w:p>
          <w:p w14:paraId="2DAD9FB7">
            <w:pPr>
              <w:autoSpaceDE w:val="0"/>
              <w:autoSpaceDN w:val="0"/>
              <w:snapToGrid w:val="0"/>
              <w:spacing w:line="360" w:lineRule="auto"/>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委托代理人负责签订合同的，须携带授权委托书及委托代理人身份证原件等其他资格证件。</w:t>
            </w:r>
          </w:p>
          <w:p w14:paraId="65C66DE7">
            <w:pPr>
              <w:snapToGrid w:val="0"/>
              <w:spacing w:line="36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法定代表人负责签订合同的，须携带法定代表人身份证明原件及身份证原件等其他证明材料。</w:t>
            </w:r>
          </w:p>
        </w:tc>
      </w:tr>
      <w:tr w14:paraId="235BF8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4E78EE99">
            <w:pPr>
              <w:spacing w:line="360" w:lineRule="exact"/>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19</w:t>
            </w:r>
          </w:p>
        </w:tc>
        <w:tc>
          <w:tcPr>
            <w:tcW w:w="8637" w:type="dxa"/>
            <w:noWrap w:val="0"/>
            <w:vAlign w:val="center"/>
          </w:tcPr>
          <w:p w14:paraId="263F61A7">
            <w:pPr>
              <w:autoSpaceDE w:val="0"/>
              <w:autoSpaceDN w:val="0"/>
              <w:snapToGrid w:val="0"/>
              <w:spacing w:line="360" w:lineRule="exact"/>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接收质疑函方式：以书面形式</w:t>
            </w:r>
          </w:p>
          <w:p w14:paraId="67CA3240">
            <w:pPr>
              <w:autoSpaceDE w:val="0"/>
              <w:autoSpaceDN w:val="0"/>
              <w:snapToGrid w:val="0"/>
              <w:spacing w:line="360" w:lineRule="exact"/>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质疑联系部门及联系方式：广西建设工程机电设备招标中心有限公司，联系电话：</w:t>
            </w:r>
            <w:r>
              <w:rPr>
                <w:rFonts w:hint="eastAsia" w:ascii="宋体" w:hAnsi="宋体" w:cs="宋体"/>
                <w:color w:val="000000" w:themeColor="text1"/>
                <w:szCs w:val="21"/>
                <w:highlight w:val="none"/>
                <w:lang w:eastAsia="zh-CN"/>
                <w14:textFill>
                  <w14:solidFill>
                    <w14:schemeClr w14:val="tx1"/>
                  </w14:solidFill>
                </w14:textFill>
              </w:rPr>
              <w:t>0771-2869912</w:t>
            </w:r>
            <w:r>
              <w:rPr>
                <w:rFonts w:hint="eastAsia" w:ascii="宋体" w:hAnsi="宋体" w:cs="宋体"/>
                <w:color w:val="000000" w:themeColor="text1"/>
                <w:szCs w:val="21"/>
                <w:highlight w:val="none"/>
                <w14:textFill>
                  <w14:solidFill>
                    <w14:schemeClr w14:val="tx1"/>
                  </w14:solidFill>
                </w14:textFill>
              </w:rPr>
              <w:t>，通讯地址：</w:t>
            </w:r>
            <w:r>
              <w:rPr>
                <w:rFonts w:hint="eastAsia" w:ascii="宋体" w:hAnsi="宋体" w:cs="宋体"/>
                <w:color w:val="000000" w:themeColor="text1"/>
                <w:szCs w:val="21"/>
                <w:highlight w:val="none"/>
                <w:lang w:eastAsia="zh-CN"/>
                <w14:textFill>
                  <w14:solidFill>
                    <w14:schemeClr w14:val="tx1"/>
                  </w14:solidFill>
                </w14:textFill>
              </w:rPr>
              <w:t>南宁市青秀区枫林路18号广西国控集团（枫林路办公区）裙楼三层</w:t>
            </w:r>
            <w:r>
              <w:rPr>
                <w:rFonts w:hint="eastAsia" w:ascii="宋体" w:hAnsi="宋体" w:cs="宋体"/>
                <w:color w:val="000000" w:themeColor="text1"/>
                <w:szCs w:val="21"/>
                <w:highlight w:val="none"/>
                <w14:textFill>
                  <w14:solidFill>
                    <w14:schemeClr w14:val="tx1"/>
                  </w14:solidFill>
                </w14:textFill>
              </w:rPr>
              <w:t>。</w:t>
            </w:r>
          </w:p>
          <w:p w14:paraId="73E51EB8">
            <w:pPr>
              <w:autoSpaceDE w:val="0"/>
              <w:autoSpaceDN w:val="0"/>
              <w:snapToGrid w:val="0"/>
              <w:spacing w:line="360" w:lineRule="exact"/>
              <w:textAlignment w:val="bottom"/>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现场提交质疑办理业务时间：每天9时00分到12时00分，15时00分到17时30分，业务时间以外、双休日和法定节假日不办理业务。</w:t>
            </w:r>
          </w:p>
        </w:tc>
      </w:tr>
      <w:tr w14:paraId="798EF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039B8DC4">
            <w:pPr>
              <w:spacing w:line="360" w:lineRule="exact"/>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20</w:t>
            </w:r>
          </w:p>
        </w:tc>
        <w:tc>
          <w:tcPr>
            <w:tcW w:w="8637" w:type="dxa"/>
            <w:noWrap w:val="0"/>
            <w:vAlign w:val="center"/>
          </w:tcPr>
          <w:p w14:paraId="4126B0D8">
            <w:pPr>
              <w:pStyle w:val="12"/>
              <w:snapToGrid w:val="0"/>
              <w:spacing w:line="360" w:lineRule="exact"/>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1.采购代理费支付方式：</w:t>
            </w:r>
          </w:p>
          <w:p w14:paraId="59DF7161">
            <w:pPr>
              <w:pStyle w:val="12"/>
              <w:snapToGrid w:val="0"/>
              <w:spacing w:line="360" w:lineRule="exact"/>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☑本项目代理服务费由</w:t>
            </w:r>
            <w:r>
              <w:rPr>
                <w:rFonts w:hint="eastAsia" w:hAnsi="宋体" w:cs="宋体"/>
                <w:color w:val="000000" w:themeColor="text1"/>
                <w:sz w:val="21"/>
                <w:highlight w:val="none"/>
                <w:u w:val="single"/>
                <w14:textFill>
                  <w14:solidFill>
                    <w14:schemeClr w14:val="tx1"/>
                  </w14:solidFill>
                </w14:textFill>
              </w:rPr>
              <w:t>成交供应商</w:t>
            </w:r>
            <w:r>
              <w:rPr>
                <w:rFonts w:hint="eastAsia" w:hAnsi="宋体" w:cs="宋体"/>
                <w:color w:val="000000" w:themeColor="text1"/>
                <w:sz w:val="21"/>
                <w:highlight w:val="none"/>
                <w14:textFill>
                  <w14:solidFill>
                    <w14:schemeClr w14:val="tx1"/>
                  </w14:solidFill>
                </w14:textFill>
              </w:rPr>
              <w:t>领取成交通知书前，一次性向采购代理机构支付。</w:t>
            </w:r>
          </w:p>
          <w:p w14:paraId="1EFFB42F">
            <w:pPr>
              <w:pStyle w:val="12"/>
              <w:snapToGrid w:val="0"/>
              <w:spacing w:line="360" w:lineRule="exact"/>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□采购人支付。</w:t>
            </w:r>
          </w:p>
          <w:p w14:paraId="47D420A3">
            <w:pPr>
              <w:pStyle w:val="12"/>
              <w:snapToGrid w:val="0"/>
              <w:spacing w:line="360" w:lineRule="exact"/>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2.采购代理费收取标准：</w:t>
            </w:r>
          </w:p>
          <w:p w14:paraId="3022182E">
            <w:pPr>
              <w:pStyle w:val="12"/>
              <w:snapToGrid w:val="0"/>
              <w:spacing w:line="360" w:lineRule="exact"/>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lang w:eastAsia="zh-CN"/>
                <w14:textFill>
                  <w14:solidFill>
                    <w14:schemeClr w14:val="tx1"/>
                  </w14:solidFill>
                </w14:textFill>
              </w:rPr>
              <w:t>☑</w:t>
            </w:r>
            <w:r>
              <w:rPr>
                <w:rFonts w:hint="eastAsia" w:hAnsi="宋体" w:cs="宋体"/>
                <w:color w:val="000000" w:themeColor="text1"/>
                <w:sz w:val="21"/>
                <w:highlight w:val="none"/>
                <w14:textFill>
                  <w14:solidFill>
                    <w14:schemeClr w14:val="tx1"/>
                  </w14:solidFill>
                </w14:textFill>
              </w:rPr>
              <w:t>以</w:t>
            </w:r>
            <w:r>
              <w:rPr>
                <w:rFonts w:hint="eastAsia" w:hAnsi="宋体" w:cs="宋体"/>
                <w:color w:val="000000" w:themeColor="text1"/>
                <w:sz w:val="21"/>
                <w:highlight w:val="none"/>
                <w:lang w:val="en-US" w:eastAsia="zh-CN"/>
                <w14:textFill>
                  <w14:solidFill>
                    <w14:schemeClr w14:val="tx1"/>
                  </w14:solidFill>
                </w14:textFill>
              </w:rPr>
              <w:t>项目</w:t>
            </w:r>
            <w:r>
              <w:rPr>
                <w:rFonts w:hint="eastAsia" w:hAnsi="宋体" w:cs="宋体"/>
                <w:color w:val="000000" w:themeColor="text1"/>
                <w:sz w:val="21"/>
                <w:highlight w:val="none"/>
                <w14:textFill>
                  <w14:solidFill>
                    <w14:schemeClr w14:val="tx1"/>
                  </w14:solidFill>
                </w14:textFill>
              </w:rPr>
              <w:t>（☑成交金额/□采购预算/□暂定成交金额/□其他）为计费额，按本须知正文第32.2条规定的收费计算标准（□货物类/</w:t>
            </w:r>
            <w:r>
              <w:rPr>
                <w:rFonts w:hint="eastAsia" w:hAnsi="宋体" w:cs="宋体"/>
                <w:color w:val="000000" w:themeColor="text1"/>
                <w:highlight w:val="none"/>
                <w14:textFill>
                  <w14:solidFill>
                    <w14:schemeClr w14:val="tx1"/>
                  </w14:solidFill>
                </w14:textFill>
              </w:rPr>
              <w:t xml:space="preserve"> </w:t>
            </w:r>
            <w:r>
              <w:rPr>
                <w:rFonts w:hint="eastAsia" w:hAnsi="宋体" w:cs="宋体"/>
                <w:color w:val="000000" w:themeColor="text1"/>
                <w:sz w:val="21"/>
                <w:highlight w:val="none"/>
                <w14:textFill>
                  <w14:solidFill>
                    <w14:schemeClr w14:val="tx1"/>
                  </w14:solidFill>
                </w14:textFill>
              </w:rPr>
              <w:t>☑服务类/□工程类）采用差额定率累进法计算出收费基准价格，采购代理收费以（</w:t>
            </w:r>
            <w:r>
              <w:rPr>
                <w:rFonts w:hint="eastAsia" w:hAnsi="宋体" w:cs="宋体"/>
                <w:color w:val="000000" w:themeColor="text1"/>
                <w:sz w:val="21"/>
                <w:highlight w:val="none"/>
                <w:lang w:eastAsia="zh-CN"/>
                <w14:textFill>
                  <w14:solidFill>
                    <w14:schemeClr w14:val="tx1"/>
                  </w14:solidFill>
                </w14:textFill>
              </w:rPr>
              <w:t>☑</w:t>
            </w:r>
            <w:r>
              <w:rPr>
                <w:rFonts w:hint="eastAsia" w:hAnsi="宋体" w:cs="宋体"/>
                <w:color w:val="000000" w:themeColor="text1"/>
                <w:sz w:val="21"/>
                <w:highlight w:val="none"/>
                <w14:textFill>
                  <w14:solidFill>
                    <w14:schemeClr w14:val="tx1"/>
                  </w14:solidFill>
                </w14:textFill>
              </w:rPr>
              <w:t>收费基准价格/</w:t>
            </w:r>
            <w:r>
              <w:rPr>
                <w:rFonts w:hint="eastAsia" w:hAnsi="宋体" w:cs="宋体"/>
                <w:color w:val="000000" w:themeColor="text1"/>
                <w:sz w:val="21"/>
                <w:highlight w:val="none"/>
                <w:lang w:eastAsia="zh-CN"/>
                <w14:textFill>
                  <w14:solidFill>
                    <w14:schemeClr w14:val="tx1"/>
                  </w14:solidFill>
                </w14:textFill>
              </w:rPr>
              <w:t>□</w:t>
            </w:r>
            <w:r>
              <w:rPr>
                <w:rFonts w:hint="eastAsia" w:hAnsi="宋体" w:cs="宋体"/>
                <w:color w:val="000000" w:themeColor="text1"/>
                <w:sz w:val="21"/>
                <w:highlight w:val="none"/>
                <w14:textFill>
                  <w14:solidFill>
                    <w14:schemeClr w14:val="tx1"/>
                  </w14:solidFill>
                </w14:textFill>
              </w:rPr>
              <w:t>收费基准价格下浮</w:t>
            </w:r>
            <w:r>
              <w:rPr>
                <w:rFonts w:hint="eastAsia" w:hAnsi="宋体" w:cs="宋体"/>
                <w:color w:val="000000" w:themeColor="text1"/>
                <w:sz w:val="21"/>
                <w:highlight w:val="none"/>
                <w:u w:val="single"/>
                <w14:textFill>
                  <w14:solidFill>
                    <w14:schemeClr w14:val="tx1"/>
                  </w14:solidFill>
                </w14:textFill>
              </w:rPr>
              <w:t xml:space="preserve">  %</w:t>
            </w:r>
            <w:r>
              <w:rPr>
                <w:rFonts w:hint="eastAsia" w:hAnsi="宋体" w:cs="宋体"/>
                <w:color w:val="000000" w:themeColor="text1"/>
                <w:sz w:val="21"/>
                <w:highlight w:val="none"/>
                <w14:textFill>
                  <w14:solidFill>
                    <w14:schemeClr w14:val="tx1"/>
                  </w14:solidFill>
                </w14:textFill>
              </w:rPr>
              <w:t>/□收费基准价格上浮</w:t>
            </w:r>
            <w:r>
              <w:rPr>
                <w:rFonts w:hint="eastAsia" w:hAnsi="宋体" w:cs="宋体"/>
                <w:color w:val="000000" w:themeColor="text1"/>
                <w:sz w:val="21"/>
                <w:highlight w:val="none"/>
                <w:u w:val="single"/>
                <w14:textFill>
                  <w14:solidFill>
                    <w14:schemeClr w14:val="tx1"/>
                  </w14:solidFill>
                </w14:textFill>
              </w:rPr>
              <w:t xml:space="preserve">   %</w:t>
            </w:r>
            <w:r>
              <w:rPr>
                <w:rFonts w:hint="eastAsia" w:hAnsi="宋体" w:cs="宋体"/>
                <w:color w:val="000000" w:themeColor="text1"/>
                <w:sz w:val="21"/>
                <w:highlight w:val="none"/>
                <w14:textFill>
                  <w14:solidFill>
                    <w14:schemeClr w14:val="tx1"/>
                  </w14:solidFill>
                </w14:textFill>
              </w:rPr>
              <w:t>）收取。</w:t>
            </w:r>
          </w:p>
          <w:p w14:paraId="385DA905">
            <w:pPr>
              <w:pStyle w:val="12"/>
              <w:snapToGrid w:val="0"/>
              <w:spacing w:line="360" w:lineRule="exact"/>
              <w:rPr>
                <w:rFonts w:hint="eastAsia" w:hAnsi="宋体" w:cs="宋体"/>
                <w:color w:val="000000" w:themeColor="text1"/>
                <w:sz w:val="21"/>
                <w:highlight w:val="none"/>
                <w:u w:val="singl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□固定采购代理收费</w:t>
            </w:r>
            <w:r>
              <w:rPr>
                <w:rFonts w:hint="eastAsia" w:hAnsi="宋体" w:cs="宋体"/>
                <w:color w:val="000000" w:themeColor="text1"/>
                <w:sz w:val="21"/>
                <w:highlight w:val="none"/>
                <w:u w:val="single"/>
                <w14:textFill>
                  <w14:solidFill>
                    <w14:schemeClr w14:val="tx1"/>
                  </w14:solidFill>
                </w14:textFill>
              </w:rPr>
              <w:t xml:space="preserve">              。</w:t>
            </w:r>
          </w:p>
          <w:p w14:paraId="18B0F137">
            <w:pPr>
              <w:pStyle w:val="12"/>
              <w:snapToGrid w:val="0"/>
              <w:spacing w:line="360" w:lineRule="exact"/>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 采购代理费收取银行账户</w:t>
            </w:r>
          </w:p>
          <w:p w14:paraId="70896575">
            <w:pPr>
              <w:pStyle w:val="12"/>
              <w:snapToGrid w:val="0"/>
              <w:spacing w:line="360" w:lineRule="exact"/>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开户名称：广西建设工程机电设备招标中心有限公司</w:t>
            </w:r>
          </w:p>
          <w:p w14:paraId="6DF6DD40">
            <w:pPr>
              <w:pStyle w:val="12"/>
              <w:snapToGrid w:val="0"/>
              <w:spacing w:line="360" w:lineRule="exact"/>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开户银行：招商银行南宁分行营业部</w:t>
            </w:r>
          </w:p>
          <w:p w14:paraId="31D5A7A3">
            <w:pPr>
              <w:pStyle w:val="12"/>
              <w:snapToGrid w:val="0"/>
              <w:spacing w:line="360" w:lineRule="exact"/>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银行账号：7719</w:t>
            </w:r>
            <w:r>
              <w:rPr>
                <w:rFonts w:hint="eastAsia" w:hAnsi="宋体" w:cs="宋体"/>
                <w:color w:val="000000" w:themeColor="text1"/>
                <w:sz w:val="21"/>
                <w:highlight w:val="none"/>
                <w:lang w:val="en-US" w:eastAsia="zh-CN"/>
                <w14:textFill>
                  <w14:solidFill>
                    <w14:schemeClr w14:val="tx1"/>
                  </w14:solidFill>
                </w14:textFill>
              </w:rPr>
              <w:t xml:space="preserve"> </w:t>
            </w:r>
            <w:r>
              <w:rPr>
                <w:rFonts w:hint="eastAsia" w:hAnsi="宋体" w:cs="宋体"/>
                <w:color w:val="000000" w:themeColor="text1"/>
                <w:sz w:val="21"/>
                <w:highlight w:val="none"/>
                <w14:textFill>
                  <w14:solidFill>
                    <w14:schemeClr w14:val="tx1"/>
                  </w14:solidFill>
                </w14:textFill>
              </w:rPr>
              <w:t>0142</w:t>
            </w:r>
            <w:r>
              <w:rPr>
                <w:rFonts w:hint="eastAsia" w:hAnsi="宋体" w:cs="宋体"/>
                <w:color w:val="000000" w:themeColor="text1"/>
                <w:sz w:val="21"/>
                <w:highlight w:val="none"/>
                <w:lang w:val="en-US" w:eastAsia="zh-CN"/>
                <w14:textFill>
                  <w14:solidFill>
                    <w14:schemeClr w14:val="tx1"/>
                  </w14:solidFill>
                </w14:textFill>
              </w:rPr>
              <w:t xml:space="preserve"> </w:t>
            </w:r>
            <w:r>
              <w:rPr>
                <w:rFonts w:hint="eastAsia" w:hAnsi="宋体" w:cs="宋体"/>
                <w:color w:val="000000" w:themeColor="text1"/>
                <w:sz w:val="21"/>
                <w:highlight w:val="none"/>
                <w14:textFill>
                  <w14:solidFill>
                    <w14:schemeClr w14:val="tx1"/>
                  </w14:solidFill>
                </w14:textFill>
              </w:rPr>
              <w:t>3310</w:t>
            </w:r>
            <w:r>
              <w:rPr>
                <w:rFonts w:hint="eastAsia" w:hAnsi="宋体" w:cs="宋体"/>
                <w:color w:val="000000" w:themeColor="text1"/>
                <w:sz w:val="21"/>
                <w:highlight w:val="none"/>
                <w:lang w:val="en-US" w:eastAsia="zh-CN"/>
                <w14:textFill>
                  <w14:solidFill>
                    <w14:schemeClr w14:val="tx1"/>
                  </w14:solidFill>
                </w14:textFill>
              </w:rPr>
              <w:t xml:space="preserve"> </w:t>
            </w:r>
            <w:r>
              <w:rPr>
                <w:rFonts w:hint="eastAsia" w:hAnsi="宋体" w:cs="宋体"/>
                <w:color w:val="000000" w:themeColor="text1"/>
                <w:sz w:val="21"/>
                <w:highlight w:val="none"/>
                <w14:textFill>
                  <w14:solidFill>
                    <w14:schemeClr w14:val="tx1"/>
                  </w14:solidFill>
                </w14:textFill>
              </w:rPr>
              <w:t>201</w:t>
            </w:r>
          </w:p>
          <w:p w14:paraId="27C6CEA6">
            <w:pPr>
              <w:rPr>
                <w:rFonts w:hint="eastAsia"/>
                <w:color w:val="000000" w:themeColor="text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备注信息：</w:t>
            </w:r>
            <w:r>
              <w:rPr>
                <w:rFonts w:hint="eastAsia" w:hAnsi="宋体" w:cs="宋体"/>
                <w:b w:val="0"/>
                <w:bCs w:val="0"/>
                <w:color w:val="000000" w:themeColor="text1"/>
                <w:sz w:val="21"/>
                <w:highlight w:val="none"/>
                <w14:textFill>
                  <w14:solidFill>
                    <w14:schemeClr w14:val="tx1"/>
                  </w14:solidFill>
                </w14:textFill>
              </w:rPr>
              <w:t>（</w:t>
            </w:r>
            <w:r>
              <w:rPr>
                <w:rFonts w:hint="eastAsia" w:hAnsi="宋体" w:cs="宋体"/>
                <w:b w:val="0"/>
                <w:bCs w:val="0"/>
                <w:color w:val="000000" w:themeColor="text1"/>
                <w:sz w:val="21"/>
                <w:highlight w:val="none"/>
                <w:lang w:eastAsia="zh-CN"/>
                <w14:textFill>
                  <w14:solidFill>
                    <w14:schemeClr w14:val="tx1"/>
                  </w14:solidFill>
                </w14:textFill>
              </w:rPr>
              <w:t>项目编号：GXZC2026-C3-002009-JGJD</w:t>
            </w:r>
            <w:r>
              <w:rPr>
                <w:rFonts w:hint="eastAsia" w:hAnsi="宋体" w:cs="宋体"/>
                <w:b w:val="0"/>
                <w:bCs w:val="0"/>
                <w:color w:val="000000" w:themeColor="text1"/>
                <w:sz w:val="21"/>
                <w:highlight w:val="none"/>
                <w14:textFill>
                  <w14:solidFill>
                    <w14:schemeClr w14:val="tx1"/>
                  </w14:solidFill>
                </w14:textFill>
              </w:rPr>
              <w:t>）</w:t>
            </w:r>
            <w:r>
              <w:rPr>
                <w:rFonts w:hint="eastAsia" w:hAnsi="宋体" w:cs="宋体"/>
                <w:color w:val="000000" w:themeColor="text1"/>
                <w:sz w:val="21"/>
                <w:highlight w:val="none"/>
                <w14:textFill>
                  <w14:solidFill>
                    <w14:schemeClr w14:val="tx1"/>
                  </w14:solidFill>
                </w14:textFill>
              </w:rPr>
              <w:t>服务费</w:t>
            </w:r>
          </w:p>
        </w:tc>
      </w:tr>
      <w:tr w14:paraId="4ED6A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16E1F3B0">
            <w:pPr>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1</w:t>
            </w:r>
          </w:p>
        </w:tc>
        <w:tc>
          <w:tcPr>
            <w:tcW w:w="8637" w:type="dxa"/>
            <w:noWrap w:val="0"/>
            <w:vAlign w:val="center"/>
          </w:tcPr>
          <w:p w14:paraId="15792CA8">
            <w:pPr>
              <w:pStyle w:val="12"/>
              <w:snapToGrid w:val="0"/>
              <w:spacing w:line="360" w:lineRule="exact"/>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3FC19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noWrap w:val="0"/>
            <w:vAlign w:val="center"/>
          </w:tcPr>
          <w:p w14:paraId="2C3D1011">
            <w:pPr>
              <w:spacing w:line="36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2</w:t>
            </w:r>
          </w:p>
        </w:tc>
        <w:tc>
          <w:tcPr>
            <w:tcW w:w="8637" w:type="dxa"/>
            <w:noWrap w:val="0"/>
            <w:vAlign w:val="center"/>
          </w:tcPr>
          <w:p w14:paraId="4213C0BA">
            <w:pPr>
              <w:pStyle w:val="12"/>
              <w:snapToGrid w:val="0"/>
              <w:spacing w:line="360" w:lineRule="exact"/>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1.本磋商文件中描述供应商的“公章”是指根据我国对公章的管理规定</w:t>
            </w:r>
            <w:r>
              <w:rPr>
                <w:rFonts w:hint="eastAsia" w:hAnsi="宋体" w:cs="宋体"/>
                <w:color w:val="000000" w:themeColor="text1"/>
                <w:sz w:val="21"/>
                <w:highlight w:val="none"/>
                <w:lang w:eastAsia="zh-CN"/>
                <w14:textFill>
                  <w14:solidFill>
                    <w14:schemeClr w14:val="tx1"/>
                  </w14:solidFill>
                </w14:textFill>
              </w:rPr>
              <w:t>，使</w:t>
            </w:r>
            <w:r>
              <w:rPr>
                <w:rFonts w:hint="eastAsia" w:hAnsi="宋体" w:cs="宋体"/>
                <w:color w:val="000000" w:themeColor="text1"/>
                <w:sz w:val="21"/>
                <w:highlight w:val="none"/>
                <w14:textFill>
                  <w14:solidFill>
                    <w14:schemeClr w14:val="tx1"/>
                  </w14:solidFill>
                </w14:textFill>
              </w:rPr>
              <w:t>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50FA71A8">
            <w:pPr>
              <w:pStyle w:val="12"/>
              <w:snapToGrid w:val="0"/>
              <w:spacing w:line="360" w:lineRule="exact"/>
              <w:rPr>
                <w:rFonts w:hint="eastAsia" w:hAnsi="宋体" w:cs="宋体"/>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2.本磋商文件所称的“</w:t>
            </w:r>
            <w:r>
              <w:rPr>
                <w:rFonts w:hint="eastAsia" w:hAnsi="宋体" w:cs="宋体"/>
                <w:color w:val="000000" w:themeColor="text1"/>
                <w:sz w:val="21"/>
                <w:highlight w:val="none"/>
                <w14:textFill>
                  <w14:solidFill>
                    <w14:schemeClr w14:val="tx1"/>
                  </w14:solidFill>
                </w14:textFill>
              </w:rPr>
              <w:t>电子签章</w:t>
            </w:r>
            <w:r>
              <w:rPr>
                <w:rFonts w:hint="eastAsia" w:hAnsi="宋体" w:cs="宋体"/>
                <w:bCs/>
                <w:color w:val="000000" w:themeColor="text1"/>
                <w:sz w:val="21"/>
                <w:highlight w:val="none"/>
                <w14:textFill>
                  <w14:solidFill>
                    <w14:schemeClr w14:val="tx1"/>
                  </w14:solidFill>
                </w14:textFill>
              </w:rPr>
              <w:t>”、“电子签名”</w:t>
            </w:r>
            <w:r>
              <w:rPr>
                <w:rFonts w:hint="eastAsia" w:hAnsi="宋体" w:cs="宋体"/>
                <w:color w:val="000000" w:themeColor="text1"/>
                <w:sz w:val="21"/>
                <w:highlight w:val="none"/>
                <w14:textFill>
                  <w14:solidFill>
                    <w14:schemeClr w14:val="tx1"/>
                  </w14:solidFill>
                </w14:textFill>
              </w:rPr>
              <w:t>，是指经广西政府采购云平台认可的CA认证的电子签名数据为表现形式的印章，可用于签署电子响应文件，电子印章与实物印章具有同等法律效力，不因其采用电子化表现形式而否定其法律效力。</w:t>
            </w:r>
          </w:p>
          <w:p w14:paraId="4788EF3A">
            <w:pPr>
              <w:pStyle w:val="12"/>
              <w:snapToGrid w:val="0"/>
              <w:spacing w:line="360" w:lineRule="exact"/>
              <w:rPr>
                <w:rFonts w:hint="eastAsia" w:hAnsi="宋体" w:cs="宋体"/>
                <w:bCs/>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3.供应商为其他组织或者自然人时，本磋商文件规定的法定代表人指负责人或者自然人。本磋商文件所称负责人是指参加竞标的其他组织</w:t>
            </w:r>
            <w:r>
              <w:rPr>
                <w:rFonts w:hint="eastAsia" w:hAnsi="宋体" w:cs="宋体"/>
                <w:bCs/>
                <w:color w:val="000000" w:themeColor="text1"/>
                <w:sz w:val="21"/>
                <w:highlight w:val="none"/>
                <w14:textFill>
                  <w14:solidFill>
                    <w14:schemeClr w14:val="tx1"/>
                  </w14:solidFill>
                </w14:textFill>
              </w:rPr>
              <w:t>营业执照或者执业许可证等证照上的</w:t>
            </w:r>
            <w:r>
              <w:rPr>
                <w:rFonts w:hint="eastAsia" w:hAnsi="宋体" w:cs="宋体"/>
                <w:color w:val="000000" w:themeColor="text1"/>
                <w:sz w:val="21"/>
                <w:highlight w:val="none"/>
                <w14:textFill>
                  <w14:solidFill>
                    <w14:schemeClr w14:val="tx1"/>
                  </w14:solidFill>
                </w14:textFill>
              </w:rPr>
              <w:t>负责人，本磋商文件所称自然人指参与竞标的自然人本人，</w:t>
            </w:r>
            <w:r>
              <w:rPr>
                <w:rFonts w:hint="eastAsia" w:hAnsi="宋体" w:cs="宋体"/>
                <w:bCs/>
                <w:color w:val="000000" w:themeColor="text1"/>
                <w:sz w:val="21"/>
                <w:highlight w:val="none"/>
                <w14:textFill>
                  <w14:solidFill>
                    <w14:schemeClr w14:val="tx1"/>
                  </w14:solidFill>
                </w14:textFill>
              </w:rPr>
              <w:t>且应具备独立承担民事责任能力，自然人应当为年满18岁以上成年人（十六周岁以上的未成年人，以自己的劳动收入为主要生活来源的，视为完全民事行为能力人）。</w:t>
            </w:r>
          </w:p>
          <w:p w14:paraId="0BA8714F">
            <w:pPr>
              <w:pStyle w:val="12"/>
              <w:snapToGrid w:val="0"/>
              <w:spacing w:line="360" w:lineRule="exact"/>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4.本磋商文件中描述供应商的“签字”是指供应商的法定代表人或者委托代理人亲自在文件规定签署处亲笔写上个人的名字的行为，私章、签字章、印鉴、影印等其他形式均不能代替亲笔签字。</w:t>
            </w:r>
          </w:p>
          <w:p w14:paraId="79D62A71">
            <w:pPr>
              <w:pStyle w:val="12"/>
              <w:snapToGrid w:val="0"/>
              <w:spacing w:line="360" w:lineRule="exact"/>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5.本磋商文件所称的“以上”“以下”“以内”“届满”，包括本数；所称的“不满”“超过”“以外”，不包括本数。</w:t>
            </w:r>
          </w:p>
        </w:tc>
      </w:tr>
    </w:tbl>
    <w:p w14:paraId="3B19C7AD">
      <w:pPr>
        <w:spacing w:line="360" w:lineRule="auto"/>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br w:type="page"/>
      </w:r>
      <w:r>
        <w:rPr>
          <w:rFonts w:hint="eastAsia" w:ascii="宋体" w:hAnsi="宋体" w:cs="宋体"/>
          <w:b/>
          <w:color w:val="000000" w:themeColor="text1"/>
          <w:sz w:val="32"/>
          <w:szCs w:val="32"/>
          <w:highlight w:val="none"/>
          <w14:textFill>
            <w14:solidFill>
              <w14:schemeClr w14:val="tx1"/>
            </w14:solidFill>
          </w14:textFill>
        </w:rPr>
        <w:t>供应商须知正文</w:t>
      </w:r>
    </w:p>
    <w:p w14:paraId="7BE29DF9">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一、总 则</w:t>
      </w:r>
    </w:p>
    <w:p w14:paraId="3C7F61B9">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1.适用范围</w:t>
      </w:r>
    </w:p>
    <w:p w14:paraId="5C8FF617">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59C756D0">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r>
        <w:rPr>
          <w:rFonts w:hint="eastAsia" w:ascii="宋体" w:hAnsi="宋体" w:cs="宋体"/>
          <w:color w:val="000000" w:themeColor="text1"/>
          <w:spacing w:val="-6"/>
          <w:szCs w:val="21"/>
          <w:highlight w:val="none"/>
          <w14:textFill>
            <w14:solidFill>
              <w14:schemeClr w14:val="tx1"/>
            </w14:solidFill>
          </w14:textFill>
        </w:rPr>
        <w:t>本竞争性磋商文件（以下简称磋商文件）适用于本项目的所有采购程序和环节（</w:t>
      </w:r>
      <w:r>
        <w:rPr>
          <w:rFonts w:hint="eastAsia" w:ascii="宋体" w:hAnsi="宋体" w:cs="宋体"/>
          <w:color w:val="000000" w:themeColor="text1"/>
          <w:spacing w:val="-6"/>
          <w:szCs w:val="21"/>
          <w:highlight w:val="none"/>
          <w:lang w:eastAsia="zh-CN"/>
          <w14:textFill>
            <w14:solidFill>
              <w14:schemeClr w14:val="tx1"/>
            </w14:solidFill>
          </w14:textFill>
        </w:rPr>
        <w:t>法律法规</w:t>
      </w:r>
      <w:r>
        <w:rPr>
          <w:rFonts w:hint="eastAsia" w:ascii="宋体" w:hAnsi="宋体" w:cs="宋体"/>
          <w:color w:val="000000" w:themeColor="text1"/>
          <w:spacing w:val="-6"/>
          <w:szCs w:val="21"/>
          <w:highlight w:val="none"/>
          <w14:textFill>
            <w14:solidFill>
              <w14:schemeClr w14:val="tx1"/>
            </w14:solidFill>
          </w14:textFill>
        </w:rPr>
        <w:t>另有规定的，从其规定）。</w:t>
      </w:r>
    </w:p>
    <w:p w14:paraId="48D0D599">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2.定义</w:t>
      </w:r>
    </w:p>
    <w:p w14:paraId="20A8F67D">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2.1“采购人”是指</w:t>
      </w:r>
      <w:r>
        <w:rPr>
          <w:rFonts w:hint="eastAsia" w:ascii="宋体" w:hAnsi="宋体" w:cs="宋体"/>
          <w:color w:val="000000" w:themeColor="text1"/>
          <w:szCs w:val="21"/>
          <w:highlight w:val="none"/>
          <w:lang w:eastAsia="zh-CN"/>
          <w14:textFill>
            <w14:solidFill>
              <w14:schemeClr w14:val="tx1"/>
            </w14:solidFill>
          </w14:textFill>
        </w:rPr>
        <w:t>广西警察学院</w:t>
      </w:r>
      <w:r>
        <w:rPr>
          <w:rFonts w:hint="eastAsia" w:ascii="宋体" w:hAnsi="宋体" w:cs="宋体"/>
          <w:color w:val="000000" w:themeColor="text1"/>
          <w:szCs w:val="21"/>
          <w:highlight w:val="none"/>
          <w14:textFill>
            <w14:solidFill>
              <w14:schemeClr w14:val="tx1"/>
            </w14:solidFill>
          </w14:textFill>
        </w:rPr>
        <w:t>。</w:t>
      </w:r>
    </w:p>
    <w:p w14:paraId="1E613566">
      <w:pPr>
        <w:spacing w:line="400" w:lineRule="exact"/>
        <w:ind w:firstLine="420" w:firstLineChars="2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2.2“采购代理机构”是指广西建设工程机电设备招标中心有限公司。</w:t>
      </w:r>
    </w:p>
    <w:p w14:paraId="7C06A50B">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2.3“成交供应商”是指向采购人提供货物、工程或者服务的法人、其他组织或者自然人。</w:t>
      </w:r>
    </w:p>
    <w:p w14:paraId="1CE4C2F1">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2.4“服务”是指除货物和工程以外的其他政府采购对象。</w:t>
      </w:r>
    </w:p>
    <w:p w14:paraId="1CDBC0B9">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2.5“竞标”是指供应商按照本项目竞争性磋商公告或者邀请函规定的方式获取磋商文件、提交响应文件并希望获得标的的行为。</w:t>
      </w:r>
    </w:p>
    <w:p w14:paraId="28B8D38A">
      <w:pPr>
        <w:spacing w:line="400" w:lineRule="exact"/>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2.6“书面形式”是指合同书、信件和数据电文（包括电报、电传、传真、电子数据交换和电子邮件）等可以有形地表现所载内容的形式。</w:t>
      </w:r>
    </w:p>
    <w:p w14:paraId="17B21612">
      <w:pPr>
        <w:spacing w:line="400" w:lineRule="exact"/>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2.7“响应文件”</w:t>
      </w:r>
      <w:r>
        <w:rPr>
          <w:rFonts w:hint="eastAsia" w:ascii="宋体" w:hAnsi="宋体" w:cs="宋体"/>
          <w:color w:val="000000" w:themeColor="text1"/>
          <w:spacing w:val="-6"/>
          <w:szCs w:val="21"/>
          <w:highlight w:val="none"/>
          <w14:textFill>
            <w14:solidFill>
              <w14:schemeClr w14:val="tx1"/>
            </w14:solidFill>
          </w14:textFill>
        </w:rPr>
        <w:t>是指：供应商根据本磋商文件要求，编制包含资格证明、报价、商务技术等所有内容的文件。</w:t>
      </w:r>
    </w:p>
    <w:p w14:paraId="3B3181FF">
      <w:pPr>
        <w:spacing w:line="400" w:lineRule="exact"/>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2.8“实质性要求”是指磋商文件中已经指明不满足则响应文件按无效响应处理的条款，或者不能负偏离的条款，或者采购需求中带“▲”的条款。</w:t>
      </w:r>
    </w:p>
    <w:p w14:paraId="003AE5DE">
      <w:pPr>
        <w:spacing w:line="400" w:lineRule="exact"/>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2.9“正偏离”，是指响应文件对磋商文件“采购需求”中有关条款作出的响应优于条款要求并有利于采购人的情形。</w:t>
      </w:r>
    </w:p>
    <w:p w14:paraId="7931C42B">
      <w:pPr>
        <w:spacing w:line="400" w:lineRule="exact"/>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2.10“负偏离”，是指响应文件对磋商文件“采购需求”中有关条款作出的响应不满足条款要求，导致采购人要求不能得到满足的情形。</w:t>
      </w:r>
    </w:p>
    <w:p w14:paraId="7930E06D">
      <w:pPr>
        <w:spacing w:line="400" w:lineRule="exact"/>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2.11“允许负偏离的条款”是指采购需求中的不属于“实质性要求”的条款。</w:t>
      </w:r>
    </w:p>
    <w:p w14:paraId="6BF51563">
      <w:pPr>
        <w:spacing w:line="400" w:lineRule="exact"/>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2.12“首次报价”是指供应商提交的首次响应文件中的报价。</w:t>
      </w:r>
    </w:p>
    <w:p w14:paraId="15F311C2">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3.供应商的资格条件</w:t>
      </w:r>
    </w:p>
    <w:p w14:paraId="4BCFA080">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供应商的资格条件详见“供应商须知前附表”。</w:t>
      </w:r>
    </w:p>
    <w:p w14:paraId="5E917361">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4.竞标费用</w:t>
      </w:r>
    </w:p>
    <w:p w14:paraId="5D0F46DC">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供应商应承担参与本次采购活动有关的所有费用，包括但不限于获取磋商文件、勘查现场、编制和提交响应文件、参加磋商与应答、签订合同等，不论竞标结果如何，均应自行承担。</w:t>
      </w:r>
    </w:p>
    <w:p w14:paraId="716907C3">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5.联合体竞标</w:t>
      </w:r>
    </w:p>
    <w:p w14:paraId="5D07EE5B">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5.1本项目是否接受联合体竞标，详见“供应商须知前附表”。</w:t>
      </w:r>
    </w:p>
    <w:p w14:paraId="1B86F456">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5.2如接受联合体竞标，联合体竞标要求详见“供应商须知前附表”。</w:t>
      </w:r>
    </w:p>
    <w:p w14:paraId="645278BB">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5.3</w:t>
      </w:r>
      <w:bookmarkStart w:id="59" w:name="_Hlk65857072"/>
      <w:r>
        <w:rPr>
          <w:rFonts w:hint="eastAsia" w:ascii="宋体" w:hAnsi="宋体" w:cs="宋体"/>
          <w:color w:val="000000" w:themeColor="text1"/>
          <w:szCs w:val="21"/>
          <w:highlight w:val="none"/>
          <w14:textFill>
            <w14:solidFill>
              <w14:schemeClr w14:val="tx1"/>
            </w14:solidFill>
          </w14:textFill>
        </w:rPr>
        <w:t>根据《政府采购促进中小企业发展管理办法》(财库</w:t>
      </w:r>
      <w:r>
        <w:rPr>
          <w:rFonts w:hint="eastAsia" w:ascii="宋体" w:hAnsi="宋体" w:cs="宋体"/>
          <w:color w:val="000000" w:themeColor="text1"/>
          <w:szCs w:val="21"/>
          <w:highlight w:val="none"/>
          <w:lang w:eastAsia="zh-CN"/>
          <w14:textFill>
            <w14:solidFill>
              <w14:schemeClr w14:val="tx1"/>
            </w14:solidFill>
          </w14:textFill>
        </w:rPr>
        <w:t>〔2020〕46号）</w:t>
      </w:r>
      <w:r>
        <w:rPr>
          <w:rFonts w:hint="eastAsia" w:ascii="宋体" w:hAnsi="宋体" w:cs="宋体"/>
          <w:color w:val="000000" w:themeColor="text1"/>
          <w:szCs w:val="21"/>
          <w:highlight w:val="none"/>
          <w14:textFill>
            <w14:solidFill>
              <w14:schemeClr w14:val="tx1"/>
            </w14:solidFill>
          </w14:textFill>
        </w:rPr>
        <w:t>第九条第二款及《广西壮族自治区财政厅关于进一步发挥政府采购政策功能促进企业发展的通知》</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桂财采</w:t>
      </w:r>
      <w:r>
        <w:rPr>
          <w:rFonts w:hint="eastAsia" w:ascii="宋体" w:hAnsi="宋体" w:cs="宋体"/>
          <w:color w:val="000000" w:themeColor="text1"/>
          <w:szCs w:val="21"/>
          <w:highlight w:val="none"/>
          <w:lang w:eastAsia="zh-CN"/>
          <w14:textFill>
            <w14:solidFill>
              <w14:schemeClr w14:val="tx1"/>
            </w14:solidFill>
          </w14:textFill>
        </w:rPr>
        <w:t>〔2022〕30号）</w:t>
      </w:r>
      <w:r>
        <w:rPr>
          <w:rFonts w:hint="eastAsia" w:ascii="宋体" w:hAnsi="宋体" w:cs="宋体"/>
          <w:color w:val="000000" w:themeColor="text1"/>
          <w:szCs w:val="21"/>
          <w:highlight w:val="none"/>
          <w14:textFill>
            <w14:solidFill>
              <w14:schemeClr w14:val="tx1"/>
            </w14:solidFill>
          </w14:textFill>
        </w:rPr>
        <w:t>的规定，接受大中型企业与小微企业组成联合体或者允许大中型企业向一家或者多家小微企业分包的采购项目，对于联合协议或者分包意向协议约定小微企业的合同份额占到合同总金额30%</w:t>
      </w:r>
      <w:r>
        <w:rPr>
          <w:rFonts w:hint="eastAsia" w:ascii="宋体" w:hAnsi="宋体" w:cs="宋体"/>
          <w:color w:val="000000" w:themeColor="text1"/>
          <w:szCs w:val="21"/>
          <w:highlight w:val="none"/>
          <w:lang w:val="en-US" w:eastAsia="zh-CN"/>
          <w14:textFill>
            <w14:solidFill>
              <w14:schemeClr w14:val="tx1"/>
            </w14:solidFill>
          </w14:textFill>
        </w:rPr>
        <w:t>以</w:t>
      </w:r>
      <w:r>
        <w:rPr>
          <w:rFonts w:hint="eastAsia" w:ascii="宋体" w:hAnsi="宋体" w:cs="宋体"/>
          <w:color w:val="000000" w:themeColor="text1"/>
          <w:szCs w:val="21"/>
          <w:highlight w:val="none"/>
          <w14:textFill>
            <w14:solidFill>
              <w14:schemeClr w14:val="tx1"/>
            </w14:solidFill>
          </w14:textFill>
        </w:rPr>
        <w:t>上的，采购人、采购代理机构应当对联合体或者大中型企业的报价给予4%-6%的扣除，用扣除后的价格参加评审。</w:t>
      </w:r>
      <w:bookmarkEnd w:id="59"/>
    </w:p>
    <w:p w14:paraId="3F7766C7">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 xml:space="preserve">6.转包与分包             </w:t>
      </w:r>
    </w:p>
    <w:p w14:paraId="02283278">
      <w:pPr>
        <w:spacing w:line="400" w:lineRule="exact"/>
        <w:ind w:firstLine="420" w:firstLineChars="200"/>
        <w:outlineLvl w:val="9"/>
        <w:rPr>
          <w:rFonts w:hint="eastAsia" w:ascii="宋体" w:hAnsi="宋体" w:eastAsia="宋体" w:cs="宋体"/>
          <w:b w:val="0"/>
          <w:color w:val="000000" w:themeColor="text1"/>
          <w:sz w:val="21"/>
          <w:szCs w:val="21"/>
          <w:highlight w:val="none"/>
          <w14:textFill>
            <w14:solidFill>
              <w14:schemeClr w14:val="tx1"/>
            </w14:solidFill>
          </w14:textFill>
        </w:rPr>
      </w:pPr>
      <w:bookmarkStart w:id="60" w:name="_Toc254970673"/>
      <w:bookmarkStart w:id="61" w:name="_Toc254970532"/>
      <w:r>
        <w:rPr>
          <w:rFonts w:hint="eastAsia" w:ascii="宋体" w:hAnsi="宋体" w:eastAsia="宋体" w:cs="宋体"/>
          <w:b w:val="0"/>
          <w:color w:val="000000" w:themeColor="text1"/>
          <w:sz w:val="21"/>
          <w:szCs w:val="21"/>
          <w:highlight w:val="none"/>
          <w14:textFill>
            <w14:solidFill>
              <w14:schemeClr w14:val="tx1"/>
            </w14:solidFill>
          </w14:textFill>
        </w:rPr>
        <w:t>6.1本项目不允许转包。</w:t>
      </w:r>
    </w:p>
    <w:p w14:paraId="3A994A4A">
      <w:pPr>
        <w:spacing w:line="400" w:lineRule="exact"/>
        <w:ind w:firstLine="420" w:firstLineChars="200"/>
        <w:outlineLvl w:val="9"/>
        <w:rPr>
          <w:rFonts w:hint="eastAsia" w:ascii="宋体" w:hAnsi="宋体" w:eastAsia="宋体" w:cs="宋体"/>
          <w:b w:val="0"/>
          <w:color w:val="000000" w:themeColor="text1"/>
          <w:sz w:val="21"/>
          <w:szCs w:val="21"/>
          <w:highlight w:val="none"/>
          <w14:textFill>
            <w14:solidFill>
              <w14:schemeClr w14:val="tx1"/>
            </w14:solidFill>
          </w14:textFill>
        </w:rPr>
      </w:pPr>
      <w:r>
        <w:rPr>
          <w:rFonts w:hint="eastAsia" w:ascii="宋体" w:hAnsi="宋体" w:eastAsia="宋体" w:cs="宋体"/>
          <w:b w:val="0"/>
          <w:color w:val="000000" w:themeColor="text1"/>
          <w:sz w:val="21"/>
          <w:szCs w:val="21"/>
          <w:highlight w:val="none"/>
          <w14:textFill>
            <w14:solidFill>
              <w14:schemeClr w14:val="tx1"/>
            </w14:solidFill>
          </w14:textFill>
        </w:rPr>
        <w:t xml:space="preserve"> 6.2本项目是否允许分包详见“供应商须知前附表”，本项目不允许违法分包。允许分包的非主体、非关键性工作，根据法律法规规定承担该工作需要相应能力的，如该工作由供应商自行承担，供应商应具备相应的能力，如供应商不具备相应的能力必须采用分包的方式，但分包供应商应具备相应能力。</w:t>
      </w:r>
    </w:p>
    <w:p w14:paraId="31D3AC1E">
      <w:pPr>
        <w:spacing w:line="400" w:lineRule="exact"/>
        <w:ind w:firstLine="420" w:firstLineChars="200"/>
        <w:outlineLvl w:val="9"/>
        <w:rPr>
          <w:rFonts w:hint="eastAsia" w:ascii="宋体" w:hAnsi="宋体" w:eastAsia="宋体" w:cs="宋体"/>
          <w:b w:val="0"/>
          <w:color w:val="000000" w:themeColor="text1"/>
          <w:sz w:val="21"/>
          <w:szCs w:val="21"/>
          <w:highlight w:val="none"/>
          <w14:textFill>
            <w14:solidFill>
              <w14:schemeClr w14:val="tx1"/>
            </w14:solidFill>
          </w14:textFill>
        </w:rPr>
      </w:pPr>
      <w:r>
        <w:rPr>
          <w:rFonts w:hint="eastAsia" w:ascii="宋体" w:hAnsi="宋体" w:eastAsia="宋体" w:cs="宋体"/>
          <w:b w:val="0"/>
          <w:color w:val="000000" w:themeColor="text1"/>
          <w:sz w:val="21"/>
          <w:szCs w:val="21"/>
          <w:highlight w:val="none"/>
          <w14:textFill>
            <w14:solidFill>
              <w14:schemeClr w14:val="tx1"/>
            </w14:solidFill>
          </w14:textFill>
        </w:rPr>
        <w:t xml:space="preserve"> 6.3供应商根据磋商文件的规定和采购项目的实际情况，拟在成交后将成交项目的非主体、非关键性工作分包的，应当在响应文件中载明分包承担主体，分包承担主体应当具备相应能力条件且不得再次分包。</w:t>
      </w:r>
    </w:p>
    <w:p w14:paraId="6D1DED95">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7.特别说明</w:t>
      </w:r>
      <w:bookmarkEnd w:id="60"/>
      <w:bookmarkEnd w:id="61"/>
    </w:p>
    <w:p w14:paraId="6016B798">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bookmarkStart w:id="62" w:name="_8.1提供相同品牌产品且通过资格审查、符合性审查的不同投标人参加同一合"/>
      <w:bookmarkEnd w:id="62"/>
      <w:r>
        <w:rPr>
          <w:rFonts w:hint="eastAsia" w:ascii="宋体" w:hAnsi="宋体" w:cs="宋体"/>
          <w:color w:val="000000" w:themeColor="text1"/>
          <w:szCs w:val="21"/>
          <w:highlight w:val="none"/>
          <w14:textFill>
            <w14:solidFill>
              <w14:schemeClr w14:val="tx1"/>
            </w14:solidFill>
          </w14:textFill>
        </w:rPr>
        <w:t>7.1</w:t>
      </w:r>
      <w:bookmarkStart w:id="63" w:name="_Hlk65832145"/>
      <w:r>
        <w:rPr>
          <w:rFonts w:hint="eastAsia" w:ascii="宋体" w:hAnsi="宋体" w:cs="宋体"/>
          <w:color w:val="000000" w:themeColor="text1"/>
          <w:szCs w:val="21"/>
          <w:highlight w:val="none"/>
          <w14:textFill>
            <w14:solidFill>
              <w14:schemeClr w14:val="tx1"/>
            </w14:solidFill>
          </w14:textFill>
        </w:rPr>
        <w:t>如果本磋商文件要求提供供应商或制造商的资格、信誉、荣誉、业绩与企业认证等材料的，资格、信誉、荣誉、业绩与企业认证等必须为供应商或者制造商所拥有或自身获得 。</w:t>
      </w:r>
    </w:p>
    <w:bookmarkEnd w:id="63"/>
    <w:p w14:paraId="19459192">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7.2供应商应仔细阅读磋商文件的所有内容，按照磋商文件的要求提交响应文件，并对所提供的全部资料的真实性承担法律责任。</w:t>
      </w:r>
    </w:p>
    <w:p w14:paraId="74AF4BED">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4134A408">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7.4在政府采购活动中，采购人员及相关人员与供应商有下列利害关系之一的，应当回避：</w:t>
      </w:r>
    </w:p>
    <w:p w14:paraId="184F00DE">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（1）参加采购活动前3年内与供应商存在劳动关系；</w:t>
      </w:r>
    </w:p>
    <w:p w14:paraId="089125E8">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（2）参加采购活动前3年内担任供应商的董事、监事；</w:t>
      </w:r>
    </w:p>
    <w:p w14:paraId="7DF0F97A">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（3）参加采购活动前3年内是供应商的控股股东或者实际控制人；</w:t>
      </w:r>
    </w:p>
    <w:p w14:paraId="5000CEAA">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（4）与供应商的法定代表人或者负责人有夫妻、直系血亲、三代以内旁系血亲或者近姻亲关系；</w:t>
      </w:r>
    </w:p>
    <w:p w14:paraId="5A6FC966">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（5）与供应商有其他可能影响政府采购活动公平、公正进行的关系。</w:t>
      </w:r>
    </w:p>
    <w:p w14:paraId="0D384740">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7F7233E">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7.5有下列情形之一的视为供应商相互串通竞标，响应文件将被视为无效：</w:t>
      </w:r>
    </w:p>
    <w:p w14:paraId="54609975">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（1）不同供应商的响应文件由同一单位或者个人编制</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或者不同供应商报名的IP地址一致的</w:t>
      </w:r>
      <w:r>
        <w:rPr>
          <w:rFonts w:hint="eastAsia" w:ascii="宋体" w:hAnsi="宋体" w:cs="宋体"/>
          <w:color w:val="000000" w:themeColor="text1"/>
          <w:szCs w:val="21"/>
          <w:highlight w:val="none"/>
          <w14:textFill>
            <w14:solidFill>
              <w14:schemeClr w14:val="tx1"/>
            </w14:solidFill>
          </w14:textFill>
        </w:rPr>
        <w:t xml:space="preserve">； </w:t>
      </w:r>
    </w:p>
    <w:p w14:paraId="5C1E4E85">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（2）不同供应商委托同一单位或者个人办理竞标事宜；</w:t>
      </w:r>
    </w:p>
    <w:p w14:paraId="0EDF2407">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（3）不同的供应商的响应文件载明的项目管理员为同一个人；</w:t>
      </w:r>
    </w:p>
    <w:p w14:paraId="726ACC4A">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（4）不同供应商的响应文件异常一致或者报价呈规律性差异；</w:t>
      </w:r>
    </w:p>
    <w:p w14:paraId="60DCB163">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（5）不同供应商的响应文件相互混装；</w:t>
      </w:r>
    </w:p>
    <w:p w14:paraId="2D0E22EA">
      <w:pPr>
        <w:tabs>
          <w:tab w:val="left" w:pos="6931"/>
        </w:tabs>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（6）不同供应商的磋商保证金从同一单位或者个人账户转出。</w:t>
      </w:r>
      <w:r>
        <w:rPr>
          <w:rFonts w:hint="eastAsia" w:ascii="宋体" w:hAnsi="宋体" w:cs="宋体"/>
          <w:color w:val="000000" w:themeColor="text1"/>
          <w:szCs w:val="21"/>
          <w:highlight w:val="none"/>
          <w14:textFill>
            <w14:solidFill>
              <w14:schemeClr w14:val="tx1"/>
            </w14:solidFill>
          </w14:textFill>
        </w:rPr>
        <w:tab/>
      </w:r>
    </w:p>
    <w:p w14:paraId="325F0D92">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7.6供应商有下列情形之一的，属于恶意串通行为，将报同级监督管理部门：</w:t>
      </w:r>
    </w:p>
    <w:p w14:paraId="2E9DD694">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（1）供应商直接或者间接从采购人或者采购代理机构处获得其他供应商的相关信息并修改其响应文件；</w:t>
      </w:r>
    </w:p>
    <w:p w14:paraId="05F9CE93">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（2）供应商按照采购人或者采购代理机构的授意撤换、修改响应文件；</w:t>
      </w:r>
    </w:p>
    <w:p w14:paraId="21838046">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（3）供应商之间协商报价、技术方案等响应文件或者响应文件的实质性内容；</w:t>
      </w:r>
    </w:p>
    <w:p w14:paraId="36645E0B">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（4）属于同一集团、协会、商会等组织成员的供应商按照该组织要求协同参加政府采购活动；</w:t>
      </w:r>
    </w:p>
    <w:p w14:paraId="0D145C13">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（5）供应商之间事先约定一致抬高或者压低报价，或者在政府采购活动中事先约定轮流以高价位或者低价位成交，或者事先约定由某一特定供应商成交，然后再参加竞标；</w:t>
      </w:r>
    </w:p>
    <w:p w14:paraId="6C682429">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（6）供应商之间商定部分供应商放弃参加政府采购活动或者放弃成交；</w:t>
      </w:r>
    </w:p>
    <w:p w14:paraId="70609FD8">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（7）供应商与采购人或者采购代理机构之间、供应商相互之间，为谋求特定供应商成交或者排斥其他供应商的其他串通行为。</w:t>
      </w:r>
    </w:p>
    <w:p w14:paraId="5BB8895D">
      <w:pPr>
        <w:spacing w:line="400" w:lineRule="exact"/>
        <w:rPr>
          <w:rFonts w:hint="eastAsia" w:ascii="宋体" w:hAnsi="宋体" w:cs="宋体"/>
          <w:color w:val="000000" w:themeColor="text1"/>
          <w:szCs w:val="21"/>
          <w:highlight w:val="none"/>
          <w14:textFill>
            <w14:solidFill>
              <w14:schemeClr w14:val="tx1"/>
            </w14:solidFill>
          </w14:textFill>
        </w:rPr>
      </w:pPr>
      <w:bookmarkStart w:id="64" w:name="_Toc254970675"/>
      <w:bookmarkStart w:id="65" w:name="_Toc254970534"/>
    </w:p>
    <w:p w14:paraId="4BEB91AA">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二、磋商文件</w:t>
      </w:r>
      <w:bookmarkEnd w:id="64"/>
      <w:bookmarkEnd w:id="65"/>
    </w:p>
    <w:p w14:paraId="72F2A842">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8.磋商文件的构成</w:t>
      </w:r>
    </w:p>
    <w:p w14:paraId="7FDC103C">
      <w:pPr>
        <w:spacing w:line="400" w:lineRule="exact"/>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（1）竞争性磋商公告；</w:t>
      </w:r>
    </w:p>
    <w:p w14:paraId="1B487861">
      <w:pPr>
        <w:spacing w:line="400" w:lineRule="exact"/>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（2）供应商须知； </w:t>
      </w:r>
    </w:p>
    <w:p w14:paraId="0A47BA14">
      <w:pPr>
        <w:spacing w:line="400" w:lineRule="exact"/>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（3）采购需求；</w:t>
      </w:r>
    </w:p>
    <w:p w14:paraId="1173D1E8">
      <w:pPr>
        <w:spacing w:line="400" w:lineRule="exact"/>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（4）评审程序、评审方法和评审标准；</w:t>
      </w:r>
    </w:p>
    <w:p w14:paraId="04511350">
      <w:pPr>
        <w:spacing w:line="400" w:lineRule="exact"/>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（5）响应文件格式；</w:t>
      </w:r>
    </w:p>
    <w:p w14:paraId="3F08529F">
      <w:pPr>
        <w:spacing w:line="400" w:lineRule="exact"/>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（6）合同文本。</w:t>
      </w:r>
    </w:p>
    <w:p w14:paraId="0F3C7511">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9.供应商的询问</w:t>
      </w:r>
    </w:p>
    <w:p w14:paraId="06D60D15">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供应商应认真阅读磋商文件的采购需求，如供应商对磋商文件有疑问的，如要求采购人作出澄清或者修改的，供应商尽可能在提交首次响应文件截止之日前，以书面形式向采购人、采购代理机构提出。</w:t>
      </w:r>
    </w:p>
    <w:p w14:paraId="21AFA8A5">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10.磋商文件的澄清和修改</w:t>
      </w:r>
    </w:p>
    <w:p w14:paraId="645C7DB0">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时间至少5个工作日前，以书面形式通知所有获取磋商文件的供应商，不足5日的，应当顺延提交首次响应文件截止之日。</w:t>
      </w:r>
    </w:p>
    <w:p w14:paraId="561C98CC">
      <w:pPr>
        <w:spacing w:line="400" w:lineRule="exact"/>
        <w:rPr>
          <w:rFonts w:hint="eastAsia" w:ascii="宋体" w:hAnsi="宋体" w:cs="宋体"/>
          <w:color w:val="000000" w:themeColor="text1"/>
          <w:szCs w:val="21"/>
          <w:highlight w:val="none"/>
          <w14:textFill>
            <w14:solidFill>
              <w14:schemeClr w14:val="tx1"/>
            </w14:solidFill>
          </w14:textFill>
        </w:rPr>
      </w:pPr>
    </w:p>
    <w:p w14:paraId="780955F9">
      <w:pPr>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三、响应文件的编制</w:t>
      </w:r>
    </w:p>
    <w:p w14:paraId="1127D4C5">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11.响应文件的编制原则</w:t>
      </w:r>
    </w:p>
    <w:p w14:paraId="068916CD">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供应商必须按照磋商文件的要求编制响应文件，并对其提交的响应文件的真实性、合法性承担法律责任。响应文件必须对磋商文件作出实质性响应。</w:t>
      </w:r>
    </w:p>
    <w:p w14:paraId="5E14DA33">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12.响应文件的组成</w:t>
      </w:r>
    </w:p>
    <w:p w14:paraId="203DD8DA">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12.1响应文件由资格证明文件、报价文件、商务技术文件三部分组成。</w:t>
      </w:r>
    </w:p>
    <w:p w14:paraId="4B3CEA49">
      <w:pPr>
        <w:spacing w:line="400" w:lineRule="exact"/>
        <w:ind w:left="840" w:leftChars="200" w:hanging="420" w:hanging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12.1.1资格证明文件：详见“供应商须知前附表”</w:t>
      </w:r>
    </w:p>
    <w:p w14:paraId="720E0884">
      <w:pPr>
        <w:spacing w:line="400" w:lineRule="exact"/>
        <w:ind w:left="840" w:leftChars="200" w:hanging="420" w:hanging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12.1.2报价文件：详见“供应商须知前附表”</w:t>
      </w:r>
    </w:p>
    <w:p w14:paraId="6DCE55E1">
      <w:pPr>
        <w:spacing w:line="400" w:lineRule="exact"/>
        <w:ind w:left="840" w:leftChars="200" w:hanging="420" w:hanging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12.1.3商务技术文件：详见“供应商须知前附表”</w:t>
      </w:r>
    </w:p>
    <w:p w14:paraId="5C0C6394">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13.计量单位</w:t>
      </w:r>
    </w:p>
    <w:p w14:paraId="76C571C9">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磋商文件已有明确规定的，使用磋商文件规定的计量单位；磋商文件没有规定的，应采用中华人民共和国法定计量单位，货币种类为人民币，否则视同未响应。</w:t>
      </w:r>
    </w:p>
    <w:p w14:paraId="71AEC314">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14.竞标的风险</w:t>
      </w:r>
    </w:p>
    <w:p w14:paraId="52BA7457">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供应商没有按照磋商文件要求提供全部资料，或者供应商没有对磋商文件在各方面作出实质性响应可能导致其响应无效，是供应商应当考虑的风险。</w:t>
      </w:r>
    </w:p>
    <w:p w14:paraId="284D4D91">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15.竞标报价</w:t>
      </w:r>
    </w:p>
    <w:p w14:paraId="371C0E40">
      <w:pPr>
        <w:tabs>
          <w:tab w:val="left" w:pos="2492"/>
        </w:tabs>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15.1竞标报价应按磋商文件中“竞标报价表”格式填写。</w:t>
      </w:r>
    </w:p>
    <w:p w14:paraId="4253F292">
      <w:pPr>
        <w:tabs>
          <w:tab w:val="left" w:pos="2492"/>
        </w:tabs>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15.2竞标报价的内容见“供应商须知前附表”。</w:t>
      </w:r>
    </w:p>
    <w:p w14:paraId="12494785">
      <w:pPr>
        <w:spacing w:line="400" w:lineRule="exact"/>
        <w:ind w:left="426" w:leftChars="203"/>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15.3竞标报价要求</w:t>
      </w:r>
    </w:p>
    <w:p w14:paraId="352301FB">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15.3.1供应商的竞标报价应符合以下要求，否则响应文件按无效响应处理：</w:t>
      </w:r>
    </w:p>
    <w:p w14:paraId="680491E6">
      <w:pPr>
        <w:spacing w:line="400" w:lineRule="exact"/>
        <w:ind w:left="420" w:left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（1）供应商必须就“采购需求”中所竞标的每个分标的全部内容分别作完整唯一总价报价，</w:t>
      </w:r>
    </w:p>
    <w:p w14:paraId="6B2AA552">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不得存在漏项报价；</w:t>
      </w:r>
    </w:p>
    <w:p w14:paraId="3430996F">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（2）供应商必须就所竞标的分标的单项内容作唯一报价。</w:t>
      </w:r>
    </w:p>
    <w:p w14:paraId="1539A154">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15.3.2竞标报价（包含首次报价、最后报价）超过所竞标分标规定的采购预算金额或者最高限价的，其响应文件将按无效处理。</w:t>
      </w:r>
    </w:p>
    <w:p w14:paraId="3E9C099E">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15.3.3</w:t>
      </w:r>
      <w:bookmarkStart w:id="66" w:name="_Hlk42592874"/>
      <w:r>
        <w:rPr>
          <w:rFonts w:hint="eastAsia" w:ascii="宋体" w:hAnsi="宋体" w:cs="宋体"/>
          <w:color w:val="000000" w:themeColor="text1"/>
          <w:szCs w:val="21"/>
          <w:highlight w:val="none"/>
          <w14:textFill>
            <w14:solidFill>
              <w14:schemeClr w14:val="tx1"/>
            </w14:solidFill>
          </w14:textFill>
        </w:rPr>
        <w:t>竞标报价（包含首次报价、最后报价）超过分项采购预算金额或者最高限价的，其响应文件将按无效处理。</w:t>
      </w:r>
    </w:p>
    <w:bookmarkEnd w:id="66"/>
    <w:p w14:paraId="3705E444">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16.竞标有效期</w:t>
      </w:r>
    </w:p>
    <w:p w14:paraId="13C448EB">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16.1竞标有效期是指为保证采购人有足够的时间在提交响应文件后完成评审、确定成交供应商、合同签订等工作而要求供应商提交的响应文件在一定时间内保持有效的期限。</w:t>
      </w:r>
    </w:p>
    <w:p w14:paraId="7A11BCFE">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 竞标有效期应由供应商按“供应商须知前附表”规定的期限作出响应。</w:t>
      </w:r>
    </w:p>
    <w:p w14:paraId="7CA19438">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16.3供应商的响应文件在竞标有效期内均保持有效。</w:t>
      </w:r>
    </w:p>
    <w:p w14:paraId="56CA73CD">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17.磋商保证金</w:t>
      </w:r>
    </w:p>
    <w:p w14:paraId="5D0FAB21">
      <w:pPr>
        <w:spacing w:line="400" w:lineRule="exact"/>
        <w:ind w:left="420" w:left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17.1供应商须按“供应商须知前附表”的规定提交磋商保证金。</w:t>
      </w:r>
    </w:p>
    <w:p w14:paraId="560F316D">
      <w:pPr>
        <w:spacing w:line="400" w:lineRule="exact"/>
        <w:ind w:left="420" w:left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17.2磋商保证金的退还</w:t>
      </w:r>
    </w:p>
    <w:p w14:paraId="11110FE2">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bookmarkStart w:id="67" w:name="_Hlk66782243"/>
      <w:r>
        <w:rPr>
          <w:rFonts w:hint="eastAsia" w:ascii="宋体" w:hAnsi="宋体" w:cs="宋体"/>
          <w:color w:val="000000" w:themeColor="text1"/>
          <w:szCs w:val="21"/>
          <w:highlight w:val="none"/>
          <w14:textFill>
            <w14:solidFill>
              <w14:schemeClr w14:val="tx1"/>
            </w14:solidFill>
          </w14:textFill>
        </w:rPr>
        <w:t>未</w:t>
      </w:r>
      <w:r>
        <w:rPr>
          <w:rFonts w:hint="eastAsia" w:ascii="宋体" w:hAnsi="宋体" w:cs="宋体"/>
          <w:color w:val="000000" w:themeColor="text1"/>
          <w:spacing w:val="-6"/>
          <w:szCs w:val="21"/>
          <w:highlight w:val="none"/>
          <w14:textFill>
            <w14:solidFill>
              <w14:schemeClr w14:val="tx1"/>
            </w14:solidFill>
          </w14:textFill>
        </w:rPr>
        <w:t>成交供应商的</w:t>
      </w:r>
      <w:r>
        <w:rPr>
          <w:rFonts w:hint="eastAsia" w:ascii="宋体" w:hAnsi="宋体" w:cs="宋体"/>
          <w:color w:val="000000" w:themeColor="text1"/>
          <w:spacing w:val="-6"/>
          <w:szCs w:val="21"/>
          <w:highlight w:val="none"/>
          <w:lang w:eastAsia="zh-CN"/>
          <w14:textFill>
            <w14:solidFill>
              <w14:schemeClr w14:val="tx1"/>
            </w14:solidFill>
          </w14:textFill>
        </w:rPr>
        <w:t>磋商保证金</w:t>
      </w:r>
      <w:r>
        <w:rPr>
          <w:rFonts w:hint="eastAsia" w:ascii="宋体" w:hAnsi="宋体" w:cs="宋体"/>
          <w:color w:val="000000" w:themeColor="text1"/>
          <w:spacing w:val="-6"/>
          <w:szCs w:val="21"/>
          <w:highlight w:val="none"/>
          <w14:textFill>
            <w14:solidFill>
              <w14:schemeClr w14:val="tx1"/>
            </w14:solidFill>
          </w14:textFill>
        </w:rPr>
        <w:t>自成交通知书发出之日起5个工作日内退还；</w:t>
      </w:r>
      <w:r>
        <w:rPr>
          <w:rFonts w:hint="eastAsia" w:ascii="宋体" w:hAnsi="宋体" w:cs="宋体"/>
          <w:color w:val="000000" w:themeColor="text1"/>
          <w:szCs w:val="21"/>
          <w:highlight w:val="none"/>
          <w14:textFill>
            <w14:solidFill>
              <w14:schemeClr w14:val="tx1"/>
            </w14:solidFill>
          </w14:textFill>
        </w:rPr>
        <w:t>成交供应商的磋商保证金自签订合同之日起5个工作日内退还。</w:t>
      </w:r>
      <w:bookmarkEnd w:id="67"/>
      <w:r>
        <w:rPr>
          <w:rFonts w:hint="eastAsia" w:ascii="宋体" w:hAnsi="宋体" w:cs="宋体"/>
          <w:color w:val="000000" w:themeColor="text1"/>
          <w:szCs w:val="21"/>
          <w:highlight w:val="none"/>
          <w14:textFill>
            <w14:solidFill>
              <w14:schemeClr w14:val="tx1"/>
            </w14:solidFill>
          </w14:textFill>
        </w:rPr>
        <w:t xml:space="preserve"> </w:t>
      </w:r>
    </w:p>
    <w:p w14:paraId="74F190F5">
      <w:pPr>
        <w:spacing w:line="400" w:lineRule="exact"/>
        <w:ind w:left="420" w:left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 xml:space="preserve">供应商有下列情形之一的，磋商保证金将不予退还： </w:t>
      </w:r>
    </w:p>
    <w:p w14:paraId="36D5E66A">
      <w:pPr>
        <w:spacing w:line="400" w:lineRule="exact"/>
        <w:ind w:left="420" w:left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（1）供应商在提交响应文件截止时间后撤回响应文件的；</w:t>
      </w:r>
    </w:p>
    <w:p w14:paraId="267D655C">
      <w:pPr>
        <w:spacing w:line="400" w:lineRule="exact"/>
        <w:ind w:left="420" w:left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（2）未按规定提交履约保证金的；</w:t>
      </w:r>
    </w:p>
    <w:p w14:paraId="1D517288">
      <w:pPr>
        <w:spacing w:line="400" w:lineRule="exact"/>
        <w:ind w:left="420" w:left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（3）供应商在响应文件中提供虚假材料的；</w:t>
      </w:r>
    </w:p>
    <w:p w14:paraId="5B6F5C0D">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（4）除因不可抗力或者磋商文件认可的情形以外，成交供应商不与采购人签订合同的；</w:t>
      </w:r>
    </w:p>
    <w:p w14:paraId="2D2B8BAA">
      <w:pPr>
        <w:spacing w:line="400" w:lineRule="exact"/>
        <w:ind w:left="420" w:left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（5）供应商与采购人、其他供应商或者采购代理机构恶意串通的；</w:t>
      </w:r>
    </w:p>
    <w:p w14:paraId="34D9DA8C">
      <w:pPr>
        <w:spacing w:line="400" w:lineRule="exact"/>
        <w:ind w:left="420" w:left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（6）法律法规规定的其他情形。</w:t>
      </w:r>
    </w:p>
    <w:p w14:paraId="5525611E">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18.响应文件编制的要求</w:t>
      </w:r>
    </w:p>
    <w:p w14:paraId="45C88E9C">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18.1供应商应先安装“</w:t>
      </w:r>
      <w:r>
        <w:rPr>
          <w:rFonts w:hint="eastAsia" w:ascii="宋体" w:hAnsi="宋体" w:cs="宋体"/>
          <w:bCs/>
          <w:color w:val="000000" w:themeColor="text1"/>
          <w:kern w:val="0"/>
          <w:szCs w:val="21"/>
          <w:highlight w:val="none"/>
          <w14:textFill>
            <w14:solidFill>
              <w14:schemeClr w14:val="tx1"/>
            </w14:solidFill>
          </w14:textFill>
        </w:rPr>
        <w:t>广西政府采购云平台（https://www.gcy.zfcg.gxzf.gov.cn/）</w:t>
      </w:r>
      <w:r>
        <w:rPr>
          <w:rFonts w:hint="eastAsia" w:ascii="宋体" w:hAnsi="宋体" w:cs="宋体"/>
          <w:color w:val="000000" w:themeColor="text1"/>
          <w:szCs w:val="21"/>
          <w:highlight w:val="none"/>
          <w14:textFill>
            <w14:solidFill>
              <w14:schemeClr w14:val="tx1"/>
            </w14:solidFill>
          </w14:textFill>
        </w:rPr>
        <w:t>电子交易客户端”（请自行前往“</w:t>
      </w:r>
      <w:r>
        <w:rPr>
          <w:rFonts w:hint="eastAsia" w:ascii="宋体" w:hAnsi="宋体" w:cs="宋体"/>
          <w:bCs/>
          <w:color w:val="000000" w:themeColor="text1"/>
          <w:kern w:val="0"/>
          <w:szCs w:val="21"/>
          <w:highlight w:val="none"/>
          <w14:textFill>
            <w14:solidFill>
              <w14:schemeClr w14:val="tx1"/>
            </w14:solidFill>
          </w14:textFill>
        </w:rPr>
        <w:t>广西政府采购云</w:t>
      </w:r>
      <w:r>
        <w:rPr>
          <w:rFonts w:hint="eastAsia" w:ascii="宋体" w:hAnsi="宋体" w:cs="宋体"/>
          <w:color w:val="000000" w:themeColor="text1"/>
          <w:szCs w:val="21"/>
          <w:highlight w:val="none"/>
          <w14:textFill>
            <w14:solidFill>
              <w14:schemeClr w14:val="tx1"/>
            </w14:solidFill>
          </w14:textFill>
        </w:rPr>
        <w:t>”平台进行下载），并按照本项目磋商文件规定的格式和顺序和“</w:t>
      </w:r>
      <w:r>
        <w:rPr>
          <w:rFonts w:hint="eastAsia" w:ascii="宋体" w:hAnsi="宋体" w:cs="宋体"/>
          <w:bCs/>
          <w:color w:val="000000" w:themeColor="text1"/>
          <w:kern w:val="0"/>
          <w:szCs w:val="21"/>
          <w:highlight w:val="none"/>
          <w14:textFill>
            <w14:solidFill>
              <w14:schemeClr w14:val="tx1"/>
            </w14:solidFill>
          </w14:textFill>
        </w:rPr>
        <w:t>广西政府采购云</w:t>
      </w:r>
      <w:r>
        <w:rPr>
          <w:rFonts w:hint="eastAsia" w:ascii="宋体" w:hAnsi="宋体" w:cs="宋体"/>
          <w:color w:val="000000" w:themeColor="text1"/>
          <w:szCs w:val="21"/>
          <w:highlight w:val="none"/>
          <w14:textFill>
            <w14:solidFill>
              <w14:schemeClr w14:val="tx1"/>
            </w14:solidFill>
          </w14:textFill>
        </w:rPr>
        <w:t>”平台的要求编制并加密。响应文件内容不完整、编排混乱导致响应文件被误读、漏读或者查找不到相关内容的，由此引发的后果由供应商承担。</w:t>
      </w:r>
    </w:p>
    <w:p w14:paraId="2694C183">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18.2为确保网上操作合法、有效和安全，供应商应当在提交响应文件截止时间前完成在“</w:t>
      </w:r>
      <w:r>
        <w:rPr>
          <w:rFonts w:hint="eastAsia" w:ascii="宋体" w:hAnsi="宋体" w:cs="宋体"/>
          <w:bCs/>
          <w:color w:val="000000" w:themeColor="text1"/>
          <w:kern w:val="0"/>
          <w:szCs w:val="21"/>
          <w:highlight w:val="none"/>
          <w14:textFill>
            <w14:solidFill>
              <w14:schemeClr w14:val="tx1"/>
            </w14:solidFill>
          </w14:textFill>
        </w:rPr>
        <w:t>广西政府采购云</w:t>
      </w:r>
      <w:r>
        <w:rPr>
          <w:rFonts w:hint="eastAsia" w:ascii="宋体" w:hAnsi="宋体" w:cs="宋体"/>
          <w:color w:val="000000" w:themeColor="text1"/>
          <w:szCs w:val="21"/>
          <w:highlight w:val="none"/>
          <w14:textFill>
            <w14:solidFill>
              <w14:schemeClr w14:val="tx1"/>
            </w14:solidFill>
          </w14:textFill>
        </w:rPr>
        <w:t>”平台的身份认证，确保在电子竞标过程中能够对相关数据电文进行加密和使用电子签章。</w:t>
      </w:r>
    </w:p>
    <w:p w14:paraId="4246B2D2">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18.3响应文件须由供应商在规定位置签字、盖章（具体以供应商须知前附表或响应文件格式规定为准），否则按无效响应处理。</w:t>
      </w:r>
    </w:p>
    <w:p w14:paraId="637BB8E2">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18.4响应文件</w:t>
      </w:r>
      <w:r>
        <w:rPr>
          <w:rFonts w:hint="eastAsia" w:ascii="宋体" w:hAnsi="宋体" w:cs="宋体"/>
          <w:color w:val="000000" w:themeColor="text1"/>
          <w:szCs w:val="21"/>
          <w:highlight w:val="none"/>
          <w:lang w:eastAsia="zh-CN"/>
          <w14:textFill>
            <w14:solidFill>
              <w14:schemeClr w14:val="tx1"/>
            </w14:solidFill>
          </w14:textFill>
        </w:rPr>
        <w:t>成交</w:t>
      </w:r>
      <w:r>
        <w:rPr>
          <w:rFonts w:hint="eastAsia" w:ascii="宋体" w:hAnsi="宋体" w:cs="宋体"/>
          <w:color w:val="000000" w:themeColor="text1"/>
          <w:szCs w:val="21"/>
          <w:highlight w:val="none"/>
          <w14:textFill>
            <w14:solidFill>
              <w14:schemeClr w14:val="tx1"/>
            </w14:solidFill>
          </w14:textFill>
        </w:rPr>
        <w:t>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082A11BA">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1BA676C7">
      <w:pPr>
        <w:spacing w:line="400" w:lineRule="exact"/>
        <w:ind w:firstLine="422"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19.电子</w:t>
      </w:r>
      <w:r>
        <w:rPr>
          <w:rFonts w:hint="eastAsia" w:ascii="宋体" w:hAnsi="宋体" w:cs="宋体"/>
          <w:b/>
          <w:color w:val="000000" w:themeColor="text1"/>
          <w:szCs w:val="21"/>
          <w:highlight w:val="none"/>
          <w14:textFill>
            <w14:solidFill>
              <w14:schemeClr w14:val="tx1"/>
            </w14:solidFill>
          </w14:textFill>
        </w:rPr>
        <w:t>备份响应文件</w:t>
      </w:r>
    </w:p>
    <w:p w14:paraId="5EBFCA5F">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电子备份响应文件是指通过“</w:t>
      </w:r>
      <w:r>
        <w:rPr>
          <w:rFonts w:hint="eastAsia" w:ascii="宋体" w:hAnsi="宋体" w:cs="宋体"/>
          <w:bCs/>
          <w:color w:val="000000" w:themeColor="text1"/>
          <w:kern w:val="0"/>
          <w:szCs w:val="21"/>
          <w:highlight w:val="none"/>
          <w14:textFill>
            <w14:solidFill>
              <w14:schemeClr w14:val="tx1"/>
            </w14:solidFill>
          </w14:textFill>
        </w:rPr>
        <w:t>广西政府采购云</w:t>
      </w:r>
      <w:r>
        <w:rPr>
          <w:rFonts w:hint="eastAsia" w:ascii="宋体" w:hAnsi="宋体" w:cs="宋体"/>
          <w:color w:val="000000" w:themeColor="text1"/>
          <w:szCs w:val="21"/>
          <w:highlight w:val="none"/>
          <w14:textFill>
            <w14:solidFill>
              <w14:schemeClr w14:val="tx1"/>
            </w14:solidFill>
          </w14:textFill>
        </w:rPr>
        <w:t>电子投标客户端”在线编制生成且后缀名为“bfbs”的文件，是否接受电子备份响应文件</w:t>
      </w:r>
      <w:r>
        <w:rPr>
          <w:rFonts w:hint="eastAsia" w:ascii="宋体" w:hAnsi="宋体" w:cs="宋体"/>
          <w:color w:val="000000" w:themeColor="text1"/>
          <w:szCs w:val="21"/>
          <w:highlight w:val="none"/>
          <w:lang w:eastAsia="zh-CN"/>
          <w14:textFill>
            <w14:solidFill>
              <w14:schemeClr w14:val="tx1"/>
            </w14:solidFill>
          </w14:textFill>
        </w:rPr>
        <w:t>详见</w:t>
      </w:r>
      <w:r>
        <w:rPr>
          <w:rFonts w:hint="eastAsia" w:ascii="宋体" w:hAnsi="宋体" w:cs="宋体"/>
          <w:bCs/>
          <w:color w:val="000000" w:themeColor="text1"/>
          <w:szCs w:val="21"/>
          <w:highlight w:val="none"/>
          <w14:textFill>
            <w14:solidFill>
              <w14:schemeClr w14:val="tx1"/>
            </w14:solidFill>
          </w14:textFill>
        </w:rPr>
        <w:t>“供应商须知前附表”。</w:t>
      </w:r>
    </w:p>
    <w:p w14:paraId="5A85E06B">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20.响应文件的提交</w:t>
      </w:r>
    </w:p>
    <w:p w14:paraId="1A665D7A">
      <w:pPr>
        <w:spacing w:line="400" w:lineRule="exact"/>
        <w:ind w:firstLine="420"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20.1供应商必须按“供应商须知前附表”规定的</w:t>
      </w:r>
      <w:r>
        <w:rPr>
          <w:rFonts w:hint="eastAsia" w:ascii="宋体" w:hAnsi="宋体" w:cs="宋体"/>
          <w:color w:val="000000" w:themeColor="text1"/>
          <w:szCs w:val="21"/>
          <w:highlight w:val="none"/>
          <w14:textFill>
            <w14:solidFill>
              <w14:schemeClr w14:val="tx1"/>
            </w14:solidFill>
          </w14:textFill>
        </w:rPr>
        <w:t>时间及</w:t>
      </w:r>
      <w:r>
        <w:rPr>
          <w:rFonts w:hint="eastAsia" w:ascii="宋体" w:hAnsi="宋体" w:cs="宋体"/>
          <w:bCs/>
          <w:color w:val="000000" w:themeColor="text1"/>
          <w:szCs w:val="21"/>
          <w:highlight w:val="none"/>
          <w14:textFill>
            <w14:solidFill>
              <w14:schemeClr w14:val="tx1"/>
            </w14:solidFill>
          </w14:textFill>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Cs/>
          <w:color w:val="000000" w:themeColor="text1"/>
          <w:kern w:val="0"/>
          <w:szCs w:val="21"/>
          <w:highlight w:val="none"/>
          <w14:textFill>
            <w14:solidFill>
              <w14:schemeClr w14:val="tx1"/>
            </w14:solidFill>
          </w14:textFill>
        </w:rPr>
        <w:t>广西政府采购云</w:t>
      </w:r>
      <w:r>
        <w:rPr>
          <w:rFonts w:hint="eastAsia" w:ascii="宋体" w:hAnsi="宋体" w:cs="宋体"/>
          <w:color w:val="000000" w:themeColor="text1"/>
          <w:szCs w:val="21"/>
          <w:highlight w:val="none"/>
          <w14:textFill>
            <w14:solidFill>
              <w14:schemeClr w14:val="tx1"/>
            </w14:solidFill>
          </w14:textFill>
        </w:rPr>
        <w:t>”平台</w:t>
      </w:r>
      <w:r>
        <w:rPr>
          <w:rFonts w:hint="eastAsia" w:ascii="宋体" w:hAnsi="宋体" w:cs="宋体"/>
          <w:bCs/>
          <w:color w:val="000000" w:themeColor="text1"/>
          <w:szCs w:val="21"/>
          <w:highlight w:val="none"/>
          <w14:textFill>
            <w14:solidFill>
              <w14:schemeClr w14:val="tx1"/>
            </w14:solidFill>
          </w14:textFill>
        </w:rPr>
        <w:t xml:space="preserve">。 </w:t>
      </w:r>
      <w:r>
        <w:rPr>
          <w:rFonts w:hint="eastAsia" w:ascii="宋体" w:hAnsi="宋体" w:cs="宋体"/>
          <w:b/>
          <w:color w:val="000000" w:themeColor="text1"/>
          <w:szCs w:val="21"/>
          <w:highlight w:val="none"/>
          <w14:textFill>
            <w14:solidFill>
              <w14:schemeClr w14:val="tx1"/>
            </w14:solidFill>
          </w14:textFill>
        </w:rPr>
        <w:t xml:space="preserve"> </w:t>
      </w:r>
    </w:p>
    <w:p w14:paraId="297066C2">
      <w:pPr>
        <w:spacing w:line="400" w:lineRule="exact"/>
        <w:ind w:firstLine="422"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20.2未在规定时间内提交或者未按照磋商文件要求加密的电子响应文件，“</w:t>
      </w:r>
      <w:r>
        <w:rPr>
          <w:rFonts w:hint="eastAsia" w:ascii="宋体" w:hAnsi="宋体" w:cs="宋体"/>
          <w:bCs/>
          <w:color w:val="000000" w:themeColor="text1"/>
          <w:kern w:val="0"/>
          <w:szCs w:val="21"/>
          <w:highlight w:val="none"/>
          <w14:textFill>
            <w14:solidFill>
              <w14:schemeClr w14:val="tx1"/>
            </w14:solidFill>
          </w14:textFill>
        </w:rPr>
        <w:t>广西政府采购云</w:t>
      </w:r>
      <w:r>
        <w:rPr>
          <w:rFonts w:hint="eastAsia" w:ascii="宋体" w:hAnsi="宋体" w:cs="宋体"/>
          <w:b/>
          <w:color w:val="000000" w:themeColor="text1"/>
          <w:szCs w:val="21"/>
          <w:highlight w:val="none"/>
          <w14:textFill>
            <w14:solidFill>
              <w14:schemeClr w14:val="tx1"/>
            </w14:solidFill>
          </w14:textFill>
        </w:rPr>
        <w:t>”平台将拒收。</w:t>
      </w:r>
    </w:p>
    <w:p w14:paraId="741D2A1F">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21.首次响应文件的补充、修改与撤回</w:t>
      </w:r>
    </w:p>
    <w:p w14:paraId="0C9BA9A7">
      <w:pPr>
        <w:snapToGrid w:val="0"/>
        <w:spacing w:line="400" w:lineRule="exact"/>
        <w:ind w:firstLine="420"/>
        <w:jc w:val="left"/>
        <w:rPr>
          <w:rFonts w:hint="eastAsia" w:ascii="宋体" w:hAnsi="宋体" w:cs="宋体"/>
          <w:color w:val="000000" w:themeColor="text1"/>
          <w:szCs w:val="21"/>
          <w:highlight w:val="none"/>
          <w14:textFill>
            <w14:solidFill>
              <w14:schemeClr w14:val="tx1"/>
            </w14:solidFill>
          </w14:textFill>
        </w:rPr>
      </w:pPr>
      <w:bookmarkStart w:id="68" w:name="_Toc254970543"/>
      <w:bookmarkStart w:id="69" w:name="_Toc254970684"/>
      <w:r>
        <w:rPr>
          <w:rFonts w:hint="eastAsia" w:ascii="宋体" w:hAnsi="宋体" w:cs="宋体"/>
          <w:color w:val="000000" w:themeColor="text1"/>
          <w:szCs w:val="21"/>
          <w:highlight w:val="none"/>
          <w14:textFill>
            <w14:solidFill>
              <w14:schemeClr w14:val="tx1"/>
            </w14:solidFill>
          </w14:textFill>
        </w:rPr>
        <w:t>21.1</w:t>
      </w:r>
      <w:r>
        <w:rPr>
          <w:rFonts w:hint="eastAsia" w:ascii="宋体" w:hAnsi="宋体" w:cs="宋体"/>
          <w:bCs/>
          <w:color w:val="000000" w:themeColor="text1"/>
          <w:szCs w:val="21"/>
          <w:highlight w:val="none"/>
          <w14:textFill>
            <w14:solidFill>
              <w14:schemeClr w14:val="tx1"/>
            </w14:solidFill>
          </w14:textFill>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bCs/>
          <w:color w:val="000000" w:themeColor="text1"/>
          <w:kern w:val="0"/>
          <w:szCs w:val="21"/>
          <w:highlight w:val="none"/>
          <w14:textFill>
            <w14:solidFill>
              <w14:schemeClr w14:val="tx1"/>
            </w14:solidFill>
          </w14:textFill>
        </w:rPr>
        <w:t>广西政府采购云</w:t>
      </w:r>
      <w:r>
        <w:rPr>
          <w:rFonts w:hint="eastAsia" w:ascii="宋体" w:hAnsi="宋体" w:cs="宋体"/>
          <w:bCs/>
          <w:color w:val="000000" w:themeColor="text1"/>
          <w:szCs w:val="21"/>
          <w:highlight w:val="none"/>
          <w14:textFill>
            <w14:solidFill>
              <w14:schemeClr w14:val="tx1"/>
            </w14:solidFill>
          </w14:textFill>
        </w:rPr>
        <w:t>”平台将予以拒收。</w:t>
      </w:r>
      <w:r>
        <w:rPr>
          <w:rFonts w:hint="eastAsia" w:ascii="宋体" w:hAnsi="宋体" w:cs="宋体"/>
          <w:color w:val="000000" w:themeColor="text1"/>
          <w:szCs w:val="21"/>
          <w:highlight w:val="none"/>
          <w14:textFill>
            <w14:solidFill>
              <w14:schemeClr w14:val="tx1"/>
            </w14:solidFill>
          </w14:textFill>
        </w:rPr>
        <w:t>（补充、修改或者撤回方式可登</w:t>
      </w:r>
      <w:r>
        <w:rPr>
          <w:rFonts w:hint="eastAsia" w:ascii="宋体" w:hAnsi="宋体" w:cs="宋体"/>
          <w:color w:val="000000" w:themeColor="text1"/>
          <w:szCs w:val="21"/>
          <w:highlight w:val="none"/>
          <w:lang w:val="en-US" w:eastAsia="zh-CN"/>
          <w14:textFill>
            <w14:solidFill>
              <w14:schemeClr w14:val="tx1"/>
            </w14:solidFill>
          </w14:textFill>
        </w:rPr>
        <w:t>录</w:t>
      </w:r>
      <w:r>
        <w:rPr>
          <w:rFonts w:hint="eastAsia" w:ascii="宋体" w:hAnsi="宋体" w:cs="宋体"/>
          <w:color w:val="000000" w:themeColor="text1"/>
          <w:kern w:val="0"/>
          <w:szCs w:val="21"/>
          <w:highlight w:val="none"/>
          <w14:textFill>
            <w14:solidFill>
              <w14:schemeClr w14:val="tx1"/>
            </w14:solidFill>
          </w14:textFill>
        </w:rPr>
        <w:t>“</w:t>
      </w:r>
      <w:r>
        <w:rPr>
          <w:rFonts w:hint="eastAsia" w:ascii="宋体" w:hAnsi="宋体" w:cs="宋体"/>
          <w:bCs/>
          <w:color w:val="000000" w:themeColor="text1"/>
          <w:kern w:val="0"/>
          <w:szCs w:val="21"/>
          <w:highlight w:val="none"/>
          <w14:textFill>
            <w14:solidFill>
              <w14:schemeClr w14:val="tx1"/>
            </w14:solidFill>
          </w14:textFill>
        </w:rPr>
        <w:t>广西政府采购云</w:t>
      </w:r>
      <w:r>
        <w:rPr>
          <w:rFonts w:hint="eastAsia" w:ascii="宋体" w:hAnsi="宋体" w:cs="宋体"/>
          <w:color w:val="000000" w:themeColor="text1"/>
          <w:kern w:val="0"/>
          <w:szCs w:val="21"/>
          <w:highlight w:val="none"/>
          <w14:textFill>
            <w14:solidFill>
              <w14:schemeClr w14:val="tx1"/>
            </w14:solidFill>
          </w14:textFill>
        </w:rPr>
        <w:t>”平台，</w:t>
      </w:r>
      <w:r>
        <w:rPr>
          <w:rFonts w:hint="eastAsia" w:ascii="宋体" w:hAnsi="宋体" w:cs="宋体"/>
          <w:color w:val="000000" w:themeColor="text1"/>
          <w:szCs w:val="21"/>
          <w:highlight w:val="none"/>
          <w14:textFill>
            <w14:solidFill>
              <w14:schemeClr w14:val="tx1"/>
            </w14:solidFill>
          </w14:textFill>
        </w:rPr>
        <w:t>进入“服务中心”中查看 “电子投标文件制作与投送教程”）</w:t>
      </w:r>
    </w:p>
    <w:bookmarkEnd w:id="68"/>
    <w:bookmarkEnd w:id="69"/>
    <w:p w14:paraId="739C98DF">
      <w:pPr>
        <w:pStyle w:val="19"/>
        <w:spacing w:before="0" w:line="400" w:lineRule="exact"/>
        <w:ind w:firstLine="42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21.2在提交响应文件截止时间前，除供应商补充、修改或者撤回响应文件外，任何单位和个人不得解密或提取响应文件。</w:t>
      </w:r>
    </w:p>
    <w:p w14:paraId="06D0E7A4">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bookmarkStart w:id="70" w:name="_Hlk45702405"/>
      <w:r>
        <w:rPr>
          <w:rFonts w:hint="eastAsia" w:ascii="宋体" w:hAnsi="宋体" w:cs="宋体"/>
          <w:b/>
          <w:bCs/>
          <w:color w:val="000000" w:themeColor="text1"/>
          <w:szCs w:val="21"/>
          <w:highlight w:val="none"/>
          <w14:textFill>
            <w14:solidFill>
              <w14:schemeClr w14:val="tx1"/>
            </w14:solidFill>
          </w14:textFill>
        </w:rPr>
        <w:t>22.响应文件的退回</w:t>
      </w:r>
    </w:p>
    <w:p w14:paraId="3B88E833">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采购人和采购代理机构对已提交的响应文件概不退回。</w:t>
      </w:r>
    </w:p>
    <w:p w14:paraId="03EF92E2">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23.截止时间后的撤回</w:t>
      </w:r>
    </w:p>
    <w:p w14:paraId="0315A165">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供应商在响应文件提交截止时间后向采购人、采购代理机构书面申请撤回响应文件的，将根据本须知正文17.4的规定不予退还其磋商保证金。</w:t>
      </w:r>
    </w:p>
    <w:bookmarkEnd w:id="70"/>
    <w:p w14:paraId="5C195CA2">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3C0CA482">
      <w:pPr>
        <w:spacing w:line="400" w:lineRule="exact"/>
        <w:jc w:val="center"/>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四、评审及磋商</w:t>
      </w:r>
    </w:p>
    <w:p w14:paraId="00EAC71A">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24.磋商小组成立</w:t>
      </w:r>
    </w:p>
    <w:p w14:paraId="1D872373">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2BBEA7ED">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1696E3A1">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24.3</w:t>
      </w:r>
      <w:r>
        <w:rPr>
          <w:rFonts w:hint="eastAsia" w:ascii="宋体" w:hAnsi="宋体" w:cs="宋体"/>
          <w:bCs/>
          <w:color w:val="000000" w:themeColor="text1"/>
          <w:szCs w:val="21"/>
          <w:highlight w:val="none"/>
          <w14:textFill>
            <w14:solidFill>
              <w14:schemeClr w14:val="tx1"/>
            </w14:solidFill>
          </w14:textFill>
        </w:rPr>
        <w:t>采购代理机构应当基于“</w:t>
      </w:r>
      <w:r>
        <w:rPr>
          <w:rFonts w:hint="eastAsia" w:ascii="宋体" w:hAnsi="宋体" w:cs="宋体"/>
          <w:bCs/>
          <w:color w:val="000000" w:themeColor="text1"/>
          <w:kern w:val="0"/>
          <w:szCs w:val="21"/>
          <w:highlight w:val="none"/>
          <w14:textFill>
            <w14:solidFill>
              <w14:schemeClr w14:val="tx1"/>
            </w14:solidFill>
          </w14:textFill>
        </w:rPr>
        <w:t>广西政府采购云</w:t>
      </w:r>
      <w:r>
        <w:rPr>
          <w:rFonts w:hint="eastAsia" w:ascii="宋体" w:hAnsi="宋体" w:cs="宋体"/>
          <w:bCs/>
          <w:color w:val="000000" w:themeColor="text1"/>
          <w:szCs w:val="21"/>
          <w:highlight w:val="none"/>
          <w14:textFill>
            <w14:solidFill>
              <w14:schemeClr w14:val="tx1"/>
            </w14:solidFill>
          </w14:textFill>
        </w:rPr>
        <w:t>”平台抽（选）取评审专家。</w:t>
      </w:r>
    </w:p>
    <w:p w14:paraId="32E8BE52">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25.首次响应文件的开启和解密</w:t>
      </w:r>
    </w:p>
    <w:p w14:paraId="68CC2EA8">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采购代理机构将在“供应商须知前附表”规定的时</w:t>
      </w:r>
      <w:r>
        <w:rPr>
          <w:rFonts w:hint="eastAsia" w:ascii="宋体" w:hAnsi="宋体" w:cs="宋体"/>
          <w:color w:val="000000" w:themeColor="text1"/>
          <w:szCs w:val="21"/>
          <w:highlight w:val="none"/>
          <w14:textFill>
            <w14:solidFill>
              <w14:schemeClr w14:val="tx1"/>
            </w14:solidFill>
          </w14:textFill>
        </w:rPr>
        <w:t>间通过电子交易平台组织响应文件开启，供应商的法定代表人或其委托代理人须携带加密时所用的CA锁，按平台提示和磋商文件的规定登录到“</w:t>
      </w:r>
      <w:r>
        <w:rPr>
          <w:rFonts w:hint="eastAsia" w:ascii="宋体" w:hAnsi="宋体" w:cs="宋体"/>
          <w:bCs/>
          <w:color w:val="000000" w:themeColor="text1"/>
          <w:kern w:val="0"/>
          <w:szCs w:val="21"/>
          <w:highlight w:val="none"/>
          <w14:textFill>
            <w14:solidFill>
              <w14:schemeClr w14:val="tx1"/>
            </w14:solidFill>
          </w14:textFill>
        </w:rPr>
        <w:t>广西政府采购云</w:t>
      </w:r>
      <w:r>
        <w:rPr>
          <w:rFonts w:hint="eastAsia" w:ascii="宋体" w:hAnsi="宋体" w:cs="宋体"/>
          <w:color w:val="000000" w:themeColor="text1"/>
          <w:szCs w:val="21"/>
          <w:highlight w:val="none"/>
          <w14:textFill>
            <w14:solidFill>
              <w14:schemeClr w14:val="tx1"/>
            </w14:solidFill>
          </w14:textFill>
        </w:rPr>
        <w:t>”平台电子开标大厅签到，采购代理机构依托“</w:t>
      </w:r>
      <w:r>
        <w:rPr>
          <w:rFonts w:hint="eastAsia" w:ascii="宋体" w:hAnsi="宋体" w:cs="宋体"/>
          <w:bCs/>
          <w:color w:val="000000" w:themeColor="text1"/>
          <w:kern w:val="0"/>
          <w:szCs w:val="21"/>
          <w:highlight w:val="none"/>
          <w14:textFill>
            <w14:solidFill>
              <w14:schemeClr w14:val="tx1"/>
            </w14:solidFill>
          </w14:textFill>
        </w:rPr>
        <w:t>广西政府采购云</w:t>
      </w:r>
      <w:r>
        <w:rPr>
          <w:rFonts w:hint="eastAsia" w:ascii="宋体" w:hAnsi="宋体" w:cs="宋体"/>
          <w:color w:val="000000" w:themeColor="text1"/>
          <w:szCs w:val="21"/>
          <w:highlight w:val="none"/>
          <w14:textFill>
            <w14:solidFill>
              <w14:schemeClr w14:val="tx1"/>
            </w14:solidFill>
          </w14:textFill>
        </w:rPr>
        <w:t>”平台向各供应商发出电子加密响应文件【开始解密】通知，由供应商按</w:t>
      </w:r>
      <w:r>
        <w:rPr>
          <w:rFonts w:hint="eastAsia" w:ascii="宋体" w:hAnsi="宋体" w:cs="宋体"/>
          <w:bCs/>
          <w:color w:val="000000" w:themeColor="text1"/>
          <w:szCs w:val="21"/>
          <w:highlight w:val="none"/>
          <w14:textFill>
            <w14:solidFill>
              <w14:schemeClr w14:val="tx1"/>
            </w14:solidFill>
          </w14:textFill>
        </w:rPr>
        <w:t>“供应商须知前附表”</w:t>
      </w:r>
      <w:r>
        <w:rPr>
          <w:rFonts w:hint="eastAsia" w:ascii="宋体" w:hAnsi="宋体" w:cs="宋体"/>
          <w:color w:val="000000" w:themeColor="text1"/>
          <w:szCs w:val="21"/>
          <w:highlight w:val="none"/>
          <w14:textFill>
            <w14:solidFill>
              <w14:schemeClr w14:val="tx1"/>
            </w14:solidFill>
          </w14:textFill>
        </w:rPr>
        <w:t>规定的时间内自行进行响应文件解密。</w:t>
      </w:r>
      <w:r>
        <w:rPr>
          <w:rFonts w:hint="eastAsia" w:ascii="宋体" w:hAnsi="宋体" w:cs="宋体"/>
          <w:b/>
          <w:color w:val="000000" w:themeColor="text1"/>
          <w:szCs w:val="21"/>
          <w:highlight w:val="none"/>
          <w14:textFill>
            <w14:solidFill>
              <w14:schemeClr w14:val="tx1"/>
            </w14:solidFill>
          </w14:textFill>
        </w:rPr>
        <w:t>供应商未在规定的时间内解密响应文件或者解密失败的，供应商的响应文件作无效处理。</w:t>
      </w:r>
    </w:p>
    <w:p w14:paraId="7B6C3088">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26.评审程序、评审方法和评审标准</w:t>
      </w:r>
    </w:p>
    <w:p w14:paraId="7B0A29CB">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26.1本项目的评审方法为综合评分法。</w:t>
      </w:r>
    </w:p>
    <w:p w14:paraId="45575B43">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26.2磋商小组按照“第四章 评审程序、评审方法和评审标准”规定的方法、评审因素、标准和程序对响应文件进行评审。</w:t>
      </w:r>
    </w:p>
    <w:p w14:paraId="02AAE93D">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26.3 商务/技术要求允许负偏离的条款数详见“供应商须知前附表”。</w:t>
      </w:r>
    </w:p>
    <w:p w14:paraId="4E18B892">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26.4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06D2BFBA">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26.5电子交易活动的中止。采购过程中出现以下情形，导致电子交易平台无法正常运行，或者无法保证电子交易的公平、公正和安全时，采购机构可中止电子交易活动：</w:t>
      </w:r>
    </w:p>
    <w:p w14:paraId="70D3934D">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（1）电子交易平台发生故障而无法登录访问的； </w:t>
      </w:r>
    </w:p>
    <w:p w14:paraId="68130CC4">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（2）电子交易平台应用或数据库出现错误，不能进行正常操作的；</w:t>
      </w:r>
    </w:p>
    <w:p w14:paraId="47605F9B">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（3）电子交易平台发现严重安全漏洞，有潜在泄密危险的；</w:t>
      </w:r>
    </w:p>
    <w:p w14:paraId="37A421B5">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（4）病毒发作导致不能进行正常操作的； </w:t>
      </w:r>
    </w:p>
    <w:p w14:paraId="3A09CAB2">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（5）其他无法保证电子交易的公平、公正和安全的情况。</w:t>
      </w:r>
    </w:p>
    <w:p w14:paraId="6EFBF0BE">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1DD63652">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27.确定成交供应商及结果公告</w:t>
      </w:r>
    </w:p>
    <w:p w14:paraId="23B801C9">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27.1</w:t>
      </w:r>
      <w:r>
        <w:rPr>
          <w:rFonts w:hint="eastAsia" w:ascii="宋体" w:hAnsi="宋体" w:cs="宋体"/>
          <w:color w:val="000000" w:themeColor="text1"/>
          <w:kern w:val="0"/>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746E6BAA">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27.2采购代理机构应当在</w:t>
      </w:r>
      <w:r>
        <w:rPr>
          <w:rFonts w:hint="eastAsia" w:ascii="宋体" w:hAnsi="宋体" w:cs="宋体"/>
          <w:color w:val="000000" w:themeColor="text1"/>
          <w:kern w:val="0"/>
          <w:szCs w:val="21"/>
          <w:highlight w:val="none"/>
          <w14:textFill>
            <w14:solidFill>
              <w14:schemeClr w14:val="tx1"/>
            </w14:solidFill>
          </w14:textFill>
        </w:rPr>
        <w:t>成交</w:t>
      </w:r>
      <w:r>
        <w:rPr>
          <w:rFonts w:hint="eastAsia" w:ascii="宋体" w:hAnsi="宋体" w:cs="宋体"/>
          <w:color w:val="000000" w:themeColor="text1"/>
          <w:szCs w:val="21"/>
          <w:highlight w:val="none"/>
          <w14:textFill>
            <w14:solidFill>
              <w14:schemeClr w14:val="tx1"/>
            </w14:solidFill>
          </w14:textFill>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71" w:name="_Hlk66782294"/>
      <w:r>
        <w:rPr>
          <w:rFonts w:hint="eastAsia" w:ascii="宋体" w:hAnsi="宋体" w:cs="宋体"/>
          <w:color w:val="000000" w:themeColor="text1"/>
          <w:szCs w:val="21"/>
          <w:highlight w:val="none"/>
          <w14:textFill>
            <w14:solidFill>
              <w14:schemeClr w14:val="tx1"/>
            </w14:solidFill>
          </w14:textFill>
        </w:rPr>
        <w:t>成交供应商享受《政府采购促进中小企业发展管理办法》（财库〔2020〕46号）规定的中小企业扶持政策的，采购人、采购代理机构应当随成交结果公开成交供应商的《中小企业声明函》。</w:t>
      </w:r>
      <w:bookmarkEnd w:id="71"/>
    </w:p>
    <w:p w14:paraId="3DA31354">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27.3出现下列情形之一的，采购人或者采购代理机构应当终止竞争性磋商采购活动，发布项目终止公告并说明原因，重新开展采购活动：</w:t>
      </w:r>
    </w:p>
    <w:p w14:paraId="4E93586E">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（1）因情况变化，不再符合规定的竞争性磋商采购方式适用情形的；</w:t>
      </w:r>
    </w:p>
    <w:p w14:paraId="46B39182">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（2）出现影响采购公正的违法、违规行为的；</w:t>
      </w:r>
    </w:p>
    <w:p w14:paraId="41FB24E3">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（3）除“第四章 评审程序、评审方法和评审标准”第4.3条规定的情形外，在采购过程中符合要求的供应商或者报价未超过采购预算的供应商不足3家的。</w:t>
      </w:r>
    </w:p>
    <w:p w14:paraId="627102BD">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27.4 在采购活动中因重大变故，采购任务取消的，采购人或者采购代理机构应当终止采购活动，通知所有参加采购活动的供应商，并将项目实施情况和采购任务取消原因报送本级财政部门。</w:t>
      </w:r>
    </w:p>
    <w:p w14:paraId="113DBBED">
      <w:pPr>
        <w:spacing w:line="400" w:lineRule="exact"/>
        <w:ind w:firstLine="422" w:firstLineChars="200"/>
        <w:rPr>
          <w:rFonts w:hint="eastAsia" w:ascii="宋体" w:hAnsi="宋体" w:eastAsia="宋体" w:cs="宋体"/>
          <w:b/>
          <w:bCs/>
          <w:color w:val="000000" w:themeColor="text1"/>
          <w:szCs w:val="21"/>
          <w:highlight w:val="none"/>
          <w:lang w:eastAsia="zh-CN"/>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28.履约保证金</w:t>
      </w:r>
      <w:r>
        <w:rPr>
          <w:rFonts w:hint="eastAsia" w:ascii="宋体" w:hAnsi="宋体" w:cs="宋体"/>
          <w:b/>
          <w:bCs/>
          <w:color w:val="000000" w:themeColor="text1"/>
          <w:szCs w:val="21"/>
          <w:highlight w:val="none"/>
          <w:lang w:eastAsia="zh-CN"/>
          <w14:textFill>
            <w14:solidFill>
              <w14:schemeClr w14:val="tx1"/>
            </w14:solidFill>
          </w14:textFill>
        </w:rPr>
        <w:t>（不用交履约保证金）</w:t>
      </w:r>
    </w:p>
    <w:p w14:paraId="27D6DAC3">
      <w:pPr>
        <w:spacing w:line="400" w:lineRule="exact"/>
        <w:ind w:firstLine="424" w:firstLineChars="20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28.1 履约保证金的金额、提交方式、退付的时间和条件详见 “供应商须知前附表”。成交供应商未按规定提交履约保证金的，视为拒绝与采购人签订合同。</w:t>
      </w:r>
    </w:p>
    <w:p w14:paraId="6B45283C">
      <w:pPr>
        <w:spacing w:line="400" w:lineRule="exact"/>
        <w:ind w:firstLine="424" w:firstLineChars="20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28.2在履约保证金退还日期前，若成交供应商的开户名称、开户银行、</w:t>
      </w:r>
      <w:r>
        <w:rPr>
          <w:rFonts w:hint="eastAsia" w:ascii="宋体" w:hAnsi="宋体" w:cs="宋体"/>
          <w:color w:val="000000" w:themeColor="text1"/>
          <w:szCs w:val="21"/>
          <w:highlight w:val="none"/>
          <w:lang w:eastAsia="zh-CN"/>
          <w14:textFill>
            <w14:solidFill>
              <w14:schemeClr w14:val="tx1"/>
            </w14:solidFill>
          </w14:textFill>
        </w:rPr>
        <w:t>账号</w:t>
      </w:r>
      <w:r>
        <w:rPr>
          <w:rFonts w:hint="eastAsia" w:ascii="宋体" w:hAnsi="宋体" w:cs="宋体"/>
          <w:color w:val="000000" w:themeColor="text1"/>
          <w:szCs w:val="21"/>
          <w:highlight w:val="none"/>
          <w14:textFill>
            <w14:solidFill>
              <w14:schemeClr w14:val="tx1"/>
            </w14:solidFill>
          </w14:textFill>
        </w:rPr>
        <w:t>有变动的，请以书面形式通知履约保证金收取单位，否则由此产生的后果由成交供应商自行承担。</w:t>
      </w:r>
    </w:p>
    <w:p w14:paraId="4A780A0A">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29.签订合同</w:t>
      </w:r>
    </w:p>
    <w:p w14:paraId="0D841210">
      <w:pPr>
        <w:spacing w:line="400" w:lineRule="exact"/>
        <w:ind w:firstLine="424" w:firstLineChars="20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29.1签订电子采购合同：成交供应商领取电子成交通知书后，在</w:t>
      </w:r>
      <w:r>
        <w:rPr>
          <w:rFonts w:hint="eastAsia" w:ascii="宋体" w:hAnsi="宋体" w:cs="宋体"/>
          <w:color w:val="000000" w:themeColor="text1"/>
          <w:szCs w:val="21"/>
          <w:highlight w:val="none"/>
          <w:lang w:val="zh-CN"/>
          <w14:textFill>
            <w14:solidFill>
              <w14:schemeClr w14:val="tx1"/>
            </w14:solidFill>
          </w14:textFill>
        </w:rPr>
        <w:t>规定的日期、时间、地点，由法定代表人或其授权代表与采购人代表签订电子采购合同。如成交供应商为联合体的，由联合体成员各方法定代表人或其授权代表与采购人代表签订合同。</w:t>
      </w:r>
    </w:p>
    <w:p w14:paraId="2A4A6AA9">
      <w:pPr>
        <w:spacing w:line="400" w:lineRule="exact"/>
        <w:ind w:firstLine="424" w:firstLineChars="20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线下签订纸质合同：供应商领取成交通知书后，按“供应商须知前附表”规定向采购人出示相关证明材料，经采购人核验合格后方可签订合同。</w:t>
      </w:r>
    </w:p>
    <w:p w14:paraId="4BE97731">
      <w:pPr>
        <w:spacing w:line="400" w:lineRule="exact"/>
        <w:ind w:firstLine="424" w:firstLineChars="20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29.2签订合同时间：按成交通知书规定的时间与采购人签订合同。</w:t>
      </w:r>
    </w:p>
    <w:p w14:paraId="5BB77392">
      <w:pPr>
        <w:spacing w:line="400" w:lineRule="exact"/>
        <w:ind w:firstLine="424" w:firstLineChars="20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231B02BB">
      <w:pPr>
        <w:spacing w:line="400" w:lineRule="exact"/>
        <w:ind w:firstLine="424" w:firstLineChars="20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6F6415B9">
      <w:pPr>
        <w:spacing w:line="400" w:lineRule="exact"/>
        <w:ind w:firstLine="424" w:firstLineChars="20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29.5采购人或成交供应商不得单方面向合同另一方提出任何磋商文件没有约定的条件或不合理的要求，作为签订合同的条件；也不得协商另行订立背离磋商文件和合同实质性内容的协议。</w:t>
      </w:r>
    </w:p>
    <w:p w14:paraId="3E140540">
      <w:pPr>
        <w:spacing w:line="400" w:lineRule="exact"/>
        <w:ind w:firstLine="424" w:firstLineChars="20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29.6如签订合同并生效后，供应商无故拒绝或延期，除按照合同条款处理外，将承担相应的法律责任。</w:t>
      </w:r>
    </w:p>
    <w:p w14:paraId="15388582">
      <w:pPr>
        <w:spacing w:line="400" w:lineRule="exact"/>
        <w:ind w:firstLine="424" w:firstLineChars="20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3CEBC055">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30.政府采购合同公告</w:t>
      </w:r>
    </w:p>
    <w:p w14:paraId="12670C3A">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725E87AC">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31. 询问、质疑和投诉</w:t>
      </w:r>
    </w:p>
    <w:p w14:paraId="7009AE61">
      <w:pPr>
        <w:pStyle w:val="5"/>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31.1供应商对政府采购活动事项有疑问的，可以向采购人、采购代理机构提出询问，采购人或者采购代理机构应当在3个工作日内对供应商依法提出的询问作出答复，但答复的内容不得涉及商业秘密。</w:t>
      </w:r>
    </w:p>
    <w:p w14:paraId="490A3AC6">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000000" w:themeColor="text1"/>
          <w:szCs w:val="21"/>
          <w:highlight w:val="none"/>
          <w:shd w:val="clear" w:color="auto" w:fill="FFFFFF"/>
          <w14:textFill>
            <w14:solidFill>
              <w14:schemeClr w14:val="tx1"/>
            </w14:solidFill>
          </w14:textFill>
        </w:rPr>
        <w:t>接收质疑函的方式、联系部门、联系电话和通讯地址等信息详见</w:t>
      </w:r>
      <w:r>
        <w:rPr>
          <w:rFonts w:hint="eastAsia" w:ascii="宋体" w:hAnsi="宋体" w:cs="宋体"/>
          <w:color w:val="000000" w:themeColor="text1"/>
          <w:szCs w:val="21"/>
          <w:highlight w:val="none"/>
          <w14:textFill>
            <w14:solidFill>
              <w14:schemeClr w14:val="tx1"/>
            </w14:solidFill>
          </w14:textFill>
        </w:rPr>
        <w:t>“供应商须知前附表”。具体质疑起算时间如下：</w:t>
      </w:r>
    </w:p>
    <w:p w14:paraId="790E8A45">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（1）对可以质疑的磋商文件提出质疑的，为收到磋商文件之日或者竞争性磋商公告期限届满之日；</w:t>
      </w:r>
    </w:p>
    <w:p w14:paraId="7938624E">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（2）对采购过程提出质疑的，为各采购程序环节结束之日；</w:t>
      </w:r>
    </w:p>
    <w:p w14:paraId="5EF77B1F">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（3）对成交结果提出质疑的，为成交结果公告期限届满之日。</w:t>
      </w:r>
    </w:p>
    <w:p w14:paraId="150AF0D6">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4691ED98">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000000" w:themeColor="text1"/>
          <w:szCs w:val="21"/>
          <w:highlight w:val="none"/>
          <w14:textFill>
            <w14:solidFill>
              <w14:schemeClr w14:val="tx1"/>
            </w14:solidFill>
          </w14:textFill>
        </w:rPr>
        <w:t>（质疑函格式后附）</w:t>
      </w:r>
      <w:r>
        <w:rPr>
          <w:rFonts w:hint="eastAsia" w:ascii="宋体" w:hAnsi="宋体" w:cs="宋体"/>
          <w:color w:val="000000" w:themeColor="text1"/>
          <w:szCs w:val="21"/>
          <w:highlight w:val="none"/>
          <w14:textFill>
            <w14:solidFill>
              <w14:schemeClr w14:val="tx1"/>
            </w14:solidFill>
          </w14:textFill>
        </w:rPr>
        <w:t>：</w:t>
      </w:r>
    </w:p>
    <w:p w14:paraId="507A1F30">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（1）供应商的姓名或者名称、地址、邮编、联系人及联系电话；</w:t>
      </w:r>
    </w:p>
    <w:p w14:paraId="1FBD60D1">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（2）质疑项目的名称、编号；</w:t>
      </w:r>
    </w:p>
    <w:p w14:paraId="56FD90A4">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（3）具体、明确的质疑事项和与质疑事项相关的请求；</w:t>
      </w:r>
    </w:p>
    <w:p w14:paraId="0DC901BD">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（4）事实依据；</w:t>
      </w:r>
    </w:p>
    <w:p w14:paraId="2ADD672A">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（5）必要的法律依据；</w:t>
      </w:r>
    </w:p>
    <w:p w14:paraId="2857CEE6">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（6）提出质疑的日期。</w:t>
      </w:r>
    </w:p>
    <w:p w14:paraId="291E2516">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30DD4C7C">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31.5采购人、采购代理机构认为供应商质疑不成立，或者成立但未对成交结果构成影响的，继续开展采购活动；认为供应商质疑成立且影响或者可能影响成交结果的，按照下列情况处理：</w:t>
      </w:r>
    </w:p>
    <w:p w14:paraId="11DC538A">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（一）对采购文件提出的质疑，依法通过澄清或者修改可以继续开展采购活动的，澄清或者修改采购文件后继续开展采购活动；否则应当修改采购文件后重新开展采购活动。</w:t>
      </w:r>
    </w:p>
    <w:p w14:paraId="70FE4DA1">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（二）对采购过程或者成交结果提出的质疑，合格供应商符合法定数量时，可以从合格的成交候选人中另行确定成交供应商的，应当依法另行确定成交供应商；否则应当重新开展采购活动。</w:t>
      </w:r>
    </w:p>
    <w:p w14:paraId="143D238D">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质疑答复导致成交结果改变的，采购人或者采购代理机构应当将有关情况书面报告本级财政部门。</w:t>
      </w:r>
    </w:p>
    <w:p w14:paraId="697ADAE5">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4EB57E66">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32.其他内容</w:t>
      </w:r>
    </w:p>
    <w:p w14:paraId="408753D4">
      <w:pPr>
        <w:tabs>
          <w:tab w:val="left" w:pos="2835"/>
        </w:tabs>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32.1代理服务收取标准及缴费账户详见“供应商须知前附表”。</w:t>
      </w:r>
    </w:p>
    <w:p w14:paraId="047259DA">
      <w:pPr>
        <w:tabs>
          <w:tab w:val="left" w:pos="2835"/>
        </w:tabs>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32.2代理服务费收费计算标准：</w:t>
      </w:r>
    </w:p>
    <w:tbl>
      <w:tblPr>
        <w:tblStyle w:val="1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7C7A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1901A5CD">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费率</w:t>
            </w:r>
          </w:p>
          <w:p w14:paraId="3401CCBF">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金额</w:t>
            </w:r>
          </w:p>
        </w:tc>
        <w:tc>
          <w:tcPr>
            <w:tcW w:w="1659" w:type="dxa"/>
            <w:noWrap w:val="0"/>
            <w:vAlign w:val="center"/>
          </w:tcPr>
          <w:p w14:paraId="74234F13">
            <w:pPr>
              <w:spacing w:line="400" w:lineRule="exact"/>
              <w:ind w:firstLine="105" w:firstLineChars="50"/>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货物类</w:t>
            </w:r>
          </w:p>
        </w:tc>
        <w:tc>
          <w:tcPr>
            <w:tcW w:w="1532" w:type="dxa"/>
            <w:noWrap w:val="0"/>
            <w:vAlign w:val="center"/>
          </w:tcPr>
          <w:p w14:paraId="681F3BB9">
            <w:pPr>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服务类</w:t>
            </w:r>
          </w:p>
        </w:tc>
        <w:tc>
          <w:tcPr>
            <w:tcW w:w="1546" w:type="dxa"/>
            <w:noWrap w:val="0"/>
            <w:vAlign w:val="center"/>
          </w:tcPr>
          <w:p w14:paraId="7EEB9C21">
            <w:pPr>
              <w:spacing w:line="40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工程类</w:t>
            </w:r>
          </w:p>
        </w:tc>
      </w:tr>
      <w:tr w14:paraId="00D4D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D5A1E35">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100万元以下</w:t>
            </w:r>
          </w:p>
        </w:tc>
        <w:tc>
          <w:tcPr>
            <w:tcW w:w="1659" w:type="dxa"/>
            <w:noWrap w:val="0"/>
            <w:vAlign w:val="top"/>
          </w:tcPr>
          <w:p w14:paraId="5480562A">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  1.5%                </w:t>
            </w:r>
          </w:p>
        </w:tc>
        <w:tc>
          <w:tcPr>
            <w:tcW w:w="1532" w:type="dxa"/>
            <w:noWrap w:val="0"/>
            <w:vAlign w:val="top"/>
          </w:tcPr>
          <w:p w14:paraId="5826460B">
            <w:pPr>
              <w:spacing w:line="400" w:lineRule="exact"/>
              <w:ind w:firstLine="210"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1.5%</w:t>
            </w:r>
          </w:p>
        </w:tc>
        <w:tc>
          <w:tcPr>
            <w:tcW w:w="1546" w:type="dxa"/>
            <w:noWrap w:val="0"/>
            <w:vAlign w:val="top"/>
          </w:tcPr>
          <w:p w14:paraId="4963D42C">
            <w:pPr>
              <w:spacing w:line="400" w:lineRule="exact"/>
              <w:ind w:firstLine="210"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1.0% </w:t>
            </w:r>
          </w:p>
        </w:tc>
      </w:tr>
      <w:tr w14:paraId="379FE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BCFAB33">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100～500万元</w:t>
            </w:r>
          </w:p>
        </w:tc>
        <w:tc>
          <w:tcPr>
            <w:tcW w:w="1659" w:type="dxa"/>
            <w:noWrap w:val="0"/>
            <w:vAlign w:val="top"/>
          </w:tcPr>
          <w:p w14:paraId="68E19F14">
            <w:pPr>
              <w:spacing w:line="400" w:lineRule="exact"/>
              <w:ind w:firstLine="210"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1.1%                 </w:t>
            </w:r>
          </w:p>
        </w:tc>
        <w:tc>
          <w:tcPr>
            <w:tcW w:w="1532" w:type="dxa"/>
            <w:noWrap w:val="0"/>
            <w:vAlign w:val="top"/>
          </w:tcPr>
          <w:p w14:paraId="2692F009">
            <w:pPr>
              <w:spacing w:line="400" w:lineRule="exact"/>
              <w:ind w:firstLine="210"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0.8%</w:t>
            </w:r>
          </w:p>
        </w:tc>
        <w:tc>
          <w:tcPr>
            <w:tcW w:w="1546" w:type="dxa"/>
            <w:noWrap w:val="0"/>
            <w:vAlign w:val="top"/>
          </w:tcPr>
          <w:p w14:paraId="42E3CD90">
            <w:pPr>
              <w:spacing w:line="400" w:lineRule="exact"/>
              <w:ind w:firstLine="210"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0.7% </w:t>
            </w:r>
          </w:p>
        </w:tc>
      </w:tr>
      <w:tr w14:paraId="2076D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4F74FC9">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500～1000万元</w:t>
            </w:r>
          </w:p>
        </w:tc>
        <w:tc>
          <w:tcPr>
            <w:tcW w:w="1659" w:type="dxa"/>
            <w:noWrap w:val="0"/>
            <w:vAlign w:val="top"/>
          </w:tcPr>
          <w:p w14:paraId="73C1818B">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  0.8%                </w:t>
            </w:r>
          </w:p>
        </w:tc>
        <w:tc>
          <w:tcPr>
            <w:tcW w:w="1532" w:type="dxa"/>
            <w:noWrap w:val="0"/>
            <w:vAlign w:val="top"/>
          </w:tcPr>
          <w:p w14:paraId="0F33923F">
            <w:pPr>
              <w:spacing w:line="400" w:lineRule="exact"/>
              <w:ind w:firstLine="210"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0.45%</w:t>
            </w:r>
          </w:p>
        </w:tc>
        <w:tc>
          <w:tcPr>
            <w:tcW w:w="1546" w:type="dxa"/>
            <w:noWrap w:val="0"/>
            <w:vAlign w:val="top"/>
          </w:tcPr>
          <w:p w14:paraId="76706CE3">
            <w:pPr>
              <w:spacing w:line="400" w:lineRule="exact"/>
              <w:ind w:firstLine="210"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0.55%</w:t>
            </w:r>
          </w:p>
        </w:tc>
      </w:tr>
      <w:tr w14:paraId="70A8E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09A6116">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1000～5000万元</w:t>
            </w:r>
          </w:p>
        </w:tc>
        <w:tc>
          <w:tcPr>
            <w:tcW w:w="1659" w:type="dxa"/>
            <w:noWrap w:val="0"/>
            <w:vAlign w:val="top"/>
          </w:tcPr>
          <w:p w14:paraId="72CC9C27">
            <w:pPr>
              <w:spacing w:line="400" w:lineRule="exact"/>
              <w:ind w:firstLine="210"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0.5%                </w:t>
            </w:r>
          </w:p>
        </w:tc>
        <w:tc>
          <w:tcPr>
            <w:tcW w:w="1532" w:type="dxa"/>
            <w:noWrap w:val="0"/>
            <w:vAlign w:val="top"/>
          </w:tcPr>
          <w:p w14:paraId="66F3ABA1">
            <w:pPr>
              <w:spacing w:line="400" w:lineRule="exact"/>
              <w:ind w:firstLine="210"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0.25%</w:t>
            </w:r>
          </w:p>
        </w:tc>
        <w:tc>
          <w:tcPr>
            <w:tcW w:w="1546" w:type="dxa"/>
            <w:noWrap w:val="0"/>
            <w:vAlign w:val="top"/>
          </w:tcPr>
          <w:p w14:paraId="08C87405">
            <w:pPr>
              <w:spacing w:line="400" w:lineRule="exact"/>
              <w:ind w:firstLine="210"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0.35% </w:t>
            </w:r>
          </w:p>
        </w:tc>
      </w:tr>
      <w:tr w14:paraId="4DBEC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B737422">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5000万元～1亿元</w:t>
            </w:r>
          </w:p>
        </w:tc>
        <w:tc>
          <w:tcPr>
            <w:tcW w:w="1659" w:type="dxa"/>
            <w:noWrap w:val="0"/>
            <w:vAlign w:val="top"/>
          </w:tcPr>
          <w:p w14:paraId="42F093BF">
            <w:pPr>
              <w:spacing w:line="400" w:lineRule="exact"/>
              <w:ind w:firstLine="210"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0.25%                 </w:t>
            </w:r>
          </w:p>
        </w:tc>
        <w:tc>
          <w:tcPr>
            <w:tcW w:w="1532" w:type="dxa"/>
            <w:noWrap w:val="0"/>
            <w:vAlign w:val="top"/>
          </w:tcPr>
          <w:p w14:paraId="10873290">
            <w:pPr>
              <w:spacing w:line="400" w:lineRule="exact"/>
              <w:ind w:firstLine="210"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0.1%</w:t>
            </w:r>
          </w:p>
        </w:tc>
        <w:tc>
          <w:tcPr>
            <w:tcW w:w="1546" w:type="dxa"/>
            <w:noWrap w:val="0"/>
            <w:vAlign w:val="top"/>
          </w:tcPr>
          <w:p w14:paraId="606555F6">
            <w:pPr>
              <w:spacing w:line="400" w:lineRule="exact"/>
              <w:ind w:firstLine="210"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0.2%</w:t>
            </w:r>
          </w:p>
        </w:tc>
      </w:tr>
      <w:tr w14:paraId="6BD4F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E86C6F5">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1～5亿元</w:t>
            </w:r>
          </w:p>
        </w:tc>
        <w:tc>
          <w:tcPr>
            <w:tcW w:w="1659" w:type="dxa"/>
            <w:noWrap w:val="0"/>
            <w:vAlign w:val="top"/>
          </w:tcPr>
          <w:p w14:paraId="53CDF5EE">
            <w:pPr>
              <w:spacing w:line="400" w:lineRule="exact"/>
              <w:ind w:firstLine="210"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0.05%</w:t>
            </w:r>
          </w:p>
        </w:tc>
        <w:tc>
          <w:tcPr>
            <w:tcW w:w="1532" w:type="dxa"/>
            <w:noWrap w:val="0"/>
            <w:vAlign w:val="top"/>
          </w:tcPr>
          <w:p w14:paraId="2C98A48B">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0.05%</w:t>
            </w:r>
          </w:p>
        </w:tc>
        <w:tc>
          <w:tcPr>
            <w:tcW w:w="1546" w:type="dxa"/>
            <w:noWrap w:val="0"/>
            <w:vAlign w:val="top"/>
          </w:tcPr>
          <w:p w14:paraId="0AF39F2F">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0.05%</w:t>
            </w:r>
          </w:p>
        </w:tc>
      </w:tr>
      <w:tr w14:paraId="3D2FD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3289483">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5～10亿元</w:t>
            </w:r>
          </w:p>
        </w:tc>
        <w:tc>
          <w:tcPr>
            <w:tcW w:w="1659" w:type="dxa"/>
            <w:noWrap w:val="0"/>
            <w:vAlign w:val="top"/>
          </w:tcPr>
          <w:p w14:paraId="04B5CFA1">
            <w:pPr>
              <w:spacing w:line="400" w:lineRule="exact"/>
              <w:ind w:firstLine="105" w:firstLineChars="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0.035%</w:t>
            </w:r>
          </w:p>
        </w:tc>
        <w:tc>
          <w:tcPr>
            <w:tcW w:w="1532" w:type="dxa"/>
            <w:noWrap w:val="0"/>
            <w:vAlign w:val="top"/>
          </w:tcPr>
          <w:p w14:paraId="6AE09A84">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0.035%</w:t>
            </w:r>
          </w:p>
        </w:tc>
        <w:tc>
          <w:tcPr>
            <w:tcW w:w="1546" w:type="dxa"/>
            <w:noWrap w:val="0"/>
            <w:vAlign w:val="top"/>
          </w:tcPr>
          <w:p w14:paraId="338118D4">
            <w:pPr>
              <w:spacing w:line="400" w:lineRule="exact"/>
              <w:ind w:firstLine="105" w:firstLineChars="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0.035%</w:t>
            </w:r>
          </w:p>
        </w:tc>
      </w:tr>
      <w:tr w14:paraId="43AED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00EF753">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10～50亿元</w:t>
            </w:r>
          </w:p>
        </w:tc>
        <w:tc>
          <w:tcPr>
            <w:tcW w:w="1659" w:type="dxa"/>
            <w:noWrap w:val="0"/>
            <w:vAlign w:val="top"/>
          </w:tcPr>
          <w:p w14:paraId="759B7C73">
            <w:pPr>
              <w:spacing w:line="400" w:lineRule="exact"/>
              <w:ind w:firstLine="105" w:firstLineChars="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0.008%</w:t>
            </w:r>
          </w:p>
        </w:tc>
        <w:tc>
          <w:tcPr>
            <w:tcW w:w="1532" w:type="dxa"/>
            <w:noWrap w:val="0"/>
            <w:vAlign w:val="top"/>
          </w:tcPr>
          <w:p w14:paraId="5C58B3EF">
            <w:pPr>
              <w:spacing w:line="400" w:lineRule="exact"/>
              <w:ind w:firstLine="210"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0.008%</w:t>
            </w:r>
          </w:p>
        </w:tc>
        <w:tc>
          <w:tcPr>
            <w:tcW w:w="1546" w:type="dxa"/>
            <w:noWrap w:val="0"/>
            <w:vAlign w:val="top"/>
          </w:tcPr>
          <w:p w14:paraId="16971575">
            <w:pPr>
              <w:spacing w:line="400" w:lineRule="exact"/>
              <w:ind w:firstLine="105" w:firstLineChars="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0.008%</w:t>
            </w:r>
          </w:p>
        </w:tc>
      </w:tr>
      <w:tr w14:paraId="4031A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B588831">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50～100亿元</w:t>
            </w:r>
          </w:p>
        </w:tc>
        <w:tc>
          <w:tcPr>
            <w:tcW w:w="1659" w:type="dxa"/>
            <w:noWrap w:val="0"/>
            <w:vAlign w:val="top"/>
          </w:tcPr>
          <w:p w14:paraId="37E4DBF8">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0.006%</w:t>
            </w:r>
          </w:p>
        </w:tc>
        <w:tc>
          <w:tcPr>
            <w:tcW w:w="1532" w:type="dxa"/>
            <w:noWrap w:val="0"/>
            <w:vAlign w:val="top"/>
          </w:tcPr>
          <w:p w14:paraId="038EF6CE">
            <w:pPr>
              <w:spacing w:line="400" w:lineRule="exact"/>
              <w:ind w:firstLine="210"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0.006%</w:t>
            </w:r>
          </w:p>
        </w:tc>
        <w:tc>
          <w:tcPr>
            <w:tcW w:w="1546" w:type="dxa"/>
            <w:noWrap w:val="0"/>
            <w:vAlign w:val="top"/>
          </w:tcPr>
          <w:p w14:paraId="207FB4D7">
            <w:pPr>
              <w:spacing w:line="400" w:lineRule="exact"/>
              <w:ind w:firstLine="105" w:firstLineChars="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0.006%</w:t>
            </w:r>
          </w:p>
        </w:tc>
      </w:tr>
      <w:tr w14:paraId="641BB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3E4BEDD">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w:t>
            </w:r>
            <w:r>
              <w:rPr>
                <w:rFonts w:hint="eastAsia" w:ascii="宋体" w:hAnsi="宋体" w:cs="宋体"/>
                <w:color w:val="000000" w:themeColor="text1"/>
                <w:szCs w:val="21"/>
                <w:highlight w:val="none"/>
                <w:lang w:eastAsia="zh-CN"/>
                <w14:textFill>
                  <w14:solidFill>
                    <w14:schemeClr w14:val="tx1"/>
                  </w14:solidFill>
                </w14:textFill>
              </w:rPr>
              <w:t>亿元</w:t>
            </w:r>
            <w:r>
              <w:rPr>
                <w:rFonts w:hint="eastAsia" w:ascii="宋体" w:hAnsi="宋体" w:cs="宋体"/>
                <w:color w:val="000000" w:themeColor="text1"/>
                <w:szCs w:val="21"/>
                <w:highlight w:val="none"/>
                <w14:textFill>
                  <w14:solidFill>
                    <w14:schemeClr w14:val="tx1"/>
                  </w14:solidFill>
                </w14:textFill>
              </w:rPr>
              <w:t>以上</w:t>
            </w:r>
          </w:p>
        </w:tc>
        <w:tc>
          <w:tcPr>
            <w:tcW w:w="1659" w:type="dxa"/>
            <w:noWrap w:val="0"/>
            <w:vAlign w:val="top"/>
          </w:tcPr>
          <w:p w14:paraId="75CD9B53">
            <w:pPr>
              <w:spacing w:line="40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0.004%</w:t>
            </w:r>
          </w:p>
        </w:tc>
        <w:tc>
          <w:tcPr>
            <w:tcW w:w="1532" w:type="dxa"/>
            <w:noWrap w:val="0"/>
            <w:vAlign w:val="top"/>
          </w:tcPr>
          <w:p w14:paraId="28C5A792">
            <w:pPr>
              <w:spacing w:line="400" w:lineRule="exact"/>
              <w:ind w:firstLine="210" w:firstLineChars="1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0.004%</w:t>
            </w:r>
          </w:p>
        </w:tc>
        <w:tc>
          <w:tcPr>
            <w:tcW w:w="1546" w:type="dxa"/>
            <w:noWrap w:val="0"/>
            <w:vAlign w:val="top"/>
          </w:tcPr>
          <w:p w14:paraId="6F4D2467">
            <w:pPr>
              <w:spacing w:line="400" w:lineRule="exact"/>
              <w:ind w:firstLine="105" w:firstLineChars="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0.004%</w:t>
            </w:r>
          </w:p>
        </w:tc>
      </w:tr>
    </w:tbl>
    <w:p w14:paraId="02A496E4">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p>
    <w:p w14:paraId="2BC17E54">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（1）按本表费率计算的收费为采购代理的收费基准价格；</w:t>
      </w:r>
    </w:p>
    <w:p w14:paraId="6F21E0CD">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（2）采购代理收费按差额定率累进法计算。</w:t>
      </w:r>
    </w:p>
    <w:p w14:paraId="37334CFD">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例如：某服务采购代理业务成交金额或者暂定价为150万元，计算采购代理收费额如下：</w:t>
      </w:r>
    </w:p>
    <w:p w14:paraId="616A2179">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 万元 ×l.5 %＝ 1.5 万元</w:t>
      </w:r>
    </w:p>
    <w:p w14:paraId="3BA46E1C">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150 － 100 ）万元 ×0.8%＝ 0.4万元</w:t>
      </w:r>
    </w:p>
    <w:p w14:paraId="3B4AAC89">
      <w:pPr>
        <w:spacing w:line="40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合计收费＝ 1.5 ＋ 0.4＝ 1.9 万元</w:t>
      </w:r>
    </w:p>
    <w:p w14:paraId="40900322">
      <w:pPr>
        <w:spacing w:line="400" w:lineRule="exact"/>
        <w:ind w:firstLine="422" w:firstLineChars="20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33.需要补充的其他内容</w:t>
      </w:r>
    </w:p>
    <w:p w14:paraId="4D4B2120">
      <w:pPr>
        <w:pStyle w:val="12"/>
        <w:spacing w:line="400" w:lineRule="exact"/>
        <w:ind w:firstLine="420" w:firstLineChars="200"/>
        <w:textAlignment w:val="center"/>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33.1本磋商文件解释规则详见“供应商须知前附表”。</w:t>
      </w:r>
    </w:p>
    <w:p w14:paraId="4F5C702E">
      <w:pPr>
        <w:pStyle w:val="12"/>
        <w:spacing w:line="400" w:lineRule="exact"/>
        <w:ind w:firstLine="420" w:firstLineChars="200"/>
        <w:textAlignment w:val="center"/>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33.2 其他事项详见“供应商须知前附表”。</w:t>
      </w:r>
    </w:p>
    <w:p w14:paraId="5DB944B3">
      <w:pPr>
        <w:pStyle w:val="12"/>
        <w:spacing w:line="400" w:lineRule="exact"/>
        <w:ind w:firstLine="420" w:firstLineChars="200"/>
        <w:textAlignment w:val="center"/>
        <w:rPr>
          <w:rFonts w:hint="eastAsia" w:hAnsi="宋体" w:cs="宋体"/>
          <w:color w:val="000000" w:themeColor="text1"/>
          <w:kern w:val="2"/>
          <w:sz w:val="21"/>
          <w:highlight w:val="none"/>
          <w14:textFill>
            <w14:solidFill>
              <w14:schemeClr w14:val="tx1"/>
            </w14:solidFill>
          </w14:textFill>
        </w:rPr>
      </w:pPr>
      <w:r>
        <w:rPr>
          <w:rFonts w:hint="eastAsia" w:hAnsi="宋体" w:cs="宋体"/>
          <w:color w:val="000000" w:themeColor="text1"/>
          <w:kern w:val="2"/>
          <w:sz w:val="21"/>
          <w:highlight w:val="none"/>
          <w14:textFill>
            <w14:solidFill>
              <w14:schemeClr w14:val="tx1"/>
            </w14:solidFill>
          </w14:textFill>
        </w:rPr>
        <w:t>33.3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47DB83CC">
      <w:pPr>
        <w:pStyle w:val="12"/>
        <w:spacing w:line="400" w:lineRule="exact"/>
        <w:ind w:firstLine="420" w:firstLineChars="200"/>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0285C8C2">
      <w:pPr>
        <w:pStyle w:val="12"/>
        <w:spacing w:line="400" w:lineRule="exact"/>
        <w:ind w:firstLine="420" w:firstLineChars="200"/>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（2）在工程采购项目中，工程由中小企业承建，即工程施工单位为中小企业，不对其中涉及的货物的制造商和服务的承接商作出要求；</w:t>
      </w:r>
    </w:p>
    <w:p w14:paraId="52ED342F">
      <w:pPr>
        <w:pStyle w:val="12"/>
        <w:spacing w:line="400" w:lineRule="exact"/>
        <w:ind w:firstLine="420" w:firstLineChars="200"/>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1838B286">
      <w:pPr>
        <w:pStyle w:val="12"/>
        <w:spacing w:line="400" w:lineRule="exact"/>
        <w:ind w:firstLine="420" w:firstLineChars="200"/>
        <w:contextualSpacing/>
        <w:jc w:val="left"/>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4AF71DA1">
      <w:pPr>
        <w:pStyle w:val="12"/>
        <w:spacing w:line="400" w:lineRule="exact"/>
        <w:ind w:firstLine="420" w:firstLineChars="200"/>
        <w:contextualSpacing/>
        <w:jc w:val="left"/>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依据本磋商文件规定享受扶持政策获得政府采购合同的，小微企业不得将合同分包给大中型企业，中型企业不得将合同分包给大型企业。</w:t>
      </w:r>
    </w:p>
    <w:p w14:paraId="1DF90679">
      <w:pPr>
        <w:ind w:firstLine="420" w:firstLineChars="200"/>
        <w:rPr>
          <w:rFonts w:hint="eastAsia" w:ascii="宋体" w:hAnsi="宋体" w:cs="宋体"/>
          <w:color w:val="000000" w:themeColor="text1"/>
          <w:highlight w:val="none"/>
          <w14:textFill>
            <w14:solidFill>
              <w14:schemeClr w14:val="tx1"/>
            </w14:solidFill>
          </w14:textFill>
        </w:rPr>
      </w:pPr>
    </w:p>
    <w:p w14:paraId="6FA8E2EE">
      <w:pPr>
        <w:pStyle w:val="20"/>
        <w:rPr>
          <w:rFonts w:hint="eastAsia" w:hAnsi="宋体"/>
          <w:color w:val="000000" w:themeColor="text1"/>
          <w:highlight w:val="none"/>
          <w14:textFill>
            <w14:solidFill>
              <w14:schemeClr w14:val="tx1"/>
            </w14:solidFill>
          </w14:textFill>
        </w:rPr>
      </w:pPr>
    </w:p>
    <w:p w14:paraId="04F62404">
      <w:pPr>
        <w:spacing w:line="360" w:lineRule="auto"/>
        <w:jc w:val="center"/>
        <w:outlineLvl w:val="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r>
      <w:bookmarkStart w:id="72" w:name="_Toc74322607"/>
      <w:bookmarkStart w:id="73" w:name="_Toc3481"/>
      <w:bookmarkStart w:id="74" w:name="_Toc19914"/>
      <w:bookmarkStart w:id="75" w:name="_Toc74323459"/>
      <w:r>
        <w:rPr>
          <w:rFonts w:hint="eastAsia"/>
          <w:color w:val="000000" w:themeColor="text1"/>
          <w:sz w:val="44"/>
          <w:szCs w:val="44"/>
          <w:highlight w:val="none"/>
          <w14:textFill>
            <w14:solidFill>
              <w14:schemeClr w14:val="tx1"/>
            </w14:solidFill>
          </w14:textFill>
        </w:rPr>
        <w:t>第三章</w:t>
      </w:r>
      <w:bookmarkEnd w:id="72"/>
      <w:bookmarkStart w:id="76" w:name="_Toc71627555"/>
      <w:bookmarkStart w:id="77" w:name="_Toc43713408"/>
      <w:r>
        <w:rPr>
          <w:rFonts w:hint="eastAsia"/>
          <w:color w:val="000000" w:themeColor="text1"/>
          <w:sz w:val="44"/>
          <w:szCs w:val="44"/>
          <w:highlight w:val="none"/>
          <w14:textFill>
            <w14:solidFill>
              <w14:schemeClr w14:val="tx1"/>
            </w14:solidFill>
          </w14:textFill>
        </w:rPr>
        <w:t>采购需求</w:t>
      </w:r>
      <w:bookmarkEnd w:id="73"/>
      <w:bookmarkEnd w:id="74"/>
      <w:bookmarkEnd w:id="76"/>
      <w:bookmarkEnd w:id="77"/>
    </w:p>
    <w:p w14:paraId="2D13CC36">
      <w:pPr>
        <w:spacing w:line="240" w:lineRule="auto"/>
        <w:jc w:val="center"/>
        <w:rPr>
          <w:rFonts w:hint="eastAsia"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采购项目技术规格、参数及要求</w:t>
      </w:r>
    </w:p>
    <w:p w14:paraId="581B8E77">
      <w:pPr>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w:t>
      </w:r>
    </w:p>
    <w:p w14:paraId="1CD7382B">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t>. 为落实政府采购政策需满足的要求：</w:t>
      </w:r>
    </w:p>
    <w:p w14:paraId="014DD8CC">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（1）本竞争性磋商采购文件所称中小企业必须符合《政府采购促进中小企业发展管理办法》（财库〔2020〕46号）的规定。</w:t>
      </w:r>
    </w:p>
    <w:p w14:paraId="6CEE8E48">
      <w:pPr>
        <w:spacing w:line="360" w:lineRule="auto"/>
        <w:ind w:firstLine="424" w:firstLineChars="202"/>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实质性要求”是指采购需求中带“▲”的条款或者不能负偏离的条款或者已经指明不满足按响应文件按无效处理的条款。“▲”的指标均应根据技术要求提供相应的证明材料，如未注明要求，可提供下列证明资料，如：公开发布的产品彩页或网页截图或第三方检测报告或计算机软件著作权登记证书或制造商盖章的技术说明材料等，否则视为不满足。</w:t>
      </w:r>
    </w:p>
    <w:p w14:paraId="5B06844E">
      <w:pPr>
        <w:spacing w:line="360" w:lineRule="auto"/>
        <w:ind w:firstLine="424" w:firstLineChars="202"/>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bookmarkStart w:id="78" w:name="_Hlk54774389"/>
      <w:r>
        <w:rPr>
          <w:rFonts w:hint="eastAsia" w:ascii="宋体" w:hAnsi="宋体" w:cs="宋体"/>
          <w:color w:val="000000" w:themeColor="text1"/>
          <w:szCs w:val="21"/>
          <w:highlight w:val="none"/>
          <w14:textFill>
            <w14:solidFill>
              <w14:schemeClr w14:val="tx1"/>
            </w14:solidFill>
          </w14:textFill>
        </w:rPr>
        <w:t>标注“●”的技术参数作为重要参数，用于评审打分，具体要求详见第四章评审方法及标准。</w:t>
      </w:r>
    </w:p>
    <w:p w14:paraId="35E4243A">
      <w:pPr>
        <w:spacing w:line="360" w:lineRule="auto"/>
        <w:ind w:firstLine="424" w:firstLineChars="202"/>
        <w:jc w:val="left"/>
        <w:rPr>
          <w:rFonts w:hint="eastAsia"/>
          <w:color w:val="000000" w:themeColor="text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服务项目中伴随货物的，</w:t>
      </w:r>
      <w:bookmarkEnd w:id="78"/>
      <w:r>
        <w:rPr>
          <w:rFonts w:hint="eastAsia" w:ascii="宋体" w:hAnsi="宋体" w:cs="宋体"/>
          <w:color w:val="000000" w:themeColor="text1"/>
          <w:szCs w:val="21"/>
          <w:highlight w:val="none"/>
          <w14:textFill>
            <w14:solidFill>
              <w14:schemeClr w14:val="tx1"/>
            </w14:solidFill>
          </w14:textFill>
        </w:rPr>
        <w:t>采购需求中出现的品牌、型号或者生产厂家仅起参考作用，不属于指定品牌、型号或者生产厂家的情形。</w:t>
      </w:r>
      <w:r>
        <w:rPr>
          <w:rFonts w:hint="eastAsia" w:ascii="宋体" w:hAnsi="宋体" w:cs="宋体"/>
          <w:color w:val="000000" w:themeColor="text1"/>
          <w:szCs w:val="21"/>
          <w:highlight w:val="none"/>
          <w:lang w:eastAsia="zh-CN"/>
          <w14:textFill>
            <w14:solidFill>
              <w14:schemeClr w14:val="tx1"/>
            </w14:solidFill>
          </w14:textFill>
        </w:rPr>
        <w:t>竞标</w:t>
      </w:r>
      <w:r>
        <w:rPr>
          <w:rFonts w:hint="eastAsia" w:ascii="宋体" w:hAnsi="宋体" w:cs="宋体"/>
          <w:color w:val="000000" w:themeColor="text1"/>
          <w:szCs w:val="21"/>
          <w:highlight w:val="none"/>
          <w14:textFill>
            <w14:solidFill>
              <w14:schemeClr w14:val="tx1"/>
            </w14:solidFill>
          </w14:textFill>
        </w:rPr>
        <w:t>人可参照或者选用其他相当的品牌、型号或者生产厂家替代，但选用的</w:t>
      </w:r>
      <w:r>
        <w:rPr>
          <w:rFonts w:hint="eastAsia" w:ascii="宋体" w:hAnsi="宋体" w:cs="宋体"/>
          <w:color w:val="000000" w:themeColor="text1"/>
          <w:szCs w:val="21"/>
          <w:highlight w:val="none"/>
          <w:lang w:eastAsia="zh-CN"/>
          <w14:textFill>
            <w14:solidFill>
              <w14:schemeClr w14:val="tx1"/>
            </w14:solidFill>
          </w14:textFill>
        </w:rPr>
        <w:t>竞标</w:t>
      </w:r>
      <w:r>
        <w:rPr>
          <w:rFonts w:hint="eastAsia" w:ascii="宋体" w:hAnsi="宋体" w:cs="宋体"/>
          <w:color w:val="000000" w:themeColor="text1"/>
          <w:szCs w:val="21"/>
          <w:highlight w:val="none"/>
          <w14:textFill>
            <w14:solidFill>
              <w14:schemeClr w14:val="tx1"/>
            </w14:solidFill>
          </w14:textFill>
        </w:rPr>
        <w:t>产品参数性能必须满足实质性要求</w:t>
      </w:r>
      <w:r>
        <w:rPr>
          <w:rFonts w:hint="eastAsia"/>
          <w:color w:val="000000" w:themeColor="text1"/>
          <w:highlight w:val="none"/>
          <w14:textFill>
            <w14:solidFill>
              <w14:schemeClr w14:val="tx1"/>
            </w14:solidFill>
          </w14:textFill>
        </w:rPr>
        <w:t>。</w:t>
      </w:r>
    </w:p>
    <w:p w14:paraId="6253F30E">
      <w:pPr>
        <w:spacing w:line="360" w:lineRule="auto"/>
        <w:ind w:firstLine="424" w:firstLineChars="202"/>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.供应商必须自行为其竞标产品侵犯他人的知识产权或者专利成果的行为承担相应法律责任。</w:t>
      </w:r>
    </w:p>
    <w:p w14:paraId="335A7222">
      <w:pPr>
        <w:spacing w:line="360" w:lineRule="auto"/>
        <w:ind w:firstLine="424" w:firstLineChars="202"/>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.核心产品</w:t>
      </w:r>
    </w:p>
    <w:p w14:paraId="117FEBAD">
      <w:pPr>
        <w:spacing w:line="360" w:lineRule="auto"/>
        <w:ind w:firstLine="424" w:firstLineChars="202"/>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本项目为服务项目，不适用核心产品规定。</w:t>
      </w:r>
    </w:p>
    <w:p w14:paraId="25A1A84B">
      <w:pPr>
        <w:spacing w:line="360" w:lineRule="auto"/>
        <w:ind w:firstLine="424" w:firstLineChars="202"/>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本项目采购标的对应的中小企业划分标准所属行业为：其他未列明行业。</w:t>
      </w:r>
    </w:p>
    <w:tbl>
      <w:tblPr>
        <w:tblStyle w:val="16"/>
        <w:tblW w:w="8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903"/>
        <w:gridCol w:w="3"/>
        <w:gridCol w:w="1204"/>
        <w:gridCol w:w="6323"/>
        <w:gridCol w:w="29"/>
      </w:tblGrid>
      <w:tr w14:paraId="25A2F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2" w:hRule="atLeast"/>
          <w:jc w:val="center"/>
        </w:trPr>
        <w:tc>
          <w:tcPr>
            <w:tcW w:w="8937" w:type="dxa"/>
            <w:gridSpan w:val="6"/>
            <w:tcBorders>
              <w:top w:val="single" w:color="auto" w:sz="4" w:space="0"/>
              <w:left w:val="single" w:color="auto" w:sz="4" w:space="0"/>
              <w:bottom w:val="single" w:color="auto" w:sz="4" w:space="0"/>
              <w:right w:val="single" w:color="auto" w:sz="4" w:space="0"/>
            </w:tcBorders>
            <w:noWrap w:val="0"/>
            <w:vAlign w:val="center"/>
          </w:tcPr>
          <w:p w14:paraId="64D8E412">
            <w:pPr>
              <w:keepNext/>
              <w:keepLines/>
              <w:adjustRightInd/>
              <w:spacing w:line="400" w:lineRule="exact"/>
              <w:ind w:firstLine="560" w:firstLineChars="200"/>
              <w:textAlignment w:val="auto"/>
              <w:outlineLvl w:val="0"/>
              <w:rPr>
                <w:rFonts w:hint="default" w:ascii="黑体" w:hAnsi="黑体" w:eastAsia="黑体" w:cs="Times New Roman"/>
                <w:bCs/>
                <w:color w:val="000000" w:themeColor="text1"/>
                <w:kern w:val="44"/>
                <w:sz w:val="28"/>
                <w:szCs w:val="28"/>
                <w:lang w:val="en-US" w:eastAsia="zh-CN"/>
                <w14:textFill>
                  <w14:solidFill>
                    <w14:schemeClr w14:val="tx1"/>
                  </w14:solidFill>
                </w14:textFill>
              </w:rPr>
            </w:pPr>
            <w:r>
              <w:rPr>
                <w:rFonts w:hint="eastAsia" w:ascii="黑体" w:hAnsi="黑体" w:eastAsia="黑体" w:cs="Times New Roman"/>
                <w:bCs/>
                <w:color w:val="000000" w:themeColor="text1"/>
                <w:kern w:val="44"/>
                <w:sz w:val="28"/>
                <w:szCs w:val="28"/>
                <w:lang w:val="en-US" w:eastAsia="zh-CN"/>
                <w14:textFill>
                  <w14:solidFill>
                    <w14:schemeClr w14:val="tx1"/>
                  </w14:solidFill>
                </w14:textFill>
              </w:rPr>
              <w:t>一</w:t>
            </w:r>
            <w:r>
              <w:rPr>
                <w:rFonts w:hint="eastAsia" w:ascii="黑体" w:hAnsi="黑体" w:eastAsia="黑体" w:cs="Times New Roman"/>
                <w:bCs/>
                <w:color w:val="000000" w:themeColor="text1"/>
                <w:kern w:val="44"/>
                <w:sz w:val="28"/>
                <w:szCs w:val="28"/>
                <w14:textFill>
                  <w14:solidFill>
                    <w14:schemeClr w14:val="tx1"/>
                  </w14:solidFill>
                </w14:textFill>
              </w:rPr>
              <w:t>、</w:t>
            </w:r>
            <w:r>
              <w:rPr>
                <w:rFonts w:hint="eastAsia" w:ascii="黑体" w:hAnsi="黑体" w:eastAsia="黑体" w:cs="Times New Roman"/>
                <w:bCs/>
                <w:color w:val="000000" w:themeColor="text1"/>
                <w:kern w:val="44"/>
                <w:sz w:val="28"/>
                <w:szCs w:val="28"/>
                <w:lang w:val="en-US" w:eastAsia="zh-CN"/>
                <w14:textFill>
                  <w14:solidFill>
                    <w14:schemeClr w14:val="tx1"/>
                  </w14:solidFill>
                </w14:textFill>
              </w:rPr>
              <w:t>采购内容</w:t>
            </w:r>
          </w:p>
          <w:p w14:paraId="2E7411B8">
            <w:pPr>
              <w:keepNext/>
              <w:keepLines/>
              <w:numPr>
                <w:ilvl w:val="1"/>
                <w:numId w:val="0"/>
              </w:numPr>
              <w:adjustRightInd/>
              <w:spacing w:line="400" w:lineRule="exact"/>
              <w:ind w:firstLine="422" w:firstLineChars="200"/>
              <w:textAlignment w:val="auto"/>
              <w:outlineLvl w:val="1"/>
              <w:rPr>
                <w:rFonts w:hint="default" w:ascii="宋体" w:hAnsi="宋体" w:eastAsia="宋体" w:cs="Times New Roman"/>
                <w:b/>
                <w:bCs/>
                <w:color w:val="000000" w:themeColor="text1"/>
                <w:lang w:val="en-US" w:eastAsia="zh-CN"/>
                <w14:textFill>
                  <w14:solidFill>
                    <w14:schemeClr w14:val="tx1"/>
                  </w14:solidFill>
                </w14:textFill>
              </w:rPr>
            </w:pPr>
            <w:r>
              <w:rPr>
                <w:rFonts w:hint="eastAsia" w:ascii="宋体" w:hAnsi="宋体" w:eastAsia="宋体" w:cs="Times New Roman"/>
                <w:b/>
                <w:bCs/>
                <w:color w:val="000000" w:themeColor="text1"/>
                <w14:textFill>
                  <w14:solidFill>
                    <w14:schemeClr w14:val="tx1"/>
                  </w14:solidFill>
                </w14:textFill>
              </w:rPr>
              <w:t>（一）</w:t>
            </w:r>
            <w:r>
              <w:rPr>
                <w:rFonts w:hint="eastAsia" w:ascii="宋体" w:hAnsi="宋体" w:eastAsia="宋体" w:cs="Times New Roman"/>
                <w:b/>
                <w:bCs/>
                <w:color w:val="000000" w:themeColor="text1"/>
                <w:lang w:val="en-US" w:eastAsia="zh-CN"/>
                <w14:textFill>
                  <w14:solidFill>
                    <w14:schemeClr w14:val="tx1"/>
                  </w14:solidFill>
                </w14:textFill>
              </w:rPr>
              <w:t>项目背景</w:t>
            </w:r>
          </w:p>
          <w:p w14:paraId="1AFDED40">
            <w:pPr>
              <w:adjustRightInd/>
              <w:spacing w:line="400" w:lineRule="exact"/>
              <w:ind w:firstLine="420" w:firstLineChars="200"/>
              <w:textAlignment w:val="auto"/>
              <w:rPr>
                <w:rFonts w:hint="eastAsia" w:ascii="宋体" w:hAnsi="宋体" w:eastAsia="宋体" w:cs="宋体"/>
                <w:color w:val="000000" w:themeColor="text1"/>
                <w:kern w:val="2"/>
                <w14:textFill>
                  <w14:solidFill>
                    <w14:schemeClr w14:val="tx1"/>
                  </w14:solidFill>
                </w14:textFill>
              </w:rPr>
            </w:pPr>
            <w:r>
              <w:rPr>
                <w:rFonts w:hint="eastAsia" w:ascii="宋体" w:hAnsi="宋体" w:eastAsia="宋体" w:cs="宋体"/>
                <w:color w:val="000000" w:themeColor="text1"/>
                <w:kern w:val="2"/>
                <w:lang w:val="en-US" w:eastAsia="zh-CN"/>
                <w14:textFill>
                  <w14:solidFill>
                    <w14:schemeClr w14:val="tx1"/>
                  </w14:solidFill>
                </w14:textFill>
              </w:rPr>
              <w:t>根据广西壮族自治区人力资源和社会保障厅等9部门《关于印发广西壮族自治区加快数字人才培育支撑数字经济发展实施方案（2025-2027年）的通知》、中共广西壮族自治区委员会人才工作领导小组印发《关于加快推动人才智能高质量发展人才引领支撑的若干措施》的通知要求，</w:t>
            </w:r>
            <w:r>
              <w:rPr>
                <w:rFonts w:hint="eastAsia" w:ascii="宋体" w:hAnsi="宋体" w:eastAsia="宋体" w:cs="宋体"/>
                <w:color w:val="000000" w:themeColor="text1"/>
                <w:kern w:val="2"/>
                <w14:textFill>
                  <w14:solidFill>
                    <w14:schemeClr w14:val="tx1"/>
                  </w14:solidFill>
                </w14:textFill>
              </w:rPr>
              <w:t>以服务国家战略、满足行业需求、引领区域发展为导向，依托广西警察学院在政法人才培养方面的深厚基础，融合在人工智能安全领域的技术研发优势，联合打造一个技术先进、功能完善、特色鲜明、区域领先、辐射东盟的人工智能安全人才培养与实训基地。基地将集“教学实训、科研创新、社会服务、示范引领、国际合作”五位于一体，构建覆盖学历教育、职业培训与高端人才孵化的多层次人才培养体系，全面提升学员实战能力与技术应用水平。</w:t>
            </w:r>
          </w:p>
          <w:p w14:paraId="21BFC05C">
            <w:pPr>
              <w:keepNext/>
              <w:keepLines/>
              <w:numPr>
                <w:ilvl w:val="1"/>
                <w:numId w:val="0"/>
              </w:numPr>
              <w:adjustRightInd/>
              <w:spacing w:line="400" w:lineRule="exact"/>
              <w:ind w:firstLine="422" w:firstLineChars="200"/>
              <w:textAlignment w:val="auto"/>
              <w:outlineLvl w:val="1"/>
              <w:rPr>
                <w:rFonts w:hint="default" w:ascii="宋体" w:hAnsi="宋体" w:eastAsia="宋体" w:cs="Times New Roman"/>
                <w:b/>
                <w:bCs/>
                <w:color w:val="000000" w:themeColor="text1"/>
                <w:lang w:val="en-US" w:eastAsia="zh-CN"/>
                <w14:textFill>
                  <w14:solidFill>
                    <w14:schemeClr w14:val="tx1"/>
                  </w14:solidFill>
                </w14:textFill>
              </w:rPr>
            </w:pPr>
            <w:r>
              <w:rPr>
                <w:rFonts w:hint="eastAsia" w:ascii="宋体" w:hAnsi="宋体" w:eastAsia="宋体" w:cs="Times New Roman"/>
                <w:b/>
                <w:bCs/>
                <w:color w:val="000000" w:themeColor="text1"/>
                <w14:textFill>
                  <w14:solidFill>
                    <w14:schemeClr w14:val="tx1"/>
                  </w14:solidFill>
                </w14:textFill>
              </w:rPr>
              <w:t>（</w:t>
            </w:r>
            <w:r>
              <w:rPr>
                <w:rFonts w:hint="eastAsia" w:ascii="宋体" w:hAnsi="宋体" w:eastAsia="宋体" w:cs="Times New Roman"/>
                <w:b/>
                <w:bCs/>
                <w:color w:val="000000" w:themeColor="text1"/>
                <w:lang w:val="en-US" w:eastAsia="zh-CN"/>
                <w14:textFill>
                  <w14:solidFill>
                    <w14:schemeClr w14:val="tx1"/>
                  </w14:solidFill>
                </w14:textFill>
              </w:rPr>
              <w:t>二</w:t>
            </w:r>
            <w:r>
              <w:rPr>
                <w:rFonts w:hint="eastAsia" w:ascii="宋体" w:hAnsi="宋体" w:eastAsia="宋体" w:cs="Times New Roman"/>
                <w:b/>
                <w:bCs/>
                <w:color w:val="000000" w:themeColor="text1"/>
                <w14:textFill>
                  <w14:solidFill>
                    <w14:schemeClr w14:val="tx1"/>
                  </w14:solidFill>
                </w14:textFill>
              </w:rPr>
              <w:t>）</w:t>
            </w:r>
            <w:r>
              <w:rPr>
                <w:rFonts w:hint="eastAsia" w:ascii="宋体" w:hAnsi="宋体" w:eastAsia="宋体" w:cs="Times New Roman"/>
                <w:b/>
                <w:bCs/>
                <w:color w:val="000000" w:themeColor="text1"/>
                <w:lang w:val="en-US" w:eastAsia="zh-CN"/>
                <w14:textFill>
                  <w14:solidFill>
                    <w14:schemeClr w14:val="tx1"/>
                  </w14:solidFill>
                </w14:textFill>
              </w:rPr>
              <w:t>项目内容</w:t>
            </w:r>
          </w:p>
          <w:p w14:paraId="3DB9E1A7">
            <w:pPr>
              <w:adjustRightInd/>
              <w:spacing w:line="400" w:lineRule="exact"/>
              <w:ind w:firstLine="420" w:firstLineChars="200"/>
              <w:textAlignment w:val="auto"/>
              <w:rPr>
                <w:rFonts w:hint="eastAsia" w:ascii="宋体" w:hAnsi="宋体" w:eastAsia="宋体" w:cs="宋体"/>
                <w:color w:val="000000" w:themeColor="text1"/>
                <w:kern w:val="2"/>
                <w14:textFill>
                  <w14:solidFill>
                    <w14:schemeClr w14:val="tx1"/>
                  </w14:solidFill>
                </w14:textFill>
              </w:rPr>
            </w:pPr>
            <w:r>
              <w:rPr>
                <w:rFonts w:hint="eastAsia" w:ascii="宋体" w:hAnsi="宋体" w:eastAsia="宋体" w:cs="宋体"/>
                <w:color w:val="000000" w:themeColor="text1"/>
                <w:kern w:val="2"/>
                <w14:textFill>
                  <w14:solidFill>
                    <w14:schemeClr w14:val="tx1"/>
                  </w14:solidFill>
                </w14:textFill>
              </w:rPr>
              <w:t>通过系统推进基础设施</w:t>
            </w:r>
            <w:r>
              <w:rPr>
                <w:rFonts w:hint="eastAsia" w:ascii="宋体" w:hAnsi="宋体" w:eastAsia="宋体" w:cs="宋体"/>
                <w:color w:val="000000" w:themeColor="text1"/>
                <w:kern w:val="2"/>
                <w:lang w:eastAsia="zh-CN"/>
                <w14:textFill>
                  <w14:solidFill>
                    <w14:schemeClr w14:val="tx1"/>
                  </w14:solidFill>
                </w14:textFill>
              </w:rPr>
              <w:t>（</w:t>
            </w:r>
            <w:r>
              <w:rPr>
                <w:rFonts w:hint="eastAsia" w:ascii="宋体" w:hAnsi="宋体" w:eastAsia="宋体" w:cs="宋体"/>
                <w:color w:val="000000" w:themeColor="text1"/>
                <w:kern w:val="2"/>
                <w:lang w:val="en-US" w:eastAsia="zh-CN"/>
                <w14:textFill>
                  <w14:solidFill>
                    <w14:schemeClr w14:val="tx1"/>
                  </w14:solidFill>
                </w14:textFill>
              </w:rPr>
              <w:t>软硬件</w:t>
            </w:r>
            <w:r>
              <w:rPr>
                <w:rFonts w:hint="eastAsia" w:ascii="宋体" w:hAnsi="宋体" w:eastAsia="宋体" w:cs="宋体"/>
                <w:color w:val="000000" w:themeColor="text1"/>
                <w:kern w:val="2"/>
                <w:lang w:eastAsia="zh-CN"/>
                <w14:textFill>
                  <w14:solidFill>
                    <w14:schemeClr w14:val="tx1"/>
                  </w14:solidFill>
                </w14:textFill>
              </w:rPr>
              <w:t>）</w:t>
            </w:r>
            <w:r>
              <w:rPr>
                <w:rFonts w:hint="eastAsia" w:ascii="宋体" w:hAnsi="宋体" w:eastAsia="宋体" w:cs="宋体"/>
                <w:color w:val="000000" w:themeColor="text1"/>
                <w:kern w:val="2"/>
                <w14:textFill>
                  <w14:solidFill>
                    <w14:schemeClr w14:val="tx1"/>
                  </w14:solidFill>
                </w14:textFill>
              </w:rPr>
              <w:t>建设、课程资源开发、师资队伍培育</w:t>
            </w:r>
            <w:r>
              <w:rPr>
                <w:rFonts w:hint="eastAsia" w:ascii="宋体" w:hAnsi="宋体" w:eastAsia="宋体" w:cs="宋体"/>
                <w:color w:val="000000" w:themeColor="text1"/>
                <w:kern w:val="2"/>
                <w:lang w:val="en-US" w:eastAsia="zh-CN"/>
                <w14:textFill>
                  <w14:solidFill>
                    <w14:schemeClr w14:val="tx1"/>
                  </w14:solidFill>
                </w14:textFill>
              </w:rPr>
              <w:t>等</w:t>
            </w:r>
            <w:r>
              <w:rPr>
                <w:rFonts w:hint="eastAsia" w:ascii="宋体" w:hAnsi="宋体" w:eastAsia="宋体" w:cs="宋体"/>
                <w:color w:val="000000" w:themeColor="text1"/>
                <w:kern w:val="2"/>
                <w14:textFill>
                  <w14:solidFill>
                    <w14:schemeClr w14:val="tx1"/>
                  </w14:solidFill>
                </w14:textFill>
              </w:rPr>
              <w:t>，推动人工智能安全教育与产业深度融合，</w:t>
            </w:r>
            <w:r>
              <w:rPr>
                <w:rFonts w:hint="eastAsia" w:ascii="宋体" w:hAnsi="宋体" w:eastAsia="宋体" w:cs="宋体"/>
                <w:color w:val="000000" w:themeColor="text1"/>
                <w:kern w:val="2"/>
                <w:lang w:val="en-US" w:eastAsia="zh-CN"/>
                <w14:textFill>
                  <w14:solidFill>
                    <w14:schemeClr w14:val="tx1"/>
                  </w14:solidFill>
                </w14:textFill>
              </w:rPr>
              <w:t>加强国内人工智能安全科研机构合作科研，开展安全核心软硬件技术本地化研究，</w:t>
            </w:r>
            <w:r>
              <w:rPr>
                <w:rFonts w:hint="eastAsia" w:ascii="宋体" w:hAnsi="宋体" w:eastAsia="宋体" w:cs="宋体"/>
                <w:color w:val="000000" w:themeColor="text1"/>
                <w:kern w:val="2"/>
                <w14:textFill>
                  <w14:solidFill>
                    <w14:schemeClr w14:val="tx1"/>
                  </w14:solidFill>
                </w14:textFill>
              </w:rPr>
              <w:t>打造具有政法特色、可复制可推广的“广西模式”，为国家安全、社会稳定和数字经济发展提供坚实的人才支撑与技术服务。</w:t>
            </w:r>
          </w:p>
          <w:p w14:paraId="0353CDA5">
            <w:pPr>
              <w:adjustRightInd/>
              <w:spacing w:line="400" w:lineRule="exact"/>
              <w:ind w:firstLine="420" w:firstLineChars="200"/>
              <w:textAlignment w:val="auto"/>
              <w:rPr>
                <w:rFonts w:hint="eastAsia" w:ascii="宋体" w:hAnsi="宋体" w:eastAsia="宋体" w:cs="宋体"/>
                <w:color w:val="000000" w:themeColor="text1"/>
                <w:kern w:val="2"/>
                <w14:textFill>
                  <w14:solidFill>
                    <w14:schemeClr w14:val="tx1"/>
                  </w14:solidFill>
                </w14:textFill>
              </w:rPr>
            </w:pPr>
            <w:r>
              <w:rPr>
                <w:rFonts w:hint="eastAsia" w:ascii="宋体" w:hAnsi="宋体" w:eastAsia="宋体" w:cs="宋体"/>
                <w:color w:val="000000" w:themeColor="text1"/>
                <w:kern w:val="2"/>
                <w:lang w:val="en-US" w:eastAsia="zh-CN"/>
                <w14:textFill>
                  <w14:solidFill>
                    <w14:schemeClr w14:val="tx1"/>
                  </w14:solidFill>
                </w14:textFill>
              </w:rPr>
              <w:t>算力和资源租赁服务：</w:t>
            </w:r>
            <w:r>
              <w:rPr>
                <w:rFonts w:hint="eastAsia" w:ascii="宋体" w:hAnsi="宋体" w:cs="宋体"/>
                <w:color w:val="000000" w:themeColor="text1"/>
                <w:kern w:val="2"/>
                <w:lang w:val="en-US" w:eastAsia="zh-CN"/>
                <w14:textFill>
                  <w14:solidFill>
                    <w14:schemeClr w14:val="tx1"/>
                  </w14:solidFill>
                </w14:textFill>
              </w:rPr>
              <w:t>提供三年租赁服务，满足50客户端并发需求，</w:t>
            </w:r>
            <w:r>
              <w:rPr>
                <w:rFonts w:hint="eastAsia" w:ascii="宋体" w:hAnsi="宋体" w:eastAsia="宋体" w:cs="宋体"/>
                <w:color w:val="000000" w:themeColor="text1"/>
                <w:kern w:val="2"/>
                <w:lang w:val="en-US" w:eastAsia="zh-CN"/>
                <w14:textFill>
                  <w14:solidFill>
                    <w14:schemeClr w14:val="tx1"/>
                  </w14:solidFill>
                </w14:textFill>
              </w:rPr>
              <w:t>用于学院相关专业学生的年度实训需求。每套服务须包含在租赁算力环境下运行</w:t>
            </w:r>
            <w:r>
              <w:rPr>
                <w:rFonts w:hint="default" w:ascii="宋体" w:hAnsi="宋体" w:eastAsia="宋体" w:cs="宋体"/>
                <w:color w:val="000000" w:themeColor="text1"/>
                <w:kern w:val="2"/>
                <w:lang w:val="en-US" w:eastAsia="zh-CN"/>
                <w14:textFill>
                  <w14:solidFill>
                    <w14:schemeClr w14:val="tx1"/>
                  </w14:solidFill>
                </w14:textFill>
              </w:rPr>
              <w:t>鉴定取证软件与对抗攻击软件的完整使用权限</w:t>
            </w:r>
            <w:r>
              <w:rPr>
                <w:rFonts w:hint="eastAsia" w:ascii="宋体" w:hAnsi="宋体" w:eastAsia="宋体" w:cs="宋体"/>
                <w:color w:val="000000" w:themeColor="text1"/>
                <w:kern w:val="2"/>
                <w:lang w:val="en-US" w:eastAsia="zh-CN"/>
                <w14:textFill>
                  <w14:solidFill>
                    <w14:schemeClr w14:val="tx1"/>
                  </w14:solidFill>
                </w14:textFill>
              </w:rPr>
              <w:t>。确保资源在实际部署后可满足稳定访问的性能要求，如因资源不足导致服务不达标，须无偿扩容。</w:t>
            </w:r>
          </w:p>
          <w:p w14:paraId="0C9534BB">
            <w:pPr>
              <w:adjustRightInd/>
              <w:spacing w:line="400" w:lineRule="exact"/>
              <w:ind w:firstLine="420" w:firstLineChars="200"/>
              <w:textAlignment w:val="auto"/>
              <w:rPr>
                <w:rFonts w:hint="eastAsia" w:ascii="宋体" w:hAnsi="宋体" w:eastAsia="宋体" w:cs="宋体"/>
                <w:color w:val="000000" w:themeColor="text1"/>
                <w:kern w:val="2"/>
                <w:lang w:val="en-US" w:eastAsia="zh-CN"/>
                <w14:textFill>
                  <w14:solidFill>
                    <w14:schemeClr w14:val="tx1"/>
                  </w14:solidFill>
                </w14:textFill>
              </w:rPr>
            </w:pPr>
            <w:r>
              <w:rPr>
                <w:rFonts w:hint="eastAsia" w:ascii="宋体" w:hAnsi="宋体" w:eastAsia="宋体" w:cs="宋体"/>
                <w:color w:val="000000" w:themeColor="text1"/>
                <w:kern w:val="2"/>
                <w:lang w:val="en-US" w:eastAsia="zh-CN"/>
                <w14:textFill>
                  <w14:solidFill>
                    <w14:schemeClr w14:val="tx1"/>
                  </w14:solidFill>
                </w14:textFill>
              </w:rPr>
              <w:t>鉴定取证实训资源：构建图像真伪检测识别能力，视频真伪检测识别能力，音频真伪检测识别能力，伪造识别图像、视频、文本数据的合成方式、合成算法溯源能力，伪造痕迹分析能力；基于庞大的内容数据库和算法库，针对音视图文全类型数据内容，提供真伪鉴定-深度分析-伪造溯源-报告输出全链路分析服务，有效识别生成合成内容，助力有害伪造信息查处，保障业务数据安全。软件授权应支持每年不少于300个学员账号。</w:t>
            </w:r>
          </w:p>
          <w:p w14:paraId="7D69C5D0">
            <w:pPr>
              <w:adjustRightInd/>
              <w:spacing w:line="400" w:lineRule="exact"/>
              <w:ind w:firstLine="420" w:firstLineChars="200"/>
              <w:textAlignment w:val="auto"/>
              <w:rPr>
                <w:rFonts w:hint="eastAsia" w:ascii="宋体" w:hAnsi="宋体" w:eastAsia="宋体" w:cs="宋体"/>
                <w:color w:val="000000" w:themeColor="text1"/>
                <w:kern w:val="2"/>
                <w:lang w:val="en-US" w:eastAsia="zh-CN"/>
                <w14:textFill>
                  <w14:solidFill>
                    <w14:schemeClr w14:val="tx1"/>
                  </w14:solidFill>
                </w14:textFill>
              </w:rPr>
            </w:pPr>
            <w:r>
              <w:rPr>
                <w:rFonts w:hint="eastAsia" w:ascii="宋体" w:hAnsi="宋体" w:eastAsia="宋体" w:cs="宋体"/>
                <w:color w:val="000000" w:themeColor="text1"/>
                <w:kern w:val="2"/>
                <w:lang w:val="en-US" w:eastAsia="zh-CN"/>
                <w14:textFill>
                  <w14:solidFill>
                    <w14:schemeClr w14:val="tx1"/>
                  </w14:solidFill>
                </w14:textFill>
              </w:rPr>
              <w:t>人工智能生成服务接入：包含人工智能生成服务的完整使用权限，涵盖核心接入（API、SDK、模型参数等）、管理配置（认证、监控等）、数据处理（下载、导出等）以及提示交互（提示词设计、多结果、反馈等）。</w:t>
            </w:r>
          </w:p>
          <w:p w14:paraId="68A007E5">
            <w:pPr>
              <w:adjustRightInd/>
              <w:spacing w:line="400" w:lineRule="exact"/>
              <w:ind w:firstLine="420" w:firstLineChars="200"/>
              <w:textAlignment w:val="auto"/>
              <w:rPr>
                <w:rFonts w:hint="eastAsia" w:ascii="宋体" w:hAnsi="宋体" w:eastAsia="宋体" w:cs="宋体"/>
                <w:color w:val="000000" w:themeColor="text1"/>
                <w:kern w:val="2"/>
                <w:lang w:val="en-US" w:eastAsia="zh-CN"/>
                <w14:textFill>
                  <w14:solidFill>
                    <w14:schemeClr w14:val="tx1"/>
                  </w14:solidFill>
                </w14:textFill>
              </w:rPr>
            </w:pPr>
            <w:r>
              <w:rPr>
                <w:rFonts w:hint="eastAsia" w:ascii="宋体" w:hAnsi="宋体" w:eastAsia="宋体" w:cs="宋体"/>
                <w:color w:val="000000" w:themeColor="text1"/>
                <w:kern w:val="2"/>
                <w:lang w:val="en-US" w:eastAsia="zh-CN"/>
                <w14:textFill>
                  <w14:solidFill>
                    <w14:schemeClr w14:val="tx1"/>
                  </w14:solidFill>
                </w14:textFill>
              </w:rPr>
              <w:t>人工智能对抗攻击实训资源：构建一个集教学、研究、演练于一体的综合性环境。提供一个从理论到实践、从基础到前沿的沉浸式学习与研究体验。软件授权应支持每年不少于300个学员账号。</w:t>
            </w:r>
          </w:p>
          <w:p w14:paraId="537C18B8">
            <w:pPr>
              <w:adjustRightInd/>
              <w:spacing w:line="400" w:lineRule="exact"/>
              <w:ind w:firstLine="420" w:firstLineChars="200"/>
              <w:textAlignment w:val="auto"/>
              <w:rPr>
                <w:rFonts w:hint="default" w:ascii="宋体" w:hAnsi="宋体" w:eastAsia="宋体" w:cs="宋体"/>
                <w:color w:val="000000" w:themeColor="text1"/>
                <w:kern w:val="2"/>
                <w:lang w:val="en-US" w:eastAsia="zh-CN"/>
                <w14:textFill>
                  <w14:solidFill>
                    <w14:schemeClr w14:val="tx1"/>
                  </w14:solidFill>
                </w14:textFill>
              </w:rPr>
            </w:pPr>
            <w:r>
              <w:rPr>
                <w:rFonts w:hint="eastAsia" w:ascii="宋体" w:hAnsi="宋体" w:eastAsia="宋体" w:cs="宋体"/>
                <w:color w:val="000000" w:themeColor="text1"/>
                <w:kern w:val="2"/>
                <w:lang w:val="en-US" w:eastAsia="zh-CN"/>
                <w14:textFill>
                  <w14:solidFill>
                    <w14:schemeClr w14:val="tx1"/>
                  </w14:solidFill>
                </w14:textFill>
              </w:rPr>
              <w:t>人工智能算法模型适配服务：</w:t>
            </w:r>
            <w:r>
              <w:rPr>
                <w:rFonts w:hint="default" w:ascii="宋体" w:hAnsi="宋体" w:eastAsia="宋体" w:cs="宋体"/>
                <w:color w:val="000000" w:themeColor="text1"/>
                <w:kern w:val="2"/>
                <w:lang w:val="en-US" w:eastAsia="zh-CN"/>
                <w14:textFill>
                  <w14:solidFill>
                    <w14:schemeClr w14:val="tx1"/>
                  </w14:solidFill>
                </w14:textFill>
              </w:rPr>
              <w:t>构建于国外主流软硬件平台之上的算法模型，进行全面地迁移、改造和重构，使其能够无缝地运行在从国产自主技术栈之上涉及到底层算子的重新开发、框架接口的兼容性调整、以及针对国产硬件特定架构的深度性能调优，以确保模型的计算正确性和运行稳定性。</w:t>
            </w:r>
          </w:p>
          <w:p w14:paraId="6E7241FF">
            <w:pPr>
              <w:adjustRightInd/>
              <w:spacing w:line="400" w:lineRule="exact"/>
              <w:ind w:firstLine="420" w:firstLineChars="200"/>
              <w:textAlignment w:val="auto"/>
              <w:rPr>
                <w:rFonts w:hint="eastAsia" w:ascii="宋体" w:hAnsi="宋体" w:eastAsia="宋体" w:cs="宋体"/>
                <w:color w:val="000000" w:themeColor="text1"/>
                <w:kern w:val="2"/>
                <w:lang w:val="en-US" w:eastAsia="zh-CN"/>
                <w14:textFill>
                  <w14:solidFill>
                    <w14:schemeClr w14:val="tx1"/>
                  </w14:solidFill>
                </w14:textFill>
              </w:rPr>
            </w:pPr>
            <w:r>
              <w:rPr>
                <w:rFonts w:hint="eastAsia" w:ascii="宋体" w:hAnsi="宋体" w:eastAsia="宋体" w:cs="宋体"/>
                <w:color w:val="000000" w:themeColor="text1"/>
                <w:kern w:val="2"/>
                <w:lang w:val="en-US" w:eastAsia="zh-CN"/>
                <w14:textFill>
                  <w14:solidFill>
                    <w14:schemeClr w14:val="tx1"/>
                  </w14:solidFill>
                </w14:textFill>
              </w:rPr>
              <w:t>AIGC鉴伪课程开发套件：紧密围绕《生成式人工智能的安全》核心内容，深度融入其提出的“技术认知-风险防御”双轨教学范式。课程总时长不低于16标准课时（8课时理论 + 8课时实训），须按照政策法规融入、技术专业能力衔接、责任意识塑造、实践融合四重路径，引导学员理解生成式AI的基本原理与巨大潜力，同时深刻认知其伴生的安全风险，最终掌握“用AI治理AI”的防御技术能力。</w:t>
            </w:r>
          </w:p>
          <w:p w14:paraId="2C335EE6">
            <w:pPr>
              <w:adjustRightInd/>
              <w:spacing w:line="400" w:lineRule="exact"/>
              <w:ind w:firstLine="420" w:firstLineChars="200"/>
              <w:textAlignment w:val="auto"/>
              <w:rPr>
                <w:rFonts w:hint="eastAsia" w:ascii="宋体" w:hAnsi="宋体" w:eastAsia="宋体" w:cs="宋体"/>
                <w:color w:val="000000" w:themeColor="text1"/>
                <w:kern w:val="2"/>
                <w:lang w:val="en-US" w:eastAsia="zh-CN"/>
                <w14:textFill>
                  <w14:solidFill>
                    <w14:schemeClr w14:val="tx1"/>
                  </w14:solidFill>
                </w14:textFill>
              </w:rPr>
            </w:pPr>
            <w:r>
              <w:rPr>
                <w:rFonts w:hint="eastAsia" w:ascii="宋体" w:hAnsi="宋体" w:eastAsia="宋体" w:cs="宋体"/>
                <w:color w:val="000000" w:themeColor="text1"/>
                <w:kern w:val="2"/>
                <w:lang w:val="en-US" w:eastAsia="zh-CN"/>
                <w14:textFill>
                  <w14:solidFill>
                    <w14:schemeClr w14:val="tx1"/>
                  </w14:solidFill>
                </w14:textFill>
              </w:rPr>
              <w:t>实施及运维服务：部署安装、集成与对接、系统使用培训、日常维护与支持、优化升级等。</w:t>
            </w:r>
          </w:p>
          <w:p w14:paraId="67FF4A66">
            <w:pPr>
              <w:keepNext/>
              <w:keepLines/>
              <w:numPr>
                <w:ilvl w:val="1"/>
                <w:numId w:val="0"/>
              </w:numPr>
              <w:adjustRightInd/>
              <w:spacing w:line="400" w:lineRule="exact"/>
              <w:ind w:firstLine="211" w:firstLineChars="100"/>
              <w:textAlignment w:val="auto"/>
              <w:outlineLvl w:val="1"/>
              <w:rPr>
                <w:rFonts w:ascii="宋体" w:hAnsi="宋体" w:eastAsia="宋体" w:cs="Times New Roman"/>
                <w:b/>
                <w:bCs/>
                <w:color w:val="000000" w:themeColor="text1"/>
                <w14:textFill>
                  <w14:solidFill>
                    <w14:schemeClr w14:val="tx1"/>
                  </w14:solidFill>
                </w14:textFill>
              </w:rPr>
            </w:pPr>
            <w:r>
              <w:rPr>
                <w:rFonts w:hint="eastAsia" w:ascii="宋体" w:hAnsi="宋体" w:eastAsia="宋体" w:cs="Times New Roman"/>
                <w:b/>
                <w:bCs/>
                <w:color w:val="000000" w:themeColor="text1"/>
                <w14:textFill>
                  <w14:solidFill>
                    <w14:schemeClr w14:val="tx1"/>
                  </w14:solidFill>
                </w14:textFill>
              </w:rPr>
              <w:t>（</w:t>
            </w:r>
            <w:r>
              <w:rPr>
                <w:rFonts w:hint="eastAsia" w:ascii="宋体" w:hAnsi="宋体" w:eastAsia="宋体" w:cs="Times New Roman"/>
                <w:b/>
                <w:bCs/>
                <w:color w:val="000000" w:themeColor="text1"/>
                <w:lang w:val="en-US" w:eastAsia="zh-CN"/>
                <w14:textFill>
                  <w14:solidFill>
                    <w14:schemeClr w14:val="tx1"/>
                  </w14:solidFill>
                </w14:textFill>
              </w:rPr>
              <w:t>三</w:t>
            </w:r>
            <w:r>
              <w:rPr>
                <w:rFonts w:hint="eastAsia" w:ascii="宋体" w:hAnsi="宋体" w:eastAsia="宋体" w:cs="Times New Roman"/>
                <w:b/>
                <w:bCs/>
                <w:color w:val="000000" w:themeColor="text1"/>
                <w14:textFill>
                  <w14:solidFill>
                    <w14:schemeClr w14:val="tx1"/>
                  </w14:solidFill>
                </w14:textFill>
              </w:rPr>
              <w:t>）采购服务一览表</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6"/>
              <w:gridCol w:w="3094"/>
              <w:gridCol w:w="2197"/>
              <w:gridCol w:w="2121"/>
            </w:tblGrid>
            <w:tr w14:paraId="4C0E3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pct"/>
                  <w:noWrap w:val="0"/>
                  <w:vAlign w:val="center"/>
                </w:tcPr>
                <w:p w14:paraId="6D5D0809">
                  <w:pPr>
                    <w:adjustRightInd w:val="0"/>
                    <w:spacing w:line="360" w:lineRule="atLeast"/>
                    <w:jc w:val="center"/>
                    <w:textAlignment w:val="baseline"/>
                    <w:rPr>
                      <w:rFonts w:ascii="宋体" w:hAnsi="宋体"/>
                      <w:b/>
                      <w:bCs/>
                      <w:color w:val="000000" w:themeColor="text1"/>
                      <w:sz w:val="20"/>
                      <w:szCs w:val="20"/>
                      <w14:textFill>
                        <w14:solidFill>
                          <w14:schemeClr w14:val="tx1"/>
                        </w14:solidFill>
                      </w14:textFill>
                    </w:rPr>
                  </w:pPr>
                  <w:r>
                    <w:rPr>
                      <w:rFonts w:hint="eastAsia" w:ascii="宋体" w:hAnsi="宋体"/>
                      <w:b/>
                      <w:bCs/>
                      <w:color w:val="000000" w:themeColor="text1"/>
                      <w:sz w:val="20"/>
                      <w:szCs w:val="20"/>
                      <w14:textFill>
                        <w14:solidFill>
                          <w14:schemeClr w14:val="tx1"/>
                        </w14:solidFill>
                      </w14:textFill>
                    </w:rPr>
                    <w:t>序号</w:t>
                  </w:r>
                </w:p>
              </w:tc>
              <w:tc>
                <w:tcPr>
                  <w:tcW w:w="1776" w:type="pct"/>
                  <w:noWrap w:val="0"/>
                  <w:vAlign w:val="center"/>
                </w:tcPr>
                <w:p w14:paraId="6ADC8309">
                  <w:pPr>
                    <w:adjustRightInd w:val="0"/>
                    <w:spacing w:line="360" w:lineRule="atLeast"/>
                    <w:jc w:val="center"/>
                    <w:textAlignment w:val="baseline"/>
                    <w:rPr>
                      <w:rFonts w:hint="eastAsia" w:ascii="宋体" w:hAnsi="宋体" w:eastAsia="宋体"/>
                      <w:b/>
                      <w:bCs/>
                      <w:color w:val="000000" w:themeColor="text1"/>
                      <w:sz w:val="20"/>
                      <w:szCs w:val="20"/>
                      <w:lang w:val="en-US" w:eastAsia="zh-CN"/>
                      <w14:textFill>
                        <w14:solidFill>
                          <w14:schemeClr w14:val="tx1"/>
                        </w14:solidFill>
                      </w14:textFill>
                    </w:rPr>
                  </w:pPr>
                  <w:r>
                    <w:rPr>
                      <w:rFonts w:hint="eastAsia" w:ascii="宋体" w:hAnsi="宋体"/>
                      <w:b/>
                      <w:bCs/>
                      <w:color w:val="000000" w:themeColor="text1"/>
                      <w:sz w:val="20"/>
                      <w:szCs w:val="20"/>
                      <w14:textFill>
                        <w14:solidFill>
                          <w14:schemeClr w14:val="tx1"/>
                        </w14:solidFill>
                      </w14:textFill>
                    </w:rPr>
                    <w:t>产品</w:t>
                  </w:r>
                  <w:r>
                    <w:rPr>
                      <w:rFonts w:hint="eastAsia" w:ascii="宋体" w:hAnsi="宋体"/>
                      <w:b/>
                      <w:bCs/>
                      <w:color w:val="000000" w:themeColor="text1"/>
                      <w:sz w:val="20"/>
                      <w:szCs w:val="20"/>
                      <w:lang w:val="en-US" w:eastAsia="zh-CN"/>
                      <w14:textFill>
                        <w14:solidFill>
                          <w14:schemeClr w14:val="tx1"/>
                        </w14:solidFill>
                      </w14:textFill>
                    </w:rPr>
                    <w:t>名称</w:t>
                  </w:r>
                </w:p>
              </w:tc>
              <w:tc>
                <w:tcPr>
                  <w:tcW w:w="1261" w:type="pct"/>
                  <w:noWrap w:val="0"/>
                  <w:vAlign w:val="center"/>
                </w:tcPr>
                <w:p w14:paraId="1D1834A1">
                  <w:pPr>
                    <w:adjustRightInd w:val="0"/>
                    <w:spacing w:line="360" w:lineRule="atLeast"/>
                    <w:jc w:val="center"/>
                    <w:textAlignment w:val="baseline"/>
                    <w:rPr>
                      <w:rFonts w:ascii="宋体" w:hAnsi="宋体"/>
                      <w:b/>
                      <w:bCs/>
                      <w:color w:val="000000" w:themeColor="text1"/>
                      <w:sz w:val="20"/>
                      <w:szCs w:val="20"/>
                      <w14:textFill>
                        <w14:solidFill>
                          <w14:schemeClr w14:val="tx1"/>
                        </w14:solidFill>
                      </w14:textFill>
                    </w:rPr>
                  </w:pPr>
                  <w:r>
                    <w:rPr>
                      <w:rFonts w:hint="eastAsia" w:ascii="宋体" w:hAnsi="宋体"/>
                      <w:b/>
                      <w:bCs/>
                      <w:color w:val="000000" w:themeColor="text1"/>
                      <w:sz w:val="20"/>
                      <w:szCs w:val="20"/>
                      <w14:textFill>
                        <w14:solidFill>
                          <w14:schemeClr w14:val="tx1"/>
                        </w14:solidFill>
                      </w14:textFill>
                    </w:rPr>
                    <w:t>单位</w:t>
                  </w:r>
                </w:p>
              </w:tc>
              <w:tc>
                <w:tcPr>
                  <w:tcW w:w="1217" w:type="pct"/>
                  <w:noWrap w:val="0"/>
                  <w:vAlign w:val="center"/>
                </w:tcPr>
                <w:p w14:paraId="022E2C82">
                  <w:pPr>
                    <w:adjustRightInd w:val="0"/>
                    <w:spacing w:line="360" w:lineRule="atLeast"/>
                    <w:jc w:val="center"/>
                    <w:textAlignment w:val="baseline"/>
                    <w:rPr>
                      <w:rFonts w:ascii="宋体" w:hAnsi="宋体"/>
                      <w:b/>
                      <w:bCs/>
                      <w:color w:val="000000" w:themeColor="text1"/>
                      <w:sz w:val="20"/>
                      <w:szCs w:val="20"/>
                      <w14:textFill>
                        <w14:solidFill>
                          <w14:schemeClr w14:val="tx1"/>
                        </w14:solidFill>
                      </w14:textFill>
                    </w:rPr>
                  </w:pPr>
                  <w:r>
                    <w:rPr>
                      <w:rFonts w:hint="eastAsia" w:ascii="宋体" w:hAnsi="宋体"/>
                      <w:b/>
                      <w:bCs/>
                      <w:color w:val="000000" w:themeColor="text1"/>
                      <w:sz w:val="20"/>
                      <w:szCs w:val="20"/>
                      <w14:textFill>
                        <w14:solidFill>
                          <w14:schemeClr w14:val="tx1"/>
                        </w14:solidFill>
                      </w14:textFill>
                    </w:rPr>
                    <w:t>数量</w:t>
                  </w:r>
                </w:p>
              </w:tc>
            </w:tr>
            <w:tr w14:paraId="0DF5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pct"/>
                  <w:noWrap w:val="0"/>
                  <w:vAlign w:val="center"/>
                </w:tcPr>
                <w:p w14:paraId="7E5ADE57">
                  <w:pPr>
                    <w:adjustRightInd w:val="0"/>
                    <w:spacing w:line="360" w:lineRule="atLeast"/>
                    <w:jc w:val="center"/>
                    <w:textAlignment w:val="baseline"/>
                    <w:rPr>
                      <w:rFonts w:ascii="宋体" w:hAnsi="宋体"/>
                      <w:color w:val="000000" w:themeColor="text1"/>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1</w:t>
                  </w:r>
                </w:p>
              </w:tc>
              <w:tc>
                <w:tcPr>
                  <w:tcW w:w="1776" w:type="pct"/>
                  <w:noWrap w:val="0"/>
                  <w:vAlign w:val="center"/>
                </w:tcPr>
                <w:p w14:paraId="72EE0D51">
                  <w:pPr>
                    <w:adjustRightInd w:val="0"/>
                    <w:spacing w:line="360" w:lineRule="atLeast"/>
                    <w:jc w:val="left"/>
                    <w:textAlignment w:val="baseline"/>
                    <w:rPr>
                      <w:rFonts w:hint="default" w:ascii="宋体" w:hAnsi="宋体" w:eastAsia="宋体"/>
                      <w:color w:val="000000" w:themeColor="text1"/>
                      <w:sz w:val="20"/>
                      <w:szCs w:val="20"/>
                      <w:lang w:val="en-US"/>
                      <w14:textFill>
                        <w14:solidFill>
                          <w14:schemeClr w14:val="tx1"/>
                        </w14:solidFill>
                      </w14:textFill>
                    </w:rPr>
                  </w:pPr>
                  <w:r>
                    <w:rPr>
                      <w:rFonts w:hint="eastAsia" w:ascii="宋体" w:hAnsi="宋体" w:eastAsia="宋体"/>
                      <w:color w:val="000000" w:themeColor="text1"/>
                      <w:sz w:val="20"/>
                      <w:szCs w:val="20"/>
                      <w:lang w:val="en-US" w:eastAsia="zh-CN"/>
                      <w14:textFill>
                        <w14:solidFill>
                          <w14:schemeClr w14:val="tx1"/>
                        </w14:solidFill>
                      </w14:textFill>
                    </w:rPr>
                    <w:t>算力和资源租赁服务</w:t>
                  </w:r>
                </w:p>
              </w:tc>
              <w:tc>
                <w:tcPr>
                  <w:tcW w:w="1261" w:type="pct"/>
                  <w:noWrap w:val="0"/>
                  <w:vAlign w:val="center"/>
                </w:tcPr>
                <w:p w14:paraId="7372B65E">
                  <w:pPr>
                    <w:adjustRightInd w:val="0"/>
                    <w:spacing w:line="360" w:lineRule="atLeast"/>
                    <w:jc w:val="center"/>
                    <w:textAlignment w:val="baseline"/>
                    <w:rPr>
                      <w:rFonts w:ascii="宋体" w:hAnsi="宋体"/>
                      <w:color w:val="000000" w:themeColor="text1"/>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1</w:t>
                  </w:r>
                </w:p>
              </w:tc>
              <w:tc>
                <w:tcPr>
                  <w:tcW w:w="1217" w:type="pct"/>
                  <w:noWrap w:val="0"/>
                  <w:vAlign w:val="center"/>
                </w:tcPr>
                <w:p w14:paraId="484BDEA2">
                  <w:pPr>
                    <w:adjustRightInd w:val="0"/>
                    <w:spacing w:line="360" w:lineRule="atLeast"/>
                    <w:jc w:val="center"/>
                    <w:textAlignment w:val="baseline"/>
                    <w:rPr>
                      <w:rFonts w:hint="eastAsia" w:ascii="宋体" w:hAnsi="宋体" w:eastAsia="宋体"/>
                      <w:color w:val="000000" w:themeColor="text1"/>
                      <w:sz w:val="20"/>
                      <w:szCs w:val="20"/>
                      <w:lang w:val="en-US" w:eastAsia="zh-CN"/>
                      <w14:textFill>
                        <w14:solidFill>
                          <w14:schemeClr w14:val="tx1"/>
                        </w14:solidFill>
                      </w14:textFill>
                    </w:rPr>
                  </w:pPr>
                  <w:r>
                    <w:rPr>
                      <w:rFonts w:hint="eastAsia" w:ascii="宋体" w:hAnsi="宋体"/>
                      <w:color w:val="000000" w:themeColor="text1"/>
                      <w:sz w:val="20"/>
                      <w:szCs w:val="20"/>
                      <w:lang w:val="en-US" w:eastAsia="zh-CN"/>
                      <w14:textFill>
                        <w14:solidFill>
                          <w14:schemeClr w14:val="tx1"/>
                        </w14:solidFill>
                      </w14:textFill>
                    </w:rPr>
                    <w:t>项</w:t>
                  </w:r>
                </w:p>
              </w:tc>
            </w:tr>
            <w:tr w14:paraId="1818F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pct"/>
                  <w:noWrap w:val="0"/>
                  <w:vAlign w:val="center"/>
                </w:tcPr>
                <w:p w14:paraId="4585DED3">
                  <w:pPr>
                    <w:adjustRightInd w:val="0"/>
                    <w:spacing w:line="360" w:lineRule="atLeast"/>
                    <w:jc w:val="center"/>
                    <w:textAlignment w:val="baseline"/>
                    <w:rPr>
                      <w:rFonts w:hint="eastAsia" w:ascii="宋体" w:hAnsi="宋体" w:eastAsia="宋体"/>
                      <w:color w:val="000000" w:themeColor="text1"/>
                      <w:sz w:val="20"/>
                      <w:szCs w:val="20"/>
                      <w:lang w:val="en-US" w:eastAsia="zh-CN"/>
                      <w14:textFill>
                        <w14:solidFill>
                          <w14:schemeClr w14:val="tx1"/>
                        </w14:solidFill>
                      </w14:textFill>
                    </w:rPr>
                  </w:pPr>
                  <w:r>
                    <w:rPr>
                      <w:rFonts w:hint="eastAsia" w:ascii="宋体" w:hAnsi="宋体"/>
                      <w:color w:val="000000" w:themeColor="text1"/>
                      <w:sz w:val="20"/>
                      <w:szCs w:val="20"/>
                      <w:lang w:val="en-US" w:eastAsia="zh-CN"/>
                      <w14:textFill>
                        <w14:solidFill>
                          <w14:schemeClr w14:val="tx1"/>
                        </w14:solidFill>
                      </w14:textFill>
                    </w:rPr>
                    <w:t>2</w:t>
                  </w:r>
                </w:p>
              </w:tc>
              <w:tc>
                <w:tcPr>
                  <w:tcW w:w="3027" w:type="dxa"/>
                  <w:noWrap w:val="0"/>
                  <w:vAlign w:val="center"/>
                </w:tcPr>
                <w:p w14:paraId="76541278">
                  <w:pPr>
                    <w:adjustRightInd w:val="0"/>
                    <w:spacing w:line="360" w:lineRule="atLeast"/>
                    <w:jc w:val="left"/>
                    <w:textAlignment w:val="baseline"/>
                    <w:rPr>
                      <w:rFonts w:hint="default" w:ascii="宋体" w:hAnsi="宋体" w:eastAsia="宋体"/>
                      <w:color w:val="000000" w:themeColor="text1"/>
                      <w:sz w:val="20"/>
                      <w:szCs w:val="20"/>
                      <w:lang w:val="en-US" w:eastAsia="zh-CN"/>
                      <w14:textFill>
                        <w14:solidFill>
                          <w14:schemeClr w14:val="tx1"/>
                        </w14:solidFill>
                      </w14:textFill>
                    </w:rPr>
                  </w:pPr>
                  <w:r>
                    <w:rPr>
                      <w:rFonts w:hint="eastAsia" w:ascii="宋体" w:hAnsi="宋体" w:eastAsia="宋体"/>
                      <w:color w:val="000000" w:themeColor="text1"/>
                      <w:sz w:val="20"/>
                      <w:szCs w:val="20"/>
                      <w:lang w:val="en-US" w:eastAsia="zh-CN"/>
                      <w14:textFill>
                        <w14:solidFill>
                          <w14:schemeClr w14:val="tx1"/>
                        </w14:solidFill>
                      </w14:textFill>
                    </w:rPr>
                    <w:t>鉴定取证实训资源</w:t>
                  </w:r>
                </w:p>
              </w:tc>
              <w:tc>
                <w:tcPr>
                  <w:tcW w:w="1261" w:type="pct"/>
                  <w:noWrap w:val="0"/>
                  <w:vAlign w:val="center"/>
                </w:tcPr>
                <w:p w14:paraId="7901367A">
                  <w:pPr>
                    <w:adjustRightInd w:val="0"/>
                    <w:spacing w:line="360" w:lineRule="atLeast"/>
                    <w:jc w:val="center"/>
                    <w:textAlignment w:val="baseline"/>
                    <w:rPr>
                      <w:rFonts w:hint="eastAsia" w:ascii="宋体" w:hAnsi="宋体" w:eastAsia="宋体"/>
                      <w:color w:val="000000" w:themeColor="text1"/>
                      <w:sz w:val="20"/>
                      <w:szCs w:val="20"/>
                      <w:lang w:val="en-US" w:eastAsia="zh-CN"/>
                      <w14:textFill>
                        <w14:solidFill>
                          <w14:schemeClr w14:val="tx1"/>
                        </w14:solidFill>
                      </w14:textFill>
                    </w:rPr>
                  </w:pPr>
                  <w:r>
                    <w:rPr>
                      <w:rFonts w:hint="eastAsia" w:ascii="宋体" w:hAnsi="宋体"/>
                      <w:color w:val="000000" w:themeColor="text1"/>
                      <w:sz w:val="20"/>
                      <w:szCs w:val="20"/>
                      <w:lang w:val="en-US" w:eastAsia="zh-CN"/>
                      <w14:textFill>
                        <w14:solidFill>
                          <w14:schemeClr w14:val="tx1"/>
                        </w14:solidFill>
                      </w14:textFill>
                    </w:rPr>
                    <w:t>1</w:t>
                  </w:r>
                </w:p>
              </w:tc>
              <w:tc>
                <w:tcPr>
                  <w:tcW w:w="1217" w:type="pct"/>
                  <w:noWrap w:val="0"/>
                  <w:vAlign w:val="center"/>
                </w:tcPr>
                <w:p w14:paraId="4DE7ACAF">
                  <w:pPr>
                    <w:adjustRightInd w:val="0"/>
                    <w:spacing w:line="360" w:lineRule="atLeast"/>
                    <w:jc w:val="center"/>
                    <w:textAlignment w:val="baseline"/>
                    <w:rPr>
                      <w:rFonts w:hint="eastAsia" w:ascii="宋体" w:hAnsi="宋体" w:eastAsia="宋体"/>
                      <w:color w:val="000000" w:themeColor="text1"/>
                      <w:sz w:val="20"/>
                      <w:szCs w:val="20"/>
                      <w:lang w:val="en-US" w:eastAsia="zh-CN"/>
                      <w14:textFill>
                        <w14:solidFill>
                          <w14:schemeClr w14:val="tx1"/>
                        </w14:solidFill>
                      </w14:textFill>
                    </w:rPr>
                  </w:pPr>
                  <w:r>
                    <w:rPr>
                      <w:rFonts w:hint="eastAsia" w:ascii="宋体" w:hAnsi="宋体"/>
                      <w:color w:val="000000" w:themeColor="text1"/>
                      <w:sz w:val="20"/>
                      <w:szCs w:val="20"/>
                      <w:lang w:val="en-US" w:eastAsia="zh-CN"/>
                      <w14:textFill>
                        <w14:solidFill>
                          <w14:schemeClr w14:val="tx1"/>
                        </w14:solidFill>
                      </w14:textFill>
                    </w:rPr>
                    <w:t>套</w:t>
                  </w:r>
                </w:p>
              </w:tc>
            </w:tr>
            <w:tr w14:paraId="4997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4" w:type="pct"/>
                  <w:noWrap w:val="0"/>
                  <w:vAlign w:val="center"/>
                </w:tcPr>
                <w:p w14:paraId="4752B893">
                  <w:pPr>
                    <w:adjustRightInd w:val="0"/>
                    <w:spacing w:line="360" w:lineRule="atLeast"/>
                    <w:jc w:val="center"/>
                    <w:textAlignment w:val="baseline"/>
                    <w:rPr>
                      <w:rFonts w:hint="eastAsia" w:ascii="宋体" w:hAnsi="宋体" w:eastAsia="宋体"/>
                      <w:color w:val="000000" w:themeColor="text1"/>
                      <w:sz w:val="20"/>
                      <w:szCs w:val="20"/>
                      <w:lang w:val="en-US" w:eastAsia="zh-CN"/>
                      <w14:textFill>
                        <w14:solidFill>
                          <w14:schemeClr w14:val="tx1"/>
                        </w14:solidFill>
                      </w14:textFill>
                    </w:rPr>
                  </w:pPr>
                  <w:r>
                    <w:rPr>
                      <w:rFonts w:hint="eastAsia" w:ascii="宋体" w:hAnsi="宋体"/>
                      <w:color w:val="000000" w:themeColor="text1"/>
                      <w:sz w:val="20"/>
                      <w:szCs w:val="20"/>
                      <w:lang w:val="en-US" w:eastAsia="zh-CN"/>
                      <w14:textFill>
                        <w14:solidFill>
                          <w14:schemeClr w14:val="tx1"/>
                        </w14:solidFill>
                      </w14:textFill>
                    </w:rPr>
                    <w:t>3</w:t>
                  </w:r>
                </w:p>
              </w:tc>
              <w:tc>
                <w:tcPr>
                  <w:tcW w:w="3027" w:type="dxa"/>
                  <w:noWrap w:val="0"/>
                  <w:vAlign w:val="center"/>
                </w:tcPr>
                <w:p w14:paraId="36556D63">
                  <w:pPr>
                    <w:adjustRightInd w:val="0"/>
                    <w:spacing w:line="360" w:lineRule="atLeast"/>
                    <w:jc w:val="left"/>
                    <w:textAlignment w:val="baseline"/>
                    <w:rPr>
                      <w:rFonts w:hint="eastAsia" w:ascii="宋体" w:hAnsi="宋体" w:eastAsia="宋体"/>
                      <w:color w:val="000000" w:themeColor="text1"/>
                      <w:sz w:val="20"/>
                      <w:szCs w:val="20"/>
                      <w:lang w:val="en-US" w:eastAsia="zh-CN"/>
                      <w14:textFill>
                        <w14:solidFill>
                          <w14:schemeClr w14:val="tx1"/>
                        </w14:solidFill>
                      </w14:textFill>
                    </w:rPr>
                  </w:pPr>
                  <w:r>
                    <w:rPr>
                      <w:rFonts w:hint="eastAsia" w:ascii="宋体" w:hAnsi="宋体" w:eastAsia="宋体"/>
                      <w:color w:val="000000" w:themeColor="text1"/>
                      <w:sz w:val="20"/>
                      <w:szCs w:val="20"/>
                      <w:lang w:val="en-US" w:eastAsia="zh-CN"/>
                      <w14:textFill>
                        <w14:solidFill>
                          <w14:schemeClr w14:val="tx1"/>
                        </w14:solidFill>
                      </w14:textFill>
                    </w:rPr>
                    <w:t>人工智能生成服务接入</w:t>
                  </w:r>
                </w:p>
              </w:tc>
              <w:tc>
                <w:tcPr>
                  <w:tcW w:w="1261" w:type="pct"/>
                  <w:noWrap w:val="0"/>
                  <w:vAlign w:val="center"/>
                </w:tcPr>
                <w:p w14:paraId="7C0FD4D1">
                  <w:pPr>
                    <w:adjustRightInd w:val="0"/>
                    <w:spacing w:line="360" w:lineRule="atLeast"/>
                    <w:jc w:val="center"/>
                    <w:textAlignment w:val="baseline"/>
                    <w:rPr>
                      <w:rFonts w:hint="eastAsia" w:ascii="宋体" w:hAnsi="宋体" w:eastAsia="宋体"/>
                      <w:color w:val="000000" w:themeColor="text1"/>
                      <w:sz w:val="20"/>
                      <w:szCs w:val="20"/>
                      <w:lang w:val="en-US" w:eastAsia="zh-CN"/>
                      <w14:textFill>
                        <w14:solidFill>
                          <w14:schemeClr w14:val="tx1"/>
                        </w14:solidFill>
                      </w14:textFill>
                    </w:rPr>
                  </w:pPr>
                  <w:r>
                    <w:rPr>
                      <w:rFonts w:hint="eastAsia" w:ascii="宋体" w:hAnsi="宋体"/>
                      <w:color w:val="000000" w:themeColor="text1"/>
                      <w:sz w:val="20"/>
                      <w:szCs w:val="20"/>
                      <w:lang w:val="en-US" w:eastAsia="zh-CN"/>
                      <w14:textFill>
                        <w14:solidFill>
                          <w14:schemeClr w14:val="tx1"/>
                        </w14:solidFill>
                      </w14:textFill>
                    </w:rPr>
                    <w:t>1</w:t>
                  </w:r>
                </w:p>
              </w:tc>
              <w:tc>
                <w:tcPr>
                  <w:tcW w:w="1217" w:type="pct"/>
                  <w:noWrap w:val="0"/>
                  <w:vAlign w:val="center"/>
                </w:tcPr>
                <w:p w14:paraId="066D8785">
                  <w:pPr>
                    <w:adjustRightInd w:val="0"/>
                    <w:spacing w:line="360" w:lineRule="atLeast"/>
                    <w:jc w:val="center"/>
                    <w:textAlignment w:val="baseline"/>
                    <w:rPr>
                      <w:rFonts w:hint="eastAsia" w:ascii="宋体" w:hAnsi="宋体" w:eastAsia="宋体"/>
                      <w:color w:val="000000" w:themeColor="text1"/>
                      <w:sz w:val="20"/>
                      <w:szCs w:val="20"/>
                      <w:lang w:val="en-US" w:eastAsia="zh-CN"/>
                      <w14:textFill>
                        <w14:solidFill>
                          <w14:schemeClr w14:val="tx1"/>
                        </w14:solidFill>
                      </w14:textFill>
                    </w:rPr>
                  </w:pPr>
                  <w:r>
                    <w:rPr>
                      <w:rFonts w:hint="eastAsia" w:ascii="宋体" w:hAnsi="宋体"/>
                      <w:color w:val="000000" w:themeColor="text1"/>
                      <w:sz w:val="20"/>
                      <w:szCs w:val="20"/>
                      <w:lang w:val="en-US" w:eastAsia="zh-CN"/>
                      <w14:textFill>
                        <w14:solidFill>
                          <w14:schemeClr w14:val="tx1"/>
                        </w14:solidFill>
                      </w14:textFill>
                    </w:rPr>
                    <w:t>项</w:t>
                  </w:r>
                </w:p>
              </w:tc>
            </w:tr>
            <w:tr w14:paraId="402C2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pct"/>
                  <w:noWrap w:val="0"/>
                  <w:vAlign w:val="center"/>
                </w:tcPr>
                <w:p w14:paraId="29C198A4">
                  <w:pPr>
                    <w:adjustRightInd w:val="0"/>
                    <w:spacing w:line="360" w:lineRule="atLeast"/>
                    <w:jc w:val="center"/>
                    <w:textAlignment w:val="baseline"/>
                    <w:rPr>
                      <w:rFonts w:hint="eastAsia" w:ascii="宋体" w:hAnsi="宋体" w:eastAsia="宋体"/>
                      <w:color w:val="000000" w:themeColor="text1"/>
                      <w:sz w:val="20"/>
                      <w:szCs w:val="20"/>
                      <w:lang w:val="en-US" w:eastAsia="zh-CN"/>
                      <w14:textFill>
                        <w14:solidFill>
                          <w14:schemeClr w14:val="tx1"/>
                        </w14:solidFill>
                      </w14:textFill>
                    </w:rPr>
                  </w:pPr>
                  <w:r>
                    <w:rPr>
                      <w:rFonts w:hint="eastAsia" w:ascii="宋体" w:hAnsi="宋体"/>
                      <w:color w:val="000000" w:themeColor="text1"/>
                      <w:sz w:val="20"/>
                      <w:szCs w:val="20"/>
                      <w:lang w:val="en-US" w:eastAsia="zh-CN"/>
                      <w14:textFill>
                        <w14:solidFill>
                          <w14:schemeClr w14:val="tx1"/>
                        </w14:solidFill>
                      </w14:textFill>
                    </w:rPr>
                    <w:t>4</w:t>
                  </w:r>
                </w:p>
              </w:tc>
              <w:tc>
                <w:tcPr>
                  <w:tcW w:w="1776" w:type="pct"/>
                  <w:noWrap w:val="0"/>
                  <w:vAlign w:val="center"/>
                </w:tcPr>
                <w:p w14:paraId="56CAC270">
                  <w:pPr>
                    <w:adjustRightInd w:val="0"/>
                    <w:spacing w:line="360" w:lineRule="atLeast"/>
                    <w:jc w:val="left"/>
                    <w:textAlignment w:val="baseline"/>
                    <w:rPr>
                      <w:rFonts w:hint="default" w:ascii="宋体" w:hAnsi="宋体" w:eastAsia="宋体"/>
                      <w:color w:val="000000" w:themeColor="text1"/>
                      <w:sz w:val="20"/>
                      <w:szCs w:val="20"/>
                      <w:lang w:val="en-US" w:eastAsia="zh-CN"/>
                      <w14:textFill>
                        <w14:solidFill>
                          <w14:schemeClr w14:val="tx1"/>
                        </w14:solidFill>
                      </w14:textFill>
                    </w:rPr>
                  </w:pPr>
                  <w:r>
                    <w:rPr>
                      <w:rFonts w:hint="eastAsia" w:ascii="宋体" w:hAnsi="宋体" w:eastAsia="宋体"/>
                      <w:color w:val="000000" w:themeColor="text1"/>
                      <w:sz w:val="20"/>
                      <w:szCs w:val="20"/>
                      <w:lang w:val="en-US" w:eastAsia="zh-CN"/>
                      <w14:textFill>
                        <w14:solidFill>
                          <w14:schemeClr w14:val="tx1"/>
                        </w14:solidFill>
                      </w14:textFill>
                    </w:rPr>
                    <w:t>人工智能对抗攻击实训资源</w:t>
                  </w:r>
                </w:p>
              </w:tc>
              <w:tc>
                <w:tcPr>
                  <w:tcW w:w="1261" w:type="pct"/>
                  <w:noWrap w:val="0"/>
                  <w:vAlign w:val="center"/>
                </w:tcPr>
                <w:p w14:paraId="4AD8B70F">
                  <w:pPr>
                    <w:adjustRightInd w:val="0"/>
                    <w:spacing w:line="360" w:lineRule="atLeast"/>
                    <w:jc w:val="center"/>
                    <w:textAlignment w:val="baseline"/>
                    <w:rPr>
                      <w:rFonts w:hint="eastAsia" w:ascii="宋体" w:hAnsi="宋体" w:eastAsia="宋体"/>
                      <w:color w:val="000000" w:themeColor="text1"/>
                      <w:sz w:val="20"/>
                      <w:szCs w:val="20"/>
                      <w:lang w:val="en-US" w:eastAsia="zh-CN"/>
                      <w14:textFill>
                        <w14:solidFill>
                          <w14:schemeClr w14:val="tx1"/>
                        </w14:solidFill>
                      </w14:textFill>
                    </w:rPr>
                  </w:pPr>
                  <w:r>
                    <w:rPr>
                      <w:rFonts w:hint="eastAsia" w:ascii="宋体" w:hAnsi="宋体"/>
                      <w:color w:val="000000" w:themeColor="text1"/>
                      <w:sz w:val="20"/>
                      <w:szCs w:val="20"/>
                      <w:lang w:val="en-US" w:eastAsia="zh-CN"/>
                      <w14:textFill>
                        <w14:solidFill>
                          <w14:schemeClr w14:val="tx1"/>
                        </w14:solidFill>
                      </w14:textFill>
                    </w:rPr>
                    <w:t>1</w:t>
                  </w:r>
                </w:p>
              </w:tc>
              <w:tc>
                <w:tcPr>
                  <w:tcW w:w="1217" w:type="pct"/>
                  <w:noWrap w:val="0"/>
                  <w:vAlign w:val="center"/>
                </w:tcPr>
                <w:p w14:paraId="0CDB0CF4">
                  <w:pPr>
                    <w:adjustRightInd w:val="0"/>
                    <w:spacing w:line="360" w:lineRule="atLeast"/>
                    <w:jc w:val="center"/>
                    <w:textAlignment w:val="baseline"/>
                    <w:rPr>
                      <w:rFonts w:hint="eastAsia" w:ascii="宋体" w:hAnsi="宋体" w:eastAsia="宋体"/>
                      <w:color w:val="000000" w:themeColor="text1"/>
                      <w:sz w:val="20"/>
                      <w:szCs w:val="20"/>
                      <w:lang w:val="en-US" w:eastAsia="zh-CN"/>
                      <w14:textFill>
                        <w14:solidFill>
                          <w14:schemeClr w14:val="tx1"/>
                        </w14:solidFill>
                      </w14:textFill>
                    </w:rPr>
                  </w:pPr>
                  <w:r>
                    <w:rPr>
                      <w:rFonts w:hint="eastAsia" w:ascii="宋体" w:hAnsi="宋体"/>
                      <w:color w:val="000000" w:themeColor="text1"/>
                      <w:sz w:val="20"/>
                      <w:szCs w:val="20"/>
                      <w:lang w:val="en-US" w:eastAsia="zh-CN"/>
                      <w14:textFill>
                        <w14:solidFill>
                          <w14:schemeClr w14:val="tx1"/>
                        </w14:solidFill>
                      </w14:textFill>
                    </w:rPr>
                    <w:t>套</w:t>
                  </w:r>
                </w:p>
              </w:tc>
            </w:tr>
            <w:tr w14:paraId="42DC8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pct"/>
                  <w:noWrap w:val="0"/>
                  <w:vAlign w:val="center"/>
                </w:tcPr>
                <w:p w14:paraId="3E99CB3E">
                  <w:pPr>
                    <w:adjustRightInd w:val="0"/>
                    <w:spacing w:line="360" w:lineRule="atLeast"/>
                    <w:jc w:val="center"/>
                    <w:textAlignment w:val="baseline"/>
                    <w:rPr>
                      <w:rFonts w:hint="eastAsia" w:ascii="宋体" w:hAnsi="宋体" w:eastAsia="宋体"/>
                      <w:color w:val="000000" w:themeColor="text1"/>
                      <w:sz w:val="20"/>
                      <w:szCs w:val="20"/>
                      <w:lang w:val="en-US" w:eastAsia="zh-CN"/>
                      <w14:textFill>
                        <w14:solidFill>
                          <w14:schemeClr w14:val="tx1"/>
                        </w14:solidFill>
                      </w14:textFill>
                    </w:rPr>
                  </w:pPr>
                  <w:r>
                    <w:rPr>
                      <w:rFonts w:hint="eastAsia" w:ascii="宋体" w:hAnsi="宋体"/>
                      <w:color w:val="000000" w:themeColor="text1"/>
                      <w:sz w:val="20"/>
                      <w:szCs w:val="20"/>
                      <w:lang w:val="en-US" w:eastAsia="zh-CN"/>
                      <w14:textFill>
                        <w14:solidFill>
                          <w14:schemeClr w14:val="tx1"/>
                        </w14:solidFill>
                      </w14:textFill>
                    </w:rPr>
                    <w:t>5</w:t>
                  </w:r>
                </w:p>
              </w:tc>
              <w:tc>
                <w:tcPr>
                  <w:tcW w:w="1776" w:type="pct"/>
                  <w:noWrap w:val="0"/>
                  <w:vAlign w:val="center"/>
                </w:tcPr>
                <w:p w14:paraId="713D75DA">
                  <w:pPr>
                    <w:adjustRightInd w:val="0"/>
                    <w:spacing w:line="360" w:lineRule="atLeast"/>
                    <w:jc w:val="left"/>
                    <w:textAlignment w:val="baseline"/>
                    <w:rPr>
                      <w:rFonts w:hint="default" w:ascii="宋体" w:hAnsi="宋体" w:eastAsia="宋体"/>
                      <w:color w:val="000000" w:themeColor="text1"/>
                      <w:sz w:val="20"/>
                      <w:szCs w:val="20"/>
                      <w:lang w:val="en-US" w:eastAsia="zh-CN"/>
                      <w14:textFill>
                        <w14:solidFill>
                          <w14:schemeClr w14:val="tx1"/>
                        </w14:solidFill>
                      </w14:textFill>
                    </w:rPr>
                  </w:pPr>
                  <w:r>
                    <w:rPr>
                      <w:rFonts w:hint="eastAsia" w:ascii="宋体" w:hAnsi="宋体"/>
                      <w:color w:val="000000" w:themeColor="text1"/>
                      <w:sz w:val="20"/>
                      <w:szCs w:val="20"/>
                      <w:lang w:val="en-US" w:eastAsia="zh-CN"/>
                      <w14:textFill>
                        <w14:solidFill>
                          <w14:schemeClr w14:val="tx1"/>
                        </w14:solidFill>
                      </w14:textFill>
                    </w:rPr>
                    <w:t>人工智能算法模型适配测试服务</w:t>
                  </w:r>
                </w:p>
              </w:tc>
              <w:tc>
                <w:tcPr>
                  <w:tcW w:w="1261" w:type="pct"/>
                  <w:noWrap w:val="0"/>
                  <w:vAlign w:val="center"/>
                </w:tcPr>
                <w:p w14:paraId="76840C3B">
                  <w:pPr>
                    <w:adjustRightInd w:val="0"/>
                    <w:spacing w:line="360" w:lineRule="atLeast"/>
                    <w:jc w:val="center"/>
                    <w:textAlignment w:val="baseline"/>
                    <w:rPr>
                      <w:rFonts w:hint="default" w:ascii="宋体" w:hAnsi="宋体" w:eastAsia="宋体"/>
                      <w:color w:val="000000" w:themeColor="text1"/>
                      <w:sz w:val="20"/>
                      <w:szCs w:val="20"/>
                      <w:lang w:val="en-US" w:eastAsia="zh-CN"/>
                      <w14:textFill>
                        <w14:solidFill>
                          <w14:schemeClr w14:val="tx1"/>
                        </w14:solidFill>
                      </w14:textFill>
                    </w:rPr>
                  </w:pPr>
                  <w:r>
                    <w:rPr>
                      <w:rFonts w:hint="eastAsia" w:ascii="宋体" w:hAnsi="宋体"/>
                      <w:color w:val="000000" w:themeColor="text1"/>
                      <w:sz w:val="20"/>
                      <w:szCs w:val="20"/>
                      <w:lang w:val="en-US" w:eastAsia="zh-CN"/>
                      <w14:textFill>
                        <w14:solidFill>
                          <w14:schemeClr w14:val="tx1"/>
                        </w14:solidFill>
                      </w14:textFill>
                    </w:rPr>
                    <w:t>1</w:t>
                  </w:r>
                </w:p>
              </w:tc>
              <w:tc>
                <w:tcPr>
                  <w:tcW w:w="1217" w:type="pct"/>
                  <w:noWrap w:val="0"/>
                  <w:vAlign w:val="center"/>
                </w:tcPr>
                <w:p w14:paraId="3B8475BE">
                  <w:pPr>
                    <w:adjustRightInd w:val="0"/>
                    <w:spacing w:line="360" w:lineRule="atLeast"/>
                    <w:jc w:val="center"/>
                    <w:textAlignment w:val="baseline"/>
                    <w:rPr>
                      <w:rFonts w:hint="default" w:ascii="宋体" w:hAnsi="宋体" w:eastAsia="宋体"/>
                      <w:color w:val="000000" w:themeColor="text1"/>
                      <w:sz w:val="20"/>
                      <w:szCs w:val="20"/>
                      <w:lang w:val="en-US" w:eastAsia="zh-CN"/>
                      <w14:textFill>
                        <w14:solidFill>
                          <w14:schemeClr w14:val="tx1"/>
                        </w14:solidFill>
                      </w14:textFill>
                    </w:rPr>
                  </w:pPr>
                  <w:r>
                    <w:rPr>
                      <w:rFonts w:hint="eastAsia" w:ascii="宋体" w:hAnsi="宋体"/>
                      <w:color w:val="000000" w:themeColor="text1"/>
                      <w:sz w:val="20"/>
                      <w:szCs w:val="20"/>
                      <w:lang w:val="en-US" w:eastAsia="zh-CN"/>
                      <w14:textFill>
                        <w14:solidFill>
                          <w14:schemeClr w14:val="tx1"/>
                        </w14:solidFill>
                      </w14:textFill>
                    </w:rPr>
                    <w:t>项</w:t>
                  </w:r>
                </w:p>
              </w:tc>
            </w:tr>
            <w:tr w14:paraId="11A0B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pct"/>
                  <w:noWrap w:val="0"/>
                  <w:vAlign w:val="center"/>
                </w:tcPr>
                <w:p w14:paraId="7438FDA0">
                  <w:pPr>
                    <w:adjustRightInd w:val="0"/>
                    <w:spacing w:line="360" w:lineRule="atLeast"/>
                    <w:jc w:val="center"/>
                    <w:textAlignment w:val="baseline"/>
                    <w:rPr>
                      <w:rFonts w:hint="eastAsia" w:ascii="宋体" w:hAnsi="宋体" w:eastAsia="宋体"/>
                      <w:color w:val="000000" w:themeColor="text1"/>
                      <w:sz w:val="20"/>
                      <w:szCs w:val="20"/>
                      <w:lang w:val="en-US" w:eastAsia="zh-CN"/>
                      <w14:textFill>
                        <w14:solidFill>
                          <w14:schemeClr w14:val="tx1"/>
                        </w14:solidFill>
                      </w14:textFill>
                    </w:rPr>
                  </w:pPr>
                  <w:r>
                    <w:rPr>
                      <w:rFonts w:hint="eastAsia" w:ascii="宋体" w:hAnsi="宋体"/>
                      <w:color w:val="000000" w:themeColor="text1"/>
                      <w:sz w:val="20"/>
                      <w:szCs w:val="20"/>
                      <w:lang w:val="en-US" w:eastAsia="zh-CN"/>
                      <w14:textFill>
                        <w14:solidFill>
                          <w14:schemeClr w14:val="tx1"/>
                        </w14:solidFill>
                      </w14:textFill>
                    </w:rPr>
                    <w:t>6</w:t>
                  </w:r>
                </w:p>
              </w:tc>
              <w:tc>
                <w:tcPr>
                  <w:tcW w:w="1776" w:type="pct"/>
                  <w:noWrap w:val="0"/>
                  <w:vAlign w:val="center"/>
                </w:tcPr>
                <w:p w14:paraId="2DFF250F">
                  <w:pPr>
                    <w:adjustRightInd w:val="0"/>
                    <w:spacing w:line="360" w:lineRule="atLeast"/>
                    <w:jc w:val="left"/>
                    <w:textAlignment w:val="baseline"/>
                    <w:rPr>
                      <w:rFonts w:hint="default" w:ascii="宋体" w:hAnsi="宋体" w:eastAsia="宋体"/>
                      <w:color w:val="000000" w:themeColor="text1"/>
                      <w:sz w:val="20"/>
                      <w:szCs w:val="20"/>
                      <w:lang w:val="en-US" w:eastAsia="zh-CN"/>
                      <w14:textFill>
                        <w14:solidFill>
                          <w14:schemeClr w14:val="tx1"/>
                        </w14:solidFill>
                      </w14:textFill>
                    </w:rPr>
                  </w:pPr>
                  <w:r>
                    <w:rPr>
                      <w:rFonts w:hint="eastAsia" w:ascii="宋体" w:hAnsi="宋体" w:eastAsia="宋体"/>
                      <w:color w:val="000000" w:themeColor="text1"/>
                      <w:sz w:val="20"/>
                      <w:szCs w:val="20"/>
                      <w:lang w:val="en-US" w:eastAsia="zh-CN"/>
                      <w14:textFill>
                        <w14:solidFill>
                          <w14:schemeClr w14:val="tx1"/>
                        </w14:solidFill>
                      </w14:textFill>
                    </w:rPr>
                    <w:t>AIGC鉴伪课程开发套件</w:t>
                  </w:r>
                </w:p>
              </w:tc>
              <w:tc>
                <w:tcPr>
                  <w:tcW w:w="1261" w:type="pct"/>
                  <w:noWrap w:val="0"/>
                  <w:vAlign w:val="center"/>
                </w:tcPr>
                <w:p w14:paraId="6931B166">
                  <w:pPr>
                    <w:adjustRightInd w:val="0"/>
                    <w:spacing w:line="360" w:lineRule="atLeast"/>
                    <w:jc w:val="center"/>
                    <w:textAlignment w:val="baseline"/>
                    <w:rPr>
                      <w:rFonts w:hint="eastAsia" w:ascii="宋体" w:hAnsi="宋体" w:eastAsia="宋体"/>
                      <w:color w:val="000000" w:themeColor="text1"/>
                      <w:sz w:val="20"/>
                      <w:szCs w:val="20"/>
                      <w:lang w:val="en-US" w:eastAsia="zh-CN"/>
                      <w14:textFill>
                        <w14:solidFill>
                          <w14:schemeClr w14:val="tx1"/>
                        </w14:solidFill>
                      </w14:textFill>
                    </w:rPr>
                  </w:pPr>
                  <w:r>
                    <w:rPr>
                      <w:rFonts w:hint="eastAsia" w:ascii="宋体" w:hAnsi="宋体"/>
                      <w:color w:val="000000" w:themeColor="text1"/>
                      <w:sz w:val="20"/>
                      <w:szCs w:val="20"/>
                      <w:lang w:val="en-US" w:eastAsia="zh-CN"/>
                      <w14:textFill>
                        <w14:solidFill>
                          <w14:schemeClr w14:val="tx1"/>
                        </w14:solidFill>
                      </w14:textFill>
                    </w:rPr>
                    <w:t>1</w:t>
                  </w:r>
                </w:p>
              </w:tc>
              <w:tc>
                <w:tcPr>
                  <w:tcW w:w="1217" w:type="pct"/>
                  <w:noWrap w:val="0"/>
                  <w:vAlign w:val="center"/>
                </w:tcPr>
                <w:p w14:paraId="229717CA">
                  <w:pPr>
                    <w:adjustRightInd w:val="0"/>
                    <w:spacing w:line="360" w:lineRule="atLeast"/>
                    <w:jc w:val="center"/>
                    <w:textAlignment w:val="baseline"/>
                    <w:rPr>
                      <w:rFonts w:hint="eastAsia" w:ascii="宋体" w:hAnsi="宋体" w:eastAsia="宋体"/>
                      <w:color w:val="000000" w:themeColor="text1"/>
                      <w:sz w:val="20"/>
                      <w:szCs w:val="20"/>
                      <w:lang w:val="en-US" w:eastAsia="zh-CN"/>
                      <w14:textFill>
                        <w14:solidFill>
                          <w14:schemeClr w14:val="tx1"/>
                        </w14:solidFill>
                      </w14:textFill>
                    </w:rPr>
                  </w:pPr>
                  <w:r>
                    <w:rPr>
                      <w:rFonts w:hint="eastAsia" w:ascii="宋体" w:hAnsi="宋体"/>
                      <w:color w:val="000000" w:themeColor="text1"/>
                      <w:sz w:val="20"/>
                      <w:szCs w:val="20"/>
                      <w:lang w:val="en-US" w:eastAsia="zh-CN"/>
                      <w14:textFill>
                        <w14:solidFill>
                          <w14:schemeClr w14:val="tx1"/>
                        </w14:solidFill>
                      </w14:textFill>
                    </w:rPr>
                    <w:t>套</w:t>
                  </w:r>
                </w:p>
              </w:tc>
            </w:tr>
            <w:tr w14:paraId="7D9A8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4" w:type="pct"/>
                  <w:noWrap w:val="0"/>
                  <w:vAlign w:val="center"/>
                </w:tcPr>
                <w:p w14:paraId="5DEE8F64">
                  <w:pPr>
                    <w:adjustRightInd w:val="0"/>
                    <w:spacing w:line="360" w:lineRule="atLeast"/>
                    <w:jc w:val="center"/>
                    <w:textAlignment w:val="baseline"/>
                    <w:rPr>
                      <w:rFonts w:hint="default" w:ascii="宋体" w:hAnsi="宋体"/>
                      <w:color w:val="000000" w:themeColor="text1"/>
                      <w:sz w:val="20"/>
                      <w:szCs w:val="20"/>
                      <w:lang w:val="en-US" w:eastAsia="zh-CN"/>
                      <w14:textFill>
                        <w14:solidFill>
                          <w14:schemeClr w14:val="tx1"/>
                        </w14:solidFill>
                      </w14:textFill>
                    </w:rPr>
                  </w:pPr>
                  <w:r>
                    <w:rPr>
                      <w:rFonts w:hint="eastAsia" w:ascii="宋体" w:hAnsi="宋体"/>
                      <w:color w:val="000000" w:themeColor="text1"/>
                      <w:sz w:val="20"/>
                      <w:szCs w:val="20"/>
                      <w:lang w:val="en-US" w:eastAsia="zh-CN"/>
                      <w14:textFill>
                        <w14:solidFill>
                          <w14:schemeClr w14:val="tx1"/>
                        </w14:solidFill>
                      </w14:textFill>
                    </w:rPr>
                    <w:t>7</w:t>
                  </w:r>
                </w:p>
              </w:tc>
              <w:tc>
                <w:tcPr>
                  <w:tcW w:w="1776" w:type="pct"/>
                  <w:noWrap w:val="0"/>
                  <w:vAlign w:val="center"/>
                </w:tcPr>
                <w:p w14:paraId="0F9154D3">
                  <w:pPr>
                    <w:adjustRightInd w:val="0"/>
                    <w:spacing w:line="360" w:lineRule="atLeast"/>
                    <w:jc w:val="left"/>
                    <w:textAlignment w:val="baseline"/>
                    <w:rPr>
                      <w:rFonts w:hint="eastAsia" w:ascii="宋体" w:hAnsi="宋体" w:eastAsia="宋体"/>
                      <w:color w:val="000000" w:themeColor="text1"/>
                      <w:sz w:val="20"/>
                      <w:szCs w:val="20"/>
                      <w:lang w:val="en-US" w:eastAsia="zh-CN"/>
                      <w14:textFill>
                        <w14:solidFill>
                          <w14:schemeClr w14:val="tx1"/>
                        </w14:solidFill>
                      </w14:textFill>
                    </w:rPr>
                  </w:pPr>
                  <w:r>
                    <w:rPr>
                      <w:rFonts w:hint="eastAsia" w:ascii="宋体" w:hAnsi="宋体" w:eastAsia="宋体"/>
                      <w:color w:val="000000" w:themeColor="text1"/>
                      <w:sz w:val="20"/>
                      <w:szCs w:val="20"/>
                      <w:lang w:val="en-US" w:eastAsia="zh-CN"/>
                      <w14:textFill>
                        <w14:solidFill>
                          <w14:schemeClr w14:val="tx1"/>
                        </w14:solidFill>
                      </w14:textFill>
                    </w:rPr>
                    <w:t>实施及运维服务</w:t>
                  </w:r>
                </w:p>
              </w:tc>
              <w:tc>
                <w:tcPr>
                  <w:tcW w:w="1261" w:type="pct"/>
                  <w:noWrap w:val="0"/>
                  <w:vAlign w:val="center"/>
                </w:tcPr>
                <w:p w14:paraId="287F7E2F">
                  <w:pPr>
                    <w:adjustRightInd w:val="0"/>
                    <w:spacing w:line="360" w:lineRule="atLeast"/>
                    <w:jc w:val="center"/>
                    <w:textAlignment w:val="baseline"/>
                    <w:rPr>
                      <w:rFonts w:hint="default" w:ascii="宋体" w:hAnsi="宋体"/>
                      <w:color w:val="000000" w:themeColor="text1"/>
                      <w:sz w:val="20"/>
                      <w:szCs w:val="20"/>
                      <w:lang w:val="en-US" w:eastAsia="zh-CN"/>
                      <w14:textFill>
                        <w14:solidFill>
                          <w14:schemeClr w14:val="tx1"/>
                        </w14:solidFill>
                      </w14:textFill>
                    </w:rPr>
                  </w:pPr>
                  <w:r>
                    <w:rPr>
                      <w:rFonts w:hint="eastAsia" w:ascii="宋体" w:hAnsi="宋体"/>
                      <w:color w:val="000000" w:themeColor="text1"/>
                      <w:sz w:val="20"/>
                      <w:szCs w:val="20"/>
                      <w:lang w:val="en-US" w:eastAsia="zh-CN"/>
                      <w14:textFill>
                        <w14:solidFill>
                          <w14:schemeClr w14:val="tx1"/>
                        </w14:solidFill>
                      </w14:textFill>
                    </w:rPr>
                    <w:t>1</w:t>
                  </w:r>
                </w:p>
              </w:tc>
              <w:tc>
                <w:tcPr>
                  <w:tcW w:w="1217" w:type="pct"/>
                  <w:noWrap w:val="0"/>
                  <w:vAlign w:val="center"/>
                </w:tcPr>
                <w:p w14:paraId="2DF07A8F">
                  <w:pPr>
                    <w:adjustRightInd w:val="0"/>
                    <w:spacing w:line="360" w:lineRule="atLeast"/>
                    <w:jc w:val="center"/>
                    <w:textAlignment w:val="baseline"/>
                    <w:rPr>
                      <w:rFonts w:hint="eastAsia" w:ascii="宋体" w:hAnsi="宋体"/>
                      <w:color w:val="000000" w:themeColor="text1"/>
                      <w:sz w:val="20"/>
                      <w:szCs w:val="20"/>
                      <w:lang w:val="en-US" w:eastAsia="zh-CN"/>
                      <w14:textFill>
                        <w14:solidFill>
                          <w14:schemeClr w14:val="tx1"/>
                        </w14:solidFill>
                      </w14:textFill>
                    </w:rPr>
                  </w:pPr>
                  <w:r>
                    <w:rPr>
                      <w:rFonts w:hint="eastAsia" w:ascii="宋体" w:hAnsi="宋体"/>
                      <w:color w:val="000000" w:themeColor="text1"/>
                      <w:sz w:val="20"/>
                      <w:szCs w:val="20"/>
                      <w:lang w:val="en-US" w:eastAsia="zh-CN"/>
                      <w14:textFill>
                        <w14:solidFill>
                          <w14:schemeClr w14:val="tx1"/>
                        </w14:solidFill>
                      </w14:textFill>
                    </w:rPr>
                    <w:t>项</w:t>
                  </w:r>
                </w:p>
              </w:tc>
            </w:tr>
          </w:tbl>
          <w:p w14:paraId="6B0711C0">
            <w:pPr>
              <w:keepNext/>
              <w:keepLines/>
              <w:numPr>
                <w:ilvl w:val="1"/>
                <w:numId w:val="0"/>
              </w:numPr>
              <w:adjustRightInd/>
              <w:spacing w:line="400" w:lineRule="exact"/>
              <w:ind w:firstLine="211" w:firstLineChars="100"/>
              <w:textAlignment w:val="auto"/>
              <w:outlineLvl w:val="1"/>
              <w:rPr>
                <w:rFonts w:hint="default" w:ascii="宋体" w:hAnsi="宋体" w:eastAsia="宋体" w:cs="Times New Roman"/>
                <w:b/>
                <w:bCs/>
                <w:color w:val="000000" w:themeColor="text1"/>
                <w:lang w:val="en-US" w:eastAsia="zh-CN"/>
                <w14:textFill>
                  <w14:solidFill>
                    <w14:schemeClr w14:val="tx1"/>
                  </w14:solidFill>
                </w14:textFill>
              </w:rPr>
            </w:pPr>
            <w:r>
              <w:rPr>
                <w:rFonts w:hint="eastAsia" w:ascii="宋体" w:hAnsi="宋体" w:eastAsia="宋体" w:cs="Times New Roman"/>
                <w:b/>
                <w:bCs/>
                <w:color w:val="000000" w:themeColor="text1"/>
                <w14:textFill>
                  <w14:solidFill>
                    <w14:schemeClr w14:val="tx1"/>
                  </w14:solidFill>
                </w14:textFill>
              </w:rPr>
              <w:t>（</w:t>
            </w:r>
            <w:r>
              <w:rPr>
                <w:rFonts w:hint="eastAsia" w:ascii="宋体" w:hAnsi="宋体" w:eastAsia="宋体" w:cs="Times New Roman"/>
                <w:b/>
                <w:bCs/>
                <w:color w:val="000000" w:themeColor="text1"/>
                <w:lang w:val="en-US" w:eastAsia="zh-CN"/>
                <w14:textFill>
                  <w14:solidFill>
                    <w14:schemeClr w14:val="tx1"/>
                  </w14:solidFill>
                </w14:textFill>
              </w:rPr>
              <w:t>四</w:t>
            </w:r>
            <w:r>
              <w:rPr>
                <w:rFonts w:hint="eastAsia" w:ascii="宋体" w:hAnsi="宋体" w:eastAsia="宋体" w:cs="Times New Roman"/>
                <w:b/>
                <w:bCs/>
                <w:color w:val="000000" w:themeColor="text1"/>
                <w14:textFill>
                  <w14:solidFill>
                    <w14:schemeClr w14:val="tx1"/>
                  </w14:solidFill>
                </w14:textFill>
              </w:rPr>
              <w:t>）</w:t>
            </w:r>
            <w:r>
              <w:rPr>
                <w:rFonts w:hint="eastAsia" w:ascii="宋体" w:hAnsi="宋体" w:eastAsia="宋体" w:cs="Times New Roman"/>
                <w:b/>
                <w:bCs/>
                <w:color w:val="000000" w:themeColor="text1"/>
                <w:lang w:val="en-US" w:eastAsia="zh-CN"/>
                <w14:textFill>
                  <w14:solidFill>
                    <w14:schemeClr w14:val="tx1"/>
                  </w14:solidFill>
                </w14:textFill>
              </w:rPr>
              <w:t>项目实施要求</w:t>
            </w:r>
          </w:p>
          <w:p w14:paraId="653FCF24">
            <w:pPr>
              <w:adjustRightInd/>
              <w:spacing w:line="400" w:lineRule="exact"/>
              <w:ind w:firstLine="420" w:firstLineChars="200"/>
              <w:textAlignment w:val="auto"/>
              <w:rPr>
                <w:rFonts w:ascii="宋体" w:hAnsi="宋体" w:eastAsia="宋体" w:cs="Times New Roman"/>
                <w:color w:val="000000" w:themeColor="text1"/>
                <w:kern w:val="2"/>
                <w:szCs w:val="22"/>
                <w14:textFill>
                  <w14:solidFill>
                    <w14:schemeClr w14:val="tx1"/>
                  </w14:solidFill>
                </w14:textFill>
              </w:rPr>
            </w:pPr>
            <w:r>
              <w:rPr>
                <w:rFonts w:hint="eastAsia" w:ascii="宋体" w:hAnsi="宋体" w:eastAsia="宋体" w:cs="Times New Roman"/>
                <w:color w:val="000000" w:themeColor="text1"/>
                <w:kern w:val="2"/>
                <w:szCs w:val="22"/>
                <w14:textFill>
                  <w14:solidFill>
                    <w14:schemeClr w14:val="tx1"/>
                  </w14:solidFill>
                </w14:textFill>
              </w:rPr>
              <w:t>投标人须从项目</w:t>
            </w:r>
            <w:r>
              <w:rPr>
                <w:rFonts w:hint="eastAsia" w:ascii="宋体" w:hAnsi="宋体" w:eastAsia="宋体" w:cs="Times New Roman"/>
                <w:color w:val="000000" w:themeColor="text1"/>
                <w:kern w:val="2"/>
                <w:szCs w:val="22"/>
                <w:lang w:val="en-US" w:eastAsia="zh-CN"/>
                <w14:textFill>
                  <w14:solidFill>
                    <w14:schemeClr w14:val="tx1"/>
                  </w14:solidFill>
                </w14:textFill>
              </w:rPr>
              <w:t>采购</w:t>
            </w:r>
            <w:r>
              <w:rPr>
                <w:rFonts w:hint="eastAsia" w:ascii="宋体" w:hAnsi="宋体" w:eastAsia="宋体" w:cs="Times New Roman"/>
                <w:color w:val="000000" w:themeColor="text1"/>
                <w:kern w:val="2"/>
                <w:szCs w:val="22"/>
                <w14:textFill>
                  <w14:solidFill>
                    <w14:schemeClr w14:val="tx1"/>
                  </w14:solidFill>
                </w14:textFill>
              </w:rPr>
              <w:t>内容出发，针对整个项目提出合理、可行的项目管理方案，要求规划设计项目管理体系，合理安排项目任务分解以及实施计划和管理计划，详细论述项目每个阶段的工作任务。</w:t>
            </w:r>
          </w:p>
          <w:p w14:paraId="30FC588A">
            <w:pPr>
              <w:bidi w:val="0"/>
              <w:ind w:firstLine="422" w:firstLineChars="200"/>
              <w:rPr>
                <w:rFonts w:hint="eastAsia" w:eastAsia="宋体"/>
                <w:b/>
                <w:bCs/>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1.</w:t>
            </w:r>
            <w:r>
              <w:rPr>
                <w:rFonts w:hint="eastAsia" w:eastAsia="宋体"/>
                <w:b/>
                <w:bCs/>
                <w:color w:val="000000" w:themeColor="text1"/>
                <w14:textFill>
                  <w14:solidFill>
                    <w14:schemeClr w14:val="tx1"/>
                  </w14:solidFill>
                </w14:textFill>
              </w:rPr>
              <w:t>项目团队要求</w:t>
            </w:r>
          </w:p>
          <w:p w14:paraId="4372F7B4">
            <w:pPr>
              <w:adjustRightInd/>
              <w:spacing w:line="400" w:lineRule="exact"/>
              <w:ind w:firstLine="420" w:firstLineChars="200"/>
              <w:textAlignment w:val="auto"/>
              <w:rPr>
                <w:rFonts w:hint="eastAsia"/>
                <w:color w:val="000000" w:themeColor="text1"/>
                <w14:textFill>
                  <w14:solidFill>
                    <w14:schemeClr w14:val="tx1"/>
                  </w14:solidFill>
                </w14:textFill>
              </w:rPr>
            </w:pPr>
            <w:r>
              <w:rPr>
                <w:rFonts w:hint="eastAsia" w:ascii="宋体" w:hAnsi="宋体" w:eastAsia="宋体" w:cs="Times New Roman"/>
                <w:color w:val="000000" w:themeColor="text1"/>
                <w:kern w:val="2"/>
                <w:szCs w:val="22"/>
                <w14:textFill>
                  <w14:solidFill>
                    <w14:schemeClr w14:val="tx1"/>
                  </w14:solidFill>
                </w14:textFill>
              </w:rPr>
              <w:t>项目团队人员配置科学合理、分工明确，至少应包括项目经理、技术负责人、系统设计人员、系统开发人员、测试人员、质量保证员、用户培训人员、部署实施人员、运行维护人员等角色。</w:t>
            </w:r>
          </w:p>
          <w:p w14:paraId="390A0F08">
            <w:pPr>
              <w:adjustRightInd/>
              <w:spacing w:line="400" w:lineRule="exact"/>
              <w:ind w:firstLine="420" w:firstLineChars="200"/>
              <w:textAlignment w:val="auto"/>
              <w:rPr>
                <w:rFonts w:ascii="宋体" w:hAnsi="宋体" w:eastAsia="宋体" w:cs="Times New Roman"/>
                <w:color w:val="000000" w:themeColor="text1"/>
                <w:kern w:val="2"/>
                <w:szCs w:val="22"/>
                <w14:textFill>
                  <w14:solidFill>
                    <w14:schemeClr w14:val="tx1"/>
                  </w14:solidFill>
                </w14:textFill>
              </w:rPr>
            </w:pPr>
            <w:r>
              <w:rPr>
                <w:rFonts w:hint="eastAsia" w:ascii="宋体" w:hAnsi="宋体" w:eastAsia="宋体" w:cs="Times New Roman"/>
                <w:color w:val="000000" w:themeColor="text1"/>
                <w:kern w:val="2"/>
                <w:szCs w:val="22"/>
                <w14:textFill>
                  <w14:solidFill>
                    <w14:schemeClr w14:val="tx1"/>
                  </w14:solidFill>
                </w14:textFill>
              </w:rPr>
              <w:t>投入本项目的团队总人数不少于10人，且须包含以下岗位人员：1名项目经理（持有有效的PMP证书）、2名人工智能算法工程师（每名均具备人工智能工程师职称证书）、5名研发工程师、2名售后工程师；以上岗位不得相互兼任，实际投入总人数可超过10人，但超出部分的人员不作强制资质要求，仍应具备履行相应岗位职责的能力。</w:t>
            </w:r>
          </w:p>
          <w:p w14:paraId="3F77316B">
            <w:pPr>
              <w:adjustRightInd/>
              <w:spacing w:line="400" w:lineRule="exact"/>
              <w:ind w:firstLine="420" w:firstLineChars="200"/>
              <w:textAlignment w:val="auto"/>
              <w:rPr>
                <w:rFonts w:hint="eastAsia" w:ascii="宋体" w:hAnsi="宋体" w:eastAsia="宋体" w:cs="Times New Roman"/>
                <w:color w:val="000000" w:themeColor="text1"/>
                <w:kern w:val="2"/>
                <w:szCs w:val="22"/>
                <w14:textFill>
                  <w14:solidFill>
                    <w14:schemeClr w14:val="tx1"/>
                  </w14:solidFill>
                </w14:textFill>
              </w:rPr>
            </w:pPr>
            <w:r>
              <w:rPr>
                <w:rFonts w:hint="eastAsia" w:ascii="宋体" w:hAnsi="宋体" w:eastAsia="宋体" w:cs="Times New Roman"/>
                <w:color w:val="000000" w:themeColor="text1"/>
                <w:kern w:val="2"/>
                <w:szCs w:val="22"/>
                <w14:textFill>
                  <w14:solidFill>
                    <w14:schemeClr w14:val="tx1"/>
                  </w14:solidFill>
                </w14:textFill>
              </w:rPr>
              <w:t>投标人应承诺在不同阶段配置足够的人员组织实施项目，确保按项目进度完成建设工作。</w:t>
            </w:r>
          </w:p>
          <w:p w14:paraId="25C3AFEE">
            <w:pPr>
              <w:adjustRightInd/>
              <w:spacing w:line="400" w:lineRule="exact"/>
              <w:ind w:firstLine="420" w:firstLineChars="200"/>
              <w:textAlignment w:val="auto"/>
              <w:rPr>
                <w:rFonts w:hint="eastAsia" w:ascii="宋体" w:hAnsi="宋体" w:eastAsia="宋体" w:cs="Times New Roman"/>
                <w:color w:val="000000" w:themeColor="text1"/>
                <w:kern w:val="2"/>
                <w:szCs w:val="22"/>
                <w14:textFill>
                  <w14:solidFill>
                    <w14:schemeClr w14:val="tx1"/>
                  </w14:solidFill>
                </w14:textFill>
              </w:rPr>
            </w:pPr>
            <w:r>
              <w:rPr>
                <w:rFonts w:hint="eastAsia" w:ascii="宋体" w:hAnsi="宋体" w:eastAsia="宋体" w:cs="Times New Roman"/>
                <w:color w:val="000000" w:themeColor="text1"/>
                <w:kern w:val="2"/>
                <w:szCs w:val="22"/>
                <w14:textFill>
                  <w14:solidFill>
                    <w14:schemeClr w14:val="tx1"/>
                  </w14:solidFill>
                </w14:textFill>
              </w:rPr>
              <w:t>投标人针对上述要求列出包括人员姓名、简历、资质和在本项目中的职责分工。</w:t>
            </w:r>
          </w:p>
          <w:p w14:paraId="05957C89">
            <w:pPr>
              <w:bidi w:val="0"/>
              <w:ind w:firstLine="422" w:firstLineChars="200"/>
              <w:rPr>
                <w:b/>
                <w:bCs/>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2.</w:t>
            </w:r>
            <w:r>
              <w:rPr>
                <w:rFonts w:hint="eastAsia"/>
                <w:b/>
                <w:bCs/>
                <w:color w:val="000000" w:themeColor="text1"/>
                <w14:textFill>
                  <w14:solidFill>
                    <w14:schemeClr w14:val="tx1"/>
                  </w14:solidFill>
                </w14:textFill>
              </w:rPr>
              <w:t>质量保证期外的技术支持与服务</w:t>
            </w:r>
          </w:p>
          <w:p w14:paraId="0360EDB8">
            <w:pPr>
              <w:adjustRightInd/>
              <w:spacing w:line="400" w:lineRule="exact"/>
              <w:ind w:firstLine="420" w:firstLineChars="200"/>
              <w:textAlignment w:val="auto"/>
              <w:rPr>
                <w:rFonts w:ascii="宋体" w:hAnsi="宋体" w:eastAsia="宋体" w:cs="Times New Roman"/>
                <w:color w:val="000000" w:themeColor="text1"/>
                <w:kern w:val="2"/>
                <w:szCs w:val="22"/>
                <w14:textFill>
                  <w14:solidFill>
                    <w14:schemeClr w14:val="tx1"/>
                  </w14:solidFill>
                </w14:textFill>
              </w:rPr>
            </w:pPr>
            <w:r>
              <w:rPr>
                <w:rFonts w:hint="eastAsia" w:ascii="宋体" w:hAnsi="宋体" w:eastAsia="宋体" w:cs="Times New Roman"/>
                <w:color w:val="000000" w:themeColor="text1"/>
                <w:kern w:val="2"/>
                <w:szCs w:val="22"/>
                <w14:textFill>
                  <w14:solidFill>
                    <w14:schemeClr w14:val="tx1"/>
                  </w14:solidFill>
                </w14:textFill>
              </w:rPr>
              <w:t>如项目建设单位委托投标人进行新的系统功能开发，投标人可以适当收取费用，但其费用额度不能超过投标文件中可比部分报价。</w:t>
            </w:r>
          </w:p>
          <w:p w14:paraId="63F82D48">
            <w:pPr>
              <w:bidi w:val="0"/>
              <w:ind w:firstLine="422" w:firstLineChars="200"/>
              <w:rPr>
                <w:b/>
                <w:bCs/>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3.软件升级</w:t>
            </w:r>
            <w:r>
              <w:rPr>
                <w:rFonts w:hint="eastAsia"/>
                <w:b/>
                <w:bCs/>
                <w:color w:val="000000" w:themeColor="text1"/>
                <w14:textFill>
                  <w14:solidFill>
                    <w14:schemeClr w14:val="tx1"/>
                  </w14:solidFill>
                </w14:textFill>
              </w:rPr>
              <w:t>要求</w:t>
            </w:r>
          </w:p>
          <w:p w14:paraId="2798D18F">
            <w:pPr>
              <w:pStyle w:val="12"/>
              <w:spacing w:line="340" w:lineRule="exact"/>
              <w:ind w:firstLine="400" w:firstLineChars="200"/>
              <w:jc w:val="left"/>
              <w:rPr>
                <w:rFonts w:hint="eastAsia" w:hAnsi="宋体"/>
                <w:b/>
                <w:color w:val="000000" w:themeColor="text1"/>
                <w:sz w:val="24"/>
                <w:szCs w:val="24"/>
                <w:highlight w:val="none"/>
                <w14:textFill>
                  <w14:solidFill>
                    <w14:schemeClr w14:val="tx1"/>
                  </w14:solidFill>
                </w14:textFill>
              </w:rPr>
            </w:pPr>
            <w:r>
              <w:rPr>
                <w:rFonts w:hint="eastAsia" w:ascii="宋体" w:hAnsi="宋体" w:eastAsia="宋体" w:cs="Times New Roman"/>
                <w:color w:val="000000" w:themeColor="text1"/>
                <w:kern w:val="2"/>
                <w:szCs w:val="22"/>
                <w14:textFill>
                  <w14:solidFill>
                    <w14:schemeClr w14:val="tx1"/>
                  </w14:solidFill>
                </w14:textFill>
              </w:rPr>
              <w:t>软件升级：</w:t>
            </w:r>
            <w:r>
              <w:rPr>
                <w:rFonts w:hint="eastAsia" w:ascii="宋体" w:hAnsi="宋体" w:eastAsia="宋体" w:cs="Times New Roman"/>
                <w:color w:val="000000" w:themeColor="text1"/>
                <w:kern w:val="2"/>
                <w:szCs w:val="22"/>
                <w:lang w:val="en-US" w:eastAsia="zh-CN"/>
                <w14:textFill>
                  <w14:solidFill>
                    <w14:schemeClr w14:val="tx1"/>
                  </w14:solidFill>
                </w14:textFill>
              </w:rPr>
              <w:t>服务</w:t>
            </w:r>
            <w:r>
              <w:rPr>
                <w:rFonts w:hint="eastAsia" w:ascii="宋体" w:hAnsi="宋体" w:eastAsia="宋体" w:cs="Times New Roman"/>
                <w:color w:val="000000" w:themeColor="text1"/>
                <w:kern w:val="2"/>
                <w:szCs w:val="22"/>
                <w14:textFill>
                  <w14:solidFill>
                    <w14:schemeClr w14:val="tx1"/>
                  </w14:solidFill>
                </w14:textFill>
              </w:rPr>
              <w:t>期内免费提供功能增强、漏洞修复及兼容性更新。</w:t>
            </w:r>
          </w:p>
        </w:tc>
      </w:tr>
      <w:tr w14:paraId="73F44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475" w:type="dxa"/>
            <w:tcBorders>
              <w:top w:val="single" w:color="auto" w:sz="4" w:space="0"/>
              <w:left w:val="single" w:color="auto" w:sz="4" w:space="0"/>
              <w:bottom w:val="single" w:color="auto" w:sz="4" w:space="0"/>
              <w:right w:val="single" w:color="auto" w:sz="4" w:space="0"/>
            </w:tcBorders>
            <w:noWrap w:val="0"/>
            <w:vAlign w:val="center"/>
          </w:tcPr>
          <w:p w14:paraId="002DE899">
            <w:pPr>
              <w:pStyle w:val="12"/>
              <w:spacing w:line="340" w:lineRule="exact"/>
              <w:jc w:val="center"/>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序号</w:t>
            </w:r>
          </w:p>
        </w:tc>
        <w:tc>
          <w:tcPr>
            <w:tcW w:w="903" w:type="dxa"/>
            <w:tcBorders>
              <w:top w:val="single" w:color="auto" w:sz="4" w:space="0"/>
              <w:left w:val="single" w:color="auto" w:sz="4" w:space="0"/>
              <w:bottom w:val="single" w:color="auto" w:sz="4" w:space="0"/>
              <w:right w:val="single" w:color="auto" w:sz="4" w:space="0"/>
            </w:tcBorders>
            <w:noWrap w:val="0"/>
            <w:vAlign w:val="center"/>
          </w:tcPr>
          <w:p w14:paraId="4D2798E9">
            <w:pPr>
              <w:pStyle w:val="12"/>
              <w:spacing w:line="340" w:lineRule="exact"/>
              <w:jc w:val="center"/>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服务名称</w:t>
            </w:r>
          </w:p>
        </w:tc>
        <w:tc>
          <w:tcPr>
            <w:tcW w:w="1207" w:type="dxa"/>
            <w:gridSpan w:val="2"/>
            <w:tcBorders>
              <w:top w:val="single" w:color="auto" w:sz="4" w:space="0"/>
              <w:left w:val="single" w:color="auto" w:sz="4" w:space="0"/>
              <w:bottom w:val="single" w:color="auto" w:sz="4" w:space="0"/>
              <w:right w:val="single" w:color="auto" w:sz="4" w:space="0"/>
            </w:tcBorders>
            <w:noWrap w:val="0"/>
            <w:vAlign w:val="center"/>
          </w:tcPr>
          <w:p w14:paraId="1B47FE2D">
            <w:pPr>
              <w:pStyle w:val="12"/>
              <w:spacing w:line="340" w:lineRule="exact"/>
              <w:jc w:val="center"/>
              <w:rPr>
                <w:rFonts w:hint="eastAsia" w:hAnsi="宋体" w:eastAsia="宋体"/>
                <w:b/>
                <w:color w:val="000000" w:themeColor="text1"/>
                <w:sz w:val="24"/>
                <w:szCs w:val="24"/>
                <w:highlight w:val="none"/>
                <w:lang w:val="en-US" w:eastAsia="zh-CN"/>
                <w14:textFill>
                  <w14:solidFill>
                    <w14:schemeClr w14:val="tx1"/>
                  </w14:solidFill>
                </w14:textFill>
              </w:rPr>
            </w:pPr>
            <w:r>
              <w:rPr>
                <w:rFonts w:hint="eastAsia" w:hAnsi="宋体"/>
                <w:b/>
                <w:color w:val="000000" w:themeColor="text1"/>
                <w:sz w:val="24"/>
                <w:szCs w:val="24"/>
                <w:highlight w:val="none"/>
                <w:lang w:val="en-US" w:eastAsia="zh-CN"/>
                <w14:textFill>
                  <w14:solidFill>
                    <w14:schemeClr w14:val="tx1"/>
                  </w14:solidFill>
                </w14:textFill>
              </w:rPr>
              <w:t>采购项</w:t>
            </w:r>
          </w:p>
        </w:tc>
        <w:tc>
          <w:tcPr>
            <w:tcW w:w="6352" w:type="dxa"/>
            <w:gridSpan w:val="2"/>
            <w:tcBorders>
              <w:top w:val="single" w:color="auto" w:sz="4" w:space="0"/>
              <w:left w:val="single" w:color="auto" w:sz="4" w:space="0"/>
              <w:bottom w:val="single" w:color="auto" w:sz="4" w:space="0"/>
              <w:right w:val="single" w:color="auto" w:sz="4" w:space="0"/>
            </w:tcBorders>
            <w:noWrap w:val="0"/>
            <w:vAlign w:val="center"/>
          </w:tcPr>
          <w:p w14:paraId="35C5E6CD">
            <w:pPr>
              <w:pStyle w:val="12"/>
              <w:spacing w:line="340" w:lineRule="exact"/>
              <w:jc w:val="center"/>
              <w:rPr>
                <w:rFonts w:hint="eastAsia"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服务内容和要求</w:t>
            </w:r>
          </w:p>
        </w:tc>
      </w:tr>
      <w:tr w14:paraId="41413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vMerge w:val="restart"/>
            <w:tcBorders>
              <w:top w:val="single" w:color="auto" w:sz="4" w:space="0"/>
              <w:left w:val="single" w:color="auto" w:sz="4" w:space="0"/>
              <w:right w:val="single" w:color="auto" w:sz="4" w:space="0"/>
            </w:tcBorders>
            <w:noWrap w:val="0"/>
            <w:vAlign w:val="center"/>
          </w:tcPr>
          <w:p w14:paraId="2221D800">
            <w:pPr>
              <w:pStyle w:val="13"/>
              <w:numPr>
                <w:ilvl w:val="0"/>
                <w:numId w:val="0"/>
              </w:numPr>
              <w:ind w:left="0" w:leftChars="0" w:firstLine="0" w:firstLineChars="0"/>
              <w:jc w:val="center"/>
              <w:rPr>
                <w:rFonts w:hint="eastAsia" w:hAnsi="宋体"/>
                <w:b/>
                <w:color w:val="000000" w:themeColor="text1"/>
                <w:sz w:val="24"/>
                <w:szCs w:val="24"/>
                <w:highlight w:val="none"/>
                <w:lang w:val="en-US" w:eastAsia="zh-CN"/>
                <w14:textFill>
                  <w14:solidFill>
                    <w14:schemeClr w14:val="tx1"/>
                  </w14:solidFill>
                </w14:textFill>
              </w:rPr>
            </w:pPr>
          </w:p>
          <w:p w14:paraId="1CF202C6">
            <w:pPr>
              <w:pStyle w:val="13"/>
              <w:numPr>
                <w:ilvl w:val="0"/>
                <w:numId w:val="0"/>
              </w:numPr>
              <w:ind w:left="0" w:leftChars="0" w:firstLine="0" w:firstLineChars="0"/>
              <w:jc w:val="center"/>
              <w:rPr>
                <w:rFonts w:hint="eastAsia" w:hAnsi="宋体"/>
                <w:b/>
                <w:color w:val="000000" w:themeColor="text1"/>
                <w:sz w:val="24"/>
                <w:szCs w:val="24"/>
                <w:highlight w:val="none"/>
                <w:lang w:val="en-US" w:eastAsia="zh-CN"/>
                <w14:textFill>
                  <w14:solidFill>
                    <w14:schemeClr w14:val="tx1"/>
                  </w14:solidFill>
                </w14:textFill>
              </w:rPr>
            </w:pPr>
          </w:p>
          <w:p w14:paraId="17FCCBAC">
            <w:pPr>
              <w:pStyle w:val="13"/>
              <w:numPr>
                <w:ilvl w:val="0"/>
                <w:numId w:val="0"/>
              </w:numPr>
              <w:ind w:left="0" w:leftChars="0" w:firstLine="0" w:firstLineChars="0"/>
              <w:jc w:val="center"/>
              <w:rPr>
                <w:rFonts w:hint="eastAsia" w:hAnsi="宋体"/>
                <w:b/>
                <w:color w:val="000000" w:themeColor="text1"/>
                <w:sz w:val="24"/>
                <w:szCs w:val="24"/>
                <w:highlight w:val="none"/>
                <w:lang w:val="en-US" w:eastAsia="zh-CN"/>
                <w14:textFill>
                  <w14:solidFill>
                    <w14:schemeClr w14:val="tx1"/>
                  </w14:solidFill>
                </w14:textFill>
              </w:rPr>
            </w:pPr>
          </w:p>
          <w:p w14:paraId="136314B0">
            <w:pPr>
              <w:pStyle w:val="13"/>
              <w:numPr>
                <w:ilvl w:val="0"/>
                <w:numId w:val="0"/>
              </w:numPr>
              <w:ind w:left="0" w:leftChars="0" w:firstLine="0" w:firstLineChars="0"/>
              <w:jc w:val="center"/>
              <w:rPr>
                <w:rFonts w:hint="eastAsia" w:hAnsi="宋体"/>
                <w:b/>
                <w:color w:val="000000" w:themeColor="text1"/>
                <w:sz w:val="24"/>
                <w:szCs w:val="24"/>
                <w:highlight w:val="none"/>
                <w:lang w:val="en-US" w:eastAsia="zh-CN"/>
                <w14:textFill>
                  <w14:solidFill>
                    <w14:schemeClr w14:val="tx1"/>
                  </w14:solidFill>
                </w14:textFill>
              </w:rPr>
            </w:pPr>
          </w:p>
          <w:p w14:paraId="415A3505">
            <w:pPr>
              <w:pStyle w:val="13"/>
              <w:numPr>
                <w:ilvl w:val="0"/>
                <w:numId w:val="0"/>
              </w:numPr>
              <w:ind w:left="0" w:leftChars="0" w:firstLine="0" w:firstLineChars="0"/>
              <w:jc w:val="center"/>
              <w:rPr>
                <w:rFonts w:hint="eastAsia" w:hAnsi="宋体"/>
                <w:b/>
                <w:color w:val="000000" w:themeColor="text1"/>
                <w:sz w:val="24"/>
                <w:szCs w:val="24"/>
                <w:highlight w:val="none"/>
                <w:lang w:val="en-US" w:eastAsia="zh-CN"/>
                <w14:textFill>
                  <w14:solidFill>
                    <w14:schemeClr w14:val="tx1"/>
                  </w14:solidFill>
                </w14:textFill>
              </w:rPr>
            </w:pPr>
          </w:p>
          <w:p w14:paraId="4CCA2C62">
            <w:pPr>
              <w:pStyle w:val="13"/>
              <w:numPr>
                <w:ilvl w:val="0"/>
                <w:numId w:val="0"/>
              </w:numPr>
              <w:ind w:left="0" w:leftChars="0" w:firstLine="0" w:firstLineChars="0"/>
              <w:jc w:val="center"/>
              <w:rPr>
                <w:rFonts w:hint="eastAsia" w:hAnsi="宋体"/>
                <w:b/>
                <w:color w:val="000000" w:themeColor="text1"/>
                <w:sz w:val="24"/>
                <w:szCs w:val="24"/>
                <w:highlight w:val="none"/>
                <w:lang w:val="en-US" w:eastAsia="zh-CN"/>
                <w14:textFill>
                  <w14:solidFill>
                    <w14:schemeClr w14:val="tx1"/>
                  </w14:solidFill>
                </w14:textFill>
              </w:rPr>
            </w:pPr>
          </w:p>
          <w:p w14:paraId="032AE5BA">
            <w:pPr>
              <w:pStyle w:val="13"/>
              <w:numPr>
                <w:ilvl w:val="0"/>
                <w:numId w:val="0"/>
              </w:numPr>
              <w:ind w:left="0" w:leftChars="0" w:firstLine="0" w:firstLineChars="0"/>
              <w:jc w:val="center"/>
              <w:rPr>
                <w:rFonts w:hint="eastAsia" w:hAnsi="宋体"/>
                <w:b/>
                <w:color w:val="000000" w:themeColor="text1"/>
                <w:sz w:val="24"/>
                <w:szCs w:val="24"/>
                <w:highlight w:val="none"/>
                <w:lang w:val="en-US" w:eastAsia="zh-CN"/>
                <w14:textFill>
                  <w14:solidFill>
                    <w14:schemeClr w14:val="tx1"/>
                  </w14:solidFill>
                </w14:textFill>
              </w:rPr>
            </w:pPr>
          </w:p>
          <w:p w14:paraId="61A376E3">
            <w:pPr>
              <w:pStyle w:val="13"/>
              <w:numPr>
                <w:ilvl w:val="0"/>
                <w:numId w:val="0"/>
              </w:numPr>
              <w:ind w:left="0" w:leftChars="0" w:firstLine="0" w:firstLineChars="0"/>
              <w:jc w:val="center"/>
              <w:rPr>
                <w:rFonts w:hint="eastAsia" w:hAnsi="宋体" w:eastAsia="宋体"/>
                <w:b/>
                <w:color w:val="000000" w:themeColor="text1"/>
                <w:sz w:val="24"/>
                <w:szCs w:val="24"/>
                <w:highlight w:val="none"/>
                <w:lang w:val="en-US" w:eastAsia="zh-CN"/>
                <w14:textFill>
                  <w14:solidFill>
                    <w14:schemeClr w14:val="tx1"/>
                  </w14:solidFill>
                </w14:textFill>
              </w:rPr>
            </w:pPr>
            <w:r>
              <w:rPr>
                <w:rFonts w:hint="eastAsia" w:hAnsi="宋体"/>
                <w:b/>
                <w:color w:val="000000" w:themeColor="text1"/>
                <w:sz w:val="24"/>
                <w:szCs w:val="24"/>
                <w:highlight w:val="none"/>
                <w:lang w:val="en-US" w:eastAsia="zh-CN"/>
                <w14:textFill>
                  <w14:solidFill>
                    <w14:schemeClr w14:val="tx1"/>
                  </w14:solidFill>
                </w14:textFill>
              </w:rPr>
              <w:t>1</w:t>
            </w:r>
          </w:p>
        </w:tc>
        <w:tc>
          <w:tcPr>
            <w:tcW w:w="903" w:type="dxa"/>
            <w:vMerge w:val="restart"/>
            <w:tcBorders>
              <w:top w:val="single" w:color="auto" w:sz="4" w:space="0"/>
              <w:left w:val="single" w:color="auto" w:sz="4" w:space="0"/>
              <w:right w:val="single" w:color="auto" w:sz="4" w:space="0"/>
            </w:tcBorders>
            <w:noWrap w:val="0"/>
            <w:vAlign w:val="center"/>
          </w:tcPr>
          <w:p w14:paraId="384F58FC">
            <w:pPr>
              <w:spacing w:line="340" w:lineRule="exact"/>
              <w:jc w:val="center"/>
              <w:rPr>
                <w:rFonts w:hint="eastAsia"/>
                <w:color w:val="000000" w:themeColor="text1"/>
                <w:szCs w:val="21"/>
                <w:highlight w:val="none"/>
                <w:lang w:eastAsia="zh-CN"/>
                <w14:textFill>
                  <w14:solidFill>
                    <w14:schemeClr w14:val="tx1"/>
                  </w14:solidFill>
                </w14:textFill>
              </w:rPr>
            </w:pPr>
          </w:p>
          <w:p w14:paraId="188BF82F">
            <w:pPr>
              <w:spacing w:line="340" w:lineRule="exact"/>
              <w:jc w:val="center"/>
              <w:rPr>
                <w:rFonts w:hint="eastAsia"/>
                <w:color w:val="000000" w:themeColor="text1"/>
                <w:szCs w:val="21"/>
                <w:highlight w:val="none"/>
                <w:lang w:eastAsia="zh-CN"/>
                <w14:textFill>
                  <w14:solidFill>
                    <w14:schemeClr w14:val="tx1"/>
                  </w14:solidFill>
                </w14:textFill>
              </w:rPr>
            </w:pPr>
          </w:p>
          <w:p w14:paraId="239B11FD">
            <w:pPr>
              <w:spacing w:line="340" w:lineRule="exact"/>
              <w:jc w:val="center"/>
              <w:rPr>
                <w:rFonts w:hint="eastAsia"/>
                <w:color w:val="000000" w:themeColor="text1"/>
                <w:szCs w:val="21"/>
                <w:highlight w:val="none"/>
                <w:lang w:eastAsia="zh-CN"/>
                <w14:textFill>
                  <w14:solidFill>
                    <w14:schemeClr w14:val="tx1"/>
                  </w14:solidFill>
                </w14:textFill>
              </w:rPr>
            </w:pPr>
          </w:p>
          <w:p w14:paraId="4B4B0A33">
            <w:pPr>
              <w:spacing w:line="340" w:lineRule="exact"/>
              <w:jc w:val="center"/>
              <w:rPr>
                <w:rFonts w:hint="eastAsia"/>
                <w:color w:val="000000" w:themeColor="text1"/>
                <w:szCs w:val="21"/>
                <w:highlight w:val="none"/>
                <w:lang w:eastAsia="zh-CN"/>
                <w14:textFill>
                  <w14:solidFill>
                    <w14:schemeClr w14:val="tx1"/>
                  </w14:solidFill>
                </w14:textFill>
              </w:rPr>
            </w:pPr>
          </w:p>
          <w:p w14:paraId="46FF83AD">
            <w:pPr>
              <w:spacing w:line="340" w:lineRule="exact"/>
              <w:jc w:val="center"/>
              <w:rPr>
                <w:rFonts w:hint="eastAsia" w:hAnsi="宋体"/>
                <w:b/>
                <w:color w:val="000000" w:themeColor="text1"/>
                <w:sz w:val="24"/>
                <w:szCs w:val="24"/>
                <w:highlight w:val="none"/>
                <w14:textFill>
                  <w14:solidFill>
                    <w14:schemeClr w14:val="tx1"/>
                  </w14:solidFill>
                </w14:textFill>
              </w:rPr>
            </w:pPr>
            <w:r>
              <w:rPr>
                <w:rFonts w:hint="eastAsia"/>
                <w:color w:val="000000" w:themeColor="text1"/>
                <w:szCs w:val="21"/>
                <w:highlight w:val="none"/>
                <w:lang w:eastAsia="zh-CN"/>
                <w14:textFill>
                  <w14:solidFill>
                    <w14:schemeClr w14:val="tx1"/>
                  </w14:solidFill>
                </w14:textFill>
              </w:rPr>
              <w:t>广西人工智能安全人才培养与实训基地实训资源采购项目</w:t>
            </w:r>
          </w:p>
        </w:tc>
        <w:tc>
          <w:tcPr>
            <w:tcW w:w="1207" w:type="dxa"/>
            <w:gridSpan w:val="2"/>
            <w:vMerge w:val="restart"/>
            <w:tcBorders>
              <w:top w:val="single" w:color="auto" w:sz="4" w:space="0"/>
              <w:left w:val="single" w:color="auto" w:sz="4" w:space="0"/>
              <w:right w:val="single" w:color="auto" w:sz="4" w:space="0"/>
            </w:tcBorders>
            <w:noWrap w:val="0"/>
            <w:vAlign w:val="center"/>
          </w:tcPr>
          <w:p w14:paraId="7992B1E8">
            <w:pPr>
              <w:pStyle w:val="5"/>
              <w:widowControl/>
              <w:topLinePunct/>
              <w:adjustRightInd w:val="0"/>
              <w:snapToGrid w:val="0"/>
              <w:spacing w:before="60" w:after="60" w:line="312" w:lineRule="auto"/>
              <w:ind w:left="0" w:leftChars="0" w:firstLine="0" w:firstLineChars="0"/>
              <w:rPr>
                <w:rFonts w:hint="eastAsia" w:ascii="宋体" w:hAnsi="宋体" w:eastAsia="宋体" w:cs="宋体"/>
                <w:color w:val="000000" w:themeColor="text1"/>
                <w:szCs w:val="21"/>
                <w:highlight w:val="none"/>
                <w14:textFill>
                  <w14:solidFill>
                    <w14:schemeClr w14:val="tx1"/>
                  </w14:solidFill>
                </w14:textFill>
              </w:rPr>
            </w:pPr>
          </w:p>
          <w:p w14:paraId="412A412E">
            <w:pPr>
              <w:pStyle w:val="5"/>
              <w:widowControl/>
              <w:topLinePunct/>
              <w:adjustRightInd w:val="0"/>
              <w:snapToGrid w:val="0"/>
              <w:spacing w:before="60" w:after="60" w:line="312" w:lineRule="auto"/>
              <w:ind w:left="0" w:leftChars="0" w:firstLine="0" w:firstLineChars="0"/>
              <w:rPr>
                <w:rFonts w:hint="eastAsia" w:ascii="宋体" w:hAnsi="宋体" w:eastAsia="宋体" w:cs="宋体"/>
                <w:color w:val="000000" w:themeColor="text1"/>
                <w:szCs w:val="21"/>
                <w:highlight w:val="none"/>
                <w14:textFill>
                  <w14:solidFill>
                    <w14:schemeClr w14:val="tx1"/>
                  </w14:solidFill>
                </w14:textFill>
              </w:rPr>
            </w:pPr>
          </w:p>
          <w:p w14:paraId="3A29891B">
            <w:pPr>
              <w:pStyle w:val="5"/>
              <w:widowControl/>
              <w:topLinePunct/>
              <w:adjustRightInd w:val="0"/>
              <w:snapToGrid w:val="0"/>
              <w:spacing w:before="60" w:after="60" w:line="312" w:lineRule="auto"/>
              <w:ind w:left="0" w:leftChars="0" w:firstLine="0" w:firstLineChars="0"/>
              <w:rPr>
                <w:rFonts w:hint="eastAsia" w:ascii="宋体" w:hAnsi="宋体" w:eastAsia="宋体" w:cs="宋体"/>
                <w:color w:val="000000" w:themeColor="text1"/>
                <w:szCs w:val="21"/>
                <w:highlight w:val="none"/>
                <w14:textFill>
                  <w14:solidFill>
                    <w14:schemeClr w14:val="tx1"/>
                  </w14:solidFill>
                </w14:textFill>
              </w:rPr>
            </w:pPr>
          </w:p>
          <w:p w14:paraId="188B235C">
            <w:pPr>
              <w:pStyle w:val="5"/>
              <w:widowControl/>
              <w:topLinePunct/>
              <w:adjustRightInd w:val="0"/>
              <w:snapToGrid w:val="0"/>
              <w:spacing w:before="60" w:after="60" w:line="312" w:lineRule="auto"/>
              <w:ind w:left="0" w:leftChars="0" w:firstLine="0" w:firstLineChars="0"/>
              <w:rPr>
                <w:rFonts w:hint="eastAsia" w:ascii="宋体" w:hAnsi="宋体" w:eastAsia="宋体" w:cs="宋体"/>
                <w:color w:val="000000" w:themeColor="text1"/>
                <w:szCs w:val="21"/>
                <w:highlight w:val="none"/>
                <w14:textFill>
                  <w14:solidFill>
                    <w14:schemeClr w14:val="tx1"/>
                  </w14:solidFill>
                </w14:textFill>
              </w:rPr>
            </w:pPr>
          </w:p>
          <w:p w14:paraId="1672B228">
            <w:pPr>
              <w:pStyle w:val="5"/>
              <w:widowControl/>
              <w:topLinePunct/>
              <w:adjustRightInd w:val="0"/>
              <w:snapToGrid w:val="0"/>
              <w:spacing w:before="60" w:after="60" w:line="312" w:lineRule="auto"/>
              <w:ind w:left="0" w:leftChars="0" w:firstLine="0" w:firstLineChars="0"/>
              <w:rPr>
                <w:rFonts w:hint="eastAsia" w:ascii="宋体" w:hAnsi="宋体" w:eastAsia="宋体" w:cs="宋体"/>
                <w:color w:val="000000" w:themeColor="text1"/>
                <w:szCs w:val="21"/>
                <w:highlight w:val="none"/>
                <w14:textFill>
                  <w14:solidFill>
                    <w14:schemeClr w14:val="tx1"/>
                  </w14:solidFill>
                </w14:textFill>
              </w:rPr>
            </w:pPr>
          </w:p>
          <w:p w14:paraId="1F10D93A">
            <w:pPr>
              <w:pStyle w:val="5"/>
              <w:widowControl/>
              <w:topLinePunct/>
              <w:adjustRightInd w:val="0"/>
              <w:snapToGrid w:val="0"/>
              <w:spacing w:before="60" w:after="60" w:line="312" w:lineRule="auto"/>
              <w:ind w:left="0" w:leftChars="0" w:firstLine="0" w:firstLineChars="0"/>
              <w:rPr>
                <w:rFonts w:hint="eastAsia" w:ascii="宋体" w:hAnsi="宋体" w:eastAsia="宋体" w:cs="宋体"/>
                <w:color w:val="000000" w:themeColor="text1"/>
                <w:szCs w:val="21"/>
                <w:highlight w:val="none"/>
                <w14:textFill>
                  <w14:solidFill>
                    <w14:schemeClr w14:val="tx1"/>
                  </w14:solidFill>
                </w14:textFill>
              </w:rPr>
            </w:pPr>
          </w:p>
          <w:p w14:paraId="375B5791">
            <w:pPr>
              <w:pStyle w:val="5"/>
              <w:widowControl/>
              <w:topLinePunct/>
              <w:adjustRightInd w:val="0"/>
              <w:snapToGrid w:val="0"/>
              <w:spacing w:before="60" w:after="60" w:line="312" w:lineRule="auto"/>
              <w:ind w:left="0" w:leftChars="0" w:firstLine="0" w:firstLine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鉴定取证实训资源</w:t>
            </w:r>
          </w:p>
        </w:tc>
        <w:tc>
          <w:tcPr>
            <w:tcW w:w="6352" w:type="dxa"/>
            <w:gridSpan w:val="2"/>
            <w:tcBorders>
              <w:top w:val="single" w:color="auto" w:sz="4" w:space="0"/>
              <w:left w:val="single" w:color="auto" w:sz="4" w:space="0"/>
              <w:right w:val="single" w:color="auto" w:sz="4" w:space="0"/>
            </w:tcBorders>
            <w:noWrap w:val="0"/>
            <w:vAlign w:val="center"/>
          </w:tcPr>
          <w:p w14:paraId="3520234E">
            <w:pPr>
              <w:pStyle w:val="5"/>
              <w:widowControl/>
              <w:topLinePunct/>
              <w:adjustRightInd w:val="0"/>
              <w:snapToGrid w:val="0"/>
              <w:spacing w:before="60" w:after="60" w:line="312" w:lineRule="auto"/>
              <w:ind w:left="0" w:leftChars="0" w:firstLine="0" w:firstLineChars="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（1）</w:t>
            </w:r>
            <w:r>
              <w:rPr>
                <w:rFonts w:hint="eastAsia" w:ascii="宋体" w:hAnsi="宋体" w:eastAsia="宋体" w:cs="宋体"/>
                <w:b/>
                <w:bCs/>
                <w:color w:val="000000" w:themeColor="text1"/>
                <w:szCs w:val="21"/>
                <w:highlight w:val="none"/>
                <w14:textFill>
                  <w14:solidFill>
                    <w14:schemeClr w14:val="tx1"/>
                  </w14:solidFill>
                </w14:textFill>
              </w:rPr>
              <w:t>图像真伪检测识别能力</w:t>
            </w:r>
          </w:p>
          <w:p w14:paraId="00549897">
            <w:pPr>
              <w:pStyle w:val="5"/>
              <w:widowControl/>
              <w:topLinePunct/>
              <w:adjustRightInd w:val="0"/>
              <w:snapToGrid w:val="0"/>
              <w:spacing w:before="60" w:after="60" w:line="312" w:lineRule="auto"/>
              <w:ind w:left="0" w:leftChars="0" w:firstLine="210" w:firstLineChars="1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1.支持bmp，jpg，jpeg，png，tif，tiff，webp，ppm，heif，jfif 等图像格式。</w:t>
            </w:r>
          </w:p>
          <w:p w14:paraId="3443FE8B">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支持480p到2k等多种分辨率图像。</w:t>
            </w:r>
          </w:p>
          <w:p w14:paraId="721267E9">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支持选择本地图像文件上传；支持拖拽方式导入；支持输入图像网页链接地址导入；支持同时上传多个图像文件并检测。</w:t>
            </w:r>
          </w:p>
          <w:p w14:paraId="12FC3791">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支持深度合成、软件PS、AIGC等复杂类型伪造检测。</w:t>
            </w:r>
          </w:p>
          <w:p w14:paraId="67C96F6F">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支持图像数据格式校验；支持图像数据完整性校验；支持图像数据画质校验；支持图像数据分辨率校验；支持图像数据人脸分辨率校验。</w:t>
            </w:r>
          </w:p>
          <w:p w14:paraId="76D6A9A4">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支持识别图像基本信息，包括但不限于格式、分辨率、大小、MD5值等。</w:t>
            </w:r>
          </w:p>
          <w:p w14:paraId="1FE2C0BF">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支持图像画面清晰度等质量评价功能。</w:t>
            </w:r>
          </w:p>
          <w:p w14:paraId="60E23B6C">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 w:val="20"/>
                <w:szCs w:val="20"/>
                <w:lang w:val="en-US" w:eastAsia="zh-CN"/>
                <w14:textFill>
                  <w14:solidFill>
                    <w14:schemeClr w14:val="tx1"/>
                  </w14:solidFill>
                </w14:textFill>
              </w:rPr>
              <w:t>8.</w:t>
            </w:r>
            <w:r>
              <w:rPr>
                <w:rFonts w:hint="eastAsia" w:ascii="宋体" w:hAnsi="宋体" w:eastAsia="宋体" w:cs="宋体"/>
                <w:color w:val="000000" w:themeColor="text1"/>
                <w:szCs w:val="21"/>
                <w:highlight w:val="none"/>
                <w14:textFill>
                  <w14:solidFill>
                    <w14:schemeClr w14:val="tx1"/>
                  </w14:solidFill>
                </w14:textFill>
              </w:rPr>
              <w:t>支持深度伪造图像检测，包括人脸替换、人脸重演、人脸生成和人脸属性编辑等伪造图片检测；支持的检测范围至少覆盖主流60+伪造算法及60+APP；检测平均准确率不低于90%；可提供检测分析的伪造概率百分比；支持可视化定位伪造人脸；支持多人脸图像检测</w:t>
            </w:r>
          </w:p>
          <w:p w14:paraId="1A0DFC01">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 w:val="20"/>
                <w:szCs w:val="20"/>
                <w:lang w:val="en-US" w:eastAsia="zh-CN"/>
                <w14:textFill>
                  <w14:solidFill>
                    <w14:schemeClr w14:val="tx1"/>
                  </w14:solidFill>
                </w14:textFill>
              </w:rPr>
              <w:t>9.</w:t>
            </w:r>
            <w:r>
              <w:rPr>
                <w:rFonts w:hint="eastAsia" w:ascii="宋体" w:hAnsi="宋体" w:eastAsia="宋体" w:cs="宋体"/>
                <w:color w:val="000000" w:themeColor="text1"/>
                <w:szCs w:val="21"/>
                <w:highlight w:val="none"/>
                <w14:textFill>
                  <w14:solidFill>
                    <w14:schemeClr w14:val="tx1"/>
                  </w14:solidFill>
                </w14:textFill>
              </w:rPr>
              <w:t>支持AIGC图像检测，包括Midjourney、stablediffusion、DALLE、星火大模型等60+主流文生图模型/平台的AIGC图像检测；检测平均准确率不低于90%；可提供检测分析的AI生成概率百分比。</w:t>
            </w:r>
          </w:p>
          <w:p w14:paraId="146874CC">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 w:val="20"/>
                <w:szCs w:val="20"/>
                <w:lang w:val="en-US" w:eastAsia="zh-CN"/>
                <w14:textFill>
                  <w14:solidFill>
                    <w14:schemeClr w14:val="tx1"/>
                  </w14:solidFill>
                </w14:textFill>
              </w:rPr>
              <w:t>10.</w:t>
            </w:r>
            <w:r>
              <w:rPr>
                <w:rFonts w:hint="eastAsia" w:ascii="宋体" w:hAnsi="宋体" w:eastAsia="宋体" w:cs="宋体"/>
                <w:color w:val="000000" w:themeColor="text1"/>
                <w:szCs w:val="21"/>
                <w:highlight w:val="none"/>
                <w14:textFill>
                  <w14:solidFill>
                    <w14:schemeClr w14:val="tx1"/>
                  </w14:solidFill>
                </w14:textFill>
              </w:rPr>
              <w:t>支持PS图像检测，包括复制粘贴、拼接和擦除等操作的PS图片检测；检测平均准确率不低于80%；可提供检测分析的伪造概率百分比；支持可视化定位PS篡改区域。</w:t>
            </w:r>
          </w:p>
          <w:p w14:paraId="0EDA57C7">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 w:val="20"/>
                <w:szCs w:val="20"/>
                <w:lang w:val="en-US" w:eastAsia="zh-CN"/>
                <w14:textFill>
                  <w14:solidFill>
                    <w14:schemeClr w14:val="tx1"/>
                  </w14:solidFill>
                </w14:textFill>
              </w:rPr>
              <w:t>11.</w:t>
            </w:r>
            <w:r>
              <w:rPr>
                <w:rFonts w:hint="eastAsia" w:ascii="宋体" w:hAnsi="宋体" w:eastAsia="宋体" w:cs="宋体"/>
                <w:color w:val="000000" w:themeColor="text1"/>
                <w:szCs w:val="21"/>
                <w:highlight w:val="none"/>
                <w14:textFill>
                  <w14:solidFill>
                    <w14:schemeClr w14:val="tx1"/>
                  </w14:solidFill>
                </w14:textFill>
              </w:rPr>
              <w:t>识别指纹、水印、元数据，追溯伪造图像的伪造手段及算法/平台。</w:t>
            </w:r>
          </w:p>
          <w:p w14:paraId="5587713F">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 w:val="20"/>
                <w:szCs w:val="20"/>
                <w:lang w:val="en-US" w:eastAsia="zh-CN"/>
                <w14:textFill>
                  <w14:solidFill>
                    <w14:schemeClr w14:val="tx1"/>
                  </w14:solidFill>
                </w14:textFill>
              </w:rPr>
              <w:t>12.</w:t>
            </w:r>
            <w:r>
              <w:rPr>
                <w:rFonts w:hint="eastAsia" w:ascii="宋体" w:hAnsi="宋体" w:eastAsia="宋体" w:cs="宋体"/>
                <w:color w:val="000000" w:themeColor="text1"/>
                <w:szCs w:val="21"/>
                <w:highlight w:val="none"/>
                <w14:textFill>
                  <w14:solidFill>
                    <w14:schemeClr w14:val="tx1"/>
                  </w14:solidFill>
                </w14:textFill>
              </w:rPr>
              <w:t>提供光照、压缩、噪声等十余种维度，分析图中的伪造痕迹。</w:t>
            </w:r>
          </w:p>
          <w:p w14:paraId="65CAD8BB">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支持用户圈画、标注图像的生成合成“破绽”。</w:t>
            </w:r>
          </w:p>
        </w:tc>
      </w:tr>
      <w:tr w14:paraId="393CC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vMerge w:val="continue"/>
            <w:tcBorders>
              <w:left w:val="single" w:color="auto" w:sz="4" w:space="0"/>
              <w:right w:val="single" w:color="auto" w:sz="4" w:space="0"/>
            </w:tcBorders>
            <w:noWrap w:val="0"/>
            <w:vAlign w:val="center"/>
          </w:tcPr>
          <w:p w14:paraId="765A8327">
            <w:pPr>
              <w:pStyle w:val="13"/>
              <w:numPr>
                <w:ilvl w:val="0"/>
                <w:numId w:val="0"/>
              </w:numPr>
              <w:ind w:left="0" w:leftChars="0" w:firstLine="0" w:firstLineChars="0"/>
              <w:jc w:val="center"/>
              <w:rPr>
                <w:rFonts w:hint="eastAsia" w:hAnsi="宋体"/>
                <w:b/>
                <w:color w:val="000000" w:themeColor="text1"/>
                <w:sz w:val="24"/>
                <w:szCs w:val="24"/>
                <w:highlight w:val="none"/>
                <w:lang w:val="en-US" w:eastAsia="zh-CN"/>
                <w14:textFill>
                  <w14:solidFill>
                    <w14:schemeClr w14:val="tx1"/>
                  </w14:solidFill>
                </w14:textFill>
              </w:rPr>
            </w:pPr>
          </w:p>
        </w:tc>
        <w:tc>
          <w:tcPr>
            <w:tcW w:w="903" w:type="dxa"/>
            <w:vMerge w:val="continue"/>
            <w:tcBorders>
              <w:left w:val="single" w:color="auto" w:sz="4" w:space="0"/>
              <w:right w:val="single" w:color="auto" w:sz="4" w:space="0"/>
            </w:tcBorders>
            <w:noWrap w:val="0"/>
            <w:vAlign w:val="center"/>
          </w:tcPr>
          <w:p w14:paraId="58401CE4">
            <w:pPr>
              <w:spacing w:line="340" w:lineRule="exact"/>
              <w:jc w:val="center"/>
              <w:rPr>
                <w:rFonts w:hint="eastAsia"/>
                <w:color w:val="000000" w:themeColor="text1"/>
                <w:szCs w:val="21"/>
                <w:highlight w:val="none"/>
                <w:lang w:eastAsia="zh-CN"/>
                <w14:textFill>
                  <w14:solidFill>
                    <w14:schemeClr w14:val="tx1"/>
                  </w14:solidFill>
                </w14:textFill>
              </w:rPr>
            </w:pPr>
          </w:p>
        </w:tc>
        <w:tc>
          <w:tcPr>
            <w:tcW w:w="1207" w:type="dxa"/>
            <w:gridSpan w:val="2"/>
            <w:vMerge w:val="continue"/>
            <w:tcBorders>
              <w:left w:val="single" w:color="auto" w:sz="4" w:space="0"/>
              <w:right w:val="single" w:color="auto" w:sz="4" w:space="0"/>
            </w:tcBorders>
            <w:noWrap w:val="0"/>
            <w:vAlign w:val="center"/>
          </w:tcPr>
          <w:p w14:paraId="1DC2E163">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tc>
        <w:tc>
          <w:tcPr>
            <w:tcW w:w="6352" w:type="dxa"/>
            <w:gridSpan w:val="2"/>
            <w:tcBorders>
              <w:top w:val="single" w:color="auto" w:sz="4" w:space="0"/>
              <w:left w:val="single" w:color="auto" w:sz="4" w:space="0"/>
              <w:right w:val="single" w:color="auto" w:sz="4" w:space="0"/>
            </w:tcBorders>
            <w:noWrap w:val="0"/>
            <w:vAlign w:val="center"/>
          </w:tcPr>
          <w:p w14:paraId="5B548F32">
            <w:pPr>
              <w:pStyle w:val="5"/>
              <w:widowControl/>
              <w:topLinePunct/>
              <w:adjustRightInd w:val="0"/>
              <w:snapToGrid w:val="0"/>
              <w:spacing w:before="60" w:after="60" w:line="312" w:lineRule="auto"/>
              <w:ind w:left="0" w:leftChars="0" w:firstLine="0" w:firstLine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（2）</w:t>
            </w:r>
            <w:r>
              <w:rPr>
                <w:rFonts w:hint="eastAsia" w:ascii="宋体" w:hAnsi="宋体" w:eastAsia="宋体" w:cs="宋体"/>
                <w:b/>
                <w:bCs/>
                <w:color w:val="000000" w:themeColor="text1"/>
                <w:szCs w:val="21"/>
                <w:highlight w:val="none"/>
                <w14:textFill>
                  <w14:solidFill>
                    <w14:schemeClr w14:val="tx1"/>
                  </w14:solidFill>
                </w14:textFill>
              </w:rPr>
              <w:t>视频真伪检测识别能力</w:t>
            </w:r>
          </w:p>
          <w:p w14:paraId="683613DB">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支持mp4，wmv，3gp，avi，flv，rmvb，rm，mkv，mov等15种以上主流格式。</w:t>
            </w:r>
          </w:p>
          <w:p w14:paraId="34965837">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支持480p到2k等多种分辨率视频。</w:t>
            </w:r>
          </w:p>
          <w:p w14:paraId="301847CC">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支持选择本地视频文件上传；支持拖拽方式导入；支持输入视频网页链接地址导入；支持在线录屏；支持同时上传多个视频文件并检测。</w:t>
            </w:r>
          </w:p>
          <w:p w14:paraId="1404A798">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支持包括AI换脸、唇语驱动、人脸活化在内的深度合成检测；支持AIGC生成的伪造视频检测；支持视频片段在线截取检测。</w:t>
            </w:r>
          </w:p>
          <w:p w14:paraId="26F45F3E">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支持视频检测数据格式校验；支持视频检测数据完整性校验；支持视频检测数据时长校验；支持视频检测数据画质校验；支持支持视频检测数据分辨率校验；视频检测数据人脸分辨率校验。</w:t>
            </w:r>
          </w:p>
          <w:p w14:paraId="4A7C89DA">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支持识别视频基本信息，包括但不限于格式、分辨率、大小、时长、MD5值等。</w:t>
            </w:r>
          </w:p>
          <w:p w14:paraId="11FCD477">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支持视频画面清晰度等样本质量评价功能。</w:t>
            </w:r>
          </w:p>
          <w:p w14:paraId="2DCD988F">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8.</w:t>
            </w:r>
            <w:r>
              <w:rPr>
                <w:rFonts w:hint="eastAsia" w:ascii="宋体" w:hAnsi="宋体" w:eastAsia="宋体" w:cs="宋体"/>
                <w:color w:val="000000" w:themeColor="text1"/>
                <w:szCs w:val="21"/>
                <w:highlight w:val="none"/>
                <w14:textFill>
                  <w14:solidFill>
                    <w14:schemeClr w14:val="tx1"/>
                  </w14:solidFill>
                </w14:textFill>
              </w:rPr>
              <w:t>支持输出视频帧鉴定结果，方便查看伪造视频帧分布情况。</w:t>
            </w:r>
          </w:p>
          <w:p w14:paraId="567C559D">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 w:val="20"/>
                <w:szCs w:val="20"/>
                <w:lang w:val="en-US" w:eastAsia="zh-CN"/>
                <w14:textFill>
                  <w14:solidFill>
                    <w14:schemeClr w14:val="tx1"/>
                  </w14:solidFill>
                </w14:textFill>
              </w:rPr>
              <w:t>9.</w:t>
            </w:r>
            <w:r>
              <w:rPr>
                <w:rFonts w:hint="eastAsia" w:ascii="宋体" w:hAnsi="宋体" w:eastAsia="宋体" w:cs="宋体"/>
                <w:color w:val="000000" w:themeColor="text1"/>
                <w:szCs w:val="21"/>
                <w:highlight w:val="none"/>
                <w14:textFill>
                  <w14:solidFill>
                    <w14:schemeClr w14:val="tx1"/>
                  </w14:solidFill>
                </w14:textFill>
              </w:rPr>
              <w:t>支持深度伪造视频检测，包括人脸替换、人脸重演、人脸属性编辑的伪造视频检测；支持的检测范围覆盖主流60+伪造算法及60+APP；检测平均准确率不低于90%；可提供检测分析的伪造概率百分比；支持可视化定位伪造人脸；支持多人脸图像检测。</w:t>
            </w:r>
          </w:p>
          <w:p w14:paraId="4378E450">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 w:val="20"/>
                <w:szCs w:val="20"/>
                <w:lang w:val="en-US" w:eastAsia="zh-CN"/>
                <w14:textFill>
                  <w14:solidFill>
                    <w14:schemeClr w14:val="tx1"/>
                  </w14:solidFill>
                </w14:textFill>
              </w:rPr>
              <w:t>10.</w:t>
            </w:r>
            <w:r>
              <w:rPr>
                <w:rFonts w:hint="eastAsia" w:ascii="宋体" w:hAnsi="宋体" w:eastAsia="宋体" w:cs="宋体"/>
                <w:color w:val="000000" w:themeColor="text1"/>
                <w:szCs w:val="21"/>
                <w:highlight w:val="none"/>
                <w14:textFill>
                  <w14:solidFill>
                    <w14:schemeClr w14:val="tx1"/>
                  </w14:solidFill>
                </w14:textFill>
              </w:rPr>
              <w:t>支持AIGC视频检测，包括Sora、runway、可灵等40+主流视频生成模型/平台的AIGC视频检测；检测平均准确率不低于90%；可提供检测分析的AI生成概率百分比。</w:t>
            </w:r>
          </w:p>
          <w:p w14:paraId="5DA1882E">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 w:val="20"/>
                <w:szCs w:val="20"/>
                <w:lang w:val="en-US" w:eastAsia="zh-CN"/>
                <w14:textFill>
                  <w14:solidFill>
                    <w14:schemeClr w14:val="tx1"/>
                  </w14:solidFill>
                </w14:textFill>
              </w:rPr>
              <w:t>11.</w:t>
            </w:r>
            <w:r>
              <w:rPr>
                <w:rFonts w:hint="eastAsia" w:ascii="宋体" w:hAnsi="宋体" w:eastAsia="宋体" w:cs="宋体"/>
                <w:color w:val="000000" w:themeColor="text1"/>
                <w:szCs w:val="21"/>
                <w:highlight w:val="none"/>
                <w14:textFill>
                  <w14:solidFill>
                    <w14:schemeClr w14:val="tx1"/>
                  </w14:solidFill>
                </w14:textFill>
              </w:rPr>
              <w:t>支持检测视频中的音频是否为技术合成；可提供检测分析的伪造概率百分比。</w:t>
            </w:r>
          </w:p>
          <w:p w14:paraId="5502DECD">
            <w:pPr>
              <w:pStyle w:val="5"/>
              <w:widowControl/>
              <w:topLinePunct/>
              <w:adjustRightInd w:val="0"/>
              <w:snapToGrid w:val="0"/>
              <w:spacing w:before="60" w:after="60" w:line="312" w:lineRule="auto"/>
              <w:ind w:firstLine="40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▲12.</w:t>
            </w:r>
            <w:r>
              <w:rPr>
                <w:rFonts w:hint="eastAsia" w:ascii="宋体" w:hAnsi="宋体" w:eastAsia="宋体" w:cs="宋体"/>
                <w:color w:val="000000" w:themeColor="text1"/>
                <w:szCs w:val="21"/>
                <w:highlight w:val="none"/>
                <w14:textFill>
                  <w14:solidFill>
                    <w14:schemeClr w14:val="tx1"/>
                  </w14:solidFill>
                </w14:textFill>
              </w:rPr>
              <w:t>识别指纹、水印、元数据，追溯伪造视频的伪造手段及算法/平台。</w:t>
            </w:r>
          </w:p>
          <w:p w14:paraId="7912B384">
            <w:pPr>
              <w:pStyle w:val="5"/>
              <w:widowControl/>
              <w:topLinePunct/>
              <w:adjustRightInd w:val="0"/>
              <w:snapToGrid w:val="0"/>
              <w:spacing w:before="60" w:after="60" w:line="312" w:lineRule="auto"/>
              <w:ind w:firstLine="40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▲13.</w:t>
            </w:r>
            <w:r>
              <w:rPr>
                <w:rFonts w:hint="eastAsia" w:ascii="宋体" w:hAnsi="宋体" w:eastAsia="宋体" w:cs="宋体"/>
                <w:color w:val="000000" w:themeColor="text1"/>
                <w:szCs w:val="21"/>
                <w:highlight w:val="none"/>
                <w14:textFill>
                  <w14:solidFill>
                    <w14:schemeClr w14:val="tx1"/>
                  </w14:solidFill>
                </w14:textFill>
              </w:rPr>
              <w:t>提供光照、压缩、噪声等十余种维度，结合多种动态时间序列分析维度，分析视频伪造痕迹。</w:t>
            </w:r>
          </w:p>
          <w:p w14:paraId="34517C59">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14.</w:t>
            </w:r>
            <w:r>
              <w:rPr>
                <w:rFonts w:hint="eastAsia" w:ascii="宋体" w:hAnsi="宋体" w:eastAsia="宋体" w:cs="宋体"/>
                <w:color w:val="000000" w:themeColor="text1"/>
                <w:szCs w:val="21"/>
                <w:highlight w:val="none"/>
                <w14:textFill>
                  <w14:solidFill>
                    <w14:schemeClr w14:val="tx1"/>
                  </w14:solidFill>
                </w14:textFill>
              </w:rPr>
              <w:t>支持用户圈画视频画面的生成合成“破绽”。</w:t>
            </w:r>
          </w:p>
          <w:p w14:paraId="4E6174BF">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15.</w:t>
            </w:r>
            <w:r>
              <w:rPr>
                <w:rFonts w:hint="eastAsia" w:ascii="宋体" w:hAnsi="宋体" w:eastAsia="宋体" w:cs="宋体"/>
                <w:color w:val="000000" w:themeColor="text1"/>
                <w:szCs w:val="21"/>
                <w:highlight w:val="none"/>
                <w14:textFill>
                  <w14:solidFill>
                    <w14:schemeClr w14:val="tx1"/>
                  </w14:solidFill>
                </w14:textFill>
              </w:rPr>
              <w:t>支持输出可视化视频检测结果。</w:t>
            </w:r>
          </w:p>
        </w:tc>
      </w:tr>
      <w:tr w14:paraId="23E5C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vMerge w:val="continue"/>
            <w:tcBorders>
              <w:left w:val="single" w:color="auto" w:sz="4" w:space="0"/>
              <w:right w:val="single" w:color="auto" w:sz="4" w:space="0"/>
            </w:tcBorders>
            <w:noWrap w:val="0"/>
            <w:vAlign w:val="center"/>
          </w:tcPr>
          <w:p w14:paraId="328ABB40">
            <w:pPr>
              <w:pStyle w:val="13"/>
              <w:numPr>
                <w:ilvl w:val="0"/>
                <w:numId w:val="0"/>
              </w:numPr>
              <w:ind w:left="0" w:leftChars="0" w:firstLine="0" w:firstLineChars="0"/>
              <w:jc w:val="center"/>
              <w:rPr>
                <w:rFonts w:hint="eastAsia" w:hAnsi="宋体"/>
                <w:b/>
                <w:color w:val="000000" w:themeColor="text1"/>
                <w:sz w:val="24"/>
                <w:szCs w:val="24"/>
                <w:highlight w:val="none"/>
                <w:lang w:val="en-US" w:eastAsia="zh-CN"/>
                <w14:textFill>
                  <w14:solidFill>
                    <w14:schemeClr w14:val="tx1"/>
                  </w14:solidFill>
                </w14:textFill>
              </w:rPr>
            </w:pPr>
          </w:p>
        </w:tc>
        <w:tc>
          <w:tcPr>
            <w:tcW w:w="903" w:type="dxa"/>
            <w:vMerge w:val="continue"/>
            <w:tcBorders>
              <w:left w:val="single" w:color="auto" w:sz="4" w:space="0"/>
              <w:right w:val="single" w:color="auto" w:sz="4" w:space="0"/>
            </w:tcBorders>
            <w:noWrap w:val="0"/>
            <w:vAlign w:val="center"/>
          </w:tcPr>
          <w:p w14:paraId="56E844C8">
            <w:pPr>
              <w:spacing w:line="340" w:lineRule="exact"/>
              <w:jc w:val="center"/>
              <w:rPr>
                <w:rFonts w:hint="eastAsia"/>
                <w:color w:val="000000" w:themeColor="text1"/>
                <w:szCs w:val="21"/>
                <w:highlight w:val="none"/>
                <w:lang w:eastAsia="zh-CN"/>
                <w14:textFill>
                  <w14:solidFill>
                    <w14:schemeClr w14:val="tx1"/>
                  </w14:solidFill>
                </w14:textFill>
              </w:rPr>
            </w:pPr>
          </w:p>
        </w:tc>
        <w:tc>
          <w:tcPr>
            <w:tcW w:w="1207" w:type="dxa"/>
            <w:gridSpan w:val="2"/>
            <w:vMerge w:val="continue"/>
            <w:tcBorders>
              <w:left w:val="single" w:color="auto" w:sz="4" w:space="0"/>
              <w:right w:val="single" w:color="auto" w:sz="4" w:space="0"/>
            </w:tcBorders>
            <w:noWrap w:val="0"/>
            <w:vAlign w:val="center"/>
          </w:tcPr>
          <w:p w14:paraId="37507C31">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tc>
        <w:tc>
          <w:tcPr>
            <w:tcW w:w="6352" w:type="dxa"/>
            <w:gridSpan w:val="2"/>
            <w:tcBorders>
              <w:top w:val="single" w:color="auto" w:sz="4" w:space="0"/>
              <w:left w:val="single" w:color="auto" w:sz="4" w:space="0"/>
              <w:right w:val="single" w:color="auto" w:sz="4" w:space="0"/>
            </w:tcBorders>
            <w:noWrap w:val="0"/>
            <w:vAlign w:val="center"/>
          </w:tcPr>
          <w:p w14:paraId="54D35964">
            <w:pPr>
              <w:pStyle w:val="5"/>
              <w:widowControl/>
              <w:topLinePunct/>
              <w:adjustRightInd w:val="0"/>
              <w:snapToGrid w:val="0"/>
              <w:spacing w:before="60" w:after="60" w:line="312" w:lineRule="auto"/>
              <w:ind w:left="0" w:leftChars="0" w:firstLine="0" w:firstLine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（3）</w:t>
            </w:r>
            <w:r>
              <w:rPr>
                <w:rFonts w:hint="eastAsia" w:ascii="宋体" w:hAnsi="宋体" w:eastAsia="宋体" w:cs="宋体"/>
                <w:b/>
                <w:bCs/>
                <w:color w:val="000000" w:themeColor="text1"/>
                <w:szCs w:val="21"/>
                <w:highlight w:val="none"/>
                <w14:textFill>
                  <w14:solidFill>
                    <w14:schemeClr w14:val="tx1"/>
                  </w14:solidFill>
                </w14:textFill>
              </w:rPr>
              <w:t>音频真伪检测识别能力</w:t>
            </w:r>
          </w:p>
          <w:p w14:paraId="3001117F">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支持wav、flac、aac、mp3等10种以上主流音频格式。</w:t>
            </w:r>
          </w:p>
          <w:p w14:paraId="6A169355">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支持选择本地文件上传；支持拖拽方式导入；支持输入网页链接地址导入；支持在线录屏；支持上传视频，自动提取音频进行鉴定。</w:t>
            </w:r>
          </w:p>
          <w:p w14:paraId="6FBBCC6D">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支持语音合成、音色克隆检测；支持自动提取视频中音频。</w:t>
            </w:r>
          </w:p>
          <w:p w14:paraId="29AA3FAB">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支持英文、中文普通话检测。</w:t>
            </w:r>
          </w:p>
          <w:p w14:paraId="13E33F53">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支持音频检测数据格式校验；支持音频检测数据完整性校验；支持音频检测数据时长校验功能支持数据比特率提取；</w:t>
            </w:r>
          </w:p>
          <w:p w14:paraId="641A7B7D">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支持音频数据MD5提取。</w:t>
            </w:r>
          </w:p>
          <w:p w14:paraId="3DE210AA">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支持识别音频基本信息：格式、大小、时长、比特率、MD5值等</w:t>
            </w:r>
          </w:p>
          <w:p w14:paraId="5808D1E9">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8.</w:t>
            </w:r>
            <w:r>
              <w:rPr>
                <w:rFonts w:hint="eastAsia" w:ascii="宋体" w:hAnsi="宋体" w:eastAsia="宋体" w:cs="宋体"/>
                <w:color w:val="000000" w:themeColor="text1"/>
                <w:szCs w:val="21"/>
                <w:highlight w:val="none"/>
                <w14:textFill>
                  <w14:solidFill>
                    <w14:schemeClr w14:val="tx1"/>
                  </w14:solidFill>
                </w14:textFill>
              </w:rPr>
              <w:t>支持音频清晰度、噪声等级、语音连贯性等样本质量评价功能。</w:t>
            </w:r>
          </w:p>
          <w:p w14:paraId="3CF08119">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9.</w:t>
            </w:r>
            <w:r>
              <w:rPr>
                <w:rFonts w:hint="eastAsia" w:ascii="宋体" w:hAnsi="宋体" w:eastAsia="宋体" w:cs="宋体"/>
                <w:color w:val="000000" w:themeColor="text1"/>
                <w:szCs w:val="21"/>
                <w:highlight w:val="none"/>
                <w14:textFill>
                  <w14:solidFill>
                    <w14:schemeClr w14:val="tx1"/>
                  </w14:solidFill>
                </w14:textFill>
              </w:rPr>
              <w:t>支持TTS语音合成、VC音色克隆检测，覆盖主流35+音频合成算法、15+音频合成平台；检测平均准确率不低于85%。</w:t>
            </w:r>
          </w:p>
          <w:p w14:paraId="0309CAE0">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10.</w:t>
            </w:r>
            <w:r>
              <w:rPr>
                <w:rFonts w:hint="eastAsia" w:ascii="宋体" w:hAnsi="宋体" w:eastAsia="宋体" w:cs="宋体"/>
                <w:color w:val="000000" w:themeColor="text1"/>
                <w:szCs w:val="21"/>
                <w:highlight w:val="none"/>
                <w14:textFill>
                  <w14:solidFill>
                    <w14:schemeClr w14:val="tx1"/>
                  </w14:solidFill>
                </w14:textFill>
              </w:rPr>
              <w:t>支持语谱分析、声纹一致性分析，分析音频伪造痕迹。</w:t>
            </w:r>
          </w:p>
        </w:tc>
      </w:tr>
      <w:tr w14:paraId="1066F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vMerge w:val="continue"/>
            <w:tcBorders>
              <w:left w:val="single" w:color="auto" w:sz="4" w:space="0"/>
              <w:right w:val="single" w:color="auto" w:sz="4" w:space="0"/>
            </w:tcBorders>
            <w:noWrap w:val="0"/>
            <w:vAlign w:val="center"/>
          </w:tcPr>
          <w:p w14:paraId="5769930D">
            <w:pPr>
              <w:pStyle w:val="13"/>
              <w:numPr>
                <w:ilvl w:val="0"/>
                <w:numId w:val="0"/>
              </w:numPr>
              <w:ind w:left="0" w:leftChars="0" w:firstLine="0" w:firstLineChars="0"/>
              <w:jc w:val="center"/>
              <w:rPr>
                <w:rFonts w:hint="eastAsia" w:hAnsi="宋体"/>
                <w:b/>
                <w:color w:val="000000" w:themeColor="text1"/>
                <w:sz w:val="24"/>
                <w:szCs w:val="24"/>
                <w:highlight w:val="none"/>
                <w:lang w:val="en-US" w:eastAsia="zh-CN"/>
                <w14:textFill>
                  <w14:solidFill>
                    <w14:schemeClr w14:val="tx1"/>
                  </w14:solidFill>
                </w14:textFill>
              </w:rPr>
            </w:pPr>
          </w:p>
        </w:tc>
        <w:tc>
          <w:tcPr>
            <w:tcW w:w="903" w:type="dxa"/>
            <w:vMerge w:val="continue"/>
            <w:tcBorders>
              <w:left w:val="single" w:color="auto" w:sz="4" w:space="0"/>
              <w:right w:val="single" w:color="auto" w:sz="4" w:space="0"/>
            </w:tcBorders>
            <w:noWrap w:val="0"/>
            <w:vAlign w:val="center"/>
          </w:tcPr>
          <w:p w14:paraId="2473891F">
            <w:pPr>
              <w:spacing w:line="340" w:lineRule="exact"/>
              <w:jc w:val="center"/>
              <w:rPr>
                <w:rFonts w:hint="eastAsia"/>
                <w:color w:val="000000" w:themeColor="text1"/>
                <w:szCs w:val="21"/>
                <w:highlight w:val="none"/>
                <w:lang w:eastAsia="zh-CN"/>
                <w14:textFill>
                  <w14:solidFill>
                    <w14:schemeClr w14:val="tx1"/>
                  </w14:solidFill>
                </w14:textFill>
              </w:rPr>
            </w:pPr>
          </w:p>
        </w:tc>
        <w:tc>
          <w:tcPr>
            <w:tcW w:w="1207" w:type="dxa"/>
            <w:gridSpan w:val="2"/>
            <w:vMerge w:val="continue"/>
            <w:tcBorders>
              <w:left w:val="single" w:color="auto" w:sz="4" w:space="0"/>
              <w:right w:val="single" w:color="auto" w:sz="4" w:space="0"/>
            </w:tcBorders>
            <w:noWrap w:val="0"/>
            <w:vAlign w:val="center"/>
          </w:tcPr>
          <w:p w14:paraId="3810121A">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tc>
        <w:tc>
          <w:tcPr>
            <w:tcW w:w="6352" w:type="dxa"/>
            <w:gridSpan w:val="2"/>
            <w:tcBorders>
              <w:top w:val="single" w:color="auto" w:sz="4" w:space="0"/>
              <w:left w:val="single" w:color="auto" w:sz="4" w:space="0"/>
              <w:right w:val="single" w:color="auto" w:sz="4" w:space="0"/>
            </w:tcBorders>
            <w:noWrap w:val="0"/>
            <w:vAlign w:val="center"/>
          </w:tcPr>
          <w:p w14:paraId="4439BB1C">
            <w:pPr>
              <w:pStyle w:val="5"/>
              <w:widowControl/>
              <w:topLinePunct/>
              <w:adjustRightInd w:val="0"/>
              <w:snapToGrid w:val="0"/>
              <w:spacing w:before="60" w:after="60" w:line="312" w:lineRule="auto"/>
              <w:ind w:left="0" w:leftChars="0" w:firstLine="0" w:firstLineChars="0"/>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4）</w:t>
            </w:r>
            <w:r>
              <w:rPr>
                <w:rFonts w:hint="eastAsia"/>
                <w:b/>
                <w:bCs/>
                <w:color w:val="000000" w:themeColor="text1"/>
                <w:lang w:val="en-US" w:eastAsia="zh-CN"/>
                <w14:textFill>
                  <w14:solidFill>
                    <w14:schemeClr w14:val="tx1"/>
                  </w14:solidFill>
                </w14:textFill>
              </w:rPr>
              <w:t>伪造</w:t>
            </w:r>
            <w:r>
              <w:rPr>
                <w:rFonts w:hint="eastAsia" w:ascii="宋体" w:hAnsi="宋体" w:eastAsia="宋体" w:cs="宋体"/>
                <w:b/>
                <w:bCs/>
                <w:color w:val="000000" w:themeColor="text1"/>
                <w:szCs w:val="21"/>
                <w:highlight w:val="none"/>
                <w14:textFill>
                  <w14:solidFill>
                    <w14:schemeClr w14:val="tx1"/>
                  </w14:solidFill>
                </w14:textFill>
              </w:rPr>
              <w:t>检测</w:t>
            </w:r>
            <w:r>
              <w:rPr>
                <w:rFonts w:hint="eastAsia" w:ascii="宋体" w:hAnsi="宋体" w:cs="宋体"/>
                <w:b/>
                <w:bCs/>
                <w:color w:val="000000" w:themeColor="text1"/>
                <w:szCs w:val="21"/>
                <w:highlight w:val="none"/>
                <w:lang w:val="en-US" w:eastAsia="zh-CN"/>
                <w14:textFill>
                  <w14:solidFill>
                    <w14:schemeClr w14:val="tx1"/>
                  </w14:solidFill>
                </w14:textFill>
              </w:rPr>
              <w:t>溯源</w:t>
            </w:r>
            <w:r>
              <w:rPr>
                <w:rFonts w:hint="eastAsia" w:ascii="宋体" w:hAnsi="宋体" w:eastAsia="宋体" w:cs="宋体"/>
                <w:b/>
                <w:bCs/>
                <w:color w:val="000000" w:themeColor="text1"/>
                <w:szCs w:val="21"/>
                <w:highlight w:val="none"/>
                <w14:textFill>
                  <w14:solidFill>
                    <w14:schemeClr w14:val="tx1"/>
                  </w14:solidFill>
                </w14:textFill>
              </w:rPr>
              <w:t>能力</w:t>
            </w:r>
          </w:p>
          <w:p w14:paraId="7590F56C">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支持网页链接、本地文档内容导入，支持Word（*.doc/*.docx/*.dot）、文本文件（*.txt/*.text）等文档格式</w:t>
            </w:r>
          </w:p>
          <w:p w14:paraId="617BF6C7">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支持本地文件上传；支持大部分官媒网站，以及微博、微信公众号、人民网、央视网、新华网等平台内容导入；支持复制文本内容粘贴导入。</w:t>
            </w:r>
          </w:p>
          <w:p w14:paraId="0D8039FE">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支持AI生成检测；支持长文分段落检测；支持简体中文、繁体中文、英文检测。</w:t>
            </w:r>
          </w:p>
          <w:p w14:paraId="1E4A686F">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支持文本检测数据符号校验；支持文本检测数据字数校验；</w:t>
            </w:r>
          </w:p>
          <w:p w14:paraId="51BF4B54">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支持文本检测数据安全校验；支持文本检测数据中英文校验。</w:t>
            </w:r>
          </w:p>
          <w:p w14:paraId="5042D30F">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支持至少15种主流AIGC生成文本识别，包括但不限于ChatGPT、文心一言、星火大模型、kimi等；支持对输入文本中的生成文本进行定位展示并输出疑似生成的概率值；检测平均准确率不低于85%。</w:t>
            </w:r>
          </w:p>
          <w:p w14:paraId="0CAF3709">
            <w:pPr>
              <w:pStyle w:val="5"/>
              <w:widowControl/>
              <w:topLinePunct/>
              <w:adjustRightInd w:val="0"/>
              <w:snapToGrid w:val="0"/>
              <w:spacing w:before="60" w:after="60" w:line="312" w:lineRule="auto"/>
              <w:ind w:firstLine="40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支持溯源AIGC文本使用的生成平台。</w:t>
            </w:r>
          </w:p>
        </w:tc>
      </w:tr>
      <w:tr w14:paraId="2AAEC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vMerge w:val="continue"/>
            <w:tcBorders>
              <w:left w:val="single" w:color="auto" w:sz="4" w:space="0"/>
              <w:right w:val="single" w:color="auto" w:sz="4" w:space="0"/>
            </w:tcBorders>
            <w:noWrap w:val="0"/>
            <w:vAlign w:val="center"/>
          </w:tcPr>
          <w:p w14:paraId="04A6E302">
            <w:pPr>
              <w:pStyle w:val="13"/>
              <w:numPr>
                <w:ilvl w:val="0"/>
                <w:numId w:val="0"/>
              </w:numPr>
              <w:ind w:left="0" w:leftChars="0" w:firstLine="0" w:firstLineChars="0"/>
              <w:jc w:val="center"/>
              <w:rPr>
                <w:rFonts w:hint="eastAsia" w:hAnsi="宋体"/>
                <w:b/>
                <w:color w:val="000000" w:themeColor="text1"/>
                <w:sz w:val="24"/>
                <w:szCs w:val="24"/>
                <w:highlight w:val="none"/>
                <w:lang w:val="en-US" w:eastAsia="zh-CN"/>
                <w14:textFill>
                  <w14:solidFill>
                    <w14:schemeClr w14:val="tx1"/>
                  </w14:solidFill>
                </w14:textFill>
              </w:rPr>
            </w:pPr>
          </w:p>
        </w:tc>
        <w:tc>
          <w:tcPr>
            <w:tcW w:w="903" w:type="dxa"/>
            <w:vMerge w:val="continue"/>
            <w:tcBorders>
              <w:left w:val="single" w:color="auto" w:sz="4" w:space="0"/>
              <w:right w:val="single" w:color="auto" w:sz="4" w:space="0"/>
            </w:tcBorders>
            <w:noWrap w:val="0"/>
            <w:vAlign w:val="center"/>
          </w:tcPr>
          <w:p w14:paraId="58505EA5">
            <w:pPr>
              <w:spacing w:line="340" w:lineRule="exact"/>
              <w:jc w:val="center"/>
              <w:rPr>
                <w:rFonts w:hint="eastAsia"/>
                <w:color w:val="000000" w:themeColor="text1"/>
                <w:szCs w:val="21"/>
                <w:highlight w:val="none"/>
                <w:lang w:eastAsia="zh-CN"/>
                <w14:textFill>
                  <w14:solidFill>
                    <w14:schemeClr w14:val="tx1"/>
                  </w14:solidFill>
                </w14:textFill>
              </w:rPr>
            </w:pPr>
          </w:p>
        </w:tc>
        <w:tc>
          <w:tcPr>
            <w:tcW w:w="1207" w:type="dxa"/>
            <w:gridSpan w:val="2"/>
            <w:vMerge w:val="continue"/>
            <w:tcBorders>
              <w:left w:val="single" w:color="auto" w:sz="4" w:space="0"/>
              <w:right w:val="single" w:color="auto" w:sz="4" w:space="0"/>
            </w:tcBorders>
            <w:noWrap w:val="0"/>
            <w:vAlign w:val="center"/>
          </w:tcPr>
          <w:p w14:paraId="3DF68EC5">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tc>
        <w:tc>
          <w:tcPr>
            <w:tcW w:w="6352" w:type="dxa"/>
            <w:gridSpan w:val="2"/>
            <w:tcBorders>
              <w:top w:val="single" w:color="auto" w:sz="4" w:space="0"/>
              <w:left w:val="single" w:color="auto" w:sz="4" w:space="0"/>
              <w:right w:val="single" w:color="auto" w:sz="4" w:space="0"/>
            </w:tcBorders>
            <w:noWrap w:val="0"/>
            <w:vAlign w:val="center"/>
          </w:tcPr>
          <w:p w14:paraId="06048059">
            <w:pPr>
              <w:pStyle w:val="5"/>
              <w:widowControl/>
              <w:topLinePunct/>
              <w:adjustRightInd w:val="0"/>
              <w:snapToGrid w:val="0"/>
              <w:spacing w:before="60" w:after="60" w:line="312" w:lineRule="auto"/>
              <w:ind w:left="0" w:leftChars="0" w:firstLine="0" w:firstLineChars="0"/>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b/>
                <w:bCs/>
                <w:color w:val="000000" w:themeColor="text1"/>
                <w:lang w:val="en-US" w:eastAsia="zh-CN"/>
                <w14:textFill>
                  <w14:solidFill>
                    <w14:schemeClr w14:val="tx1"/>
                  </w14:solidFill>
                </w14:textFill>
              </w:rPr>
              <w:t>人脸</w:t>
            </w:r>
            <w:r>
              <w:rPr>
                <w:rFonts w:hint="eastAsia" w:ascii="宋体" w:hAnsi="宋体" w:eastAsia="宋体" w:cs="宋体"/>
                <w:b/>
                <w:bCs/>
                <w:color w:val="000000" w:themeColor="text1"/>
                <w:szCs w:val="21"/>
                <w:highlight w:val="none"/>
                <w14:textFill>
                  <w14:solidFill>
                    <w14:schemeClr w14:val="tx1"/>
                  </w14:solidFill>
                </w14:textFill>
              </w:rPr>
              <w:t>检测识别能力</w:t>
            </w:r>
          </w:p>
          <w:p w14:paraId="382997C2">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针对图像、视频数据，支持提取指纹图/水印，溯源其合成方式、合成算法/软件。</w:t>
            </w:r>
          </w:p>
          <w:p w14:paraId="23A6B50A">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支持至少7种主流的换脸工具/技术实现的换脸溯源，如</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DeepFacelab</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FaceSwap</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simswap</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FS-GAN</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faceshifter</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等。</w:t>
            </w:r>
          </w:p>
          <w:p w14:paraId="7AD08894">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支持至少5种主流的人脸重演溯源，如</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ganimation</w:t>
            </w:r>
            <w:r>
              <w:rPr>
                <w:rFonts w:hint="eastAsia" w:ascii="宋体" w:hAnsi="宋体" w:eastAsia="宋体" w:cs="宋体"/>
                <w:color w:val="000000" w:themeColor="text1"/>
                <w:szCs w:val="21"/>
                <w:highlight w:val="none"/>
                <w:lang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FOMM</w:t>
            </w:r>
            <w:r>
              <w:rPr>
                <w:rFonts w:hint="eastAsia" w:ascii="宋体" w:hAnsi="宋体" w:eastAsia="宋体" w:cs="宋体"/>
                <w:color w:val="000000" w:themeColor="text1"/>
                <w:szCs w:val="21"/>
                <w:highlight w:val="none"/>
                <w:lang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wav2lip</w:t>
            </w:r>
            <w:r>
              <w:rPr>
                <w:rFonts w:hint="eastAsia" w:ascii="宋体" w:hAnsi="宋体" w:eastAsia="宋体" w:cs="宋体"/>
                <w:color w:val="000000" w:themeColor="text1"/>
                <w:szCs w:val="21"/>
                <w:highlight w:val="none"/>
                <w:lang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makeItTalk</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ImaGINator</w:t>
            </w:r>
            <w:r>
              <w:rPr>
                <w:rFonts w:hint="eastAsia" w:ascii="宋体" w:hAnsi="宋体" w:eastAsia="宋体" w:cs="宋体"/>
                <w:color w:val="000000" w:themeColor="text1"/>
                <w:szCs w:val="21"/>
                <w:highlight w:val="none"/>
                <w:lang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等。</w:t>
            </w:r>
          </w:p>
          <w:p w14:paraId="6F6C5748">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支持至少3种主流的人脸编辑溯源，如</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AttGAN</w:t>
            </w:r>
            <w:r>
              <w:rPr>
                <w:rFonts w:hint="eastAsia" w:ascii="宋体" w:hAnsi="宋体" w:eastAsia="宋体" w:cs="宋体"/>
                <w:color w:val="000000" w:themeColor="text1"/>
                <w:szCs w:val="21"/>
                <w:highlight w:val="none"/>
                <w:lang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stargan</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stargan-v2</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w:t>
            </w:r>
          </w:p>
          <w:p w14:paraId="7F5DD1F0">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支持至少15种主流的AIGC溯源，如</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stablediffusion</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dalle</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deepfloyd-IF</w:t>
            </w:r>
            <w:r>
              <w:rPr>
                <w:rFonts w:hint="eastAsia" w:ascii="宋体" w:hAnsi="宋体" w:eastAsia="宋体" w:cs="宋体"/>
                <w:color w:val="000000" w:themeColor="text1"/>
                <w:szCs w:val="21"/>
                <w:highlight w:val="none"/>
                <w:lang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midjourney</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sora</w:t>
            </w:r>
            <w:r>
              <w:rPr>
                <w:rFonts w:hint="eastAsia" w:ascii="宋体" w:hAnsi="宋体" w:eastAsia="宋体" w:cs="宋体"/>
                <w:color w:val="000000" w:themeColor="text1"/>
                <w:szCs w:val="21"/>
                <w:highlight w:val="none"/>
                <w:lang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等。</w:t>
            </w:r>
          </w:p>
        </w:tc>
      </w:tr>
      <w:tr w14:paraId="05048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475" w:type="dxa"/>
            <w:vMerge w:val="continue"/>
            <w:tcBorders>
              <w:left w:val="single" w:color="auto" w:sz="4" w:space="0"/>
              <w:right w:val="single" w:color="auto" w:sz="4" w:space="0"/>
            </w:tcBorders>
            <w:noWrap w:val="0"/>
            <w:vAlign w:val="center"/>
          </w:tcPr>
          <w:p w14:paraId="58976814">
            <w:pPr>
              <w:pStyle w:val="13"/>
              <w:numPr>
                <w:ilvl w:val="0"/>
                <w:numId w:val="0"/>
              </w:numPr>
              <w:ind w:left="0" w:leftChars="0" w:firstLine="0" w:firstLineChars="0"/>
              <w:jc w:val="center"/>
              <w:rPr>
                <w:rFonts w:hint="eastAsia" w:hAnsi="宋体"/>
                <w:b/>
                <w:color w:val="000000" w:themeColor="text1"/>
                <w:sz w:val="24"/>
                <w:szCs w:val="24"/>
                <w:highlight w:val="none"/>
                <w:lang w:val="en-US" w:eastAsia="zh-CN"/>
                <w14:textFill>
                  <w14:solidFill>
                    <w14:schemeClr w14:val="tx1"/>
                  </w14:solidFill>
                </w14:textFill>
              </w:rPr>
            </w:pPr>
          </w:p>
        </w:tc>
        <w:tc>
          <w:tcPr>
            <w:tcW w:w="903" w:type="dxa"/>
            <w:vMerge w:val="continue"/>
            <w:tcBorders>
              <w:left w:val="single" w:color="auto" w:sz="4" w:space="0"/>
              <w:right w:val="single" w:color="auto" w:sz="4" w:space="0"/>
            </w:tcBorders>
            <w:noWrap w:val="0"/>
            <w:vAlign w:val="center"/>
          </w:tcPr>
          <w:p w14:paraId="2C18BA33">
            <w:pPr>
              <w:spacing w:line="340" w:lineRule="exact"/>
              <w:jc w:val="center"/>
              <w:rPr>
                <w:rFonts w:hint="eastAsia"/>
                <w:color w:val="000000" w:themeColor="text1"/>
                <w:szCs w:val="21"/>
                <w:highlight w:val="none"/>
                <w:lang w:eastAsia="zh-CN"/>
                <w14:textFill>
                  <w14:solidFill>
                    <w14:schemeClr w14:val="tx1"/>
                  </w14:solidFill>
                </w14:textFill>
              </w:rPr>
            </w:pPr>
          </w:p>
        </w:tc>
        <w:tc>
          <w:tcPr>
            <w:tcW w:w="1207" w:type="dxa"/>
            <w:gridSpan w:val="2"/>
            <w:vMerge w:val="continue"/>
            <w:tcBorders>
              <w:left w:val="single" w:color="auto" w:sz="4" w:space="0"/>
              <w:right w:val="single" w:color="auto" w:sz="4" w:space="0"/>
            </w:tcBorders>
            <w:noWrap w:val="0"/>
            <w:vAlign w:val="center"/>
          </w:tcPr>
          <w:p w14:paraId="32F6AEF0">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tc>
        <w:tc>
          <w:tcPr>
            <w:tcW w:w="6352" w:type="dxa"/>
            <w:gridSpan w:val="2"/>
            <w:tcBorders>
              <w:top w:val="single" w:color="auto" w:sz="4" w:space="0"/>
              <w:left w:val="single" w:color="auto" w:sz="4" w:space="0"/>
              <w:right w:val="single" w:color="auto" w:sz="4" w:space="0"/>
            </w:tcBorders>
            <w:noWrap w:val="0"/>
            <w:vAlign w:val="center"/>
          </w:tcPr>
          <w:p w14:paraId="1377B1A0">
            <w:pPr>
              <w:pStyle w:val="5"/>
              <w:widowControl/>
              <w:topLinePunct/>
              <w:adjustRightInd w:val="0"/>
              <w:snapToGrid w:val="0"/>
              <w:spacing w:before="60" w:after="60" w:line="312" w:lineRule="auto"/>
              <w:ind w:left="0" w:leftChars="0" w:firstLine="0" w:firstLineChars="0"/>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b/>
                <w:bCs/>
                <w:color w:val="000000" w:themeColor="text1"/>
                <w:lang w:val="en-US" w:eastAsia="zh-CN"/>
                <w14:textFill>
                  <w14:solidFill>
                    <w14:schemeClr w14:val="tx1"/>
                  </w14:solidFill>
                </w14:textFill>
              </w:rPr>
              <w:t>可解释性分析能力</w:t>
            </w:r>
          </w:p>
          <w:p w14:paraId="0F73DACD">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针对图像、视频伪造痕迹分析可提供不少于10种成像原理伪造特征分析方法，包括光照梯度分析、边缘滤波分析、噪声成分分析、极值统计分析、平面一致性分析、压缩对齐分析、频域分析、CFA痕迹分析、多次jpeg压缩检测分析、光照一致性分析、饱和度分析等。</w:t>
            </w:r>
          </w:p>
          <w:p w14:paraId="250ADC5B">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针对视频伪造痕迹分析可提供时间序列伪造特征分析方法，包括光流痕迹分析、帧间运动分析、音唇一致性分析、帧间差异分析等能力。</w:t>
            </w:r>
          </w:p>
          <w:p w14:paraId="042D9064">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针对视频、音频伪造痕迹分析，可提供声纹相似性分析、语谱分析等能力。</w:t>
            </w:r>
          </w:p>
        </w:tc>
      </w:tr>
      <w:tr w14:paraId="7C4F1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vMerge w:val="continue"/>
            <w:tcBorders>
              <w:left w:val="single" w:color="auto" w:sz="4" w:space="0"/>
              <w:right w:val="single" w:color="auto" w:sz="4" w:space="0"/>
            </w:tcBorders>
            <w:noWrap w:val="0"/>
            <w:vAlign w:val="center"/>
          </w:tcPr>
          <w:p w14:paraId="76325BDC">
            <w:pPr>
              <w:pStyle w:val="13"/>
              <w:numPr>
                <w:ilvl w:val="0"/>
                <w:numId w:val="0"/>
              </w:numPr>
              <w:ind w:left="0" w:leftChars="0" w:firstLine="0" w:firstLineChars="0"/>
              <w:jc w:val="center"/>
              <w:rPr>
                <w:rFonts w:hint="eastAsia" w:hAnsi="宋体"/>
                <w:b/>
                <w:color w:val="000000" w:themeColor="text1"/>
                <w:sz w:val="24"/>
                <w:szCs w:val="24"/>
                <w:highlight w:val="none"/>
                <w:lang w:val="en-US" w:eastAsia="zh-CN"/>
                <w14:textFill>
                  <w14:solidFill>
                    <w14:schemeClr w14:val="tx1"/>
                  </w14:solidFill>
                </w14:textFill>
              </w:rPr>
            </w:pPr>
          </w:p>
        </w:tc>
        <w:tc>
          <w:tcPr>
            <w:tcW w:w="903" w:type="dxa"/>
            <w:vMerge w:val="continue"/>
            <w:tcBorders>
              <w:left w:val="single" w:color="auto" w:sz="4" w:space="0"/>
              <w:right w:val="single" w:color="auto" w:sz="4" w:space="0"/>
            </w:tcBorders>
            <w:noWrap w:val="0"/>
            <w:vAlign w:val="center"/>
          </w:tcPr>
          <w:p w14:paraId="1759ADD7">
            <w:pPr>
              <w:spacing w:line="340" w:lineRule="exact"/>
              <w:jc w:val="center"/>
              <w:rPr>
                <w:rFonts w:hint="eastAsia"/>
                <w:color w:val="000000" w:themeColor="text1"/>
                <w:szCs w:val="21"/>
                <w:highlight w:val="none"/>
                <w:lang w:eastAsia="zh-CN"/>
                <w14:textFill>
                  <w14:solidFill>
                    <w14:schemeClr w14:val="tx1"/>
                  </w14:solidFill>
                </w14:textFill>
              </w:rPr>
            </w:pPr>
          </w:p>
        </w:tc>
        <w:tc>
          <w:tcPr>
            <w:tcW w:w="1207" w:type="dxa"/>
            <w:gridSpan w:val="2"/>
            <w:vMerge w:val="continue"/>
            <w:tcBorders>
              <w:left w:val="single" w:color="auto" w:sz="4" w:space="0"/>
              <w:right w:val="single" w:color="auto" w:sz="4" w:space="0"/>
            </w:tcBorders>
            <w:noWrap w:val="0"/>
            <w:vAlign w:val="center"/>
          </w:tcPr>
          <w:p w14:paraId="6CE73A00">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p>
        </w:tc>
        <w:tc>
          <w:tcPr>
            <w:tcW w:w="6352" w:type="dxa"/>
            <w:gridSpan w:val="2"/>
            <w:tcBorders>
              <w:top w:val="single" w:color="auto" w:sz="4" w:space="0"/>
              <w:left w:val="single" w:color="auto" w:sz="4" w:space="0"/>
              <w:right w:val="single" w:color="auto" w:sz="4" w:space="0"/>
            </w:tcBorders>
            <w:noWrap w:val="0"/>
            <w:vAlign w:val="center"/>
          </w:tcPr>
          <w:p w14:paraId="6958C3A6">
            <w:pPr>
              <w:pStyle w:val="5"/>
              <w:widowControl/>
              <w:topLinePunct/>
              <w:adjustRightInd w:val="0"/>
              <w:snapToGrid w:val="0"/>
              <w:spacing w:before="60" w:after="60" w:line="312" w:lineRule="auto"/>
              <w:ind w:left="0" w:leftChars="0" w:firstLine="0" w:firstLineChars="0"/>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7）</w:t>
            </w:r>
            <w:r>
              <w:rPr>
                <w:rFonts w:hint="eastAsia"/>
                <w:b/>
                <w:bCs/>
                <w:color w:val="000000" w:themeColor="text1"/>
                <w:lang w:val="en-US" w:eastAsia="zh-CN"/>
                <w14:textFill>
                  <w14:solidFill>
                    <w14:schemeClr w14:val="tx1"/>
                  </w14:solidFill>
                </w14:textFill>
              </w:rPr>
              <w:t>模型参数指标</w:t>
            </w:r>
          </w:p>
          <w:p w14:paraId="6704F492">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拥有百亿级参数的伪造检测基础大模型，根据多模态检测场景细分包含工具合成检测器、DeepFake检测器、AIGC检测器。</w:t>
            </w:r>
          </w:p>
          <w:p w14:paraId="25CF883F">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拥有300TB级伪造数据库、内含200TB多模态合成内容库、100TB网络伪造数据库；支持至少50种不同深度伪造或AIGC算法程序；</w:t>
            </w:r>
          </w:p>
          <w:p w14:paraId="1AF68B38">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支持对至少100种不同类型伪造方法生成的视频或图像数据进行精准鉴定的伪造检测算法，且每种伪造类型数据的平均检测准确率不低于90% ，误检率1%以内。</w:t>
            </w:r>
          </w:p>
        </w:tc>
      </w:tr>
      <w:tr w14:paraId="693A8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6" w:hRule="atLeast"/>
          <w:jc w:val="center"/>
        </w:trPr>
        <w:tc>
          <w:tcPr>
            <w:tcW w:w="475" w:type="dxa"/>
            <w:vMerge w:val="continue"/>
            <w:tcBorders>
              <w:left w:val="single" w:color="auto" w:sz="4" w:space="0"/>
              <w:right w:val="single" w:color="auto" w:sz="4" w:space="0"/>
            </w:tcBorders>
            <w:noWrap w:val="0"/>
            <w:vAlign w:val="center"/>
          </w:tcPr>
          <w:p w14:paraId="728DF2CF">
            <w:pPr>
              <w:pStyle w:val="13"/>
              <w:numPr>
                <w:ilvl w:val="0"/>
                <w:numId w:val="0"/>
              </w:numPr>
              <w:ind w:left="0" w:leftChars="0" w:firstLine="0" w:firstLineChars="0"/>
              <w:jc w:val="center"/>
              <w:rPr>
                <w:rFonts w:hint="eastAsia" w:hAnsi="宋体"/>
                <w:b/>
                <w:color w:val="000000" w:themeColor="text1"/>
                <w:sz w:val="24"/>
                <w:szCs w:val="24"/>
                <w:highlight w:val="none"/>
                <w:lang w:val="en-US" w:eastAsia="zh-CN"/>
                <w14:textFill>
                  <w14:solidFill>
                    <w14:schemeClr w14:val="tx1"/>
                  </w14:solidFill>
                </w14:textFill>
              </w:rPr>
            </w:pPr>
          </w:p>
        </w:tc>
        <w:tc>
          <w:tcPr>
            <w:tcW w:w="903" w:type="dxa"/>
            <w:vMerge w:val="continue"/>
            <w:tcBorders>
              <w:left w:val="single" w:color="auto" w:sz="4" w:space="0"/>
              <w:right w:val="single" w:color="auto" w:sz="4" w:space="0"/>
            </w:tcBorders>
            <w:noWrap w:val="0"/>
            <w:vAlign w:val="center"/>
          </w:tcPr>
          <w:p w14:paraId="7B9303E3">
            <w:pPr>
              <w:spacing w:line="340" w:lineRule="exact"/>
              <w:jc w:val="center"/>
              <w:rPr>
                <w:rFonts w:hint="eastAsia"/>
                <w:color w:val="000000" w:themeColor="text1"/>
                <w:szCs w:val="21"/>
                <w:highlight w:val="none"/>
                <w:lang w:eastAsia="zh-CN"/>
                <w14:textFill>
                  <w14:solidFill>
                    <w14:schemeClr w14:val="tx1"/>
                  </w14:solidFill>
                </w14:textFill>
              </w:rPr>
            </w:pPr>
          </w:p>
        </w:tc>
        <w:tc>
          <w:tcPr>
            <w:tcW w:w="1207" w:type="dxa"/>
            <w:gridSpan w:val="2"/>
            <w:tcBorders>
              <w:top w:val="single" w:color="auto" w:sz="4" w:space="0"/>
              <w:left w:val="single" w:color="auto" w:sz="4" w:space="0"/>
              <w:right w:val="single" w:color="auto" w:sz="4" w:space="0"/>
            </w:tcBorders>
            <w:noWrap w:val="0"/>
            <w:vAlign w:val="center"/>
          </w:tcPr>
          <w:p w14:paraId="5A50AAA7">
            <w:pPr>
              <w:pStyle w:val="5"/>
              <w:widowControl/>
              <w:topLinePunct/>
              <w:adjustRightInd w:val="0"/>
              <w:snapToGrid w:val="0"/>
              <w:spacing w:before="60" w:after="60" w:line="312" w:lineRule="auto"/>
              <w:ind w:left="0" w:leftChars="0" w:firstLine="0" w:firstLine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人工智能生成服务接入</w:t>
            </w:r>
          </w:p>
        </w:tc>
        <w:tc>
          <w:tcPr>
            <w:tcW w:w="6352" w:type="dxa"/>
            <w:gridSpan w:val="2"/>
            <w:tcBorders>
              <w:top w:val="single" w:color="auto" w:sz="4" w:space="0"/>
              <w:left w:val="single" w:color="auto" w:sz="4" w:space="0"/>
              <w:right w:val="single" w:color="auto" w:sz="4" w:space="0"/>
            </w:tcBorders>
            <w:noWrap w:val="0"/>
            <w:vAlign w:val="center"/>
          </w:tcPr>
          <w:p w14:paraId="2CA701C6">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标准化接口：提供一套完整的、文档清晰的统一API接口（RESTful/gRPC），覆盖文本生成、对话、摘要、代码生成等主流大模型能力范畴。通过调用平台统一API即可访问后端所有接入的模型。</w:t>
            </w:r>
          </w:p>
          <w:p w14:paraId="7E5867B5">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模型适配层：内置模型适配与转换引擎，能够将不同厂商、不同协议的大模型原生API，转换并规范为平台的统一API格式，降低技术集成复杂度至最低。</w:t>
            </w:r>
          </w:p>
          <w:p w14:paraId="7A6137C9">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多模型支持：支持接入的主流大模型清单（如DeepSeek、文心一言、通义千问、混元、GLM等），并提供详细的后续模型集成计划与标准流程。</w:t>
            </w:r>
          </w:p>
          <w:p w14:paraId="3231628A">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所涉资源调用包的数据构成：</w:t>
            </w:r>
          </w:p>
          <w:p w14:paraId="774AD6BB">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文本数据：10,000百万Token；</w:t>
            </w:r>
          </w:p>
          <w:p w14:paraId="4A084FFA">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图像数据：20,000张，分辨率介于512*512至2048*2048之间；</w:t>
            </w:r>
          </w:p>
          <w:p w14:paraId="43309CA2">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音频数据：20,000万个字符；</w:t>
            </w:r>
          </w:p>
          <w:p w14:paraId="1ECBD2F4">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8.</w:t>
            </w:r>
            <w:r>
              <w:rPr>
                <w:rFonts w:hint="eastAsia" w:ascii="宋体" w:hAnsi="宋体" w:eastAsia="宋体" w:cs="宋体"/>
                <w:color w:val="000000" w:themeColor="text1"/>
                <w:szCs w:val="21"/>
                <w:highlight w:val="none"/>
                <w14:textFill>
                  <w14:solidFill>
                    <w14:schemeClr w14:val="tx1"/>
                  </w14:solidFill>
                </w14:textFill>
              </w:rPr>
              <w:t>视频数据：20,000秒，支持480P、720P、1080P等常见清晰度规格。</w:t>
            </w:r>
          </w:p>
        </w:tc>
      </w:tr>
      <w:tr w14:paraId="5DC9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vMerge w:val="continue"/>
            <w:tcBorders>
              <w:left w:val="single" w:color="auto" w:sz="4" w:space="0"/>
              <w:right w:val="single" w:color="auto" w:sz="4" w:space="0"/>
            </w:tcBorders>
            <w:noWrap w:val="0"/>
            <w:vAlign w:val="center"/>
          </w:tcPr>
          <w:p w14:paraId="6B63D6CA">
            <w:pPr>
              <w:pStyle w:val="13"/>
              <w:numPr>
                <w:ilvl w:val="0"/>
                <w:numId w:val="0"/>
              </w:numPr>
              <w:ind w:left="0" w:leftChars="0" w:firstLine="0" w:firstLineChars="0"/>
              <w:jc w:val="center"/>
              <w:rPr>
                <w:rFonts w:hint="eastAsia" w:hAnsi="宋体"/>
                <w:b/>
                <w:color w:val="000000" w:themeColor="text1"/>
                <w:sz w:val="24"/>
                <w:szCs w:val="24"/>
                <w:highlight w:val="none"/>
                <w:lang w:val="en-US" w:eastAsia="zh-CN"/>
                <w14:textFill>
                  <w14:solidFill>
                    <w14:schemeClr w14:val="tx1"/>
                  </w14:solidFill>
                </w14:textFill>
              </w:rPr>
            </w:pPr>
          </w:p>
        </w:tc>
        <w:tc>
          <w:tcPr>
            <w:tcW w:w="903" w:type="dxa"/>
            <w:vMerge w:val="continue"/>
            <w:tcBorders>
              <w:left w:val="single" w:color="auto" w:sz="4" w:space="0"/>
              <w:right w:val="single" w:color="auto" w:sz="4" w:space="0"/>
            </w:tcBorders>
            <w:noWrap w:val="0"/>
            <w:vAlign w:val="center"/>
          </w:tcPr>
          <w:p w14:paraId="7744734B">
            <w:pPr>
              <w:spacing w:line="340" w:lineRule="exact"/>
              <w:jc w:val="center"/>
              <w:rPr>
                <w:rFonts w:hint="eastAsia"/>
                <w:color w:val="000000" w:themeColor="text1"/>
                <w:szCs w:val="21"/>
                <w:highlight w:val="none"/>
                <w:lang w:eastAsia="zh-CN"/>
                <w14:textFill>
                  <w14:solidFill>
                    <w14:schemeClr w14:val="tx1"/>
                  </w14:solidFill>
                </w14:textFill>
              </w:rPr>
            </w:pPr>
          </w:p>
        </w:tc>
        <w:tc>
          <w:tcPr>
            <w:tcW w:w="1207" w:type="dxa"/>
            <w:gridSpan w:val="2"/>
            <w:tcBorders>
              <w:top w:val="single" w:color="auto" w:sz="4" w:space="0"/>
              <w:left w:val="single" w:color="auto" w:sz="4" w:space="0"/>
              <w:right w:val="single" w:color="auto" w:sz="4" w:space="0"/>
            </w:tcBorders>
            <w:noWrap w:val="0"/>
            <w:vAlign w:val="center"/>
          </w:tcPr>
          <w:p w14:paraId="258DF19B">
            <w:pPr>
              <w:pStyle w:val="5"/>
              <w:widowControl/>
              <w:topLinePunct/>
              <w:adjustRightInd w:val="0"/>
              <w:snapToGrid w:val="0"/>
              <w:spacing w:before="60" w:after="60" w:line="312" w:lineRule="auto"/>
              <w:ind w:left="0" w:leftChars="0" w:firstLine="0" w:firstLine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人工智能对抗攻击实训资源</w:t>
            </w:r>
          </w:p>
        </w:tc>
        <w:tc>
          <w:tcPr>
            <w:tcW w:w="6352" w:type="dxa"/>
            <w:gridSpan w:val="2"/>
            <w:tcBorders>
              <w:top w:val="single" w:color="auto" w:sz="4" w:space="0"/>
              <w:left w:val="single" w:color="auto" w:sz="4" w:space="0"/>
              <w:right w:val="single" w:color="auto" w:sz="4" w:space="0"/>
            </w:tcBorders>
            <w:noWrap w:val="0"/>
            <w:vAlign w:val="center"/>
          </w:tcPr>
          <w:p w14:paraId="078E4892">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内置覆盖图像、文本、音频、视频等多模态的标准对抗样本数据集；支持用户上传、标注、管理自有的数据集与模型；提供样本与模型的版本管理和元数据标注功能。</w:t>
            </w:r>
          </w:p>
          <w:p w14:paraId="3E3EB5A5">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预置多种典型的易受攻击模型作为攻击目标；支持用户导入自定义模型至靶场进行安全评估。</w:t>
            </w:r>
          </w:p>
          <w:p w14:paraId="5F16E7E4">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攻击算法：集成白盒攻击、黑盒攻击模拟攻击等经典与前沿算法；</w:t>
            </w:r>
          </w:p>
          <w:p w14:paraId="55CE2030">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防御算法：集成对抗训练、输入净化、可证明鲁棒性、检测器等主流防御方法；</w:t>
            </w:r>
          </w:p>
          <w:p w14:paraId="4E410BEC">
            <w:pPr>
              <w:pStyle w:val="5"/>
              <w:widowControl/>
              <w:topLinePunct/>
              <w:adjustRightInd w:val="0"/>
              <w:snapToGrid w:val="0"/>
              <w:spacing w:before="60" w:after="60" w:line="312"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算法可扩展性：提供标准的算法开发框架与接口，支持研究人员便捷地集成新的攻防算法。</w:t>
            </w:r>
          </w:p>
          <w:p w14:paraId="75901F3C">
            <w:pPr>
              <w:pStyle w:val="5"/>
              <w:widowControl/>
              <w:topLinePunct/>
              <w:adjustRightInd w:val="0"/>
              <w:snapToGrid w:val="0"/>
              <w:spacing w:before="60" w:after="60" w:line="312" w:lineRule="auto"/>
              <w:ind w:firstLine="40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软件授权应支持每年不少于300个学员账号。</w:t>
            </w:r>
          </w:p>
        </w:tc>
      </w:tr>
      <w:tr w14:paraId="6CFD7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vMerge w:val="continue"/>
            <w:tcBorders>
              <w:left w:val="single" w:color="auto" w:sz="4" w:space="0"/>
              <w:right w:val="single" w:color="auto" w:sz="4" w:space="0"/>
            </w:tcBorders>
            <w:noWrap w:val="0"/>
            <w:vAlign w:val="center"/>
          </w:tcPr>
          <w:p w14:paraId="6A60145B">
            <w:pPr>
              <w:pStyle w:val="13"/>
              <w:numPr>
                <w:ilvl w:val="0"/>
                <w:numId w:val="0"/>
              </w:numPr>
              <w:ind w:left="0" w:leftChars="0" w:firstLine="0" w:firstLineChars="0"/>
              <w:jc w:val="center"/>
              <w:rPr>
                <w:rFonts w:hint="eastAsia" w:hAnsi="宋体"/>
                <w:b/>
                <w:color w:val="000000" w:themeColor="text1"/>
                <w:sz w:val="24"/>
                <w:szCs w:val="24"/>
                <w:highlight w:val="none"/>
                <w:lang w:val="en-US" w:eastAsia="zh-CN"/>
                <w14:textFill>
                  <w14:solidFill>
                    <w14:schemeClr w14:val="tx1"/>
                  </w14:solidFill>
                </w14:textFill>
              </w:rPr>
            </w:pPr>
          </w:p>
        </w:tc>
        <w:tc>
          <w:tcPr>
            <w:tcW w:w="903" w:type="dxa"/>
            <w:vMerge w:val="continue"/>
            <w:tcBorders>
              <w:left w:val="single" w:color="auto" w:sz="4" w:space="0"/>
              <w:right w:val="single" w:color="auto" w:sz="4" w:space="0"/>
            </w:tcBorders>
            <w:noWrap w:val="0"/>
            <w:vAlign w:val="center"/>
          </w:tcPr>
          <w:p w14:paraId="4ECAFDC7">
            <w:pPr>
              <w:spacing w:line="340" w:lineRule="exact"/>
              <w:jc w:val="center"/>
              <w:rPr>
                <w:rFonts w:hint="eastAsia"/>
                <w:color w:val="000000" w:themeColor="text1"/>
                <w:szCs w:val="21"/>
                <w:highlight w:val="none"/>
                <w:lang w:eastAsia="zh-CN"/>
                <w14:textFill>
                  <w14:solidFill>
                    <w14:schemeClr w14:val="tx1"/>
                  </w14:solidFill>
                </w14:textFill>
              </w:rPr>
            </w:pPr>
          </w:p>
        </w:tc>
        <w:tc>
          <w:tcPr>
            <w:tcW w:w="1207" w:type="dxa"/>
            <w:gridSpan w:val="2"/>
            <w:tcBorders>
              <w:top w:val="single" w:color="auto" w:sz="4" w:space="0"/>
              <w:left w:val="single" w:color="auto" w:sz="4" w:space="0"/>
              <w:right w:val="single" w:color="auto" w:sz="4" w:space="0"/>
            </w:tcBorders>
            <w:noWrap w:val="0"/>
            <w:vAlign w:val="center"/>
          </w:tcPr>
          <w:p w14:paraId="1C1313B6">
            <w:pPr>
              <w:pStyle w:val="5"/>
              <w:widowControl/>
              <w:topLinePunct/>
              <w:adjustRightInd w:val="0"/>
              <w:snapToGrid w:val="0"/>
              <w:spacing w:before="60" w:after="60" w:line="312" w:lineRule="auto"/>
              <w:ind w:left="0" w:leftChars="0" w:firstLine="0" w:firstLine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人工智能算法模型适配测试服务</w:t>
            </w:r>
          </w:p>
        </w:tc>
        <w:tc>
          <w:tcPr>
            <w:tcW w:w="6352" w:type="dxa"/>
            <w:gridSpan w:val="2"/>
            <w:tcBorders>
              <w:top w:val="single" w:color="auto" w:sz="4" w:space="0"/>
              <w:left w:val="single" w:color="auto" w:sz="4" w:space="0"/>
              <w:right w:val="single" w:color="auto" w:sz="4" w:space="0"/>
            </w:tcBorders>
            <w:noWrap w:val="0"/>
            <w:vAlign w:val="center"/>
          </w:tcPr>
          <w:p w14:paraId="525EF343">
            <w:pPr>
              <w:pStyle w:val="5"/>
              <w:widowControl/>
              <w:topLinePunct/>
              <w:adjustRightInd w:val="0"/>
              <w:snapToGrid w:val="0"/>
              <w:spacing w:before="60" w:after="60" w:line="312" w:lineRule="auto"/>
              <w:ind w:firstLine="420" w:firstLineChars="200"/>
              <w:rPr>
                <w:rFonts w:hint="eastAsia" w:ascii="宋体" w:hAnsi="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 w:val="20"/>
                <w:szCs w:val="20"/>
                <w:lang w:val="en-US" w:eastAsia="zh-CN"/>
                <w14:textFill>
                  <w14:solidFill>
                    <w14:schemeClr w14:val="tx1"/>
                  </w14:solidFill>
                </w14:textFill>
              </w:rPr>
              <w:t>1.平台需在主流国产化操作系统、CPU、GPU等环境中稳定运行。</w:t>
            </w:r>
          </w:p>
          <w:p w14:paraId="64C32970">
            <w:pPr>
              <w:pStyle w:val="5"/>
              <w:widowControl/>
              <w:topLinePunct/>
              <w:adjustRightInd w:val="0"/>
              <w:snapToGrid w:val="0"/>
              <w:spacing w:before="60" w:after="60" w:line="312" w:lineRule="auto"/>
              <w:ind w:firstLine="400" w:firstLineChars="200"/>
              <w:rPr>
                <w:rFonts w:hint="eastAsia" w:ascii="宋体" w:hAnsi="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2.提供算法与硬件适合、软件层加速、硬件层加速、软硬协同加速等适配服务。</w:t>
            </w:r>
          </w:p>
          <w:p w14:paraId="7EB70B49">
            <w:pPr>
              <w:pStyle w:val="5"/>
              <w:widowControl/>
              <w:topLinePunct/>
              <w:adjustRightInd w:val="0"/>
              <w:snapToGrid w:val="0"/>
              <w:spacing w:before="60" w:after="60" w:line="312" w:lineRule="auto"/>
              <w:ind w:firstLine="400" w:firstLineChars="200"/>
              <w:rPr>
                <w:rFonts w:hint="eastAsia" w:ascii="宋体" w:hAnsi="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3.提供混合训练与推理、编译与部署优化、模型量化及精简等优化服务。</w:t>
            </w:r>
          </w:p>
        </w:tc>
      </w:tr>
      <w:tr w14:paraId="0AFA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vMerge w:val="continue"/>
            <w:tcBorders>
              <w:left w:val="single" w:color="auto" w:sz="4" w:space="0"/>
              <w:right w:val="single" w:color="auto" w:sz="4" w:space="0"/>
            </w:tcBorders>
            <w:noWrap w:val="0"/>
            <w:vAlign w:val="center"/>
          </w:tcPr>
          <w:p w14:paraId="06743296">
            <w:pPr>
              <w:pStyle w:val="13"/>
              <w:numPr>
                <w:ilvl w:val="0"/>
                <w:numId w:val="0"/>
              </w:numPr>
              <w:ind w:left="0" w:leftChars="0" w:firstLine="0" w:firstLineChars="0"/>
              <w:jc w:val="center"/>
              <w:rPr>
                <w:rFonts w:hint="eastAsia" w:hAnsi="宋体"/>
                <w:b/>
                <w:color w:val="000000" w:themeColor="text1"/>
                <w:sz w:val="24"/>
                <w:szCs w:val="24"/>
                <w:highlight w:val="none"/>
                <w:lang w:val="en-US" w:eastAsia="zh-CN"/>
                <w14:textFill>
                  <w14:solidFill>
                    <w14:schemeClr w14:val="tx1"/>
                  </w14:solidFill>
                </w14:textFill>
              </w:rPr>
            </w:pPr>
          </w:p>
        </w:tc>
        <w:tc>
          <w:tcPr>
            <w:tcW w:w="903" w:type="dxa"/>
            <w:vMerge w:val="continue"/>
            <w:tcBorders>
              <w:left w:val="single" w:color="auto" w:sz="4" w:space="0"/>
              <w:right w:val="single" w:color="auto" w:sz="4" w:space="0"/>
            </w:tcBorders>
            <w:noWrap w:val="0"/>
            <w:vAlign w:val="center"/>
          </w:tcPr>
          <w:p w14:paraId="15AD8CAC">
            <w:pPr>
              <w:spacing w:line="340" w:lineRule="exact"/>
              <w:jc w:val="center"/>
              <w:rPr>
                <w:rFonts w:hint="eastAsia"/>
                <w:color w:val="000000" w:themeColor="text1"/>
                <w:szCs w:val="21"/>
                <w:highlight w:val="none"/>
                <w:lang w:eastAsia="zh-CN"/>
                <w14:textFill>
                  <w14:solidFill>
                    <w14:schemeClr w14:val="tx1"/>
                  </w14:solidFill>
                </w14:textFill>
              </w:rPr>
            </w:pPr>
          </w:p>
        </w:tc>
        <w:tc>
          <w:tcPr>
            <w:tcW w:w="1207" w:type="dxa"/>
            <w:gridSpan w:val="2"/>
            <w:tcBorders>
              <w:top w:val="single" w:color="auto" w:sz="4" w:space="0"/>
              <w:left w:val="single" w:color="auto" w:sz="4" w:space="0"/>
              <w:right w:val="single" w:color="auto" w:sz="4" w:space="0"/>
            </w:tcBorders>
            <w:noWrap w:val="0"/>
            <w:vAlign w:val="center"/>
          </w:tcPr>
          <w:p w14:paraId="54D96830">
            <w:pPr>
              <w:pStyle w:val="5"/>
              <w:widowControl/>
              <w:topLinePunct/>
              <w:adjustRightInd w:val="0"/>
              <w:snapToGrid w:val="0"/>
              <w:spacing w:before="60" w:after="60" w:line="312" w:lineRule="auto"/>
              <w:ind w:left="0" w:leftChars="0" w:firstLine="0" w:firstLine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AIGC鉴伪课程开发套件</w:t>
            </w:r>
          </w:p>
        </w:tc>
        <w:tc>
          <w:tcPr>
            <w:tcW w:w="6352" w:type="dxa"/>
            <w:gridSpan w:val="2"/>
            <w:tcBorders>
              <w:top w:val="single" w:color="auto" w:sz="4" w:space="0"/>
              <w:left w:val="single" w:color="auto" w:sz="4" w:space="0"/>
              <w:right w:val="single" w:color="auto" w:sz="4" w:space="0"/>
            </w:tcBorders>
            <w:noWrap w:val="0"/>
            <w:vAlign w:val="center"/>
          </w:tcPr>
          <w:p w14:paraId="2608B8C3">
            <w:pPr>
              <w:pStyle w:val="5"/>
              <w:widowControl/>
              <w:topLinePunct/>
              <w:adjustRightInd w:val="0"/>
              <w:snapToGrid w:val="0"/>
              <w:spacing w:before="60" w:after="60" w:line="312" w:lineRule="auto"/>
              <w:ind w:firstLine="400" w:firstLineChars="200"/>
              <w:rPr>
                <w:rFonts w:hint="eastAsia" w:ascii="宋体" w:hAnsi="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1.课程设计深度融入并贯穿“技术认知普及”与“安全防御能力提升”双轨并重教学范式，实现理论讲授与实战演练的深度融合、风险认知与防御技术的同步提升。</w:t>
            </w:r>
          </w:p>
          <w:p w14:paraId="3CFCF936">
            <w:pPr>
              <w:pStyle w:val="5"/>
              <w:widowControl/>
              <w:topLinePunct/>
              <w:adjustRightInd w:val="0"/>
              <w:snapToGrid w:val="0"/>
              <w:spacing w:before="60" w:after="60" w:line="312" w:lineRule="auto"/>
              <w:ind w:firstLine="400" w:firstLineChars="200"/>
              <w:rPr>
                <w:rFonts w:hint="eastAsia" w:ascii="宋体" w:hAnsi="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▲2.课程总时长不低于16标准课时，须按照政策法规融入、技术专业能力衔接、责任意识塑造、实践融合 四重路径。包含8个理论课程和8个实训课程。</w:t>
            </w:r>
          </w:p>
          <w:p w14:paraId="55E99684">
            <w:pPr>
              <w:pStyle w:val="5"/>
              <w:widowControl/>
              <w:topLinePunct/>
              <w:adjustRightInd w:val="0"/>
              <w:snapToGrid w:val="0"/>
              <w:spacing w:before="60" w:after="60" w:line="312" w:lineRule="auto"/>
              <w:ind w:firstLine="400" w:firstLineChars="200"/>
              <w:rPr>
                <w:rFonts w:hint="eastAsia" w:ascii="宋体" w:hAnsi="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3.覆盖AI安全攻防演练、模型风险评估、深度伪造识别、智能执法辅助等核心内容的实训体系。</w:t>
            </w:r>
          </w:p>
          <w:p w14:paraId="58D1FBDD">
            <w:pPr>
              <w:pStyle w:val="5"/>
              <w:widowControl/>
              <w:topLinePunct/>
              <w:adjustRightInd w:val="0"/>
              <w:snapToGrid w:val="0"/>
              <w:spacing w:before="60" w:after="60" w:line="312" w:lineRule="auto"/>
              <w:ind w:firstLine="420" w:firstLineChars="200"/>
              <w:rPr>
                <w:rFonts w:hint="eastAsia" w:ascii="宋体" w:hAnsi="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 w:val="20"/>
                <w:szCs w:val="20"/>
                <w:lang w:val="en-US" w:eastAsia="zh-CN"/>
                <w14:textFill>
                  <w14:solidFill>
                    <w14:schemeClr w14:val="tx1"/>
                  </w14:solidFill>
                </w14:textFill>
              </w:rPr>
              <w:t>4.构建 “检测 + 生成” 双引擎，集成业务真实案例，支持进行全流程AI安全实战演练。</w:t>
            </w:r>
          </w:p>
        </w:tc>
      </w:tr>
      <w:tr w14:paraId="0B18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vMerge w:val="continue"/>
            <w:tcBorders>
              <w:left w:val="single" w:color="auto" w:sz="4" w:space="0"/>
              <w:right w:val="single" w:color="auto" w:sz="4" w:space="0"/>
            </w:tcBorders>
            <w:noWrap w:val="0"/>
            <w:vAlign w:val="center"/>
          </w:tcPr>
          <w:p w14:paraId="1DB15BF1">
            <w:pPr>
              <w:pStyle w:val="13"/>
              <w:numPr>
                <w:ilvl w:val="0"/>
                <w:numId w:val="0"/>
              </w:numPr>
              <w:ind w:left="0" w:leftChars="0" w:firstLine="0" w:firstLineChars="0"/>
              <w:jc w:val="center"/>
              <w:rPr>
                <w:rFonts w:hint="eastAsia" w:hAnsi="宋体"/>
                <w:b/>
                <w:color w:val="000000" w:themeColor="text1"/>
                <w:sz w:val="24"/>
                <w:szCs w:val="24"/>
                <w:highlight w:val="none"/>
                <w:lang w:val="en-US" w:eastAsia="zh-CN"/>
                <w14:textFill>
                  <w14:solidFill>
                    <w14:schemeClr w14:val="tx1"/>
                  </w14:solidFill>
                </w14:textFill>
              </w:rPr>
            </w:pPr>
          </w:p>
        </w:tc>
        <w:tc>
          <w:tcPr>
            <w:tcW w:w="903" w:type="dxa"/>
            <w:vMerge w:val="continue"/>
            <w:tcBorders>
              <w:left w:val="single" w:color="auto" w:sz="4" w:space="0"/>
              <w:right w:val="single" w:color="auto" w:sz="4" w:space="0"/>
            </w:tcBorders>
            <w:noWrap w:val="0"/>
            <w:vAlign w:val="center"/>
          </w:tcPr>
          <w:p w14:paraId="63E56BC3">
            <w:pPr>
              <w:spacing w:line="340" w:lineRule="exact"/>
              <w:jc w:val="center"/>
              <w:rPr>
                <w:rFonts w:hint="eastAsia"/>
                <w:color w:val="000000" w:themeColor="text1"/>
                <w:szCs w:val="21"/>
                <w:highlight w:val="none"/>
                <w:lang w:eastAsia="zh-CN"/>
                <w14:textFill>
                  <w14:solidFill>
                    <w14:schemeClr w14:val="tx1"/>
                  </w14:solidFill>
                </w14:textFill>
              </w:rPr>
            </w:pPr>
          </w:p>
        </w:tc>
        <w:tc>
          <w:tcPr>
            <w:tcW w:w="1207" w:type="dxa"/>
            <w:gridSpan w:val="2"/>
            <w:tcBorders>
              <w:top w:val="single" w:color="auto" w:sz="4" w:space="0"/>
              <w:left w:val="single" w:color="auto" w:sz="4" w:space="0"/>
              <w:right w:val="single" w:color="auto" w:sz="4" w:space="0"/>
            </w:tcBorders>
            <w:noWrap w:val="0"/>
            <w:vAlign w:val="center"/>
          </w:tcPr>
          <w:p w14:paraId="4C7FB566">
            <w:pPr>
              <w:pStyle w:val="5"/>
              <w:widowControl/>
              <w:topLinePunct/>
              <w:adjustRightInd w:val="0"/>
              <w:snapToGrid w:val="0"/>
              <w:spacing w:before="60" w:after="60" w:line="312" w:lineRule="auto"/>
              <w:ind w:left="0" w:leftChars="0" w:firstLine="0" w:firstLine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算力和资源租赁服务</w:t>
            </w:r>
          </w:p>
        </w:tc>
        <w:tc>
          <w:tcPr>
            <w:tcW w:w="6352" w:type="dxa"/>
            <w:gridSpan w:val="2"/>
            <w:tcBorders>
              <w:top w:val="single" w:color="auto" w:sz="4" w:space="0"/>
              <w:left w:val="single" w:color="auto" w:sz="4" w:space="0"/>
              <w:right w:val="single" w:color="auto" w:sz="4" w:space="0"/>
            </w:tcBorders>
            <w:noWrap w:val="0"/>
            <w:vAlign w:val="center"/>
          </w:tcPr>
          <w:p w14:paraId="6AAC2244">
            <w:pPr>
              <w:pStyle w:val="5"/>
              <w:widowControl/>
              <w:topLinePunct/>
              <w:adjustRightInd w:val="0"/>
              <w:snapToGrid w:val="0"/>
              <w:spacing w:before="60" w:after="60" w:line="312" w:lineRule="auto"/>
              <w:ind w:firstLine="400" w:firstLineChars="200"/>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▲1.</w:t>
            </w:r>
            <w:r>
              <w:rPr>
                <w:rFonts w:hint="eastAsia" w:ascii="宋体" w:hAnsi="宋体" w:eastAsia="宋体" w:cs="宋体"/>
                <w:color w:val="000000" w:themeColor="text1"/>
                <w:sz w:val="20"/>
                <w:szCs w:val="20"/>
                <w:lang w:val="en-US" w:eastAsia="zh-CN"/>
                <w14:textFill>
                  <w14:solidFill>
                    <w14:schemeClr w14:val="tx1"/>
                  </w14:solidFill>
                </w14:textFill>
              </w:rPr>
              <w:t>提供三年的算力租赁与资源服务，满足支撑50个客户端同时、稳定、安全地访问和使用。</w:t>
            </w:r>
          </w:p>
          <w:p w14:paraId="0C61EC0C">
            <w:pPr>
              <w:pStyle w:val="5"/>
              <w:widowControl/>
              <w:topLinePunct/>
              <w:adjustRightInd w:val="0"/>
              <w:snapToGrid w:val="0"/>
              <w:spacing w:before="60" w:after="60" w:line="312" w:lineRule="auto"/>
              <w:ind w:firstLine="400" w:firstLineChars="200"/>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2</w:t>
            </w:r>
            <w:r>
              <w:rPr>
                <w:rFonts w:hint="eastAsia" w:ascii="宋体" w:hAnsi="宋体" w:eastAsia="宋体" w:cs="宋体"/>
                <w:color w:val="000000" w:themeColor="text1"/>
                <w:sz w:val="20"/>
                <w:szCs w:val="20"/>
                <w:lang w:val="en-US" w:eastAsia="zh-CN"/>
                <w14:textFill>
                  <w14:solidFill>
                    <w14:schemeClr w14:val="tx1"/>
                  </w14:solidFill>
                </w14:textFill>
              </w:rPr>
              <w:t>、提供负载均衡服务，满足客户端访问的稳定与高可用；</w:t>
            </w:r>
          </w:p>
          <w:p w14:paraId="5E059EE6">
            <w:pPr>
              <w:pStyle w:val="5"/>
              <w:widowControl/>
              <w:topLinePunct/>
              <w:adjustRightInd w:val="0"/>
              <w:snapToGrid w:val="0"/>
              <w:spacing w:before="60" w:after="60" w:line="312" w:lineRule="auto"/>
              <w:ind w:firstLine="400" w:firstLineChars="200"/>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3</w:t>
            </w:r>
            <w:r>
              <w:rPr>
                <w:rFonts w:hint="eastAsia" w:ascii="宋体" w:hAnsi="宋体" w:eastAsia="宋体" w:cs="宋体"/>
                <w:color w:val="000000" w:themeColor="text1"/>
                <w:sz w:val="20"/>
                <w:szCs w:val="20"/>
                <w:lang w:val="en-US" w:eastAsia="zh-CN"/>
                <w14:textFill>
                  <w14:solidFill>
                    <w14:schemeClr w14:val="tx1"/>
                  </w14:solidFill>
                </w14:textFill>
              </w:rPr>
              <w:t>、算力平台整体服务可用性承诺应不低于99%;</w:t>
            </w:r>
          </w:p>
          <w:p w14:paraId="2D51120C">
            <w:pPr>
              <w:pStyle w:val="5"/>
              <w:widowControl/>
              <w:topLinePunct/>
              <w:adjustRightInd w:val="0"/>
              <w:snapToGrid w:val="0"/>
              <w:spacing w:before="60" w:after="60" w:line="312" w:lineRule="auto"/>
              <w:ind w:firstLine="400" w:firstLineChars="200"/>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4</w:t>
            </w:r>
            <w:r>
              <w:rPr>
                <w:rFonts w:hint="eastAsia" w:ascii="宋体" w:hAnsi="宋体" w:eastAsia="宋体" w:cs="宋体"/>
                <w:color w:val="000000" w:themeColor="text1"/>
                <w:sz w:val="20"/>
                <w:szCs w:val="20"/>
                <w:lang w:val="en-US" w:eastAsia="zh-CN"/>
                <w14:textFill>
                  <w14:solidFill>
                    <w14:schemeClr w14:val="tx1"/>
                  </w14:solidFill>
                </w14:textFill>
              </w:rPr>
              <w:t>、提供主机安全、Web应用防火墙等安全防护服务。</w:t>
            </w:r>
          </w:p>
          <w:p w14:paraId="5712EF90">
            <w:pPr>
              <w:pStyle w:val="5"/>
              <w:widowControl/>
              <w:topLinePunct/>
              <w:adjustRightInd w:val="0"/>
              <w:snapToGrid w:val="0"/>
              <w:spacing w:before="60" w:after="60" w:line="312" w:lineRule="auto"/>
              <w:ind w:firstLine="400" w:firstLineChars="200"/>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所提供的算力节点（单台服务器或等效计算单元）应不低于以下配置。若采用多节点集群方式满足50客户端并发需求，则集群总资源性能不得低于单节点配置的等效能力，且需提供资源调度说明。</w:t>
            </w:r>
          </w:p>
          <w:p w14:paraId="6726B494">
            <w:pPr>
              <w:pStyle w:val="5"/>
              <w:widowControl/>
              <w:topLinePunct/>
              <w:adjustRightInd w:val="0"/>
              <w:snapToGrid w:val="0"/>
              <w:spacing w:before="60" w:after="60" w:line="312" w:lineRule="auto"/>
              <w:ind w:firstLine="400" w:firstLineChars="200"/>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配置如下：</w:t>
            </w:r>
          </w:p>
          <w:p w14:paraId="68C2EF4D">
            <w:pPr>
              <w:pStyle w:val="5"/>
              <w:widowControl/>
              <w:topLinePunct/>
              <w:adjustRightInd w:val="0"/>
              <w:snapToGrid w:val="0"/>
              <w:spacing w:before="60" w:after="60" w:line="312" w:lineRule="auto"/>
              <w:ind w:firstLine="400" w:firstLineChars="200"/>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CPU：2*48核心，主频不低于2.6GHz；</w:t>
            </w:r>
          </w:p>
          <w:p w14:paraId="4EDE69E5">
            <w:pPr>
              <w:pStyle w:val="5"/>
              <w:widowControl/>
              <w:topLinePunct/>
              <w:adjustRightInd w:val="0"/>
              <w:snapToGrid w:val="0"/>
              <w:spacing w:before="60" w:after="60" w:line="312" w:lineRule="auto"/>
              <w:ind w:firstLine="400" w:firstLineChars="200"/>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GPU：8*Atlas 300I Pro（或同等级及以上性能的AI加速卡）</w:t>
            </w:r>
          </w:p>
          <w:p w14:paraId="1AE1A277">
            <w:pPr>
              <w:pStyle w:val="5"/>
              <w:widowControl/>
              <w:topLinePunct/>
              <w:adjustRightInd w:val="0"/>
              <w:snapToGrid w:val="0"/>
              <w:spacing w:before="60" w:after="60" w:line="312" w:lineRule="auto"/>
              <w:ind w:firstLine="400" w:firstLineChars="200"/>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内存：12*64GB（总内存容量不低于768GB）</w:t>
            </w:r>
          </w:p>
          <w:p w14:paraId="219D1B15">
            <w:pPr>
              <w:pStyle w:val="5"/>
              <w:widowControl/>
              <w:topLinePunct/>
              <w:adjustRightInd w:val="0"/>
              <w:snapToGrid w:val="0"/>
              <w:spacing w:before="60" w:after="60" w:line="312" w:lineRule="auto"/>
              <w:ind w:firstLine="400" w:firstLineChars="200"/>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eastAsia="宋体" w:cs="宋体"/>
                <w:color w:val="000000" w:themeColor="text1"/>
                <w:sz w:val="20"/>
                <w:szCs w:val="20"/>
                <w:lang w:val="en-US" w:eastAsia="zh-CN"/>
                <w14:textFill>
                  <w14:solidFill>
                    <w14:schemeClr w14:val="tx1"/>
                  </w14:solidFill>
                </w14:textFill>
              </w:rPr>
              <w:t>存储： 容量不低于32TB</w:t>
            </w:r>
          </w:p>
        </w:tc>
      </w:tr>
      <w:tr w14:paraId="5F22E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5" w:type="dxa"/>
            <w:vMerge w:val="continue"/>
            <w:tcBorders>
              <w:left w:val="single" w:color="auto" w:sz="4" w:space="0"/>
              <w:bottom w:val="single" w:color="auto" w:sz="4" w:space="0"/>
              <w:right w:val="single" w:color="auto" w:sz="4" w:space="0"/>
            </w:tcBorders>
            <w:noWrap w:val="0"/>
            <w:vAlign w:val="center"/>
          </w:tcPr>
          <w:p w14:paraId="035F5F29">
            <w:pPr>
              <w:pStyle w:val="13"/>
              <w:numPr>
                <w:ilvl w:val="0"/>
                <w:numId w:val="0"/>
              </w:numPr>
              <w:ind w:left="0" w:leftChars="0" w:firstLine="0" w:firstLineChars="0"/>
              <w:jc w:val="center"/>
              <w:rPr>
                <w:rFonts w:hint="eastAsia" w:hAnsi="宋体"/>
                <w:b/>
                <w:color w:val="000000" w:themeColor="text1"/>
                <w:sz w:val="24"/>
                <w:szCs w:val="24"/>
                <w:highlight w:val="none"/>
                <w:lang w:val="en-US" w:eastAsia="zh-CN"/>
                <w14:textFill>
                  <w14:solidFill>
                    <w14:schemeClr w14:val="tx1"/>
                  </w14:solidFill>
                </w14:textFill>
              </w:rPr>
            </w:pPr>
          </w:p>
        </w:tc>
        <w:tc>
          <w:tcPr>
            <w:tcW w:w="903" w:type="dxa"/>
            <w:vMerge w:val="continue"/>
            <w:tcBorders>
              <w:left w:val="single" w:color="auto" w:sz="4" w:space="0"/>
              <w:right w:val="single" w:color="auto" w:sz="4" w:space="0"/>
            </w:tcBorders>
            <w:noWrap w:val="0"/>
            <w:vAlign w:val="center"/>
          </w:tcPr>
          <w:p w14:paraId="0182F04D">
            <w:pPr>
              <w:spacing w:line="340" w:lineRule="exact"/>
              <w:jc w:val="center"/>
              <w:rPr>
                <w:rFonts w:hint="eastAsia"/>
                <w:color w:val="000000" w:themeColor="text1"/>
                <w:szCs w:val="21"/>
                <w:highlight w:val="none"/>
                <w:lang w:eastAsia="zh-CN"/>
                <w14:textFill>
                  <w14:solidFill>
                    <w14:schemeClr w14:val="tx1"/>
                  </w14:solidFill>
                </w14:textFill>
              </w:rPr>
            </w:pPr>
          </w:p>
        </w:tc>
        <w:tc>
          <w:tcPr>
            <w:tcW w:w="1207" w:type="dxa"/>
            <w:gridSpan w:val="2"/>
            <w:tcBorders>
              <w:top w:val="single" w:color="auto" w:sz="4" w:space="0"/>
              <w:left w:val="single" w:color="auto" w:sz="4" w:space="0"/>
              <w:right w:val="single" w:color="auto" w:sz="4" w:space="0"/>
            </w:tcBorders>
            <w:noWrap w:val="0"/>
            <w:vAlign w:val="center"/>
          </w:tcPr>
          <w:p w14:paraId="3A665A99">
            <w:pPr>
              <w:pStyle w:val="5"/>
              <w:widowControl/>
              <w:topLinePunct/>
              <w:adjustRightInd w:val="0"/>
              <w:snapToGrid w:val="0"/>
              <w:spacing w:before="60" w:after="60" w:line="312" w:lineRule="auto"/>
              <w:ind w:left="0" w:leftChars="0" w:firstLine="0" w:firstLineChars="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实施及运维服务</w:t>
            </w:r>
          </w:p>
        </w:tc>
        <w:tc>
          <w:tcPr>
            <w:tcW w:w="6352" w:type="dxa"/>
            <w:gridSpan w:val="2"/>
            <w:tcBorders>
              <w:top w:val="single" w:color="auto" w:sz="4" w:space="0"/>
              <w:left w:val="single" w:color="auto" w:sz="4" w:space="0"/>
              <w:right w:val="single" w:color="auto" w:sz="4" w:space="0"/>
            </w:tcBorders>
            <w:noWrap w:val="0"/>
            <w:vAlign w:val="center"/>
          </w:tcPr>
          <w:p w14:paraId="4FD68D2A">
            <w:pPr>
              <w:pStyle w:val="5"/>
              <w:widowControl/>
              <w:topLinePunct/>
              <w:adjustRightInd w:val="0"/>
              <w:snapToGrid w:val="0"/>
              <w:spacing w:before="60" w:after="60" w:line="312" w:lineRule="auto"/>
              <w:ind w:firstLine="400" w:firstLineChars="200"/>
              <w:rPr>
                <w:rFonts w:hint="eastAsia" w:ascii="宋体" w:hAnsi="宋体" w:eastAsia="宋体" w:cs="宋体"/>
                <w:color w:val="000000" w:themeColor="text1"/>
                <w:sz w:val="20"/>
                <w:szCs w:val="20"/>
                <w:lang w:val="en-US"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w:t>
            </w:r>
            <w:r>
              <w:rPr>
                <w:rFonts w:hint="eastAsia" w:ascii="宋体" w:hAnsi="宋体" w:eastAsia="宋体" w:cs="宋体"/>
                <w:color w:val="000000" w:themeColor="text1"/>
                <w:sz w:val="20"/>
                <w:szCs w:val="20"/>
                <w:lang w:val="en-US" w:eastAsia="zh-CN"/>
                <w14:textFill>
                  <w14:solidFill>
                    <w14:schemeClr w14:val="tx1"/>
                  </w14:solidFill>
                </w14:textFill>
              </w:rPr>
              <w:t>部署安装、集成与对接、系统使用培训、日常维护与支持、优化升级等。</w:t>
            </w:r>
          </w:p>
        </w:tc>
      </w:tr>
      <w:tr w14:paraId="08408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620" w:hRule="atLeast"/>
          <w:jc w:val="center"/>
        </w:trPr>
        <w:tc>
          <w:tcPr>
            <w:tcW w:w="8908" w:type="dxa"/>
            <w:gridSpan w:val="5"/>
            <w:tcBorders>
              <w:top w:val="single" w:color="auto" w:sz="4" w:space="0"/>
              <w:left w:val="single" w:color="auto" w:sz="4" w:space="0"/>
              <w:bottom w:val="single" w:color="auto" w:sz="4" w:space="0"/>
              <w:right w:val="single" w:color="auto" w:sz="4" w:space="0"/>
            </w:tcBorders>
            <w:noWrap w:val="0"/>
            <w:vAlign w:val="center"/>
          </w:tcPr>
          <w:p w14:paraId="7896ADFC">
            <w:pPr>
              <w:pStyle w:val="12"/>
              <w:spacing w:line="340" w:lineRule="exact"/>
              <w:ind w:firstLine="0"/>
              <w:jc w:val="both"/>
              <w:rPr>
                <w:rFonts w:hint="eastAsia" w:ascii="宋体" w:hAnsi="宋体" w:eastAsia="宋体" w:cs="宋体"/>
                <w:color w:val="000000" w:themeColor="text1"/>
                <w:szCs w:val="20"/>
                <w:highlight w:val="none"/>
                <w:lang w:bidi="ar"/>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bidi="ar"/>
                <w14:textFill>
                  <w14:solidFill>
                    <w14:schemeClr w14:val="tx1"/>
                  </w14:solidFill>
                </w14:textFill>
              </w:rPr>
              <w:t>商务要求表</w:t>
            </w:r>
          </w:p>
        </w:tc>
      </w:tr>
      <w:tr w14:paraId="58C2D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274"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14:paraId="5590BF94">
            <w:pPr>
              <w:tabs>
                <w:tab w:val="left" w:pos="180"/>
                <w:tab w:val="left" w:pos="1620"/>
              </w:tabs>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服务地点及服务期</w:t>
            </w:r>
          </w:p>
        </w:tc>
        <w:tc>
          <w:tcPr>
            <w:tcW w:w="7527" w:type="dxa"/>
            <w:gridSpan w:val="2"/>
            <w:tcBorders>
              <w:top w:val="single" w:color="auto" w:sz="4" w:space="0"/>
              <w:left w:val="single" w:color="auto" w:sz="4" w:space="0"/>
              <w:bottom w:val="single" w:color="auto" w:sz="4" w:space="0"/>
              <w:right w:val="single" w:color="auto" w:sz="4" w:space="0"/>
            </w:tcBorders>
            <w:noWrap w:val="0"/>
            <w:vAlign w:val="center"/>
          </w:tcPr>
          <w:p w14:paraId="7A613320">
            <w:pPr>
              <w:pStyle w:val="5"/>
              <w:widowControl/>
              <w:topLinePunct/>
              <w:adjustRightInd w:val="0"/>
              <w:snapToGrid w:val="0"/>
              <w:spacing w:before="60" w:after="60" w:line="312" w:lineRule="auto"/>
              <w:ind w:firstLine="0" w:firstLineChars="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服务地点：广西壮族自治区内采购人指定地点。</w:t>
            </w:r>
          </w:p>
          <w:p w14:paraId="230ED9A6">
            <w:pPr>
              <w:pStyle w:val="5"/>
              <w:widowControl/>
              <w:topLinePunct/>
              <w:adjustRightInd w:val="0"/>
              <w:snapToGrid w:val="0"/>
              <w:spacing w:before="60" w:after="60" w:line="312" w:lineRule="auto"/>
              <w:ind w:firstLine="0" w:firstLineChars="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服务期：</w:t>
            </w:r>
            <w:r>
              <w:rPr>
                <w:rFonts w:hint="eastAsia"/>
                <w:color w:val="000000" w:themeColor="text1"/>
                <w14:textFill>
                  <w14:solidFill>
                    <w14:schemeClr w14:val="tx1"/>
                  </w14:solidFill>
                </w14:textFill>
              </w:rPr>
              <w:t>服务周期为三年，自合同签订之日起</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个月内完成交付并通过验收，正常投入使用。</w:t>
            </w:r>
          </w:p>
        </w:tc>
      </w:tr>
      <w:tr w14:paraId="049AE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680"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14:paraId="2E679412">
            <w:pPr>
              <w:tabs>
                <w:tab w:val="left" w:pos="180"/>
                <w:tab w:val="left" w:pos="1620"/>
              </w:tabs>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合同签订期</w:t>
            </w:r>
          </w:p>
        </w:tc>
        <w:tc>
          <w:tcPr>
            <w:tcW w:w="7527" w:type="dxa"/>
            <w:gridSpan w:val="2"/>
            <w:tcBorders>
              <w:top w:val="single" w:color="auto" w:sz="4" w:space="0"/>
              <w:left w:val="single" w:color="auto" w:sz="4" w:space="0"/>
              <w:bottom w:val="single" w:color="auto" w:sz="4" w:space="0"/>
              <w:right w:val="single" w:color="auto" w:sz="4" w:space="0"/>
            </w:tcBorders>
            <w:noWrap w:val="0"/>
            <w:vAlign w:val="bottom"/>
          </w:tcPr>
          <w:p w14:paraId="30C9E579">
            <w:pPr>
              <w:pStyle w:val="5"/>
              <w:widowControl/>
              <w:topLinePunct/>
              <w:adjustRightInd w:val="0"/>
              <w:snapToGrid w:val="0"/>
              <w:spacing w:before="60" w:after="60" w:line="312" w:lineRule="auto"/>
              <w:ind w:firstLine="0" w:firstLineChars="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自</w:t>
            </w:r>
            <w:r>
              <w:rPr>
                <w:rFonts w:hint="eastAsia" w:ascii="宋体" w:hAnsi="宋体" w:cs="宋体"/>
                <w:color w:val="000000" w:themeColor="text1"/>
                <w:highlight w:val="none"/>
                <w:lang w:eastAsia="zh-CN"/>
                <w14:textFill>
                  <w14:solidFill>
                    <w14:schemeClr w14:val="tx1"/>
                  </w14:solidFill>
                </w14:textFill>
              </w:rPr>
              <w:t>成交</w:t>
            </w:r>
            <w:r>
              <w:rPr>
                <w:rFonts w:hint="eastAsia" w:ascii="宋体" w:hAnsi="宋体" w:eastAsia="宋体" w:cs="宋体"/>
                <w:color w:val="000000" w:themeColor="text1"/>
                <w:highlight w:val="none"/>
                <w14:textFill>
                  <w14:solidFill>
                    <w14:schemeClr w14:val="tx1"/>
                  </w14:solidFill>
                </w14:textFill>
              </w:rPr>
              <w:t>通知书发出之日起2</w:t>
            </w:r>
            <w:r>
              <w:rPr>
                <w:rFonts w:hint="eastAsia" w:ascii="宋体" w:hAnsi="宋体" w:cs="宋体"/>
                <w:color w:val="000000" w:themeColor="text1"/>
                <w:highlight w:val="none"/>
                <w:lang w:val="en-US" w:eastAsia="zh-CN"/>
                <w14:textFill>
                  <w14:solidFill>
                    <w14:schemeClr w14:val="tx1"/>
                  </w14:solidFill>
                </w14:textFill>
              </w:rPr>
              <w:t>5</w:t>
            </w:r>
            <w:r>
              <w:rPr>
                <w:rFonts w:hint="eastAsia" w:ascii="宋体" w:hAnsi="宋体" w:eastAsia="宋体" w:cs="宋体"/>
                <w:color w:val="000000" w:themeColor="text1"/>
                <w:highlight w:val="none"/>
                <w:lang w:val="en-US" w:eastAsia="zh-CN"/>
                <w14:textFill>
                  <w14:solidFill>
                    <w14:schemeClr w14:val="tx1"/>
                  </w14:solidFill>
                </w14:textFill>
              </w:rPr>
              <w:t>个工作日</w:t>
            </w:r>
            <w:r>
              <w:rPr>
                <w:rFonts w:hint="eastAsia" w:ascii="宋体" w:hAnsi="宋体" w:eastAsia="宋体" w:cs="宋体"/>
                <w:color w:val="000000" w:themeColor="text1"/>
                <w:highlight w:val="none"/>
                <w14:textFill>
                  <w14:solidFill>
                    <w14:schemeClr w14:val="tx1"/>
                  </w14:solidFill>
                </w14:textFill>
              </w:rPr>
              <w:t>内。</w:t>
            </w:r>
          </w:p>
        </w:tc>
      </w:tr>
      <w:tr w14:paraId="19002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680"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14:paraId="40C695D6">
            <w:pPr>
              <w:tabs>
                <w:tab w:val="left" w:pos="180"/>
                <w:tab w:val="left" w:pos="1620"/>
              </w:tabs>
              <w:spacing w:line="400" w:lineRule="exact"/>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报价</w:t>
            </w:r>
            <w:r>
              <w:rPr>
                <w:rFonts w:hint="eastAsia" w:ascii="宋体" w:hAnsi="宋体" w:cs="宋体"/>
                <w:color w:val="000000" w:themeColor="text1"/>
                <w:szCs w:val="21"/>
                <w:highlight w:val="none"/>
                <w:lang w:eastAsia="zh-CN"/>
                <w14:textFill>
                  <w14:solidFill>
                    <w14:schemeClr w14:val="tx1"/>
                  </w14:solidFill>
                </w14:textFill>
              </w:rPr>
              <w:t>要求</w:t>
            </w:r>
          </w:p>
        </w:tc>
        <w:tc>
          <w:tcPr>
            <w:tcW w:w="7527" w:type="dxa"/>
            <w:gridSpan w:val="2"/>
            <w:tcBorders>
              <w:top w:val="single" w:color="auto" w:sz="4" w:space="0"/>
              <w:left w:val="single" w:color="auto" w:sz="4" w:space="0"/>
              <w:bottom w:val="single" w:color="auto" w:sz="4" w:space="0"/>
              <w:right w:val="single" w:color="auto" w:sz="4" w:space="0"/>
            </w:tcBorders>
            <w:noWrap w:val="0"/>
            <w:vAlign w:val="bottom"/>
          </w:tcPr>
          <w:p w14:paraId="5476CB7B">
            <w:pPr>
              <w:pStyle w:val="5"/>
              <w:widowControl/>
              <w:topLinePunct/>
              <w:adjustRightInd w:val="0"/>
              <w:snapToGrid w:val="0"/>
              <w:spacing w:before="60" w:after="60" w:line="312" w:lineRule="auto"/>
              <w:ind w:firstLine="0" w:firstLineChars="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本项目实行总承包报价：报价包含产品的价格、税金</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调试、培训、技术支持、售后服务、数据对接(含本项目采购需求中所有对接方的接口费用)、系统集成、质保期内二次开发(二次开发包括已有功能模块的变更调整、为满足实际需求所需要增加的功能、模块及第三方插件等)等费用；</w:t>
            </w:r>
          </w:p>
        </w:tc>
      </w:tr>
      <w:tr w14:paraId="69DE8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680"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14:paraId="6D6399BB">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付款条件</w:t>
            </w:r>
          </w:p>
        </w:tc>
        <w:tc>
          <w:tcPr>
            <w:tcW w:w="7527" w:type="dxa"/>
            <w:gridSpan w:val="2"/>
            <w:tcBorders>
              <w:top w:val="single" w:color="auto" w:sz="4" w:space="0"/>
              <w:left w:val="single" w:color="auto" w:sz="4" w:space="0"/>
              <w:bottom w:val="single" w:color="auto" w:sz="4" w:space="0"/>
              <w:right w:val="single" w:color="auto" w:sz="4" w:space="0"/>
            </w:tcBorders>
            <w:noWrap w:val="0"/>
            <w:vAlign w:val="center"/>
          </w:tcPr>
          <w:p w14:paraId="43DB3C86">
            <w:pPr>
              <w:pStyle w:val="5"/>
              <w:widowControl/>
              <w:topLinePunct/>
              <w:adjustRightInd w:val="0"/>
              <w:snapToGrid w:val="0"/>
              <w:spacing w:before="60" w:after="60" w:line="312" w:lineRule="auto"/>
              <w:ind w:firstLine="0" w:firstLineChars="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1.合同签订</w:t>
            </w:r>
            <w:r>
              <w:rPr>
                <w:rFonts w:hint="eastAsia" w:ascii="宋体" w:hAnsi="宋体" w:eastAsia="宋体" w:cs="宋体"/>
                <w:color w:val="000000" w:themeColor="text1"/>
                <w:highlight w:val="none"/>
                <w:lang w:val="en-US" w:eastAsia="zh-CN"/>
                <w14:textFill>
                  <w14:solidFill>
                    <w14:schemeClr w14:val="tx1"/>
                  </w14:solidFill>
                </w14:textFill>
              </w:rPr>
              <w:t>后</w:t>
            </w:r>
            <w:r>
              <w:rPr>
                <w:rFonts w:hint="eastAsia" w:ascii="宋体" w:hAnsi="宋体" w:eastAsia="宋体" w:cs="宋体"/>
                <w:color w:val="000000" w:themeColor="text1"/>
                <w:highlight w:val="none"/>
                <w14:textFill>
                  <w14:solidFill>
                    <w14:schemeClr w14:val="tx1"/>
                  </w14:solidFill>
                </w14:textFill>
              </w:rPr>
              <w:t>10日内，由采购人支付成交供应商合同总金额的</w:t>
            </w:r>
            <w:r>
              <w:rPr>
                <w:rFonts w:hint="eastAsia" w:ascii="宋体" w:hAnsi="宋体" w:cs="宋体"/>
                <w:color w:val="000000" w:themeColor="text1"/>
                <w:highlight w:val="none"/>
                <w:lang w:val="en-US" w:eastAsia="zh-CN"/>
                <w14:textFill>
                  <w14:solidFill>
                    <w14:schemeClr w14:val="tx1"/>
                  </w14:solidFill>
                </w14:textFill>
              </w:rPr>
              <w:t>8</w:t>
            </w:r>
            <w:r>
              <w:rPr>
                <w:rFonts w:hint="eastAsia" w:ascii="宋体" w:hAnsi="宋体" w:eastAsia="宋体" w:cs="宋体"/>
                <w:color w:val="000000" w:themeColor="text1"/>
                <w:highlight w:val="none"/>
                <w14:textFill>
                  <w14:solidFill>
                    <w14:schemeClr w14:val="tx1"/>
                  </w14:solidFill>
                </w14:textFill>
              </w:rPr>
              <w:t>0%。</w:t>
            </w:r>
          </w:p>
          <w:p w14:paraId="0D9F6409">
            <w:pPr>
              <w:pStyle w:val="5"/>
              <w:widowControl/>
              <w:topLinePunct/>
              <w:adjustRightInd w:val="0"/>
              <w:snapToGrid w:val="0"/>
              <w:spacing w:before="60" w:after="60" w:line="312" w:lineRule="auto"/>
              <w:ind w:firstLine="0" w:firstLineChars="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2.供应商向采购人交付资源成果后并经采购人初步验收合格后15日内，采购人支付成交供应商合同金额的15%。</w:t>
            </w:r>
          </w:p>
          <w:p w14:paraId="6B4E1EC2">
            <w:pPr>
              <w:pStyle w:val="5"/>
              <w:widowControl/>
              <w:topLinePunct/>
              <w:adjustRightInd w:val="0"/>
              <w:snapToGrid w:val="0"/>
              <w:spacing w:before="60" w:after="60" w:line="312" w:lineRule="auto"/>
              <w:ind w:firstLine="0" w:firstLineChars="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w:t>
            </w:r>
            <w:r>
              <w:rPr>
                <w:rFonts w:hint="eastAsia" w:ascii="宋体" w:hAnsi="宋体" w:cs="宋体"/>
                <w:b w:val="0"/>
                <w:bCs/>
                <w:color w:val="000000" w:themeColor="text1"/>
                <w:szCs w:val="21"/>
                <w:highlight w:val="none"/>
                <w:u w:val="none"/>
                <w:lang w:val="en-US" w:eastAsia="zh-CN"/>
                <w14:textFill>
                  <w14:solidFill>
                    <w14:schemeClr w14:val="tx1"/>
                  </w14:solidFill>
                </w14:textFill>
              </w:rPr>
              <w:t>从交付之日起至三年服务期满，供应商服务符合合同要求并通过最终验收后支付合同金额的5%</w:t>
            </w:r>
            <w:r>
              <w:rPr>
                <w:rFonts w:hint="eastAsia" w:ascii="宋体" w:hAnsi="宋体" w:cs="宋体"/>
                <w:color w:val="000000" w:themeColor="text1"/>
                <w:highlight w:val="none"/>
                <w:lang w:eastAsia="zh-CN"/>
                <w14:textFill>
                  <w14:solidFill>
                    <w14:schemeClr w14:val="tx1"/>
                  </w14:solidFill>
                </w14:textFill>
              </w:rPr>
              <w:t>。</w:t>
            </w:r>
          </w:p>
          <w:p w14:paraId="47A49841">
            <w:pPr>
              <w:pStyle w:val="5"/>
              <w:widowControl/>
              <w:topLinePunct/>
              <w:adjustRightInd w:val="0"/>
              <w:snapToGrid w:val="0"/>
              <w:spacing w:before="60" w:after="60" w:line="312" w:lineRule="auto"/>
              <w:ind w:firstLine="0" w:firstLineChars="0"/>
              <w:rPr>
                <w:rFonts w:hint="eastAsia" w:ascii="宋体" w:hAnsi="宋体" w:eastAsia="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eastAsia="宋体" w:cs="宋体"/>
                <w:color w:val="000000" w:themeColor="text1"/>
                <w:highlight w:val="none"/>
                <w14:textFill>
                  <w14:solidFill>
                    <w14:schemeClr w14:val="tx1"/>
                  </w14:solidFill>
                </w14:textFill>
              </w:rPr>
              <w:t>.每次付款前5日，供应商必须提供相应数额的增值税发票及请款函。</w:t>
            </w:r>
          </w:p>
        </w:tc>
      </w:tr>
      <w:tr w14:paraId="4EC19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274"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14:paraId="3AE45856">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质保期</w:t>
            </w:r>
          </w:p>
        </w:tc>
        <w:tc>
          <w:tcPr>
            <w:tcW w:w="7527" w:type="dxa"/>
            <w:gridSpan w:val="2"/>
            <w:tcBorders>
              <w:top w:val="single" w:color="auto" w:sz="4" w:space="0"/>
              <w:left w:val="single" w:color="auto" w:sz="4" w:space="0"/>
              <w:bottom w:val="single" w:color="auto" w:sz="4" w:space="0"/>
              <w:right w:val="single" w:color="auto" w:sz="4" w:space="0"/>
            </w:tcBorders>
            <w:noWrap w:val="0"/>
            <w:vAlign w:val="center"/>
          </w:tcPr>
          <w:p w14:paraId="4F4D6F81">
            <w:pPr>
              <w:adjustRightInd/>
              <w:spacing w:line="400" w:lineRule="exact"/>
              <w:ind w:firstLine="420" w:firstLineChars="200"/>
              <w:textAlignment w:val="auto"/>
              <w:rPr>
                <w:rFonts w:hint="eastAsia" w:ascii="宋体" w:hAnsi="宋体" w:eastAsia="宋体" w:cs="Times New Roman"/>
                <w:color w:val="000000" w:themeColor="text1"/>
                <w:kern w:val="2"/>
                <w:szCs w:val="22"/>
                <w14:textFill>
                  <w14:solidFill>
                    <w14:schemeClr w14:val="tx1"/>
                  </w14:solidFill>
                </w14:textFill>
              </w:rPr>
            </w:pPr>
            <w:r>
              <w:rPr>
                <w:rFonts w:hint="eastAsia" w:ascii="宋体" w:hAnsi="宋体" w:eastAsia="宋体" w:cs="Times New Roman"/>
                <w:color w:val="000000" w:themeColor="text1"/>
                <w:kern w:val="2"/>
                <w:szCs w:val="22"/>
                <w14:textFill>
                  <w14:solidFill>
                    <w14:schemeClr w14:val="tx1"/>
                  </w14:solidFill>
                </w14:textFill>
              </w:rPr>
              <w:t>系统终验后，投标人应制定合理的售后服务方案，在投标方案中，应明确如下几点：</w:t>
            </w:r>
          </w:p>
          <w:p w14:paraId="77CEDD96">
            <w:pPr>
              <w:adjustRightInd/>
              <w:spacing w:line="400" w:lineRule="exact"/>
              <w:ind w:firstLine="420" w:firstLineChars="200"/>
              <w:textAlignment w:val="auto"/>
              <w:rPr>
                <w:rFonts w:ascii="宋体" w:hAnsi="宋体" w:eastAsia="宋体" w:cs="Times New Roman"/>
                <w:color w:val="000000" w:themeColor="text1"/>
                <w:kern w:val="2"/>
                <w:szCs w:val="22"/>
                <w14:textFill>
                  <w14:solidFill>
                    <w14:schemeClr w14:val="tx1"/>
                  </w14:solidFill>
                </w14:textFill>
              </w:rPr>
            </w:pPr>
            <w:r>
              <w:rPr>
                <w:rFonts w:hint="eastAsia" w:ascii="宋体" w:hAnsi="宋体" w:eastAsia="宋体" w:cs="Times New Roman"/>
                <w:color w:val="000000" w:themeColor="text1"/>
                <w:kern w:val="2"/>
                <w:szCs w:val="22"/>
                <w:lang w:val="en-US" w:eastAsia="zh-CN"/>
                <w14:textFill>
                  <w14:solidFill>
                    <w14:schemeClr w14:val="tx1"/>
                  </w14:solidFill>
                </w14:textFill>
              </w:rPr>
              <w:t>1,</w:t>
            </w:r>
            <w:r>
              <w:rPr>
                <w:rFonts w:hint="eastAsia" w:ascii="宋体" w:hAnsi="宋体" w:eastAsia="宋体" w:cs="Times New Roman"/>
                <w:color w:val="000000" w:themeColor="text1"/>
                <w:kern w:val="2"/>
                <w:szCs w:val="22"/>
                <w14:textFill>
                  <w14:solidFill>
                    <w14:schemeClr w14:val="tx1"/>
                  </w14:solidFill>
                </w14:textFill>
              </w:rPr>
              <w:t>质保期：合同终验后，对所开发的应用系统提供</w:t>
            </w:r>
            <w:r>
              <w:rPr>
                <w:rFonts w:hint="eastAsia" w:ascii="宋体" w:hAnsi="宋体" w:cs="Times New Roman"/>
                <w:color w:val="000000" w:themeColor="text1"/>
                <w:kern w:val="2"/>
                <w:szCs w:val="22"/>
                <w:lang w:val="en-US" w:eastAsia="zh-CN"/>
                <w14:textFill>
                  <w14:solidFill>
                    <w14:schemeClr w14:val="tx1"/>
                  </w14:solidFill>
                </w14:textFill>
              </w:rPr>
              <w:t>三</w:t>
            </w:r>
            <w:r>
              <w:rPr>
                <w:rFonts w:hint="eastAsia" w:ascii="宋体" w:hAnsi="宋体" w:eastAsia="宋体" w:cs="Times New Roman"/>
                <w:color w:val="000000" w:themeColor="text1"/>
                <w:kern w:val="2"/>
                <w:szCs w:val="22"/>
                <w14:textFill>
                  <w14:solidFill>
                    <w14:schemeClr w14:val="tx1"/>
                  </w14:solidFill>
                </w14:textFill>
              </w:rPr>
              <w:t>年的免费维护和技术支持服务，投标人须在售后服务期内提供故障响应、定期跟踪、系统更新升级、技术培训、周期性总结等服务，根据不同的服务内容，投标人应选择适当的服务形式进行响应。</w:t>
            </w:r>
          </w:p>
          <w:p w14:paraId="1446EC99">
            <w:pPr>
              <w:adjustRightInd/>
              <w:spacing w:line="400" w:lineRule="exact"/>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cs="Times New Roman"/>
                <w:color w:val="000000" w:themeColor="text1"/>
                <w:kern w:val="2"/>
                <w:szCs w:val="22"/>
                <w:lang w:val="en-US" w:eastAsia="zh-CN"/>
                <w14:textFill>
                  <w14:solidFill>
                    <w14:schemeClr w14:val="tx1"/>
                  </w14:solidFill>
                </w14:textFill>
              </w:rPr>
              <w:t>2</w:t>
            </w:r>
            <w:r>
              <w:rPr>
                <w:rFonts w:hint="eastAsia" w:ascii="宋体" w:hAnsi="宋体" w:eastAsia="宋体" w:cs="Times New Roman"/>
                <w:color w:val="000000" w:themeColor="text1"/>
                <w:kern w:val="2"/>
                <w:szCs w:val="22"/>
                <w:lang w:val="en-US" w:eastAsia="zh-CN"/>
                <w14:textFill>
                  <w14:solidFill>
                    <w14:schemeClr w14:val="tx1"/>
                  </w14:solidFill>
                </w14:textFill>
              </w:rPr>
              <w:t>.</w:t>
            </w:r>
            <w:r>
              <w:rPr>
                <w:rFonts w:hint="eastAsia" w:ascii="宋体" w:hAnsi="宋体" w:eastAsia="宋体" w:cs="Times New Roman"/>
                <w:color w:val="000000" w:themeColor="text1"/>
                <w:kern w:val="2"/>
                <w:szCs w:val="22"/>
                <w14:textFill>
                  <w14:solidFill>
                    <w14:schemeClr w14:val="tx1"/>
                  </w14:solidFill>
                </w14:textFill>
              </w:rPr>
              <w:t>质保期内投标人应每半年提供一次免费的应用软件产品升级服务。升级内容包括解决的BUG、</w:t>
            </w:r>
            <w:r>
              <w:rPr>
                <w:rFonts w:hint="eastAsia" w:ascii="宋体" w:hAnsi="宋体" w:cs="Times New Roman"/>
                <w:color w:val="000000" w:themeColor="text1"/>
                <w:kern w:val="2"/>
                <w:szCs w:val="22"/>
                <w:lang w:val="en-US" w:eastAsia="zh-CN"/>
                <w14:textFill>
                  <w14:solidFill>
                    <w14:schemeClr w14:val="tx1"/>
                  </w14:solidFill>
                </w14:textFill>
              </w:rPr>
              <w:t>算计升级、</w:t>
            </w:r>
            <w:r>
              <w:rPr>
                <w:rFonts w:hint="eastAsia" w:ascii="宋体" w:hAnsi="宋体" w:eastAsia="宋体" w:cs="Times New Roman"/>
                <w:color w:val="000000" w:themeColor="text1"/>
                <w:kern w:val="2"/>
                <w:szCs w:val="22"/>
                <w14:textFill>
                  <w14:solidFill>
                    <w14:schemeClr w14:val="tx1"/>
                  </w14:solidFill>
                </w14:textFill>
              </w:rPr>
              <w:t>采纳用户完善建议实现的功能、因业务需求调整实现的功能和其他内容。</w:t>
            </w:r>
          </w:p>
        </w:tc>
      </w:tr>
      <w:tr w14:paraId="5DD3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274"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14:paraId="5CCD56F4">
            <w:pPr>
              <w:spacing w:line="400" w:lineRule="exact"/>
              <w:jc w:val="center"/>
              <w:rPr>
                <w:rFonts w:hint="eastAsia" w:ascii="宋体" w:hAnsi="宋体" w:cs="宋体"/>
                <w:bCs/>
                <w:color w:val="000000" w:themeColor="text1"/>
                <w:szCs w:val="21"/>
                <w:highlight w:val="none"/>
                <w:lang w:eastAsia="zh-CN"/>
                <w14:textFill>
                  <w14:solidFill>
                    <w14:schemeClr w14:val="tx1"/>
                  </w14:solidFill>
                </w14:textFill>
              </w:rPr>
            </w:pPr>
            <w:r>
              <w:rPr>
                <w:rFonts w:hint="eastAsia" w:ascii="宋体" w:hAnsi="宋体" w:cs="宋体"/>
                <w:bCs/>
                <w:color w:val="000000" w:themeColor="text1"/>
                <w:szCs w:val="21"/>
                <w:highlight w:val="none"/>
                <w:lang w:eastAsia="zh-CN"/>
                <w14:textFill>
                  <w14:solidFill>
                    <w14:schemeClr w14:val="tx1"/>
                  </w14:solidFill>
                </w14:textFill>
              </w:rPr>
              <w:t>验收标准</w:t>
            </w:r>
          </w:p>
        </w:tc>
        <w:tc>
          <w:tcPr>
            <w:tcW w:w="7527" w:type="dxa"/>
            <w:gridSpan w:val="2"/>
            <w:tcBorders>
              <w:top w:val="single" w:color="auto" w:sz="4" w:space="0"/>
              <w:left w:val="single" w:color="auto" w:sz="4" w:space="0"/>
              <w:bottom w:val="single" w:color="auto" w:sz="4" w:space="0"/>
              <w:right w:val="single" w:color="auto" w:sz="4" w:space="0"/>
            </w:tcBorders>
            <w:noWrap w:val="0"/>
            <w:vAlign w:val="center"/>
          </w:tcPr>
          <w:p w14:paraId="0BF6FA90">
            <w:pPr>
              <w:pStyle w:val="5"/>
              <w:widowControl/>
              <w:topLinePunct/>
              <w:adjustRightInd w:val="0"/>
              <w:snapToGrid w:val="0"/>
              <w:spacing w:before="60" w:after="60" w:line="312" w:lineRule="auto"/>
              <w:ind w:firstLine="0" w:firstLineChars="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1.本项目成果质量按照竞争性磋商文件提出的要求及所签订合同的约定进行，并经采购人有关部门审查通过后（如有），提交成果材料（具体成果文件份数按采购人实际需要提供）给采购人进行验收。</w:t>
            </w:r>
          </w:p>
          <w:p w14:paraId="3A998E80">
            <w:pPr>
              <w:pStyle w:val="5"/>
              <w:widowControl/>
              <w:topLinePunct/>
              <w:adjustRightInd w:val="0"/>
              <w:snapToGrid w:val="0"/>
              <w:spacing w:before="60" w:after="60" w:line="312" w:lineRule="auto"/>
              <w:ind w:firstLine="0" w:firstLineChars="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2.验收过程中所产生的一切费用均由成交人承担，报价时应考虑相关费用。</w:t>
            </w:r>
          </w:p>
        </w:tc>
      </w:tr>
      <w:tr w14:paraId="17AB6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274"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14:paraId="783897EB">
            <w:pPr>
              <w:bidi w:val="0"/>
              <w:rPr>
                <w:rFonts w:hint="eastAsia" w:eastAsia="宋体"/>
                <w:b w:val="0"/>
                <w:bCs w:val="0"/>
                <w:color w:val="000000" w:themeColor="text1"/>
                <w14:textFill>
                  <w14:solidFill>
                    <w14:schemeClr w14:val="tx1"/>
                  </w14:solidFill>
                </w14:textFill>
              </w:rPr>
            </w:pPr>
            <w:r>
              <w:rPr>
                <w:rFonts w:hint="eastAsia" w:eastAsia="宋体"/>
                <w:b w:val="0"/>
                <w:bCs w:val="0"/>
                <w:color w:val="000000" w:themeColor="text1"/>
                <w14:textFill>
                  <w14:solidFill>
                    <w14:schemeClr w14:val="tx1"/>
                  </w14:solidFill>
                </w14:textFill>
              </w:rPr>
              <w:t>项目培训要求</w:t>
            </w:r>
          </w:p>
          <w:p w14:paraId="0D599B5D">
            <w:pPr>
              <w:spacing w:line="400" w:lineRule="exact"/>
              <w:jc w:val="center"/>
              <w:rPr>
                <w:rFonts w:hint="eastAsia" w:ascii="宋体" w:hAnsi="宋体" w:cs="宋体"/>
                <w:bCs/>
                <w:color w:val="000000" w:themeColor="text1"/>
                <w:szCs w:val="21"/>
                <w:highlight w:val="none"/>
                <w:lang w:eastAsia="zh-CN"/>
                <w14:textFill>
                  <w14:solidFill>
                    <w14:schemeClr w14:val="tx1"/>
                  </w14:solidFill>
                </w14:textFill>
              </w:rPr>
            </w:pPr>
          </w:p>
        </w:tc>
        <w:tc>
          <w:tcPr>
            <w:tcW w:w="7527" w:type="dxa"/>
            <w:gridSpan w:val="2"/>
            <w:tcBorders>
              <w:top w:val="single" w:color="auto" w:sz="4" w:space="0"/>
              <w:left w:val="single" w:color="auto" w:sz="4" w:space="0"/>
              <w:bottom w:val="single" w:color="auto" w:sz="4" w:space="0"/>
              <w:right w:val="single" w:color="auto" w:sz="4" w:space="0"/>
            </w:tcBorders>
            <w:noWrap w:val="0"/>
            <w:vAlign w:val="center"/>
          </w:tcPr>
          <w:p w14:paraId="29914A9C">
            <w:pPr>
              <w:adjustRightInd/>
              <w:spacing w:line="400" w:lineRule="exact"/>
              <w:ind w:firstLine="420" w:firstLineChars="200"/>
              <w:textAlignment w:val="auto"/>
              <w:rPr>
                <w:rFonts w:ascii="宋体" w:hAnsi="宋体" w:eastAsia="宋体" w:cs="Times New Roman"/>
                <w:color w:val="000000" w:themeColor="text1"/>
                <w:kern w:val="2"/>
                <w:szCs w:val="22"/>
                <w14:textFill>
                  <w14:solidFill>
                    <w14:schemeClr w14:val="tx1"/>
                  </w14:solidFill>
                </w14:textFill>
              </w:rPr>
            </w:pPr>
            <w:r>
              <w:rPr>
                <w:rFonts w:hint="eastAsia" w:ascii="宋体" w:hAnsi="宋体" w:eastAsia="宋体" w:cs="Times New Roman"/>
                <w:color w:val="000000" w:themeColor="text1"/>
                <w:kern w:val="2"/>
                <w:szCs w:val="22"/>
                <w14:textFill>
                  <w14:solidFill>
                    <w14:schemeClr w14:val="tx1"/>
                  </w14:solidFill>
                </w14:textFill>
              </w:rPr>
              <w:t>（1）培训需求</w:t>
            </w:r>
            <w:r>
              <w:rPr>
                <w:rFonts w:hint="eastAsia" w:ascii="宋体" w:hAnsi="宋体" w:eastAsia="宋体" w:cs="Times New Roman"/>
                <w:color w:val="000000" w:themeColor="text1"/>
                <w:kern w:val="2"/>
                <w:szCs w:val="22"/>
                <w:lang w:eastAsia="zh-CN"/>
                <w14:textFill>
                  <w14:solidFill>
                    <w14:schemeClr w14:val="tx1"/>
                  </w14:solidFill>
                </w14:textFill>
              </w:rPr>
              <w:t>。</w:t>
            </w:r>
            <w:r>
              <w:rPr>
                <w:rFonts w:hint="eastAsia" w:ascii="宋体" w:hAnsi="宋体" w:eastAsia="宋体" w:cs="Times New Roman"/>
                <w:color w:val="000000" w:themeColor="text1"/>
                <w:kern w:val="2"/>
                <w:szCs w:val="22"/>
                <w14:textFill>
                  <w14:solidFill>
                    <w14:schemeClr w14:val="tx1"/>
                  </w14:solidFill>
                </w14:textFill>
              </w:rPr>
              <w:t>提供不少于10人天的培训讲师服务，培训内容须涵盖基础知识、标准规范、专业技术、应用技能四个类别。</w:t>
            </w:r>
          </w:p>
          <w:p w14:paraId="11435AA1">
            <w:pPr>
              <w:adjustRightInd/>
              <w:spacing w:line="400" w:lineRule="exact"/>
              <w:ind w:firstLine="420" w:firstLineChars="200"/>
              <w:textAlignment w:val="auto"/>
              <w:rPr>
                <w:rFonts w:ascii="宋体" w:hAnsi="宋体" w:eastAsia="宋体" w:cs="Times New Roman"/>
                <w:color w:val="000000" w:themeColor="text1"/>
                <w:kern w:val="2"/>
                <w:szCs w:val="22"/>
                <w14:textFill>
                  <w14:solidFill>
                    <w14:schemeClr w14:val="tx1"/>
                  </w14:solidFill>
                </w14:textFill>
              </w:rPr>
            </w:pPr>
            <w:r>
              <w:rPr>
                <w:rFonts w:hint="eastAsia" w:ascii="宋体" w:hAnsi="宋体" w:eastAsia="宋体" w:cs="Times New Roman"/>
                <w:color w:val="000000" w:themeColor="text1"/>
                <w:kern w:val="2"/>
                <w:szCs w:val="22"/>
                <w14:textFill>
                  <w14:solidFill>
                    <w14:schemeClr w14:val="tx1"/>
                  </w14:solidFill>
                </w14:textFill>
              </w:rPr>
              <w:t>（2）培训方案</w:t>
            </w:r>
            <w:r>
              <w:rPr>
                <w:rFonts w:hint="eastAsia" w:ascii="宋体" w:hAnsi="宋体" w:eastAsia="宋体" w:cs="Times New Roman"/>
                <w:color w:val="000000" w:themeColor="text1"/>
                <w:kern w:val="2"/>
                <w:szCs w:val="22"/>
                <w:lang w:eastAsia="zh-CN"/>
                <w14:textFill>
                  <w14:solidFill>
                    <w14:schemeClr w14:val="tx1"/>
                  </w14:solidFill>
                </w14:textFill>
              </w:rPr>
              <w:t>。</w:t>
            </w:r>
            <w:r>
              <w:rPr>
                <w:rFonts w:hint="eastAsia" w:ascii="宋体" w:hAnsi="宋体" w:eastAsia="宋体" w:cs="Times New Roman"/>
                <w:color w:val="000000" w:themeColor="text1"/>
                <w:kern w:val="2"/>
                <w:szCs w:val="22"/>
                <w14:textFill>
                  <w14:solidFill>
                    <w14:schemeClr w14:val="tx1"/>
                  </w14:solidFill>
                </w14:textFill>
              </w:rPr>
              <w:t>投标人须根据本次招标内容，提供全面、详细的培训方案和培训计划，提供有经验的授课教师和标准化的培训课程。</w:t>
            </w:r>
          </w:p>
          <w:p w14:paraId="6462968C">
            <w:pPr>
              <w:adjustRightInd/>
              <w:spacing w:line="400" w:lineRule="exact"/>
              <w:ind w:firstLine="420" w:firstLineChars="200"/>
              <w:textAlignment w:val="auto"/>
              <w:rPr>
                <w:rFonts w:ascii="宋体" w:hAnsi="宋体" w:eastAsia="宋体" w:cs="Times New Roman"/>
                <w:color w:val="000000" w:themeColor="text1"/>
                <w:kern w:val="2"/>
                <w:szCs w:val="22"/>
                <w14:textFill>
                  <w14:solidFill>
                    <w14:schemeClr w14:val="tx1"/>
                  </w14:solidFill>
                </w14:textFill>
              </w:rPr>
            </w:pPr>
            <w:r>
              <w:rPr>
                <w:rFonts w:hint="eastAsia" w:ascii="宋体" w:hAnsi="宋体" w:eastAsia="宋体" w:cs="Times New Roman"/>
                <w:color w:val="000000" w:themeColor="text1"/>
                <w:kern w:val="2"/>
                <w:szCs w:val="22"/>
                <w14:textFill>
                  <w14:solidFill>
                    <w14:schemeClr w14:val="tx1"/>
                  </w14:solidFill>
                </w14:textFill>
              </w:rPr>
              <w:t>（3）培训方式</w:t>
            </w:r>
            <w:r>
              <w:rPr>
                <w:rFonts w:hint="eastAsia" w:ascii="宋体" w:hAnsi="宋体" w:eastAsia="宋体" w:cs="Times New Roman"/>
                <w:color w:val="000000" w:themeColor="text1"/>
                <w:kern w:val="2"/>
                <w:szCs w:val="22"/>
                <w:lang w:eastAsia="zh-CN"/>
                <w14:textFill>
                  <w14:solidFill>
                    <w14:schemeClr w14:val="tx1"/>
                  </w14:solidFill>
                </w14:textFill>
              </w:rPr>
              <w:t>。</w:t>
            </w:r>
            <w:r>
              <w:rPr>
                <w:rFonts w:hint="eastAsia" w:ascii="宋体" w:hAnsi="宋体" w:eastAsia="宋体" w:cs="Times New Roman"/>
                <w:color w:val="000000" w:themeColor="text1"/>
                <w:kern w:val="2"/>
                <w:szCs w:val="22"/>
                <w14:textFill>
                  <w14:solidFill>
                    <w14:schemeClr w14:val="tx1"/>
                  </w14:solidFill>
                </w14:textFill>
              </w:rPr>
              <w:t>采取现场集中面授为主、远程培训和现场培训为辅的培训方式，完成向甲方的知识转移。</w:t>
            </w:r>
          </w:p>
          <w:p w14:paraId="74B502F5">
            <w:pPr>
              <w:adjustRightInd/>
              <w:spacing w:line="400" w:lineRule="exact"/>
              <w:ind w:firstLine="420" w:firstLineChars="200"/>
              <w:textAlignment w:val="auto"/>
              <w:rPr>
                <w:rFonts w:ascii="宋体" w:hAnsi="宋体" w:eastAsia="宋体" w:cs="Times New Roman"/>
                <w:color w:val="000000" w:themeColor="text1"/>
                <w:kern w:val="2"/>
                <w:szCs w:val="22"/>
                <w14:textFill>
                  <w14:solidFill>
                    <w14:schemeClr w14:val="tx1"/>
                  </w14:solidFill>
                </w14:textFill>
              </w:rPr>
            </w:pPr>
            <w:r>
              <w:rPr>
                <w:rFonts w:hint="eastAsia" w:ascii="宋体" w:hAnsi="宋体" w:eastAsia="宋体" w:cs="Times New Roman"/>
                <w:color w:val="000000" w:themeColor="text1"/>
                <w:kern w:val="2"/>
                <w:szCs w:val="22"/>
                <w14:textFill>
                  <w14:solidFill>
                    <w14:schemeClr w14:val="tx1"/>
                  </w14:solidFill>
                </w14:textFill>
              </w:rPr>
              <w:t>（4）培训讲师</w:t>
            </w:r>
            <w:r>
              <w:rPr>
                <w:rFonts w:hint="eastAsia" w:ascii="宋体" w:hAnsi="宋体" w:eastAsia="宋体" w:cs="Times New Roman"/>
                <w:color w:val="000000" w:themeColor="text1"/>
                <w:kern w:val="2"/>
                <w:szCs w:val="22"/>
                <w:lang w:eastAsia="zh-CN"/>
                <w14:textFill>
                  <w14:solidFill>
                    <w14:schemeClr w14:val="tx1"/>
                  </w14:solidFill>
                </w14:textFill>
              </w:rPr>
              <w:t>。</w:t>
            </w:r>
            <w:r>
              <w:rPr>
                <w:rFonts w:hint="eastAsia" w:ascii="宋体" w:hAnsi="宋体" w:eastAsia="宋体" w:cs="Times New Roman"/>
                <w:color w:val="000000" w:themeColor="text1"/>
                <w:kern w:val="2"/>
                <w:szCs w:val="22"/>
                <w14:textFill>
                  <w14:solidFill>
                    <w14:schemeClr w14:val="tx1"/>
                  </w14:solidFill>
                </w14:textFill>
              </w:rPr>
              <w:t>投标人提供的培训讲师不仅要有丰富的理论知识，也要有实际工作经验。</w:t>
            </w:r>
          </w:p>
          <w:p w14:paraId="03D31040">
            <w:pPr>
              <w:adjustRightInd/>
              <w:spacing w:line="400" w:lineRule="exact"/>
              <w:ind w:firstLine="420" w:firstLineChars="200"/>
              <w:textAlignment w:val="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Times New Roman"/>
                <w:color w:val="000000" w:themeColor="text1"/>
                <w:kern w:val="2"/>
                <w:szCs w:val="22"/>
                <w14:textFill>
                  <w14:solidFill>
                    <w14:schemeClr w14:val="tx1"/>
                  </w14:solidFill>
                </w14:textFill>
              </w:rPr>
              <w:t>（5）培训对象</w:t>
            </w:r>
            <w:r>
              <w:rPr>
                <w:rFonts w:hint="eastAsia" w:ascii="宋体" w:hAnsi="宋体" w:eastAsia="宋体" w:cs="Times New Roman"/>
                <w:color w:val="000000" w:themeColor="text1"/>
                <w:kern w:val="2"/>
                <w:szCs w:val="22"/>
                <w:lang w:eastAsia="zh-CN"/>
                <w14:textFill>
                  <w14:solidFill>
                    <w14:schemeClr w14:val="tx1"/>
                  </w14:solidFill>
                </w14:textFill>
              </w:rPr>
              <w:t>。</w:t>
            </w:r>
            <w:r>
              <w:rPr>
                <w:rFonts w:hint="eastAsia" w:ascii="宋体" w:hAnsi="宋体" w:eastAsia="宋体" w:cs="Times New Roman"/>
                <w:color w:val="000000" w:themeColor="text1"/>
                <w:kern w:val="2"/>
                <w:szCs w:val="22"/>
                <w14:textFill>
                  <w14:solidFill>
                    <w14:schemeClr w14:val="tx1"/>
                  </w14:solidFill>
                </w14:textFill>
              </w:rPr>
              <w:t>培训对象应涵括工程参建单位的管理人员、技术人员、系统应用人员。</w:t>
            </w:r>
          </w:p>
        </w:tc>
      </w:tr>
      <w:tr w14:paraId="40E55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274"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14:paraId="142994A7">
            <w:pPr>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售后服务要求</w:t>
            </w:r>
          </w:p>
        </w:tc>
        <w:tc>
          <w:tcPr>
            <w:tcW w:w="7527" w:type="dxa"/>
            <w:gridSpan w:val="2"/>
            <w:tcBorders>
              <w:top w:val="single" w:color="auto" w:sz="4" w:space="0"/>
              <w:left w:val="single" w:color="auto" w:sz="4" w:space="0"/>
              <w:bottom w:val="single" w:color="auto" w:sz="4" w:space="0"/>
              <w:right w:val="single" w:color="auto" w:sz="4" w:space="0"/>
            </w:tcBorders>
            <w:noWrap w:val="0"/>
            <w:vAlign w:val="center"/>
          </w:tcPr>
          <w:p w14:paraId="4D0AA5CC">
            <w:pPr>
              <w:adjustRightInd/>
              <w:spacing w:line="400" w:lineRule="exact"/>
              <w:ind w:firstLine="420" w:firstLineChars="200"/>
              <w:textAlignment w:val="auto"/>
              <w:rPr>
                <w:rFonts w:ascii="宋体" w:hAnsi="宋体" w:eastAsia="宋体" w:cs="Times New Roman"/>
                <w:color w:val="000000" w:themeColor="text1"/>
                <w:kern w:val="2"/>
                <w:szCs w:val="22"/>
                <w14:textFill>
                  <w14:solidFill>
                    <w14:schemeClr w14:val="tx1"/>
                  </w14:solidFill>
                </w14:textFill>
              </w:rPr>
            </w:pPr>
            <w:r>
              <w:rPr>
                <w:rFonts w:hint="eastAsia" w:ascii="宋体" w:hAnsi="宋体" w:cs="Times New Roman"/>
                <w:color w:val="000000" w:themeColor="text1"/>
                <w:kern w:val="2"/>
                <w:szCs w:val="22"/>
                <w:lang w:val="en-US" w:eastAsia="zh-CN"/>
                <w14:textFill>
                  <w14:solidFill>
                    <w14:schemeClr w14:val="tx1"/>
                  </w14:solidFill>
                </w14:textFill>
              </w:rPr>
              <w:t>1</w:t>
            </w:r>
            <w:r>
              <w:rPr>
                <w:rFonts w:hint="eastAsia" w:ascii="宋体" w:hAnsi="宋体" w:eastAsia="宋体" w:cs="Times New Roman"/>
                <w:color w:val="000000" w:themeColor="text1"/>
                <w:kern w:val="2"/>
                <w:szCs w:val="22"/>
                <w:lang w:val="en-US" w:eastAsia="zh-CN"/>
                <w14:textFill>
                  <w14:solidFill>
                    <w14:schemeClr w14:val="tx1"/>
                  </w14:solidFill>
                </w14:textFill>
              </w:rPr>
              <w:t>.</w:t>
            </w:r>
            <w:r>
              <w:rPr>
                <w:rFonts w:hint="eastAsia" w:ascii="宋体" w:hAnsi="宋体" w:cs="Times New Roman"/>
                <w:color w:val="000000" w:themeColor="text1"/>
                <w:kern w:val="2"/>
                <w:szCs w:val="22"/>
                <w:lang w:eastAsia="zh-CN"/>
                <w14:textFill>
                  <w14:solidFill>
                    <w14:schemeClr w14:val="tx1"/>
                  </w14:solidFill>
                </w14:textFill>
              </w:rPr>
              <w:t>供应商</w:t>
            </w:r>
            <w:r>
              <w:rPr>
                <w:rFonts w:hint="eastAsia" w:ascii="宋体" w:hAnsi="宋体" w:eastAsia="宋体" w:cs="Times New Roman"/>
                <w:color w:val="000000" w:themeColor="text1"/>
                <w:kern w:val="2"/>
                <w:szCs w:val="22"/>
                <w14:textFill>
                  <w14:solidFill>
                    <w14:schemeClr w14:val="tx1"/>
                  </w14:solidFill>
                </w14:textFill>
              </w:rPr>
              <w:t>必须为用户提供7*24小时技术援助电话。</w:t>
            </w:r>
          </w:p>
          <w:p w14:paraId="6D85FED1">
            <w:pPr>
              <w:adjustRightInd/>
              <w:spacing w:line="400" w:lineRule="exact"/>
              <w:ind w:firstLine="420" w:firstLineChars="200"/>
              <w:textAlignment w:val="auto"/>
              <w:rPr>
                <w:rFonts w:ascii="宋体" w:hAnsi="宋体" w:eastAsia="宋体" w:cs="Times New Roman"/>
                <w:color w:val="000000" w:themeColor="text1"/>
                <w:kern w:val="2"/>
                <w:szCs w:val="22"/>
                <w14:textFill>
                  <w14:solidFill>
                    <w14:schemeClr w14:val="tx1"/>
                  </w14:solidFill>
                </w14:textFill>
              </w:rPr>
            </w:pPr>
            <w:r>
              <w:rPr>
                <w:rFonts w:hint="eastAsia" w:ascii="宋体" w:hAnsi="宋体" w:cs="Times New Roman"/>
                <w:color w:val="000000" w:themeColor="text1"/>
                <w:kern w:val="2"/>
                <w:szCs w:val="22"/>
                <w:lang w:val="en-US" w:eastAsia="zh-CN"/>
                <w14:textFill>
                  <w14:solidFill>
                    <w14:schemeClr w14:val="tx1"/>
                  </w14:solidFill>
                </w14:textFill>
              </w:rPr>
              <w:t>2</w:t>
            </w:r>
            <w:r>
              <w:rPr>
                <w:rFonts w:hint="eastAsia" w:ascii="宋体" w:hAnsi="宋体" w:eastAsia="宋体" w:cs="Times New Roman"/>
                <w:color w:val="000000" w:themeColor="text1"/>
                <w:kern w:val="2"/>
                <w:szCs w:val="22"/>
                <w:lang w:val="en-US" w:eastAsia="zh-CN"/>
                <w14:textFill>
                  <w14:solidFill>
                    <w14:schemeClr w14:val="tx1"/>
                  </w14:solidFill>
                </w14:textFill>
              </w:rPr>
              <w:t>.</w:t>
            </w:r>
            <w:r>
              <w:rPr>
                <w:rFonts w:hint="eastAsia" w:ascii="宋体" w:hAnsi="宋体" w:cs="Times New Roman"/>
                <w:color w:val="000000" w:themeColor="text1"/>
                <w:kern w:val="2"/>
                <w:szCs w:val="22"/>
                <w:lang w:eastAsia="zh-CN"/>
                <w14:textFill>
                  <w14:solidFill>
                    <w14:schemeClr w14:val="tx1"/>
                  </w14:solidFill>
                </w14:textFill>
              </w:rPr>
              <w:t>供应商</w:t>
            </w:r>
            <w:r>
              <w:rPr>
                <w:rFonts w:hint="eastAsia" w:ascii="宋体" w:hAnsi="宋体" w:eastAsia="宋体" w:cs="Times New Roman"/>
                <w:color w:val="000000" w:themeColor="text1"/>
                <w:kern w:val="2"/>
                <w:szCs w:val="22"/>
                <w14:textFill>
                  <w14:solidFill>
                    <w14:schemeClr w14:val="tx1"/>
                  </w14:solidFill>
                </w14:textFill>
              </w:rPr>
              <w:t>在接到故障报修要求时，</w:t>
            </w:r>
            <w:r>
              <w:rPr>
                <w:rFonts w:hint="eastAsia" w:ascii="宋体" w:hAnsi="宋体" w:eastAsia="宋体" w:cs="Times New Roman"/>
                <w:color w:val="000000" w:themeColor="text1"/>
                <w:kern w:val="2"/>
                <w:szCs w:val="22"/>
                <w:lang w:val="en-US" w:eastAsia="zh-CN"/>
                <w14:textFill>
                  <w14:solidFill>
                    <w14:schemeClr w14:val="tx1"/>
                  </w14:solidFill>
                </w14:textFill>
              </w:rPr>
              <w:t>2</w:t>
            </w:r>
            <w:r>
              <w:rPr>
                <w:rFonts w:hint="eastAsia" w:ascii="宋体" w:hAnsi="宋体" w:eastAsia="宋体" w:cs="Times New Roman"/>
                <w:color w:val="000000" w:themeColor="text1"/>
                <w:kern w:val="2"/>
                <w:szCs w:val="22"/>
                <w14:textFill>
                  <w14:solidFill>
                    <w14:schemeClr w14:val="tx1"/>
                  </w14:solidFill>
                </w14:textFill>
              </w:rPr>
              <w:t>小时内做出明确响应及安排，在</w:t>
            </w:r>
            <w:r>
              <w:rPr>
                <w:rFonts w:hint="eastAsia" w:ascii="宋体" w:hAnsi="宋体" w:eastAsia="宋体" w:cs="Times New Roman"/>
                <w:color w:val="000000" w:themeColor="text1"/>
                <w:kern w:val="2"/>
                <w:szCs w:val="22"/>
                <w:lang w:val="en-US" w:eastAsia="zh-CN"/>
                <w14:textFill>
                  <w14:solidFill>
                    <w14:schemeClr w14:val="tx1"/>
                  </w14:solidFill>
                </w14:textFill>
              </w:rPr>
              <w:t>8</w:t>
            </w:r>
            <w:r>
              <w:rPr>
                <w:rFonts w:hint="eastAsia" w:ascii="宋体" w:hAnsi="宋体" w:eastAsia="宋体" w:cs="Times New Roman"/>
                <w:color w:val="000000" w:themeColor="text1"/>
                <w:kern w:val="2"/>
                <w:szCs w:val="22"/>
                <w14:textFill>
                  <w14:solidFill>
                    <w14:schemeClr w14:val="tx1"/>
                  </w14:solidFill>
                </w14:textFill>
              </w:rPr>
              <w:t>小时内为建设单位提供维护服务，并做出故障诊断报告。若需要现场服务才能解决问题，</w:t>
            </w:r>
            <w:r>
              <w:rPr>
                <w:rFonts w:hint="eastAsia" w:ascii="宋体" w:hAnsi="宋体" w:cs="Times New Roman"/>
                <w:color w:val="000000" w:themeColor="text1"/>
                <w:kern w:val="2"/>
                <w:szCs w:val="22"/>
                <w:lang w:eastAsia="zh-CN"/>
                <w14:textFill>
                  <w14:solidFill>
                    <w14:schemeClr w14:val="tx1"/>
                  </w14:solidFill>
                </w14:textFill>
              </w:rPr>
              <w:t>供应商</w:t>
            </w:r>
            <w:r>
              <w:rPr>
                <w:rFonts w:hint="eastAsia" w:ascii="宋体" w:hAnsi="宋体" w:eastAsia="宋体" w:cs="Times New Roman"/>
                <w:color w:val="000000" w:themeColor="text1"/>
                <w:kern w:val="2"/>
                <w:szCs w:val="22"/>
                <w14:textFill>
                  <w14:solidFill>
                    <w14:schemeClr w14:val="tx1"/>
                  </w14:solidFill>
                </w14:textFill>
              </w:rPr>
              <w:t>应在</w:t>
            </w:r>
            <w:r>
              <w:rPr>
                <w:rFonts w:hint="eastAsia" w:ascii="宋体" w:hAnsi="宋体" w:eastAsia="宋体" w:cs="Times New Roman"/>
                <w:color w:val="000000" w:themeColor="text1"/>
                <w:kern w:val="2"/>
                <w:szCs w:val="22"/>
                <w:lang w:val="en-US" w:eastAsia="zh-CN"/>
                <w14:textFill>
                  <w14:solidFill>
                    <w14:schemeClr w14:val="tx1"/>
                  </w14:solidFill>
                </w14:textFill>
              </w:rPr>
              <w:t>48</w:t>
            </w:r>
            <w:r>
              <w:rPr>
                <w:rFonts w:hint="eastAsia" w:ascii="宋体" w:hAnsi="宋体" w:eastAsia="宋体" w:cs="Times New Roman"/>
                <w:color w:val="000000" w:themeColor="text1"/>
                <w:kern w:val="2"/>
                <w:szCs w:val="22"/>
                <w14:textFill>
                  <w14:solidFill>
                    <w14:schemeClr w14:val="tx1"/>
                  </w14:solidFill>
                </w14:textFill>
              </w:rPr>
              <w:t>小时内到达。</w:t>
            </w:r>
          </w:p>
          <w:p w14:paraId="72D580B0">
            <w:pPr>
              <w:adjustRightInd/>
              <w:spacing w:line="400" w:lineRule="exact"/>
              <w:ind w:firstLine="420" w:firstLineChars="200"/>
              <w:textAlignment w:val="auto"/>
              <w:rPr>
                <w:rFonts w:ascii="宋体" w:hAnsi="宋体" w:eastAsia="宋体" w:cs="Times New Roman"/>
                <w:color w:val="000000" w:themeColor="text1"/>
                <w:kern w:val="2"/>
                <w:szCs w:val="22"/>
                <w14:textFill>
                  <w14:solidFill>
                    <w14:schemeClr w14:val="tx1"/>
                  </w14:solidFill>
                </w14:textFill>
              </w:rPr>
            </w:pPr>
            <w:r>
              <w:rPr>
                <w:rFonts w:hint="eastAsia" w:ascii="宋体" w:hAnsi="宋体" w:cs="Times New Roman"/>
                <w:color w:val="000000" w:themeColor="text1"/>
                <w:kern w:val="2"/>
                <w:szCs w:val="22"/>
                <w:lang w:val="en-US" w:eastAsia="zh-CN"/>
                <w14:textFill>
                  <w14:solidFill>
                    <w14:schemeClr w14:val="tx1"/>
                  </w14:solidFill>
                </w14:textFill>
              </w:rPr>
              <w:t>3</w:t>
            </w:r>
            <w:r>
              <w:rPr>
                <w:rFonts w:hint="eastAsia" w:ascii="宋体" w:hAnsi="宋体" w:eastAsia="宋体" w:cs="Times New Roman"/>
                <w:color w:val="000000" w:themeColor="text1"/>
                <w:kern w:val="2"/>
                <w:szCs w:val="22"/>
                <w:lang w:val="en-US" w:eastAsia="zh-CN"/>
                <w14:textFill>
                  <w14:solidFill>
                    <w14:schemeClr w14:val="tx1"/>
                  </w14:solidFill>
                </w14:textFill>
              </w:rPr>
              <w:t>.</w:t>
            </w:r>
            <w:r>
              <w:rPr>
                <w:rFonts w:hint="eastAsia" w:ascii="宋体" w:hAnsi="宋体" w:cs="Times New Roman"/>
                <w:color w:val="000000" w:themeColor="text1"/>
                <w:kern w:val="2"/>
                <w:szCs w:val="22"/>
                <w:lang w:eastAsia="zh-CN"/>
                <w14:textFill>
                  <w14:solidFill>
                    <w14:schemeClr w14:val="tx1"/>
                  </w14:solidFill>
                </w14:textFill>
              </w:rPr>
              <w:t>供应商</w:t>
            </w:r>
            <w:r>
              <w:rPr>
                <w:rFonts w:hint="eastAsia" w:ascii="宋体" w:hAnsi="宋体" w:eastAsia="宋体" w:cs="Times New Roman"/>
                <w:color w:val="000000" w:themeColor="text1"/>
                <w:kern w:val="2"/>
                <w:szCs w:val="22"/>
                <w14:textFill>
                  <w14:solidFill>
                    <w14:schemeClr w14:val="tx1"/>
                  </w14:solidFill>
                </w14:textFill>
              </w:rPr>
              <w:t>应提供热线电话、E-mail、传真、网站等途径，随时接受建设单位提出的各种技术问题，并在24小时内提出解决方案。</w:t>
            </w:r>
          </w:p>
          <w:p w14:paraId="141A4670">
            <w:pPr>
              <w:adjustRightInd/>
              <w:spacing w:line="400" w:lineRule="exact"/>
              <w:ind w:firstLine="420" w:firstLineChars="200"/>
              <w:textAlignment w:val="auto"/>
              <w:rPr>
                <w:rFonts w:hint="eastAsia" w:ascii="宋体" w:hAnsi="宋体" w:eastAsia="宋体" w:cs="Times New Roman"/>
                <w:color w:val="000000" w:themeColor="text1"/>
                <w:kern w:val="2"/>
                <w:szCs w:val="22"/>
                <w14:textFill>
                  <w14:solidFill>
                    <w14:schemeClr w14:val="tx1"/>
                  </w14:solidFill>
                </w14:textFill>
              </w:rPr>
            </w:pPr>
            <w:r>
              <w:rPr>
                <w:rFonts w:hint="eastAsia" w:ascii="宋体" w:hAnsi="宋体" w:cs="Times New Roman"/>
                <w:color w:val="000000" w:themeColor="text1"/>
                <w:kern w:val="2"/>
                <w:szCs w:val="22"/>
                <w:lang w:val="en-US" w:eastAsia="zh-CN"/>
                <w14:textFill>
                  <w14:solidFill>
                    <w14:schemeClr w14:val="tx1"/>
                  </w14:solidFill>
                </w14:textFill>
              </w:rPr>
              <w:t>4</w:t>
            </w:r>
            <w:r>
              <w:rPr>
                <w:rFonts w:hint="eastAsia" w:ascii="宋体" w:hAnsi="宋体" w:eastAsia="宋体" w:cs="Times New Roman"/>
                <w:color w:val="000000" w:themeColor="text1"/>
                <w:kern w:val="2"/>
                <w:szCs w:val="22"/>
                <w:lang w:val="en-US" w:eastAsia="zh-CN"/>
                <w14:textFill>
                  <w14:solidFill>
                    <w14:schemeClr w14:val="tx1"/>
                  </w14:solidFill>
                </w14:textFill>
              </w:rPr>
              <w:t>.</w:t>
            </w:r>
            <w:r>
              <w:rPr>
                <w:rFonts w:hint="eastAsia" w:ascii="宋体" w:hAnsi="宋体" w:cs="Times New Roman"/>
                <w:color w:val="000000" w:themeColor="text1"/>
                <w:kern w:val="2"/>
                <w:szCs w:val="22"/>
                <w:lang w:eastAsia="zh-CN"/>
                <w14:textFill>
                  <w14:solidFill>
                    <w14:schemeClr w14:val="tx1"/>
                  </w14:solidFill>
                </w14:textFill>
              </w:rPr>
              <w:t>供应商</w:t>
            </w:r>
            <w:r>
              <w:rPr>
                <w:rFonts w:hint="eastAsia" w:ascii="宋体" w:hAnsi="宋体" w:eastAsia="宋体" w:cs="Times New Roman"/>
                <w:color w:val="000000" w:themeColor="text1"/>
                <w:kern w:val="2"/>
                <w:szCs w:val="22"/>
                <w14:textFill>
                  <w14:solidFill>
                    <w14:schemeClr w14:val="tx1"/>
                  </w14:solidFill>
                </w14:textFill>
              </w:rPr>
              <w:t>应每1个月不少于1次进行现场巡检服务，及时发现和排除潜在问题或故障隐患，保证系统的稳定运行</w:t>
            </w:r>
          </w:p>
          <w:p w14:paraId="328F6AD8">
            <w:pPr>
              <w:adjustRightInd/>
              <w:spacing w:line="400" w:lineRule="exact"/>
              <w:ind w:firstLine="420" w:firstLineChars="200"/>
              <w:textAlignment w:val="auto"/>
              <w:rPr>
                <w:rFonts w:ascii="宋体" w:hAnsi="宋体" w:eastAsia="宋体" w:cs="Times New Roman"/>
                <w:color w:val="000000" w:themeColor="text1"/>
                <w:kern w:val="2"/>
                <w:szCs w:val="22"/>
                <w14:textFill>
                  <w14:solidFill>
                    <w14:schemeClr w14:val="tx1"/>
                  </w14:solidFill>
                </w14:textFill>
              </w:rPr>
            </w:pPr>
            <w:r>
              <w:rPr>
                <w:rFonts w:hint="eastAsia" w:ascii="宋体" w:hAnsi="宋体" w:cs="Times New Roman"/>
                <w:color w:val="000000" w:themeColor="text1"/>
                <w:kern w:val="2"/>
                <w:szCs w:val="22"/>
                <w:lang w:val="en-US" w:eastAsia="zh-CN"/>
                <w14:textFill>
                  <w14:solidFill>
                    <w14:schemeClr w14:val="tx1"/>
                  </w14:solidFill>
                </w14:textFill>
              </w:rPr>
              <w:t>5</w:t>
            </w:r>
            <w:r>
              <w:rPr>
                <w:rFonts w:hint="eastAsia" w:ascii="宋体" w:hAnsi="宋体" w:eastAsia="宋体" w:cs="Times New Roman"/>
                <w:color w:val="000000" w:themeColor="text1"/>
                <w:kern w:val="2"/>
                <w:szCs w:val="22"/>
                <w:lang w:val="en-US" w:eastAsia="zh-CN"/>
                <w14:textFill>
                  <w14:solidFill>
                    <w14:schemeClr w14:val="tx1"/>
                  </w14:solidFill>
                </w14:textFill>
              </w:rPr>
              <w:t>.</w:t>
            </w:r>
            <w:r>
              <w:rPr>
                <w:rFonts w:hint="eastAsia" w:ascii="宋体" w:hAnsi="宋体" w:cs="Times New Roman"/>
                <w:color w:val="000000" w:themeColor="text1"/>
                <w:kern w:val="2"/>
                <w:szCs w:val="22"/>
                <w:lang w:eastAsia="zh-CN"/>
                <w14:textFill>
                  <w14:solidFill>
                    <w14:schemeClr w14:val="tx1"/>
                  </w14:solidFill>
                </w14:textFill>
              </w:rPr>
              <w:t>供应商</w:t>
            </w:r>
            <w:r>
              <w:rPr>
                <w:rFonts w:hint="eastAsia" w:ascii="宋体" w:hAnsi="宋体" w:eastAsia="宋体" w:cs="Times New Roman"/>
                <w:color w:val="000000" w:themeColor="text1"/>
                <w:kern w:val="2"/>
                <w:szCs w:val="22"/>
                <w14:textFill>
                  <w14:solidFill>
                    <w14:schemeClr w14:val="tx1"/>
                  </w14:solidFill>
                </w14:textFill>
              </w:rPr>
              <w:t>应在投标文件中详细阐述质量保证期的技术支持和服务的内容、方式与范围。售后服务的所有报价都需要计入投标总价中，否则视为免费。</w:t>
            </w:r>
          </w:p>
          <w:p w14:paraId="23A9CF53">
            <w:pPr>
              <w:adjustRightInd/>
              <w:spacing w:line="400" w:lineRule="exact"/>
              <w:ind w:firstLine="420" w:firstLineChars="200"/>
              <w:textAlignment w:val="auto"/>
              <w:rPr>
                <w:rFonts w:hint="eastAsia" w:ascii="宋体" w:hAnsi="宋体" w:eastAsia="宋体" w:cs="Times New Roman"/>
                <w:color w:val="000000" w:themeColor="text1"/>
                <w:kern w:val="2"/>
                <w:szCs w:val="22"/>
                <w14:textFill>
                  <w14:solidFill>
                    <w14:schemeClr w14:val="tx1"/>
                  </w14:solidFill>
                </w14:textFill>
              </w:rPr>
            </w:pPr>
            <w:r>
              <w:rPr>
                <w:rFonts w:hint="eastAsia" w:ascii="宋体" w:hAnsi="宋体" w:cs="Times New Roman"/>
                <w:color w:val="000000" w:themeColor="text1"/>
                <w:kern w:val="2"/>
                <w:szCs w:val="22"/>
                <w:lang w:val="en-US" w:eastAsia="zh-CN"/>
                <w14:textFill>
                  <w14:solidFill>
                    <w14:schemeClr w14:val="tx1"/>
                  </w14:solidFill>
                </w14:textFill>
              </w:rPr>
              <w:t>6</w:t>
            </w:r>
            <w:r>
              <w:rPr>
                <w:rFonts w:hint="eastAsia" w:ascii="宋体" w:hAnsi="宋体" w:eastAsia="宋体" w:cs="Times New Roman"/>
                <w:color w:val="000000" w:themeColor="text1"/>
                <w:kern w:val="2"/>
                <w:szCs w:val="22"/>
                <w:lang w:val="en-US" w:eastAsia="zh-CN"/>
                <w14:textFill>
                  <w14:solidFill>
                    <w14:schemeClr w14:val="tx1"/>
                  </w14:solidFill>
                </w14:textFill>
              </w:rPr>
              <w:t>.</w:t>
            </w:r>
            <w:r>
              <w:rPr>
                <w:rFonts w:hint="eastAsia" w:ascii="宋体" w:hAnsi="宋体" w:eastAsia="宋体" w:cs="Times New Roman"/>
                <w:color w:val="000000" w:themeColor="text1"/>
                <w:kern w:val="2"/>
                <w:szCs w:val="22"/>
                <w14:textFill>
                  <w14:solidFill>
                    <w14:schemeClr w14:val="tx1"/>
                  </w14:solidFill>
                </w14:textFill>
              </w:rPr>
              <w:t>若</w:t>
            </w:r>
            <w:r>
              <w:rPr>
                <w:rFonts w:hint="eastAsia" w:ascii="宋体" w:hAnsi="宋体" w:cs="Times New Roman"/>
                <w:color w:val="000000" w:themeColor="text1"/>
                <w:kern w:val="2"/>
                <w:szCs w:val="22"/>
                <w:lang w:eastAsia="zh-CN"/>
                <w14:textFill>
                  <w14:solidFill>
                    <w14:schemeClr w14:val="tx1"/>
                  </w14:solidFill>
                </w14:textFill>
              </w:rPr>
              <w:t>供应商</w:t>
            </w:r>
            <w:r>
              <w:rPr>
                <w:rFonts w:hint="eastAsia" w:ascii="宋体" w:hAnsi="宋体" w:eastAsia="宋体" w:cs="Times New Roman"/>
                <w:color w:val="000000" w:themeColor="text1"/>
                <w:kern w:val="2"/>
                <w:szCs w:val="22"/>
                <w14:textFill>
                  <w14:solidFill>
                    <w14:schemeClr w14:val="tx1"/>
                  </w14:solidFill>
                </w14:textFill>
              </w:rPr>
              <w:t>未能按时派员到现场或未能按时限解决问题，</w:t>
            </w:r>
            <w:r>
              <w:rPr>
                <w:rFonts w:hint="eastAsia" w:ascii="宋体" w:hAnsi="宋体" w:cs="Times New Roman"/>
                <w:color w:val="000000" w:themeColor="text1"/>
                <w:kern w:val="2"/>
                <w:szCs w:val="22"/>
                <w:lang w:eastAsia="zh-CN"/>
                <w14:textFill>
                  <w14:solidFill>
                    <w14:schemeClr w14:val="tx1"/>
                  </w14:solidFill>
                </w14:textFill>
              </w:rPr>
              <w:t>招标人</w:t>
            </w:r>
            <w:r>
              <w:rPr>
                <w:rFonts w:hint="eastAsia" w:ascii="宋体" w:hAnsi="宋体" w:eastAsia="宋体" w:cs="Times New Roman"/>
                <w:color w:val="000000" w:themeColor="text1"/>
                <w:kern w:val="2"/>
                <w:szCs w:val="22"/>
                <w14:textFill>
                  <w14:solidFill>
                    <w14:schemeClr w14:val="tx1"/>
                  </w14:solidFill>
                </w14:textFill>
              </w:rPr>
              <w:t>有权自行处理，所发生费用由投标人承担（在合同经费中扣除）。</w:t>
            </w:r>
          </w:p>
        </w:tc>
      </w:tr>
      <w:tr w14:paraId="781F4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274"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14:paraId="49EC4955">
            <w:pPr>
              <w:spacing w:line="400" w:lineRule="exact"/>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项目实施要求</w:t>
            </w:r>
          </w:p>
        </w:tc>
        <w:tc>
          <w:tcPr>
            <w:tcW w:w="7527" w:type="dxa"/>
            <w:gridSpan w:val="2"/>
            <w:tcBorders>
              <w:top w:val="single" w:color="auto" w:sz="4" w:space="0"/>
              <w:left w:val="single" w:color="auto" w:sz="4" w:space="0"/>
              <w:bottom w:val="single" w:color="auto" w:sz="4" w:space="0"/>
              <w:right w:val="single" w:color="auto" w:sz="4" w:space="0"/>
            </w:tcBorders>
            <w:noWrap w:val="0"/>
            <w:vAlign w:val="center"/>
          </w:tcPr>
          <w:p w14:paraId="1F66A1C6">
            <w:pPr>
              <w:pStyle w:val="5"/>
              <w:widowControl/>
              <w:topLinePunct/>
              <w:adjustRightInd w:val="0"/>
              <w:snapToGrid w:val="0"/>
              <w:spacing w:before="60" w:after="60" w:line="312" w:lineRule="auto"/>
              <w:ind w:firstLine="420" w:firstLineChars="200"/>
              <w:rPr>
                <w:rFonts w:hint="eastAsia" w:ascii="宋体" w:hAnsi="宋体" w:eastAsia="宋体" w:cs="Times New Roman"/>
                <w:color w:val="000000" w:themeColor="text1"/>
                <w:kern w:val="2"/>
                <w:szCs w:val="22"/>
                <w14:textFill>
                  <w14:solidFill>
                    <w14:schemeClr w14:val="tx1"/>
                  </w14:solidFill>
                </w14:textFill>
              </w:rPr>
            </w:pPr>
            <w:r>
              <w:rPr>
                <w:rFonts w:hint="eastAsia" w:ascii="宋体" w:hAnsi="宋体" w:eastAsia="宋体" w:cs="Times New Roman"/>
                <w:color w:val="000000" w:themeColor="text1"/>
                <w:kern w:val="2"/>
                <w:szCs w:val="22"/>
                <w14:textFill>
                  <w14:solidFill>
                    <w14:schemeClr w14:val="tx1"/>
                  </w14:solidFill>
                </w14:textFill>
              </w:rPr>
              <w:t>本项目业务需求复杂、服务内容多样、面向用户广泛，服务提供难度大。投标人应建立相对稳定、有业务素养的技术支持与服务队伍，不断跟踪业务需求的变化，进行系统的完善，提供全面的技术支持服务。投标人必须在投标文件中给出切实可行的技术支持方案，包括但不限于技术支持与服务队伍人员名单、人员保证措施、技术支持与服务计划、质量控制措施、拟提交的服务文档和用户满意度指标和标准等。</w:t>
            </w:r>
          </w:p>
        </w:tc>
      </w:tr>
      <w:tr w14:paraId="642AE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9" w:type="dxa"/>
          <w:trHeight w:val="274" w:hRule="atLeast"/>
          <w:jc w:val="center"/>
        </w:trPr>
        <w:tc>
          <w:tcPr>
            <w:tcW w:w="1381" w:type="dxa"/>
            <w:gridSpan w:val="3"/>
            <w:tcBorders>
              <w:top w:val="single" w:color="auto" w:sz="4" w:space="0"/>
              <w:left w:val="single" w:color="auto" w:sz="4" w:space="0"/>
              <w:bottom w:val="single" w:color="auto" w:sz="4" w:space="0"/>
              <w:right w:val="single" w:color="auto" w:sz="4" w:space="0"/>
            </w:tcBorders>
            <w:noWrap w:val="0"/>
            <w:vAlign w:val="center"/>
          </w:tcPr>
          <w:p w14:paraId="592367F5">
            <w:pPr>
              <w:spacing w:line="400" w:lineRule="exact"/>
              <w:jc w:val="center"/>
              <w:rPr>
                <w:rFonts w:hint="eastAsia" w:ascii="宋体" w:hAnsi="宋体" w:cs="宋体"/>
                <w:bCs/>
                <w:color w:val="000000" w:themeColor="text1"/>
                <w:szCs w:val="21"/>
                <w:highlight w:val="none"/>
                <w:lang w:eastAsia="zh-CN"/>
                <w14:textFill>
                  <w14:solidFill>
                    <w14:schemeClr w14:val="tx1"/>
                  </w14:solidFill>
                </w14:textFill>
              </w:rPr>
            </w:pPr>
            <w:r>
              <w:rPr>
                <w:rFonts w:hint="eastAsia" w:ascii="宋体" w:hAnsi="宋体" w:cs="宋体"/>
                <w:bCs/>
                <w:color w:val="000000" w:themeColor="text1"/>
                <w:szCs w:val="21"/>
                <w:highlight w:val="none"/>
                <w:lang w:eastAsia="zh-CN"/>
                <w14:textFill>
                  <w14:solidFill>
                    <w14:schemeClr w14:val="tx1"/>
                  </w14:solidFill>
                </w14:textFill>
              </w:rPr>
              <w:t>知识产权</w:t>
            </w:r>
          </w:p>
        </w:tc>
        <w:tc>
          <w:tcPr>
            <w:tcW w:w="7527" w:type="dxa"/>
            <w:gridSpan w:val="2"/>
            <w:tcBorders>
              <w:top w:val="single" w:color="auto" w:sz="4" w:space="0"/>
              <w:left w:val="single" w:color="auto" w:sz="4" w:space="0"/>
              <w:bottom w:val="single" w:color="auto" w:sz="4" w:space="0"/>
              <w:right w:val="single" w:color="auto" w:sz="4" w:space="0"/>
            </w:tcBorders>
            <w:noWrap w:val="0"/>
            <w:vAlign w:val="center"/>
          </w:tcPr>
          <w:p w14:paraId="73B54050">
            <w:pPr>
              <w:pStyle w:val="5"/>
              <w:widowControl/>
              <w:topLinePunct/>
              <w:adjustRightInd w:val="0"/>
              <w:snapToGrid w:val="0"/>
              <w:spacing w:before="60" w:after="60" w:line="312" w:lineRule="auto"/>
              <w:ind w:firstLine="0" w:firstLineChars="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采购人在中华人民共和国境内使用成交供应商提供的产品及服务时免受第三方提出的侵犯其专利权或其它知识产权的起诉。如果第三方提出侵权指控，成交供应商应承担由此而引起的一切法律责任和费用。</w:t>
            </w:r>
          </w:p>
        </w:tc>
      </w:tr>
    </w:tbl>
    <w:p w14:paraId="1B055FD5">
      <w:pPr>
        <w:spacing w:line="360" w:lineRule="auto"/>
        <w:rPr>
          <w:rFonts w:hint="eastAsia" w:ascii="宋体" w:hAnsi="宋体"/>
          <w:color w:val="000000" w:themeColor="text1"/>
          <w:szCs w:val="21"/>
          <w:highlight w:val="none"/>
          <w14:textFill>
            <w14:solidFill>
              <w14:schemeClr w14:val="tx1"/>
            </w14:solidFill>
          </w14:textFill>
        </w:rPr>
      </w:pPr>
    </w:p>
    <w:p w14:paraId="2FF05C38">
      <w:pPr>
        <w:spacing w:line="360" w:lineRule="auto"/>
        <w:rPr>
          <w:rFonts w:hint="eastAsia" w:ascii="宋体" w:hAnsi="宋体" w:cs="宋体"/>
          <w:color w:val="000000" w:themeColor="text1"/>
          <w:highlight w:val="none"/>
          <w14:textFill>
            <w14:solidFill>
              <w14:schemeClr w14:val="tx1"/>
            </w14:solidFill>
          </w14:textFill>
        </w:rPr>
      </w:pPr>
    </w:p>
    <w:p w14:paraId="07BB0378">
      <w:pPr>
        <w:spacing w:line="360" w:lineRule="auto"/>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r>
      <w:r>
        <w:rPr>
          <w:rFonts w:hint="eastAsia" w:ascii="宋体" w:hAnsi="宋体" w:cs="宋体"/>
          <w:color w:val="000000" w:themeColor="text1"/>
          <w:sz w:val="32"/>
          <w:szCs w:val="32"/>
          <w:highlight w:val="none"/>
          <w14:textFill>
            <w14:solidFill>
              <w14:schemeClr w14:val="tx1"/>
            </w14:solidFill>
          </w14:textFill>
        </w:rPr>
        <w:t>附件1：</w:t>
      </w:r>
    </w:p>
    <w:p w14:paraId="7A505EB3">
      <w:pPr>
        <w:spacing w:line="528" w:lineRule="exact"/>
        <w:ind w:left="1871"/>
        <w:rPr>
          <w:rFonts w:hint="eastAsia" w:ascii="宋体" w:hAnsi="宋体" w:cs="宋体"/>
          <w:color w:val="000000" w:themeColor="text1"/>
          <w:sz w:val="40"/>
          <w:szCs w:val="40"/>
          <w:highlight w:val="none"/>
          <w14:textFill>
            <w14:solidFill>
              <w14:schemeClr w14:val="tx1"/>
            </w14:solidFill>
          </w14:textFill>
        </w:rPr>
      </w:pPr>
      <w:r>
        <w:rPr>
          <w:rFonts w:hint="eastAsia" w:ascii="宋体" w:hAnsi="宋体" w:cs="宋体"/>
          <w:color w:val="000000" w:themeColor="text1"/>
          <w:sz w:val="40"/>
          <w:szCs w:val="40"/>
          <w:highlight w:val="none"/>
          <w14:textFill>
            <w14:solidFill>
              <w14:schemeClr w14:val="tx1"/>
            </w14:solidFill>
          </w14:textFill>
        </w:rPr>
        <w:t>中小微企业划型标准</w:t>
      </w:r>
    </w:p>
    <w:tbl>
      <w:tblPr>
        <w:tblStyle w:val="16"/>
        <w:tblW w:w="8745" w:type="dxa"/>
        <w:tblInd w:w="250" w:type="dxa"/>
        <w:tblLayout w:type="fixed"/>
        <w:tblCellMar>
          <w:top w:w="0" w:type="dxa"/>
          <w:left w:w="108" w:type="dxa"/>
          <w:bottom w:w="0" w:type="dxa"/>
          <w:right w:w="108" w:type="dxa"/>
        </w:tblCellMar>
      </w:tblPr>
      <w:tblGrid>
        <w:gridCol w:w="1829"/>
        <w:gridCol w:w="1827"/>
        <w:gridCol w:w="783"/>
        <w:gridCol w:w="1696"/>
        <w:gridCol w:w="1566"/>
        <w:gridCol w:w="1044"/>
      </w:tblGrid>
      <w:tr w14:paraId="62FB305F">
        <w:tblPrEx>
          <w:tblCellMar>
            <w:top w:w="0" w:type="dxa"/>
            <w:left w:w="108" w:type="dxa"/>
            <w:bottom w:w="0" w:type="dxa"/>
            <w:right w:w="108" w:type="dxa"/>
          </w:tblCellMar>
        </w:tblPrEx>
        <w:trPr>
          <w:trHeight w:val="283" w:hRule="atLeast"/>
        </w:trPr>
        <w:tc>
          <w:tcPr>
            <w:tcW w:w="1828" w:type="dxa"/>
            <w:tcBorders>
              <w:top w:val="single" w:color="auto" w:sz="4" w:space="0"/>
              <w:left w:val="single" w:color="auto" w:sz="4" w:space="0"/>
              <w:bottom w:val="single" w:color="auto" w:sz="4" w:space="0"/>
              <w:right w:val="single" w:color="auto" w:sz="4" w:space="0"/>
            </w:tcBorders>
            <w:noWrap w:val="0"/>
            <w:vAlign w:val="center"/>
          </w:tcPr>
          <w:p w14:paraId="70F78EB6">
            <w:pPr>
              <w:widowControl/>
              <w:jc w:val="left"/>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行业名称</w:t>
            </w:r>
          </w:p>
        </w:tc>
        <w:tc>
          <w:tcPr>
            <w:tcW w:w="1827" w:type="dxa"/>
            <w:tcBorders>
              <w:top w:val="single" w:color="auto" w:sz="4" w:space="0"/>
              <w:left w:val="nil"/>
              <w:bottom w:val="single" w:color="auto" w:sz="4" w:space="0"/>
              <w:right w:val="single" w:color="auto" w:sz="4" w:space="0"/>
            </w:tcBorders>
            <w:noWrap w:val="0"/>
            <w:vAlign w:val="center"/>
          </w:tcPr>
          <w:p w14:paraId="5D97E5E7">
            <w:pPr>
              <w:widowControl/>
              <w:jc w:val="left"/>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指标名称</w:t>
            </w:r>
          </w:p>
        </w:tc>
        <w:tc>
          <w:tcPr>
            <w:tcW w:w="783" w:type="dxa"/>
            <w:tcBorders>
              <w:top w:val="single" w:color="auto" w:sz="4" w:space="0"/>
              <w:left w:val="nil"/>
              <w:bottom w:val="single" w:color="auto" w:sz="4" w:space="0"/>
              <w:right w:val="single" w:color="auto" w:sz="4" w:space="0"/>
            </w:tcBorders>
            <w:noWrap w:val="0"/>
            <w:vAlign w:val="center"/>
          </w:tcPr>
          <w:p w14:paraId="612F0F62">
            <w:pPr>
              <w:widowControl/>
              <w:jc w:val="left"/>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计量单位</w:t>
            </w:r>
          </w:p>
        </w:tc>
        <w:tc>
          <w:tcPr>
            <w:tcW w:w="1696" w:type="dxa"/>
            <w:tcBorders>
              <w:top w:val="single" w:color="auto" w:sz="4" w:space="0"/>
              <w:left w:val="nil"/>
              <w:bottom w:val="single" w:color="auto" w:sz="4" w:space="0"/>
              <w:right w:val="single" w:color="auto" w:sz="4" w:space="0"/>
            </w:tcBorders>
            <w:noWrap w:val="0"/>
            <w:vAlign w:val="center"/>
          </w:tcPr>
          <w:p w14:paraId="214D63A6">
            <w:pPr>
              <w:widowControl/>
              <w:jc w:val="left"/>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中型</w:t>
            </w:r>
          </w:p>
        </w:tc>
        <w:tc>
          <w:tcPr>
            <w:tcW w:w="1566" w:type="dxa"/>
            <w:tcBorders>
              <w:top w:val="single" w:color="auto" w:sz="4" w:space="0"/>
              <w:left w:val="nil"/>
              <w:bottom w:val="single" w:color="auto" w:sz="4" w:space="0"/>
              <w:right w:val="single" w:color="auto" w:sz="4" w:space="0"/>
            </w:tcBorders>
            <w:noWrap w:val="0"/>
            <w:vAlign w:val="center"/>
          </w:tcPr>
          <w:p w14:paraId="21207C85">
            <w:pPr>
              <w:widowControl/>
              <w:jc w:val="left"/>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小型</w:t>
            </w:r>
          </w:p>
        </w:tc>
        <w:tc>
          <w:tcPr>
            <w:tcW w:w="1044" w:type="dxa"/>
            <w:tcBorders>
              <w:top w:val="single" w:color="auto" w:sz="4" w:space="0"/>
              <w:left w:val="nil"/>
              <w:bottom w:val="single" w:color="auto" w:sz="4" w:space="0"/>
              <w:right w:val="single" w:color="auto" w:sz="4" w:space="0"/>
            </w:tcBorders>
            <w:noWrap w:val="0"/>
            <w:vAlign w:val="center"/>
          </w:tcPr>
          <w:p w14:paraId="7224ED80">
            <w:pPr>
              <w:widowControl/>
              <w:jc w:val="left"/>
              <w:rPr>
                <w:rFonts w:hint="eastAsia" w:ascii="宋体" w:hAnsi="宋体" w:cs="宋体"/>
                <w:b/>
                <w:color w:val="000000" w:themeColor="text1"/>
                <w:kern w:val="0"/>
                <w:sz w:val="24"/>
                <w:highlight w:val="none"/>
                <w14:textFill>
                  <w14:solidFill>
                    <w14:schemeClr w14:val="tx1"/>
                  </w14:solidFill>
                </w14:textFill>
              </w:rPr>
            </w:pPr>
            <w:r>
              <w:rPr>
                <w:rFonts w:hint="eastAsia" w:ascii="宋体" w:hAnsi="宋体" w:cs="宋体"/>
                <w:b/>
                <w:color w:val="000000" w:themeColor="text1"/>
                <w:kern w:val="0"/>
                <w:sz w:val="24"/>
                <w:highlight w:val="none"/>
                <w14:textFill>
                  <w14:solidFill>
                    <w14:schemeClr w14:val="tx1"/>
                  </w14:solidFill>
                </w14:textFill>
              </w:rPr>
              <w:t>微型</w:t>
            </w:r>
          </w:p>
        </w:tc>
      </w:tr>
      <w:tr w14:paraId="24E2EC9E">
        <w:tblPrEx>
          <w:tblCellMar>
            <w:top w:w="0" w:type="dxa"/>
            <w:left w:w="108" w:type="dxa"/>
            <w:bottom w:w="0" w:type="dxa"/>
            <w:right w:w="108" w:type="dxa"/>
          </w:tblCellMar>
        </w:tblPrEx>
        <w:trPr>
          <w:trHeight w:val="224" w:hRule="atLeast"/>
        </w:trPr>
        <w:tc>
          <w:tcPr>
            <w:tcW w:w="1828" w:type="dxa"/>
            <w:tcBorders>
              <w:top w:val="nil"/>
              <w:left w:val="single" w:color="auto" w:sz="4" w:space="0"/>
              <w:bottom w:val="single" w:color="auto" w:sz="4" w:space="0"/>
              <w:right w:val="single" w:color="auto" w:sz="4" w:space="0"/>
            </w:tcBorders>
            <w:noWrap w:val="0"/>
            <w:vAlign w:val="center"/>
          </w:tcPr>
          <w:p w14:paraId="55E4E80C">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农、林、牧、渔</w:t>
            </w:r>
          </w:p>
        </w:tc>
        <w:tc>
          <w:tcPr>
            <w:tcW w:w="1827" w:type="dxa"/>
            <w:tcBorders>
              <w:top w:val="nil"/>
              <w:left w:val="nil"/>
              <w:bottom w:val="single" w:color="auto" w:sz="4" w:space="0"/>
              <w:right w:val="single" w:color="auto" w:sz="4" w:space="0"/>
            </w:tcBorders>
            <w:noWrap w:val="0"/>
            <w:vAlign w:val="center"/>
          </w:tcPr>
          <w:p w14:paraId="078A48E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783" w:type="dxa"/>
            <w:tcBorders>
              <w:top w:val="nil"/>
              <w:left w:val="nil"/>
              <w:bottom w:val="single" w:color="auto" w:sz="4" w:space="0"/>
              <w:right w:val="single" w:color="auto" w:sz="4" w:space="0"/>
            </w:tcBorders>
            <w:noWrap w:val="0"/>
            <w:vAlign w:val="center"/>
          </w:tcPr>
          <w:p w14:paraId="5F7F5E5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96" w:type="dxa"/>
            <w:tcBorders>
              <w:top w:val="nil"/>
              <w:left w:val="nil"/>
              <w:bottom w:val="single" w:color="auto" w:sz="4" w:space="0"/>
              <w:right w:val="single" w:color="auto" w:sz="4" w:space="0"/>
            </w:tcBorders>
            <w:noWrap w:val="0"/>
            <w:vAlign w:val="center"/>
          </w:tcPr>
          <w:p w14:paraId="3201985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500≤Y＜20000</w:t>
            </w:r>
          </w:p>
        </w:tc>
        <w:tc>
          <w:tcPr>
            <w:tcW w:w="1566" w:type="dxa"/>
            <w:tcBorders>
              <w:top w:val="nil"/>
              <w:left w:val="nil"/>
              <w:bottom w:val="single" w:color="auto" w:sz="4" w:space="0"/>
              <w:right w:val="single" w:color="auto" w:sz="4" w:space="0"/>
            </w:tcBorders>
            <w:noWrap w:val="0"/>
            <w:vAlign w:val="center"/>
          </w:tcPr>
          <w:p w14:paraId="68F56C0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50≤Y＜500</w:t>
            </w:r>
          </w:p>
        </w:tc>
        <w:tc>
          <w:tcPr>
            <w:tcW w:w="1044" w:type="dxa"/>
            <w:tcBorders>
              <w:top w:val="nil"/>
              <w:left w:val="nil"/>
              <w:bottom w:val="single" w:color="auto" w:sz="4" w:space="0"/>
              <w:right w:val="single" w:color="auto" w:sz="4" w:space="0"/>
            </w:tcBorders>
            <w:noWrap w:val="0"/>
            <w:vAlign w:val="center"/>
          </w:tcPr>
          <w:p w14:paraId="4821072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Y＜50</w:t>
            </w:r>
          </w:p>
        </w:tc>
      </w:tr>
      <w:tr w14:paraId="0CAD6EF7">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14:paraId="288C9F4E">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工业</w:t>
            </w:r>
          </w:p>
        </w:tc>
        <w:tc>
          <w:tcPr>
            <w:tcW w:w="1827" w:type="dxa"/>
            <w:tcBorders>
              <w:top w:val="nil"/>
              <w:left w:val="nil"/>
              <w:bottom w:val="single" w:color="auto" w:sz="4" w:space="0"/>
              <w:right w:val="single" w:color="auto" w:sz="4" w:space="0"/>
            </w:tcBorders>
            <w:noWrap w:val="0"/>
            <w:vAlign w:val="center"/>
          </w:tcPr>
          <w:p w14:paraId="406AD8A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783" w:type="dxa"/>
            <w:tcBorders>
              <w:top w:val="nil"/>
              <w:left w:val="nil"/>
              <w:bottom w:val="single" w:color="auto" w:sz="4" w:space="0"/>
              <w:right w:val="single" w:color="auto" w:sz="4" w:space="0"/>
            </w:tcBorders>
            <w:noWrap w:val="0"/>
            <w:vAlign w:val="center"/>
          </w:tcPr>
          <w:p w14:paraId="62B9CD6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696" w:type="dxa"/>
            <w:tcBorders>
              <w:top w:val="nil"/>
              <w:left w:val="nil"/>
              <w:bottom w:val="single" w:color="auto" w:sz="4" w:space="0"/>
              <w:right w:val="single" w:color="auto" w:sz="4" w:space="0"/>
            </w:tcBorders>
            <w:noWrap w:val="0"/>
            <w:vAlign w:val="center"/>
          </w:tcPr>
          <w:p w14:paraId="008F3A0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300≤X＜1000</w:t>
            </w:r>
          </w:p>
        </w:tc>
        <w:tc>
          <w:tcPr>
            <w:tcW w:w="1566" w:type="dxa"/>
            <w:tcBorders>
              <w:top w:val="nil"/>
              <w:left w:val="nil"/>
              <w:bottom w:val="single" w:color="auto" w:sz="4" w:space="0"/>
              <w:right w:val="single" w:color="auto" w:sz="4" w:space="0"/>
            </w:tcBorders>
            <w:noWrap w:val="0"/>
            <w:vAlign w:val="center"/>
          </w:tcPr>
          <w:p w14:paraId="10F412B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20≤X＜300</w:t>
            </w:r>
          </w:p>
        </w:tc>
        <w:tc>
          <w:tcPr>
            <w:tcW w:w="1044" w:type="dxa"/>
            <w:tcBorders>
              <w:top w:val="nil"/>
              <w:left w:val="nil"/>
              <w:bottom w:val="single" w:color="auto" w:sz="4" w:space="0"/>
              <w:right w:val="single" w:color="auto" w:sz="4" w:space="0"/>
            </w:tcBorders>
            <w:noWrap w:val="0"/>
            <w:vAlign w:val="center"/>
          </w:tcPr>
          <w:p w14:paraId="28D9902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w:t>
            </w:r>
          </w:p>
        </w:tc>
      </w:tr>
      <w:tr w14:paraId="4FFB1AE9">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14:paraId="632A9CBB">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827" w:type="dxa"/>
            <w:tcBorders>
              <w:top w:val="nil"/>
              <w:left w:val="nil"/>
              <w:bottom w:val="single" w:color="auto" w:sz="4" w:space="0"/>
              <w:right w:val="single" w:color="auto" w:sz="4" w:space="0"/>
            </w:tcBorders>
            <w:noWrap w:val="0"/>
            <w:vAlign w:val="center"/>
          </w:tcPr>
          <w:p w14:paraId="555DDC5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783" w:type="dxa"/>
            <w:tcBorders>
              <w:top w:val="nil"/>
              <w:left w:val="nil"/>
              <w:bottom w:val="single" w:color="auto" w:sz="4" w:space="0"/>
              <w:right w:val="single" w:color="auto" w:sz="4" w:space="0"/>
            </w:tcBorders>
            <w:noWrap w:val="0"/>
            <w:vAlign w:val="center"/>
          </w:tcPr>
          <w:p w14:paraId="4A6C522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96" w:type="dxa"/>
            <w:tcBorders>
              <w:top w:val="nil"/>
              <w:left w:val="nil"/>
              <w:bottom w:val="single" w:color="auto" w:sz="4" w:space="0"/>
              <w:right w:val="single" w:color="auto" w:sz="4" w:space="0"/>
            </w:tcBorders>
            <w:noWrap w:val="0"/>
            <w:vAlign w:val="center"/>
          </w:tcPr>
          <w:p w14:paraId="3B471C1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2000≤Y＜40000</w:t>
            </w:r>
          </w:p>
        </w:tc>
        <w:tc>
          <w:tcPr>
            <w:tcW w:w="1566" w:type="dxa"/>
            <w:tcBorders>
              <w:top w:val="nil"/>
              <w:left w:val="nil"/>
              <w:bottom w:val="single" w:color="auto" w:sz="4" w:space="0"/>
              <w:right w:val="single" w:color="auto" w:sz="4" w:space="0"/>
            </w:tcBorders>
            <w:noWrap w:val="0"/>
            <w:vAlign w:val="center"/>
          </w:tcPr>
          <w:p w14:paraId="6469A45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300≤Y＜2000</w:t>
            </w:r>
          </w:p>
        </w:tc>
        <w:tc>
          <w:tcPr>
            <w:tcW w:w="1044" w:type="dxa"/>
            <w:tcBorders>
              <w:top w:val="nil"/>
              <w:left w:val="nil"/>
              <w:bottom w:val="single" w:color="auto" w:sz="4" w:space="0"/>
              <w:right w:val="single" w:color="auto" w:sz="4" w:space="0"/>
            </w:tcBorders>
            <w:noWrap w:val="0"/>
            <w:vAlign w:val="center"/>
          </w:tcPr>
          <w:p w14:paraId="007A494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Y＜300</w:t>
            </w:r>
          </w:p>
        </w:tc>
      </w:tr>
      <w:tr w14:paraId="44761326">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14:paraId="1B4B525E">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建筑业</w:t>
            </w:r>
          </w:p>
        </w:tc>
        <w:tc>
          <w:tcPr>
            <w:tcW w:w="1827" w:type="dxa"/>
            <w:tcBorders>
              <w:top w:val="nil"/>
              <w:left w:val="nil"/>
              <w:bottom w:val="single" w:color="auto" w:sz="4" w:space="0"/>
              <w:right w:val="single" w:color="auto" w:sz="4" w:space="0"/>
            </w:tcBorders>
            <w:noWrap w:val="0"/>
            <w:vAlign w:val="center"/>
          </w:tcPr>
          <w:p w14:paraId="1C35057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783" w:type="dxa"/>
            <w:tcBorders>
              <w:top w:val="nil"/>
              <w:left w:val="nil"/>
              <w:bottom w:val="single" w:color="auto" w:sz="4" w:space="0"/>
              <w:right w:val="single" w:color="auto" w:sz="4" w:space="0"/>
            </w:tcBorders>
            <w:noWrap w:val="0"/>
            <w:vAlign w:val="center"/>
          </w:tcPr>
          <w:p w14:paraId="5B25F02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96" w:type="dxa"/>
            <w:tcBorders>
              <w:top w:val="nil"/>
              <w:left w:val="nil"/>
              <w:bottom w:val="single" w:color="auto" w:sz="4" w:space="0"/>
              <w:right w:val="single" w:color="auto" w:sz="4" w:space="0"/>
            </w:tcBorders>
            <w:noWrap w:val="0"/>
            <w:vAlign w:val="center"/>
          </w:tcPr>
          <w:p w14:paraId="5834915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6000≤Y＜80000</w:t>
            </w:r>
          </w:p>
        </w:tc>
        <w:tc>
          <w:tcPr>
            <w:tcW w:w="1566" w:type="dxa"/>
            <w:tcBorders>
              <w:top w:val="nil"/>
              <w:left w:val="nil"/>
              <w:bottom w:val="single" w:color="auto" w:sz="4" w:space="0"/>
              <w:right w:val="single" w:color="auto" w:sz="4" w:space="0"/>
            </w:tcBorders>
            <w:noWrap w:val="0"/>
            <w:vAlign w:val="center"/>
          </w:tcPr>
          <w:p w14:paraId="00D3EA4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300≤Y＜6000</w:t>
            </w:r>
          </w:p>
        </w:tc>
        <w:tc>
          <w:tcPr>
            <w:tcW w:w="1044" w:type="dxa"/>
            <w:tcBorders>
              <w:top w:val="nil"/>
              <w:left w:val="nil"/>
              <w:bottom w:val="single" w:color="auto" w:sz="4" w:space="0"/>
              <w:right w:val="single" w:color="auto" w:sz="4" w:space="0"/>
            </w:tcBorders>
            <w:noWrap w:val="0"/>
            <w:vAlign w:val="center"/>
          </w:tcPr>
          <w:p w14:paraId="6C68096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Y＜300</w:t>
            </w:r>
          </w:p>
        </w:tc>
      </w:tr>
      <w:tr w14:paraId="7ABCFE2B">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14:paraId="5A6314C7">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827" w:type="dxa"/>
            <w:tcBorders>
              <w:top w:val="nil"/>
              <w:left w:val="nil"/>
              <w:bottom w:val="single" w:color="auto" w:sz="4" w:space="0"/>
              <w:right w:val="single" w:color="auto" w:sz="4" w:space="0"/>
            </w:tcBorders>
            <w:noWrap w:val="0"/>
            <w:vAlign w:val="center"/>
          </w:tcPr>
          <w:p w14:paraId="0A5B043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资产总额（Z）</w:t>
            </w:r>
          </w:p>
        </w:tc>
        <w:tc>
          <w:tcPr>
            <w:tcW w:w="783" w:type="dxa"/>
            <w:tcBorders>
              <w:top w:val="nil"/>
              <w:left w:val="nil"/>
              <w:bottom w:val="single" w:color="auto" w:sz="4" w:space="0"/>
              <w:right w:val="single" w:color="auto" w:sz="4" w:space="0"/>
            </w:tcBorders>
            <w:noWrap w:val="0"/>
            <w:vAlign w:val="center"/>
          </w:tcPr>
          <w:p w14:paraId="4B471F6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96" w:type="dxa"/>
            <w:tcBorders>
              <w:top w:val="nil"/>
              <w:left w:val="nil"/>
              <w:bottom w:val="single" w:color="auto" w:sz="4" w:space="0"/>
              <w:right w:val="single" w:color="auto" w:sz="4" w:space="0"/>
            </w:tcBorders>
            <w:noWrap w:val="0"/>
            <w:vAlign w:val="center"/>
          </w:tcPr>
          <w:p w14:paraId="6019633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5000≤Z＜80000</w:t>
            </w:r>
          </w:p>
        </w:tc>
        <w:tc>
          <w:tcPr>
            <w:tcW w:w="1566" w:type="dxa"/>
            <w:tcBorders>
              <w:top w:val="nil"/>
              <w:left w:val="nil"/>
              <w:bottom w:val="single" w:color="auto" w:sz="4" w:space="0"/>
              <w:right w:val="single" w:color="auto" w:sz="4" w:space="0"/>
            </w:tcBorders>
            <w:noWrap w:val="0"/>
            <w:vAlign w:val="center"/>
          </w:tcPr>
          <w:p w14:paraId="38FEF15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300≤Z＜5000</w:t>
            </w:r>
          </w:p>
        </w:tc>
        <w:tc>
          <w:tcPr>
            <w:tcW w:w="1044" w:type="dxa"/>
            <w:tcBorders>
              <w:top w:val="nil"/>
              <w:left w:val="nil"/>
              <w:bottom w:val="single" w:color="auto" w:sz="4" w:space="0"/>
              <w:right w:val="single" w:color="auto" w:sz="4" w:space="0"/>
            </w:tcBorders>
            <w:noWrap w:val="0"/>
            <w:vAlign w:val="center"/>
          </w:tcPr>
          <w:p w14:paraId="55B902C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Z＜300</w:t>
            </w:r>
          </w:p>
        </w:tc>
      </w:tr>
      <w:tr w14:paraId="04136C40">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14:paraId="64911A23">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批发业</w:t>
            </w:r>
          </w:p>
        </w:tc>
        <w:tc>
          <w:tcPr>
            <w:tcW w:w="1827" w:type="dxa"/>
            <w:tcBorders>
              <w:top w:val="nil"/>
              <w:left w:val="nil"/>
              <w:bottom w:val="single" w:color="auto" w:sz="4" w:space="0"/>
              <w:right w:val="single" w:color="auto" w:sz="4" w:space="0"/>
            </w:tcBorders>
            <w:noWrap w:val="0"/>
            <w:vAlign w:val="center"/>
          </w:tcPr>
          <w:p w14:paraId="0B81C1E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783" w:type="dxa"/>
            <w:tcBorders>
              <w:top w:val="nil"/>
              <w:left w:val="nil"/>
              <w:bottom w:val="single" w:color="auto" w:sz="4" w:space="0"/>
              <w:right w:val="single" w:color="auto" w:sz="4" w:space="0"/>
            </w:tcBorders>
            <w:noWrap w:val="0"/>
            <w:vAlign w:val="center"/>
          </w:tcPr>
          <w:p w14:paraId="0E552DD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696" w:type="dxa"/>
            <w:tcBorders>
              <w:top w:val="nil"/>
              <w:left w:val="nil"/>
              <w:bottom w:val="single" w:color="auto" w:sz="4" w:space="0"/>
              <w:right w:val="single" w:color="auto" w:sz="4" w:space="0"/>
            </w:tcBorders>
            <w:noWrap w:val="0"/>
            <w:vAlign w:val="center"/>
          </w:tcPr>
          <w:p w14:paraId="203BE3B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20≤X＜200</w:t>
            </w:r>
          </w:p>
        </w:tc>
        <w:tc>
          <w:tcPr>
            <w:tcW w:w="1566" w:type="dxa"/>
            <w:tcBorders>
              <w:top w:val="nil"/>
              <w:left w:val="nil"/>
              <w:bottom w:val="single" w:color="auto" w:sz="4" w:space="0"/>
              <w:right w:val="single" w:color="auto" w:sz="4" w:space="0"/>
            </w:tcBorders>
            <w:noWrap w:val="0"/>
            <w:vAlign w:val="center"/>
          </w:tcPr>
          <w:p w14:paraId="3AC51D9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5≤X＜20</w:t>
            </w:r>
          </w:p>
        </w:tc>
        <w:tc>
          <w:tcPr>
            <w:tcW w:w="1044" w:type="dxa"/>
            <w:tcBorders>
              <w:top w:val="nil"/>
              <w:left w:val="nil"/>
              <w:bottom w:val="single" w:color="auto" w:sz="4" w:space="0"/>
              <w:right w:val="single" w:color="auto" w:sz="4" w:space="0"/>
            </w:tcBorders>
            <w:noWrap w:val="0"/>
            <w:vAlign w:val="center"/>
          </w:tcPr>
          <w:p w14:paraId="45AF8FE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X＜5</w:t>
            </w:r>
          </w:p>
        </w:tc>
      </w:tr>
      <w:tr w14:paraId="42359660">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14:paraId="5B6516AA">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827" w:type="dxa"/>
            <w:tcBorders>
              <w:top w:val="nil"/>
              <w:left w:val="nil"/>
              <w:bottom w:val="single" w:color="auto" w:sz="4" w:space="0"/>
              <w:right w:val="single" w:color="auto" w:sz="4" w:space="0"/>
            </w:tcBorders>
            <w:noWrap w:val="0"/>
            <w:vAlign w:val="center"/>
          </w:tcPr>
          <w:p w14:paraId="4C147C6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783" w:type="dxa"/>
            <w:tcBorders>
              <w:top w:val="nil"/>
              <w:left w:val="nil"/>
              <w:bottom w:val="single" w:color="auto" w:sz="4" w:space="0"/>
              <w:right w:val="single" w:color="auto" w:sz="4" w:space="0"/>
            </w:tcBorders>
            <w:noWrap w:val="0"/>
            <w:vAlign w:val="center"/>
          </w:tcPr>
          <w:p w14:paraId="1E43DD5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96" w:type="dxa"/>
            <w:tcBorders>
              <w:top w:val="nil"/>
              <w:left w:val="nil"/>
              <w:bottom w:val="single" w:color="auto" w:sz="4" w:space="0"/>
              <w:right w:val="single" w:color="auto" w:sz="4" w:space="0"/>
            </w:tcBorders>
            <w:noWrap w:val="0"/>
            <w:vAlign w:val="center"/>
          </w:tcPr>
          <w:p w14:paraId="1A68A45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5000≤Y＜40000</w:t>
            </w:r>
          </w:p>
        </w:tc>
        <w:tc>
          <w:tcPr>
            <w:tcW w:w="1566" w:type="dxa"/>
            <w:tcBorders>
              <w:top w:val="nil"/>
              <w:left w:val="nil"/>
              <w:bottom w:val="single" w:color="auto" w:sz="4" w:space="0"/>
              <w:right w:val="single" w:color="auto" w:sz="4" w:space="0"/>
            </w:tcBorders>
            <w:noWrap w:val="0"/>
            <w:vAlign w:val="center"/>
          </w:tcPr>
          <w:p w14:paraId="66E20B5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1000≤Y＜5000</w:t>
            </w:r>
          </w:p>
        </w:tc>
        <w:tc>
          <w:tcPr>
            <w:tcW w:w="1044" w:type="dxa"/>
            <w:tcBorders>
              <w:top w:val="nil"/>
              <w:left w:val="nil"/>
              <w:bottom w:val="single" w:color="auto" w:sz="4" w:space="0"/>
              <w:right w:val="single" w:color="auto" w:sz="4" w:space="0"/>
            </w:tcBorders>
            <w:noWrap w:val="0"/>
            <w:vAlign w:val="center"/>
          </w:tcPr>
          <w:p w14:paraId="495C17C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Y＜1000</w:t>
            </w:r>
          </w:p>
        </w:tc>
      </w:tr>
      <w:tr w14:paraId="5790642A">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14:paraId="2496C41E">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零售业</w:t>
            </w:r>
          </w:p>
        </w:tc>
        <w:tc>
          <w:tcPr>
            <w:tcW w:w="1827" w:type="dxa"/>
            <w:tcBorders>
              <w:top w:val="nil"/>
              <w:left w:val="nil"/>
              <w:bottom w:val="single" w:color="auto" w:sz="4" w:space="0"/>
              <w:right w:val="single" w:color="auto" w:sz="4" w:space="0"/>
            </w:tcBorders>
            <w:noWrap w:val="0"/>
            <w:vAlign w:val="center"/>
          </w:tcPr>
          <w:p w14:paraId="004654A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783" w:type="dxa"/>
            <w:tcBorders>
              <w:top w:val="nil"/>
              <w:left w:val="nil"/>
              <w:bottom w:val="single" w:color="auto" w:sz="4" w:space="0"/>
              <w:right w:val="single" w:color="auto" w:sz="4" w:space="0"/>
            </w:tcBorders>
            <w:noWrap w:val="0"/>
            <w:vAlign w:val="center"/>
          </w:tcPr>
          <w:p w14:paraId="4BF1442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696" w:type="dxa"/>
            <w:tcBorders>
              <w:top w:val="nil"/>
              <w:left w:val="nil"/>
              <w:bottom w:val="single" w:color="auto" w:sz="4" w:space="0"/>
              <w:right w:val="single" w:color="auto" w:sz="4" w:space="0"/>
            </w:tcBorders>
            <w:noWrap w:val="0"/>
            <w:vAlign w:val="center"/>
          </w:tcPr>
          <w:p w14:paraId="04F752F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50≤X＜300</w:t>
            </w:r>
          </w:p>
        </w:tc>
        <w:tc>
          <w:tcPr>
            <w:tcW w:w="1566" w:type="dxa"/>
            <w:tcBorders>
              <w:top w:val="nil"/>
              <w:left w:val="nil"/>
              <w:bottom w:val="single" w:color="auto" w:sz="4" w:space="0"/>
              <w:right w:val="single" w:color="auto" w:sz="4" w:space="0"/>
            </w:tcBorders>
            <w:noWrap w:val="0"/>
            <w:vAlign w:val="center"/>
          </w:tcPr>
          <w:p w14:paraId="7E0C28A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10≤X＜50</w:t>
            </w:r>
          </w:p>
        </w:tc>
        <w:tc>
          <w:tcPr>
            <w:tcW w:w="1044" w:type="dxa"/>
            <w:tcBorders>
              <w:top w:val="nil"/>
              <w:left w:val="nil"/>
              <w:bottom w:val="single" w:color="auto" w:sz="4" w:space="0"/>
              <w:right w:val="single" w:color="auto" w:sz="4" w:space="0"/>
            </w:tcBorders>
            <w:noWrap w:val="0"/>
            <w:vAlign w:val="center"/>
          </w:tcPr>
          <w:p w14:paraId="4D158A6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167973FC">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14:paraId="71304FEC">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827" w:type="dxa"/>
            <w:tcBorders>
              <w:top w:val="nil"/>
              <w:left w:val="nil"/>
              <w:bottom w:val="single" w:color="auto" w:sz="4" w:space="0"/>
              <w:right w:val="single" w:color="auto" w:sz="4" w:space="0"/>
            </w:tcBorders>
            <w:noWrap w:val="0"/>
            <w:vAlign w:val="center"/>
          </w:tcPr>
          <w:p w14:paraId="2DA0AA1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783" w:type="dxa"/>
            <w:tcBorders>
              <w:top w:val="nil"/>
              <w:left w:val="nil"/>
              <w:bottom w:val="single" w:color="auto" w:sz="4" w:space="0"/>
              <w:right w:val="single" w:color="auto" w:sz="4" w:space="0"/>
            </w:tcBorders>
            <w:noWrap w:val="0"/>
            <w:vAlign w:val="center"/>
          </w:tcPr>
          <w:p w14:paraId="2D6700D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96" w:type="dxa"/>
            <w:tcBorders>
              <w:top w:val="nil"/>
              <w:left w:val="nil"/>
              <w:bottom w:val="single" w:color="auto" w:sz="4" w:space="0"/>
              <w:right w:val="single" w:color="auto" w:sz="4" w:space="0"/>
            </w:tcBorders>
            <w:noWrap w:val="0"/>
            <w:vAlign w:val="center"/>
          </w:tcPr>
          <w:p w14:paraId="23576E6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500≤Y＜20000</w:t>
            </w:r>
          </w:p>
        </w:tc>
        <w:tc>
          <w:tcPr>
            <w:tcW w:w="1566" w:type="dxa"/>
            <w:tcBorders>
              <w:top w:val="nil"/>
              <w:left w:val="nil"/>
              <w:bottom w:val="single" w:color="auto" w:sz="4" w:space="0"/>
              <w:right w:val="single" w:color="auto" w:sz="4" w:space="0"/>
            </w:tcBorders>
            <w:noWrap w:val="0"/>
            <w:vAlign w:val="center"/>
          </w:tcPr>
          <w:p w14:paraId="5A24B44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100≤Y＜500</w:t>
            </w:r>
          </w:p>
        </w:tc>
        <w:tc>
          <w:tcPr>
            <w:tcW w:w="1044" w:type="dxa"/>
            <w:tcBorders>
              <w:top w:val="nil"/>
              <w:left w:val="nil"/>
              <w:bottom w:val="single" w:color="auto" w:sz="4" w:space="0"/>
              <w:right w:val="single" w:color="auto" w:sz="4" w:space="0"/>
            </w:tcBorders>
            <w:noWrap w:val="0"/>
            <w:vAlign w:val="center"/>
          </w:tcPr>
          <w:p w14:paraId="008A1CF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70469C9F">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14:paraId="7ADF66B0">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交通运输业</w:t>
            </w:r>
          </w:p>
        </w:tc>
        <w:tc>
          <w:tcPr>
            <w:tcW w:w="1827" w:type="dxa"/>
            <w:tcBorders>
              <w:top w:val="nil"/>
              <w:left w:val="nil"/>
              <w:bottom w:val="single" w:color="auto" w:sz="4" w:space="0"/>
              <w:right w:val="single" w:color="auto" w:sz="4" w:space="0"/>
            </w:tcBorders>
            <w:noWrap w:val="0"/>
            <w:vAlign w:val="center"/>
          </w:tcPr>
          <w:p w14:paraId="51832D0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783" w:type="dxa"/>
            <w:tcBorders>
              <w:top w:val="nil"/>
              <w:left w:val="nil"/>
              <w:bottom w:val="single" w:color="auto" w:sz="4" w:space="0"/>
              <w:right w:val="single" w:color="auto" w:sz="4" w:space="0"/>
            </w:tcBorders>
            <w:noWrap w:val="0"/>
            <w:vAlign w:val="center"/>
          </w:tcPr>
          <w:p w14:paraId="3045DC8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696" w:type="dxa"/>
            <w:tcBorders>
              <w:top w:val="nil"/>
              <w:left w:val="nil"/>
              <w:bottom w:val="single" w:color="auto" w:sz="4" w:space="0"/>
              <w:right w:val="single" w:color="auto" w:sz="4" w:space="0"/>
            </w:tcBorders>
            <w:noWrap w:val="0"/>
            <w:vAlign w:val="center"/>
          </w:tcPr>
          <w:p w14:paraId="68A5E9F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300≤X＜1000</w:t>
            </w:r>
          </w:p>
        </w:tc>
        <w:tc>
          <w:tcPr>
            <w:tcW w:w="1566" w:type="dxa"/>
            <w:tcBorders>
              <w:top w:val="nil"/>
              <w:left w:val="nil"/>
              <w:bottom w:val="single" w:color="auto" w:sz="4" w:space="0"/>
              <w:right w:val="single" w:color="auto" w:sz="4" w:space="0"/>
            </w:tcBorders>
            <w:noWrap w:val="0"/>
            <w:vAlign w:val="center"/>
          </w:tcPr>
          <w:p w14:paraId="4487D5E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20≤X＜300</w:t>
            </w:r>
          </w:p>
        </w:tc>
        <w:tc>
          <w:tcPr>
            <w:tcW w:w="1044" w:type="dxa"/>
            <w:tcBorders>
              <w:top w:val="nil"/>
              <w:left w:val="nil"/>
              <w:bottom w:val="single" w:color="auto" w:sz="4" w:space="0"/>
              <w:right w:val="single" w:color="auto" w:sz="4" w:space="0"/>
            </w:tcBorders>
            <w:noWrap w:val="0"/>
            <w:vAlign w:val="center"/>
          </w:tcPr>
          <w:p w14:paraId="3351EA2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w:t>
            </w:r>
          </w:p>
        </w:tc>
      </w:tr>
      <w:tr w14:paraId="3A3F6C77">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14:paraId="35557733">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827" w:type="dxa"/>
            <w:tcBorders>
              <w:top w:val="nil"/>
              <w:left w:val="nil"/>
              <w:bottom w:val="single" w:color="auto" w:sz="4" w:space="0"/>
              <w:right w:val="single" w:color="auto" w:sz="4" w:space="0"/>
            </w:tcBorders>
            <w:noWrap w:val="0"/>
            <w:vAlign w:val="center"/>
          </w:tcPr>
          <w:p w14:paraId="4037986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783" w:type="dxa"/>
            <w:tcBorders>
              <w:top w:val="nil"/>
              <w:left w:val="nil"/>
              <w:bottom w:val="single" w:color="auto" w:sz="4" w:space="0"/>
              <w:right w:val="single" w:color="auto" w:sz="4" w:space="0"/>
            </w:tcBorders>
            <w:noWrap w:val="0"/>
            <w:vAlign w:val="center"/>
          </w:tcPr>
          <w:p w14:paraId="664F0C3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96" w:type="dxa"/>
            <w:tcBorders>
              <w:top w:val="nil"/>
              <w:left w:val="nil"/>
              <w:bottom w:val="single" w:color="auto" w:sz="4" w:space="0"/>
              <w:right w:val="single" w:color="auto" w:sz="4" w:space="0"/>
            </w:tcBorders>
            <w:noWrap w:val="0"/>
            <w:vAlign w:val="center"/>
          </w:tcPr>
          <w:p w14:paraId="1E92AB1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3000≤Y＜30000</w:t>
            </w:r>
          </w:p>
        </w:tc>
        <w:tc>
          <w:tcPr>
            <w:tcW w:w="1566" w:type="dxa"/>
            <w:tcBorders>
              <w:top w:val="nil"/>
              <w:left w:val="nil"/>
              <w:bottom w:val="single" w:color="auto" w:sz="4" w:space="0"/>
              <w:right w:val="single" w:color="auto" w:sz="4" w:space="0"/>
            </w:tcBorders>
            <w:noWrap w:val="0"/>
            <w:vAlign w:val="center"/>
          </w:tcPr>
          <w:p w14:paraId="397D80A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200≤Y＜3000</w:t>
            </w:r>
          </w:p>
        </w:tc>
        <w:tc>
          <w:tcPr>
            <w:tcW w:w="1044" w:type="dxa"/>
            <w:tcBorders>
              <w:top w:val="nil"/>
              <w:left w:val="nil"/>
              <w:bottom w:val="single" w:color="auto" w:sz="4" w:space="0"/>
              <w:right w:val="single" w:color="auto" w:sz="4" w:space="0"/>
            </w:tcBorders>
            <w:noWrap w:val="0"/>
            <w:vAlign w:val="center"/>
          </w:tcPr>
          <w:p w14:paraId="4CC605D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Y＜200</w:t>
            </w:r>
          </w:p>
        </w:tc>
      </w:tr>
      <w:tr w14:paraId="4011362C">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14:paraId="4F7F16AD">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仓储业</w:t>
            </w:r>
          </w:p>
        </w:tc>
        <w:tc>
          <w:tcPr>
            <w:tcW w:w="1827" w:type="dxa"/>
            <w:tcBorders>
              <w:top w:val="nil"/>
              <w:left w:val="nil"/>
              <w:bottom w:val="single" w:color="auto" w:sz="4" w:space="0"/>
              <w:right w:val="single" w:color="auto" w:sz="4" w:space="0"/>
            </w:tcBorders>
            <w:noWrap w:val="0"/>
            <w:vAlign w:val="center"/>
          </w:tcPr>
          <w:p w14:paraId="6B5CE82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783" w:type="dxa"/>
            <w:tcBorders>
              <w:top w:val="nil"/>
              <w:left w:val="nil"/>
              <w:bottom w:val="single" w:color="auto" w:sz="4" w:space="0"/>
              <w:right w:val="single" w:color="auto" w:sz="4" w:space="0"/>
            </w:tcBorders>
            <w:noWrap w:val="0"/>
            <w:vAlign w:val="center"/>
          </w:tcPr>
          <w:p w14:paraId="2950225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696" w:type="dxa"/>
            <w:tcBorders>
              <w:top w:val="nil"/>
              <w:left w:val="nil"/>
              <w:bottom w:val="single" w:color="auto" w:sz="4" w:space="0"/>
              <w:right w:val="single" w:color="auto" w:sz="4" w:space="0"/>
            </w:tcBorders>
            <w:noWrap w:val="0"/>
            <w:vAlign w:val="center"/>
          </w:tcPr>
          <w:p w14:paraId="192FCD4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100≤X＜200</w:t>
            </w:r>
          </w:p>
        </w:tc>
        <w:tc>
          <w:tcPr>
            <w:tcW w:w="1566" w:type="dxa"/>
            <w:tcBorders>
              <w:top w:val="nil"/>
              <w:left w:val="nil"/>
              <w:bottom w:val="single" w:color="auto" w:sz="4" w:space="0"/>
              <w:right w:val="single" w:color="auto" w:sz="4" w:space="0"/>
            </w:tcBorders>
            <w:noWrap w:val="0"/>
            <w:vAlign w:val="center"/>
          </w:tcPr>
          <w:p w14:paraId="705D419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20≤X＜100</w:t>
            </w:r>
          </w:p>
        </w:tc>
        <w:tc>
          <w:tcPr>
            <w:tcW w:w="1044" w:type="dxa"/>
            <w:tcBorders>
              <w:top w:val="nil"/>
              <w:left w:val="nil"/>
              <w:bottom w:val="single" w:color="auto" w:sz="4" w:space="0"/>
              <w:right w:val="single" w:color="auto" w:sz="4" w:space="0"/>
            </w:tcBorders>
            <w:noWrap w:val="0"/>
            <w:vAlign w:val="center"/>
          </w:tcPr>
          <w:p w14:paraId="4E50358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w:t>
            </w:r>
          </w:p>
        </w:tc>
      </w:tr>
      <w:tr w14:paraId="68EF5562">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14:paraId="0D45FEA5">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827" w:type="dxa"/>
            <w:tcBorders>
              <w:top w:val="nil"/>
              <w:left w:val="nil"/>
              <w:bottom w:val="single" w:color="auto" w:sz="4" w:space="0"/>
              <w:right w:val="single" w:color="auto" w:sz="4" w:space="0"/>
            </w:tcBorders>
            <w:noWrap w:val="0"/>
            <w:vAlign w:val="center"/>
          </w:tcPr>
          <w:p w14:paraId="178C050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783" w:type="dxa"/>
            <w:tcBorders>
              <w:top w:val="nil"/>
              <w:left w:val="nil"/>
              <w:bottom w:val="single" w:color="auto" w:sz="4" w:space="0"/>
              <w:right w:val="single" w:color="auto" w:sz="4" w:space="0"/>
            </w:tcBorders>
            <w:noWrap w:val="0"/>
            <w:vAlign w:val="center"/>
          </w:tcPr>
          <w:p w14:paraId="56A5816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96" w:type="dxa"/>
            <w:tcBorders>
              <w:top w:val="nil"/>
              <w:left w:val="nil"/>
              <w:bottom w:val="single" w:color="auto" w:sz="4" w:space="0"/>
              <w:right w:val="single" w:color="auto" w:sz="4" w:space="0"/>
            </w:tcBorders>
            <w:noWrap w:val="0"/>
            <w:vAlign w:val="center"/>
          </w:tcPr>
          <w:p w14:paraId="4ECEDD9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1000≤Y＜30000</w:t>
            </w:r>
          </w:p>
        </w:tc>
        <w:tc>
          <w:tcPr>
            <w:tcW w:w="1566" w:type="dxa"/>
            <w:tcBorders>
              <w:top w:val="nil"/>
              <w:left w:val="nil"/>
              <w:bottom w:val="single" w:color="auto" w:sz="4" w:space="0"/>
              <w:right w:val="single" w:color="auto" w:sz="4" w:space="0"/>
            </w:tcBorders>
            <w:noWrap w:val="0"/>
            <w:vAlign w:val="center"/>
          </w:tcPr>
          <w:p w14:paraId="6EEB4E0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100≤Y＜1000</w:t>
            </w:r>
          </w:p>
        </w:tc>
        <w:tc>
          <w:tcPr>
            <w:tcW w:w="1044" w:type="dxa"/>
            <w:tcBorders>
              <w:top w:val="nil"/>
              <w:left w:val="nil"/>
              <w:bottom w:val="single" w:color="auto" w:sz="4" w:space="0"/>
              <w:right w:val="single" w:color="auto" w:sz="4" w:space="0"/>
            </w:tcBorders>
            <w:noWrap w:val="0"/>
            <w:vAlign w:val="center"/>
          </w:tcPr>
          <w:p w14:paraId="4489C2F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5C4D6698">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14:paraId="797FDF4D">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邮政业</w:t>
            </w:r>
          </w:p>
        </w:tc>
        <w:tc>
          <w:tcPr>
            <w:tcW w:w="1827" w:type="dxa"/>
            <w:tcBorders>
              <w:top w:val="nil"/>
              <w:left w:val="nil"/>
              <w:bottom w:val="single" w:color="auto" w:sz="4" w:space="0"/>
              <w:right w:val="single" w:color="auto" w:sz="4" w:space="0"/>
            </w:tcBorders>
            <w:noWrap w:val="0"/>
            <w:vAlign w:val="center"/>
          </w:tcPr>
          <w:p w14:paraId="043A836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783" w:type="dxa"/>
            <w:tcBorders>
              <w:top w:val="nil"/>
              <w:left w:val="nil"/>
              <w:bottom w:val="single" w:color="auto" w:sz="4" w:space="0"/>
              <w:right w:val="single" w:color="auto" w:sz="4" w:space="0"/>
            </w:tcBorders>
            <w:noWrap w:val="0"/>
            <w:vAlign w:val="center"/>
          </w:tcPr>
          <w:p w14:paraId="5B7C069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696" w:type="dxa"/>
            <w:tcBorders>
              <w:top w:val="nil"/>
              <w:left w:val="nil"/>
              <w:bottom w:val="single" w:color="auto" w:sz="4" w:space="0"/>
              <w:right w:val="single" w:color="auto" w:sz="4" w:space="0"/>
            </w:tcBorders>
            <w:noWrap w:val="0"/>
            <w:vAlign w:val="center"/>
          </w:tcPr>
          <w:p w14:paraId="5374E4E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300≤X＜1000</w:t>
            </w:r>
          </w:p>
        </w:tc>
        <w:tc>
          <w:tcPr>
            <w:tcW w:w="1566" w:type="dxa"/>
            <w:tcBorders>
              <w:top w:val="nil"/>
              <w:left w:val="nil"/>
              <w:bottom w:val="single" w:color="auto" w:sz="4" w:space="0"/>
              <w:right w:val="single" w:color="auto" w:sz="4" w:space="0"/>
            </w:tcBorders>
            <w:noWrap w:val="0"/>
            <w:vAlign w:val="center"/>
          </w:tcPr>
          <w:p w14:paraId="6F113C9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20≤X＜300</w:t>
            </w:r>
          </w:p>
        </w:tc>
        <w:tc>
          <w:tcPr>
            <w:tcW w:w="1044" w:type="dxa"/>
            <w:tcBorders>
              <w:top w:val="nil"/>
              <w:left w:val="nil"/>
              <w:bottom w:val="single" w:color="auto" w:sz="4" w:space="0"/>
              <w:right w:val="single" w:color="auto" w:sz="4" w:space="0"/>
            </w:tcBorders>
            <w:noWrap w:val="0"/>
            <w:vAlign w:val="center"/>
          </w:tcPr>
          <w:p w14:paraId="49A1A21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X＜20</w:t>
            </w:r>
          </w:p>
        </w:tc>
      </w:tr>
      <w:tr w14:paraId="2081B0FD">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14:paraId="7848D950">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827" w:type="dxa"/>
            <w:tcBorders>
              <w:top w:val="nil"/>
              <w:left w:val="nil"/>
              <w:bottom w:val="single" w:color="auto" w:sz="4" w:space="0"/>
              <w:right w:val="single" w:color="auto" w:sz="4" w:space="0"/>
            </w:tcBorders>
            <w:noWrap w:val="0"/>
            <w:vAlign w:val="center"/>
          </w:tcPr>
          <w:p w14:paraId="6D1A34C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783" w:type="dxa"/>
            <w:tcBorders>
              <w:top w:val="nil"/>
              <w:left w:val="nil"/>
              <w:bottom w:val="single" w:color="auto" w:sz="4" w:space="0"/>
              <w:right w:val="single" w:color="auto" w:sz="4" w:space="0"/>
            </w:tcBorders>
            <w:noWrap w:val="0"/>
            <w:vAlign w:val="center"/>
          </w:tcPr>
          <w:p w14:paraId="2F5293B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96" w:type="dxa"/>
            <w:tcBorders>
              <w:top w:val="nil"/>
              <w:left w:val="nil"/>
              <w:bottom w:val="single" w:color="auto" w:sz="4" w:space="0"/>
              <w:right w:val="single" w:color="auto" w:sz="4" w:space="0"/>
            </w:tcBorders>
            <w:noWrap w:val="0"/>
            <w:vAlign w:val="center"/>
          </w:tcPr>
          <w:p w14:paraId="3D42B51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2000≤Y＜30000</w:t>
            </w:r>
          </w:p>
        </w:tc>
        <w:tc>
          <w:tcPr>
            <w:tcW w:w="1566" w:type="dxa"/>
            <w:tcBorders>
              <w:top w:val="nil"/>
              <w:left w:val="nil"/>
              <w:bottom w:val="single" w:color="auto" w:sz="4" w:space="0"/>
              <w:right w:val="single" w:color="auto" w:sz="4" w:space="0"/>
            </w:tcBorders>
            <w:noWrap w:val="0"/>
            <w:vAlign w:val="center"/>
          </w:tcPr>
          <w:p w14:paraId="411B7DA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100≤Y＜2000</w:t>
            </w:r>
          </w:p>
        </w:tc>
        <w:tc>
          <w:tcPr>
            <w:tcW w:w="1044" w:type="dxa"/>
            <w:tcBorders>
              <w:top w:val="nil"/>
              <w:left w:val="nil"/>
              <w:bottom w:val="single" w:color="auto" w:sz="4" w:space="0"/>
              <w:right w:val="single" w:color="auto" w:sz="4" w:space="0"/>
            </w:tcBorders>
            <w:noWrap w:val="0"/>
            <w:vAlign w:val="center"/>
          </w:tcPr>
          <w:p w14:paraId="2859508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61BCB3FA">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14:paraId="74C8EBA6">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住宿业</w:t>
            </w:r>
          </w:p>
        </w:tc>
        <w:tc>
          <w:tcPr>
            <w:tcW w:w="1827" w:type="dxa"/>
            <w:tcBorders>
              <w:top w:val="nil"/>
              <w:left w:val="nil"/>
              <w:bottom w:val="single" w:color="auto" w:sz="4" w:space="0"/>
              <w:right w:val="single" w:color="auto" w:sz="4" w:space="0"/>
            </w:tcBorders>
            <w:noWrap w:val="0"/>
            <w:vAlign w:val="center"/>
          </w:tcPr>
          <w:p w14:paraId="0F0DCE2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783" w:type="dxa"/>
            <w:tcBorders>
              <w:top w:val="nil"/>
              <w:left w:val="nil"/>
              <w:bottom w:val="single" w:color="auto" w:sz="4" w:space="0"/>
              <w:right w:val="single" w:color="auto" w:sz="4" w:space="0"/>
            </w:tcBorders>
            <w:noWrap w:val="0"/>
            <w:vAlign w:val="center"/>
          </w:tcPr>
          <w:p w14:paraId="6BA8078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696" w:type="dxa"/>
            <w:tcBorders>
              <w:top w:val="nil"/>
              <w:left w:val="nil"/>
              <w:bottom w:val="single" w:color="auto" w:sz="4" w:space="0"/>
              <w:right w:val="single" w:color="auto" w:sz="4" w:space="0"/>
            </w:tcBorders>
            <w:noWrap w:val="0"/>
            <w:vAlign w:val="center"/>
          </w:tcPr>
          <w:p w14:paraId="1B19E6D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566" w:type="dxa"/>
            <w:tcBorders>
              <w:top w:val="nil"/>
              <w:left w:val="nil"/>
              <w:bottom w:val="single" w:color="auto" w:sz="4" w:space="0"/>
              <w:right w:val="single" w:color="auto" w:sz="4" w:space="0"/>
            </w:tcBorders>
            <w:noWrap w:val="0"/>
            <w:vAlign w:val="center"/>
          </w:tcPr>
          <w:p w14:paraId="7DC830A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044" w:type="dxa"/>
            <w:tcBorders>
              <w:top w:val="nil"/>
              <w:left w:val="nil"/>
              <w:bottom w:val="single" w:color="auto" w:sz="4" w:space="0"/>
              <w:right w:val="single" w:color="auto" w:sz="4" w:space="0"/>
            </w:tcBorders>
            <w:noWrap w:val="0"/>
            <w:vAlign w:val="center"/>
          </w:tcPr>
          <w:p w14:paraId="0E93E62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6E7A7070">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14:paraId="68F09F5D">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827" w:type="dxa"/>
            <w:tcBorders>
              <w:top w:val="nil"/>
              <w:left w:val="nil"/>
              <w:bottom w:val="single" w:color="auto" w:sz="4" w:space="0"/>
              <w:right w:val="single" w:color="auto" w:sz="4" w:space="0"/>
            </w:tcBorders>
            <w:noWrap w:val="0"/>
            <w:vAlign w:val="center"/>
          </w:tcPr>
          <w:p w14:paraId="49B9E5C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783" w:type="dxa"/>
            <w:tcBorders>
              <w:top w:val="nil"/>
              <w:left w:val="nil"/>
              <w:bottom w:val="single" w:color="auto" w:sz="4" w:space="0"/>
              <w:right w:val="single" w:color="auto" w:sz="4" w:space="0"/>
            </w:tcBorders>
            <w:noWrap w:val="0"/>
            <w:vAlign w:val="center"/>
          </w:tcPr>
          <w:p w14:paraId="4CED144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96" w:type="dxa"/>
            <w:tcBorders>
              <w:top w:val="nil"/>
              <w:left w:val="nil"/>
              <w:bottom w:val="single" w:color="auto" w:sz="4" w:space="0"/>
              <w:right w:val="single" w:color="auto" w:sz="4" w:space="0"/>
            </w:tcBorders>
            <w:noWrap w:val="0"/>
            <w:vAlign w:val="center"/>
          </w:tcPr>
          <w:p w14:paraId="0D16089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2000≤Y＜10000</w:t>
            </w:r>
          </w:p>
        </w:tc>
        <w:tc>
          <w:tcPr>
            <w:tcW w:w="1566" w:type="dxa"/>
            <w:tcBorders>
              <w:top w:val="nil"/>
              <w:left w:val="nil"/>
              <w:bottom w:val="single" w:color="auto" w:sz="4" w:space="0"/>
              <w:right w:val="single" w:color="auto" w:sz="4" w:space="0"/>
            </w:tcBorders>
            <w:noWrap w:val="0"/>
            <w:vAlign w:val="center"/>
          </w:tcPr>
          <w:p w14:paraId="72B0765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100≤Y＜2000</w:t>
            </w:r>
          </w:p>
        </w:tc>
        <w:tc>
          <w:tcPr>
            <w:tcW w:w="1044" w:type="dxa"/>
            <w:tcBorders>
              <w:top w:val="nil"/>
              <w:left w:val="nil"/>
              <w:bottom w:val="single" w:color="auto" w:sz="4" w:space="0"/>
              <w:right w:val="single" w:color="auto" w:sz="4" w:space="0"/>
            </w:tcBorders>
            <w:noWrap w:val="0"/>
            <w:vAlign w:val="center"/>
          </w:tcPr>
          <w:p w14:paraId="213442F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539757CE">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14:paraId="22D6D612">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餐饮业</w:t>
            </w:r>
          </w:p>
        </w:tc>
        <w:tc>
          <w:tcPr>
            <w:tcW w:w="1827" w:type="dxa"/>
            <w:tcBorders>
              <w:top w:val="nil"/>
              <w:left w:val="nil"/>
              <w:bottom w:val="single" w:color="auto" w:sz="4" w:space="0"/>
              <w:right w:val="single" w:color="auto" w:sz="4" w:space="0"/>
            </w:tcBorders>
            <w:noWrap w:val="0"/>
            <w:vAlign w:val="center"/>
          </w:tcPr>
          <w:p w14:paraId="6BFD118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783" w:type="dxa"/>
            <w:tcBorders>
              <w:top w:val="nil"/>
              <w:left w:val="nil"/>
              <w:bottom w:val="single" w:color="auto" w:sz="4" w:space="0"/>
              <w:right w:val="single" w:color="auto" w:sz="4" w:space="0"/>
            </w:tcBorders>
            <w:noWrap w:val="0"/>
            <w:vAlign w:val="center"/>
          </w:tcPr>
          <w:p w14:paraId="7486B88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696" w:type="dxa"/>
            <w:tcBorders>
              <w:top w:val="nil"/>
              <w:left w:val="nil"/>
              <w:bottom w:val="single" w:color="auto" w:sz="4" w:space="0"/>
              <w:right w:val="single" w:color="auto" w:sz="4" w:space="0"/>
            </w:tcBorders>
            <w:noWrap w:val="0"/>
            <w:vAlign w:val="center"/>
          </w:tcPr>
          <w:p w14:paraId="4F5392E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566" w:type="dxa"/>
            <w:tcBorders>
              <w:top w:val="nil"/>
              <w:left w:val="nil"/>
              <w:bottom w:val="single" w:color="auto" w:sz="4" w:space="0"/>
              <w:right w:val="single" w:color="auto" w:sz="4" w:space="0"/>
            </w:tcBorders>
            <w:noWrap w:val="0"/>
            <w:vAlign w:val="center"/>
          </w:tcPr>
          <w:p w14:paraId="5BB01AA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044" w:type="dxa"/>
            <w:tcBorders>
              <w:top w:val="nil"/>
              <w:left w:val="nil"/>
              <w:bottom w:val="single" w:color="auto" w:sz="4" w:space="0"/>
              <w:right w:val="single" w:color="auto" w:sz="4" w:space="0"/>
            </w:tcBorders>
            <w:noWrap w:val="0"/>
            <w:vAlign w:val="center"/>
          </w:tcPr>
          <w:p w14:paraId="2767BA1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3942F2B7">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14:paraId="1EA8CCA8">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827" w:type="dxa"/>
            <w:tcBorders>
              <w:top w:val="nil"/>
              <w:left w:val="nil"/>
              <w:bottom w:val="single" w:color="auto" w:sz="4" w:space="0"/>
              <w:right w:val="single" w:color="auto" w:sz="4" w:space="0"/>
            </w:tcBorders>
            <w:noWrap w:val="0"/>
            <w:vAlign w:val="center"/>
          </w:tcPr>
          <w:p w14:paraId="3BF6996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783" w:type="dxa"/>
            <w:tcBorders>
              <w:top w:val="nil"/>
              <w:left w:val="nil"/>
              <w:bottom w:val="single" w:color="auto" w:sz="4" w:space="0"/>
              <w:right w:val="single" w:color="auto" w:sz="4" w:space="0"/>
            </w:tcBorders>
            <w:noWrap w:val="0"/>
            <w:vAlign w:val="center"/>
          </w:tcPr>
          <w:p w14:paraId="480F72B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96" w:type="dxa"/>
            <w:tcBorders>
              <w:top w:val="nil"/>
              <w:left w:val="nil"/>
              <w:bottom w:val="single" w:color="auto" w:sz="4" w:space="0"/>
              <w:right w:val="single" w:color="auto" w:sz="4" w:space="0"/>
            </w:tcBorders>
            <w:noWrap w:val="0"/>
            <w:vAlign w:val="center"/>
          </w:tcPr>
          <w:p w14:paraId="63C9243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2000≤Y＜10000</w:t>
            </w:r>
          </w:p>
        </w:tc>
        <w:tc>
          <w:tcPr>
            <w:tcW w:w="1566" w:type="dxa"/>
            <w:tcBorders>
              <w:top w:val="nil"/>
              <w:left w:val="nil"/>
              <w:bottom w:val="single" w:color="auto" w:sz="4" w:space="0"/>
              <w:right w:val="single" w:color="auto" w:sz="4" w:space="0"/>
            </w:tcBorders>
            <w:noWrap w:val="0"/>
            <w:vAlign w:val="center"/>
          </w:tcPr>
          <w:p w14:paraId="5248AE9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100≤Y＜2000</w:t>
            </w:r>
          </w:p>
        </w:tc>
        <w:tc>
          <w:tcPr>
            <w:tcW w:w="1044" w:type="dxa"/>
            <w:tcBorders>
              <w:top w:val="nil"/>
              <w:left w:val="nil"/>
              <w:bottom w:val="single" w:color="auto" w:sz="4" w:space="0"/>
              <w:right w:val="single" w:color="auto" w:sz="4" w:space="0"/>
            </w:tcBorders>
            <w:noWrap w:val="0"/>
            <w:vAlign w:val="center"/>
          </w:tcPr>
          <w:p w14:paraId="71D0879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08C2F25E">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14:paraId="0547FCA8">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信息传输业</w:t>
            </w:r>
          </w:p>
        </w:tc>
        <w:tc>
          <w:tcPr>
            <w:tcW w:w="1827" w:type="dxa"/>
            <w:tcBorders>
              <w:top w:val="nil"/>
              <w:left w:val="nil"/>
              <w:bottom w:val="single" w:color="auto" w:sz="4" w:space="0"/>
              <w:right w:val="single" w:color="auto" w:sz="4" w:space="0"/>
            </w:tcBorders>
            <w:noWrap w:val="0"/>
            <w:vAlign w:val="center"/>
          </w:tcPr>
          <w:p w14:paraId="4248D71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783" w:type="dxa"/>
            <w:tcBorders>
              <w:top w:val="nil"/>
              <w:left w:val="nil"/>
              <w:bottom w:val="single" w:color="auto" w:sz="4" w:space="0"/>
              <w:right w:val="single" w:color="auto" w:sz="4" w:space="0"/>
            </w:tcBorders>
            <w:noWrap w:val="0"/>
            <w:vAlign w:val="center"/>
          </w:tcPr>
          <w:p w14:paraId="1885F1F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696" w:type="dxa"/>
            <w:tcBorders>
              <w:top w:val="nil"/>
              <w:left w:val="nil"/>
              <w:bottom w:val="single" w:color="auto" w:sz="4" w:space="0"/>
              <w:right w:val="single" w:color="auto" w:sz="4" w:space="0"/>
            </w:tcBorders>
            <w:noWrap w:val="0"/>
            <w:vAlign w:val="center"/>
          </w:tcPr>
          <w:p w14:paraId="0F16608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100≤X＜2000</w:t>
            </w:r>
          </w:p>
        </w:tc>
        <w:tc>
          <w:tcPr>
            <w:tcW w:w="1566" w:type="dxa"/>
            <w:tcBorders>
              <w:top w:val="nil"/>
              <w:left w:val="nil"/>
              <w:bottom w:val="single" w:color="auto" w:sz="4" w:space="0"/>
              <w:right w:val="single" w:color="auto" w:sz="4" w:space="0"/>
            </w:tcBorders>
            <w:noWrap w:val="0"/>
            <w:vAlign w:val="center"/>
          </w:tcPr>
          <w:p w14:paraId="352C58C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044" w:type="dxa"/>
            <w:tcBorders>
              <w:top w:val="nil"/>
              <w:left w:val="nil"/>
              <w:bottom w:val="single" w:color="auto" w:sz="4" w:space="0"/>
              <w:right w:val="single" w:color="auto" w:sz="4" w:space="0"/>
            </w:tcBorders>
            <w:noWrap w:val="0"/>
            <w:vAlign w:val="center"/>
          </w:tcPr>
          <w:p w14:paraId="33F2EB2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7244D4E3">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14:paraId="256FEC13">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827" w:type="dxa"/>
            <w:tcBorders>
              <w:top w:val="nil"/>
              <w:left w:val="nil"/>
              <w:bottom w:val="single" w:color="auto" w:sz="4" w:space="0"/>
              <w:right w:val="single" w:color="auto" w:sz="4" w:space="0"/>
            </w:tcBorders>
            <w:noWrap w:val="0"/>
            <w:vAlign w:val="center"/>
          </w:tcPr>
          <w:p w14:paraId="2F5ED14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783" w:type="dxa"/>
            <w:tcBorders>
              <w:top w:val="nil"/>
              <w:left w:val="nil"/>
              <w:bottom w:val="single" w:color="auto" w:sz="4" w:space="0"/>
              <w:right w:val="single" w:color="auto" w:sz="4" w:space="0"/>
            </w:tcBorders>
            <w:noWrap w:val="0"/>
            <w:vAlign w:val="center"/>
          </w:tcPr>
          <w:p w14:paraId="34BA1A3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96" w:type="dxa"/>
            <w:tcBorders>
              <w:top w:val="nil"/>
              <w:left w:val="nil"/>
              <w:bottom w:val="single" w:color="auto" w:sz="4" w:space="0"/>
              <w:right w:val="single" w:color="auto" w:sz="4" w:space="0"/>
            </w:tcBorders>
            <w:noWrap w:val="0"/>
            <w:vAlign w:val="center"/>
          </w:tcPr>
          <w:p w14:paraId="24C5D01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1000≤Y＜100000</w:t>
            </w:r>
          </w:p>
        </w:tc>
        <w:tc>
          <w:tcPr>
            <w:tcW w:w="1566" w:type="dxa"/>
            <w:tcBorders>
              <w:top w:val="nil"/>
              <w:left w:val="nil"/>
              <w:bottom w:val="single" w:color="auto" w:sz="4" w:space="0"/>
              <w:right w:val="single" w:color="auto" w:sz="4" w:space="0"/>
            </w:tcBorders>
            <w:noWrap w:val="0"/>
            <w:vAlign w:val="center"/>
          </w:tcPr>
          <w:p w14:paraId="76D74C9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100≤Y＜1000</w:t>
            </w:r>
          </w:p>
        </w:tc>
        <w:tc>
          <w:tcPr>
            <w:tcW w:w="1044" w:type="dxa"/>
            <w:tcBorders>
              <w:top w:val="nil"/>
              <w:left w:val="nil"/>
              <w:bottom w:val="single" w:color="auto" w:sz="4" w:space="0"/>
              <w:right w:val="single" w:color="auto" w:sz="4" w:space="0"/>
            </w:tcBorders>
            <w:noWrap w:val="0"/>
            <w:vAlign w:val="center"/>
          </w:tcPr>
          <w:p w14:paraId="755DEED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19245B53">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14:paraId="3229C4A8">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软件和信息技术服务业</w:t>
            </w:r>
          </w:p>
        </w:tc>
        <w:tc>
          <w:tcPr>
            <w:tcW w:w="1827" w:type="dxa"/>
            <w:tcBorders>
              <w:top w:val="nil"/>
              <w:left w:val="nil"/>
              <w:bottom w:val="single" w:color="auto" w:sz="4" w:space="0"/>
              <w:right w:val="single" w:color="auto" w:sz="4" w:space="0"/>
            </w:tcBorders>
            <w:noWrap w:val="0"/>
            <w:vAlign w:val="center"/>
          </w:tcPr>
          <w:p w14:paraId="06C52C7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783" w:type="dxa"/>
            <w:tcBorders>
              <w:top w:val="nil"/>
              <w:left w:val="nil"/>
              <w:bottom w:val="single" w:color="auto" w:sz="4" w:space="0"/>
              <w:right w:val="single" w:color="auto" w:sz="4" w:space="0"/>
            </w:tcBorders>
            <w:noWrap w:val="0"/>
            <w:vAlign w:val="center"/>
          </w:tcPr>
          <w:p w14:paraId="6906D80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696" w:type="dxa"/>
            <w:tcBorders>
              <w:top w:val="nil"/>
              <w:left w:val="nil"/>
              <w:bottom w:val="single" w:color="auto" w:sz="4" w:space="0"/>
              <w:right w:val="single" w:color="auto" w:sz="4" w:space="0"/>
            </w:tcBorders>
            <w:noWrap w:val="0"/>
            <w:vAlign w:val="center"/>
          </w:tcPr>
          <w:p w14:paraId="47CB774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566" w:type="dxa"/>
            <w:tcBorders>
              <w:top w:val="nil"/>
              <w:left w:val="nil"/>
              <w:bottom w:val="single" w:color="auto" w:sz="4" w:space="0"/>
              <w:right w:val="single" w:color="auto" w:sz="4" w:space="0"/>
            </w:tcBorders>
            <w:noWrap w:val="0"/>
            <w:vAlign w:val="center"/>
          </w:tcPr>
          <w:p w14:paraId="11DD005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044" w:type="dxa"/>
            <w:tcBorders>
              <w:top w:val="nil"/>
              <w:left w:val="nil"/>
              <w:bottom w:val="single" w:color="auto" w:sz="4" w:space="0"/>
              <w:right w:val="single" w:color="auto" w:sz="4" w:space="0"/>
            </w:tcBorders>
            <w:noWrap w:val="0"/>
            <w:vAlign w:val="center"/>
          </w:tcPr>
          <w:p w14:paraId="1AD459E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487AC78B">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14:paraId="76C10A62">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827" w:type="dxa"/>
            <w:tcBorders>
              <w:top w:val="nil"/>
              <w:left w:val="nil"/>
              <w:bottom w:val="single" w:color="auto" w:sz="4" w:space="0"/>
              <w:right w:val="single" w:color="auto" w:sz="4" w:space="0"/>
            </w:tcBorders>
            <w:noWrap w:val="0"/>
            <w:vAlign w:val="center"/>
          </w:tcPr>
          <w:p w14:paraId="70C991E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783" w:type="dxa"/>
            <w:tcBorders>
              <w:top w:val="nil"/>
              <w:left w:val="nil"/>
              <w:bottom w:val="single" w:color="auto" w:sz="4" w:space="0"/>
              <w:right w:val="single" w:color="auto" w:sz="4" w:space="0"/>
            </w:tcBorders>
            <w:noWrap w:val="0"/>
            <w:vAlign w:val="center"/>
          </w:tcPr>
          <w:p w14:paraId="2C0A30D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96" w:type="dxa"/>
            <w:tcBorders>
              <w:top w:val="nil"/>
              <w:left w:val="nil"/>
              <w:bottom w:val="single" w:color="auto" w:sz="4" w:space="0"/>
              <w:right w:val="single" w:color="auto" w:sz="4" w:space="0"/>
            </w:tcBorders>
            <w:noWrap w:val="0"/>
            <w:vAlign w:val="center"/>
          </w:tcPr>
          <w:p w14:paraId="1BAFD79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1000≤Y＜10000</w:t>
            </w:r>
          </w:p>
        </w:tc>
        <w:tc>
          <w:tcPr>
            <w:tcW w:w="1566" w:type="dxa"/>
            <w:tcBorders>
              <w:top w:val="nil"/>
              <w:left w:val="nil"/>
              <w:bottom w:val="single" w:color="auto" w:sz="4" w:space="0"/>
              <w:right w:val="single" w:color="auto" w:sz="4" w:space="0"/>
            </w:tcBorders>
            <w:noWrap w:val="0"/>
            <w:vAlign w:val="center"/>
          </w:tcPr>
          <w:p w14:paraId="09E4D09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50≤Y＜1000</w:t>
            </w:r>
          </w:p>
        </w:tc>
        <w:tc>
          <w:tcPr>
            <w:tcW w:w="1044" w:type="dxa"/>
            <w:tcBorders>
              <w:top w:val="nil"/>
              <w:left w:val="nil"/>
              <w:bottom w:val="single" w:color="auto" w:sz="4" w:space="0"/>
              <w:right w:val="single" w:color="auto" w:sz="4" w:space="0"/>
            </w:tcBorders>
            <w:noWrap w:val="0"/>
            <w:vAlign w:val="center"/>
          </w:tcPr>
          <w:p w14:paraId="4BBCEFA7">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Y＜50</w:t>
            </w:r>
          </w:p>
        </w:tc>
      </w:tr>
      <w:tr w14:paraId="1E92A239">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14:paraId="6D801C79">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房地产开发经营</w:t>
            </w:r>
          </w:p>
        </w:tc>
        <w:tc>
          <w:tcPr>
            <w:tcW w:w="1827" w:type="dxa"/>
            <w:tcBorders>
              <w:top w:val="nil"/>
              <w:left w:val="nil"/>
              <w:bottom w:val="single" w:color="auto" w:sz="4" w:space="0"/>
              <w:right w:val="single" w:color="auto" w:sz="4" w:space="0"/>
            </w:tcBorders>
            <w:noWrap w:val="0"/>
            <w:vAlign w:val="center"/>
          </w:tcPr>
          <w:p w14:paraId="7B4E717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783" w:type="dxa"/>
            <w:tcBorders>
              <w:top w:val="nil"/>
              <w:left w:val="nil"/>
              <w:bottom w:val="single" w:color="auto" w:sz="4" w:space="0"/>
              <w:right w:val="single" w:color="auto" w:sz="4" w:space="0"/>
            </w:tcBorders>
            <w:noWrap w:val="0"/>
            <w:vAlign w:val="center"/>
          </w:tcPr>
          <w:p w14:paraId="641CE47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96" w:type="dxa"/>
            <w:tcBorders>
              <w:top w:val="nil"/>
              <w:left w:val="nil"/>
              <w:bottom w:val="single" w:color="auto" w:sz="4" w:space="0"/>
              <w:right w:val="single" w:color="auto" w:sz="4" w:space="0"/>
            </w:tcBorders>
            <w:noWrap w:val="0"/>
            <w:vAlign w:val="center"/>
          </w:tcPr>
          <w:p w14:paraId="5B37307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1000≤Y＜200000</w:t>
            </w:r>
          </w:p>
        </w:tc>
        <w:tc>
          <w:tcPr>
            <w:tcW w:w="1566" w:type="dxa"/>
            <w:tcBorders>
              <w:top w:val="nil"/>
              <w:left w:val="nil"/>
              <w:bottom w:val="single" w:color="auto" w:sz="4" w:space="0"/>
              <w:right w:val="single" w:color="auto" w:sz="4" w:space="0"/>
            </w:tcBorders>
            <w:noWrap w:val="0"/>
            <w:vAlign w:val="center"/>
          </w:tcPr>
          <w:p w14:paraId="1EB71CD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100≤X＜1000</w:t>
            </w:r>
          </w:p>
        </w:tc>
        <w:tc>
          <w:tcPr>
            <w:tcW w:w="1044" w:type="dxa"/>
            <w:tcBorders>
              <w:top w:val="nil"/>
              <w:left w:val="nil"/>
              <w:bottom w:val="single" w:color="auto" w:sz="4" w:space="0"/>
              <w:right w:val="single" w:color="auto" w:sz="4" w:space="0"/>
            </w:tcBorders>
            <w:noWrap w:val="0"/>
            <w:vAlign w:val="center"/>
          </w:tcPr>
          <w:p w14:paraId="5404871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X＜100</w:t>
            </w:r>
          </w:p>
        </w:tc>
      </w:tr>
      <w:tr w14:paraId="0CF04929">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14:paraId="3EB4E501">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827" w:type="dxa"/>
            <w:tcBorders>
              <w:top w:val="nil"/>
              <w:left w:val="nil"/>
              <w:bottom w:val="single" w:color="auto" w:sz="4" w:space="0"/>
              <w:right w:val="single" w:color="auto" w:sz="4" w:space="0"/>
            </w:tcBorders>
            <w:noWrap w:val="0"/>
            <w:vAlign w:val="center"/>
          </w:tcPr>
          <w:p w14:paraId="37E94F43">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资产总额（Z）</w:t>
            </w:r>
          </w:p>
        </w:tc>
        <w:tc>
          <w:tcPr>
            <w:tcW w:w="783" w:type="dxa"/>
            <w:tcBorders>
              <w:top w:val="nil"/>
              <w:left w:val="nil"/>
              <w:bottom w:val="single" w:color="auto" w:sz="4" w:space="0"/>
              <w:right w:val="single" w:color="auto" w:sz="4" w:space="0"/>
            </w:tcBorders>
            <w:noWrap w:val="0"/>
            <w:vAlign w:val="center"/>
          </w:tcPr>
          <w:p w14:paraId="1DB126B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96" w:type="dxa"/>
            <w:tcBorders>
              <w:top w:val="nil"/>
              <w:left w:val="nil"/>
              <w:bottom w:val="single" w:color="auto" w:sz="4" w:space="0"/>
              <w:right w:val="single" w:color="auto" w:sz="4" w:space="0"/>
            </w:tcBorders>
            <w:noWrap w:val="0"/>
            <w:vAlign w:val="center"/>
          </w:tcPr>
          <w:p w14:paraId="07CB1E58">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5000≤Z＜10000</w:t>
            </w:r>
          </w:p>
        </w:tc>
        <w:tc>
          <w:tcPr>
            <w:tcW w:w="1566" w:type="dxa"/>
            <w:tcBorders>
              <w:top w:val="nil"/>
              <w:left w:val="nil"/>
              <w:bottom w:val="single" w:color="auto" w:sz="4" w:space="0"/>
              <w:right w:val="single" w:color="auto" w:sz="4" w:space="0"/>
            </w:tcBorders>
            <w:noWrap w:val="0"/>
            <w:vAlign w:val="center"/>
          </w:tcPr>
          <w:p w14:paraId="4FE0008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2000≤Y＜5000</w:t>
            </w:r>
          </w:p>
        </w:tc>
        <w:tc>
          <w:tcPr>
            <w:tcW w:w="1044" w:type="dxa"/>
            <w:tcBorders>
              <w:top w:val="nil"/>
              <w:left w:val="nil"/>
              <w:bottom w:val="single" w:color="auto" w:sz="4" w:space="0"/>
              <w:right w:val="single" w:color="auto" w:sz="4" w:space="0"/>
            </w:tcBorders>
            <w:noWrap w:val="0"/>
            <w:vAlign w:val="center"/>
          </w:tcPr>
          <w:p w14:paraId="1C557B8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Y＜2000</w:t>
            </w:r>
          </w:p>
        </w:tc>
      </w:tr>
      <w:tr w14:paraId="0C163E72">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14:paraId="2ADF308A">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物业管理</w:t>
            </w:r>
          </w:p>
        </w:tc>
        <w:tc>
          <w:tcPr>
            <w:tcW w:w="1827" w:type="dxa"/>
            <w:tcBorders>
              <w:top w:val="nil"/>
              <w:left w:val="nil"/>
              <w:bottom w:val="single" w:color="auto" w:sz="4" w:space="0"/>
              <w:right w:val="single" w:color="auto" w:sz="4" w:space="0"/>
            </w:tcBorders>
            <w:noWrap w:val="0"/>
            <w:vAlign w:val="center"/>
          </w:tcPr>
          <w:p w14:paraId="381A94BC">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783" w:type="dxa"/>
            <w:tcBorders>
              <w:top w:val="nil"/>
              <w:left w:val="nil"/>
              <w:bottom w:val="single" w:color="auto" w:sz="4" w:space="0"/>
              <w:right w:val="single" w:color="auto" w:sz="4" w:space="0"/>
            </w:tcBorders>
            <w:noWrap w:val="0"/>
            <w:vAlign w:val="center"/>
          </w:tcPr>
          <w:p w14:paraId="608C80F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696" w:type="dxa"/>
            <w:tcBorders>
              <w:top w:val="nil"/>
              <w:left w:val="nil"/>
              <w:bottom w:val="single" w:color="auto" w:sz="4" w:space="0"/>
              <w:right w:val="single" w:color="auto" w:sz="4" w:space="0"/>
            </w:tcBorders>
            <w:noWrap w:val="0"/>
            <w:vAlign w:val="center"/>
          </w:tcPr>
          <w:p w14:paraId="4C89E3D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300≤X＜1000</w:t>
            </w:r>
          </w:p>
        </w:tc>
        <w:tc>
          <w:tcPr>
            <w:tcW w:w="1566" w:type="dxa"/>
            <w:tcBorders>
              <w:top w:val="nil"/>
              <w:left w:val="nil"/>
              <w:bottom w:val="single" w:color="auto" w:sz="4" w:space="0"/>
              <w:right w:val="single" w:color="auto" w:sz="4" w:space="0"/>
            </w:tcBorders>
            <w:noWrap w:val="0"/>
            <w:vAlign w:val="center"/>
          </w:tcPr>
          <w:p w14:paraId="2D2A268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044" w:type="dxa"/>
            <w:tcBorders>
              <w:top w:val="nil"/>
              <w:left w:val="nil"/>
              <w:bottom w:val="single" w:color="auto" w:sz="4" w:space="0"/>
              <w:right w:val="single" w:color="auto" w:sz="4" w:space="0"/>
            </w:tcBorders>
            <w:noWrap w:val="0"/>
            <w:vAlign w:val="center"/>
          </w:tcPr>
          <w:p w14:paraId="6341C1E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X＜100</w:t>
            </w:r>
          </w:p>
        </w:tc>
      </w:tr>
      <w:tr w14:paraId="296C729F">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14:paraId="29DB5FEF">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827" w:type="dxa"/>
            <w:tcBorders>
              <w:top w:val="nil"/>
              <w:left w:val="nil"/>
              <w:bottom w:val="single" w:color="auto" w:sz="4" w:space="0"/>
              <w:right w:val="single" w:color="auto" w:sz="4" w:space="0"/>
            </w:tcBorders>
            <w:noWrap w:val="0"/>
            <w:vAlign w:val="center"/>
          </w:tcPr>
          <w:p w14:paraId="4F43245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营业收入（Y）</w:t>
            </w:r>
          </w:p>
        </w:tc>
        <w:tc>
          <w:tcPr>
            <w:tcW w:w="783" w:type="dxa"/>
            <w:tcBorders>
              <w:top w:val="nil"/>
              <w:left w:val="nil"/>
              <w:bottom w:val="single" w:color="auto" w:sz="4" w:space="0"/>
              <w:right w:val="single" w:color="auto" w:sz="4" w:space="0"/>
            </w:tcBorders>
            <w:noWrap w:val="0"/>
            <w:vAlign w:val="center"/>
          </w:tcPr>
          <w:p w14:paraId="6A4C3D3E">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96" w:type="dxa"/>
            <w:tcBorders>
              <w:top w:val="nil"/>
              <w:left w:val="nil"/>
              <w:bottom w:val="single" w:color="auto" w:sz="4" w:space="0"/>
              <w:right w:val="single" w:color="auto" w:sz="4" w:space="0"/>
            </w:tcBorders>
            <w:noWrap w:val="0"/>
            <w:vAlign w:val="center"/>
          </w:tcPr>
          <w:p w14:paraId="5512B4A9">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1000≤Y＜5000</w:t>
            </w:r>
          </w:p>
        </w:tc>
        <w:tc>
          <w:tcPr>
            <w:tcW w:w="1566" w:type="dxa"/>
            <w:tcBorders>
              <w:top w:val="nil"/>
              <w:left w:val="nil"/>
              <w:bottom w:val="single" w:color="auto" w:sz="4" w:space="0"/>
              <w:right w:val="single" w:color="auto" w:sz="4" w:space="0"/>
            </w:tcBorders>
            <w:noWrap w:val="0"/>
            <w:vAlign w:val="center"/>
          </w:tcPr>
          <w:p w14:paraId="0CAE9D94">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500≤Y＜1000</w:t>
            </w:r>
          </w:p>
        </w:tc>
        <w:tc>
          <w:tcPr>
            <w:tcW w:w="1044" w:type="dxa"/>
            <w:tcBorders>
              <w:top w:val="nil"/>
              <w:left w:val="nil"/>
              <w:bottom w:val="single" w:color="auto" w:sz="4" w:space="0"/>
              <w:right w:val="single" w:color="auto" w:sz="4" w:space="0"/>
            </w:tcBorders>
            <w:noWrap w:val="0"/>
            <w:vAlign w:val="center"/>
          </w:tcPr>
          <w:p w14:paraId="6EDDC63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Y＜500</w:t>
            </w:r>
          </w:p>
        </w:tc>
      </w:tr>
      <w:tr w14:paraId="35383A1D">
        <w:tblPrEx>
          <w:tblCellMar>
            <w:top w:w="0" w:type="dxa"/>
            <w:left w:w="108" w:type="dxa"/>
            <w:bottom w:w="0" w:type="dxa"/>
            <w:right w:w="108" w:type="dxa"/>
          </w:tblCellMar>
        </w:tblPrEx>
        <w:trPr>
          <w:trHeight w:val="224" w:hRule="atLeast"/>
        </w:trPr>
        <w:tc>
          <w:tcPr>
            <w:tcW w:w="1828" w:type="dxa"/>
            <w:vMerge w:val="restart"/>
            <w:tcBorders>
              <w:top w:val="nil"/>
              <w:left w:val="single" w:color="auto" w:sz="4" w:space="0"/>
              <w:bottom w:val="single" w:color="auto" w:sz="4" w:space="0"/>
              <w:right w:val="single" w:color="auto" w:sz="4" w:space="0"/>
            </w:tcBorders>
            <w:noWrap w:val="0"/>
            <w:vAlign w:val="center"/>
          </w:tcPr>
          <w:p w14:paraId="2042D312">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租赁和商务服务业</w:t>
            </w:r>
          </w:p>
        </w:tc>
        <w:tc>
          <w:tcPr>
            <w:tcW w:w="1827" w:type="dxa"/>
            <w:tcBorders>
              <w:top w:val="nil"/>
              <w:left w:val="nil"/>
              <w:bottom w:val="single" w:color="auto" w:sz="4" w:space="0"/>
              <w:right w:val="single" w:color="auto" w:sz="4" w:space="0"/>
            </w:tcBorders>
            <w:noWrap w:val="0"/>
            <w:vAlign w:val="center"/>
          </w:tcPr>
          <w:p w14:paraId="11A63AB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783" w:type="dxa"/>
            <w:tcBorders>
              <w:top w:val="nil"/>
              <w:left w:val="nil"/>
              <w:bottom w:val="single" w:color="auto" w:sz="4" w:space="0"/>
              <w:right w:val="single" w:color="auto" w:sz="4" w:space="0"/>
            </w:tcBorders>
            <w:noWrap w:val="0"/>
            <w:vAlign w:val="center"/>
          </w:tcPr>
          <w:p w14:paraId="77EB2A1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696" w:type="dxa"/>
            <w:tcBorders>
              <w:top w:val="nil"/>
              <w:left w:val="nil"/>
              <w:bottom w:val="single" w:color="auto" w:sz="4" w:space="0"/>
              <w:right w:val="single" w:color="auto" w:sz="4" w:space="0"/>
            </w:tcBorders>
            <w:noWrap w:val="0"/>
            <w:vAlign w:val="center"/>
          </w:tcPr>
          <w:p w14:paraId="74F5914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566" w:type="dxa"/>
            <w:tcBorders>
              <w:top w:val="nil"/>
              <w:left w:val="nil"/>
              <w:bottom w:val="single" w:color="auto" w:sz="4" w:space="0"/>
              <w:right w:val="single" w:color="auto" w:sz="4" w:space="0"/>
            </w:tcBorders>
            <w:noWrap w:val="0"/>
            <w:vAlign w:val="center"/>
          </w:tcPr>
          <w:p w14:paraId="01C2EABD">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044" w:type="dxa"/>
            <w:tcBorders>
              <w:top w:val="nil"/>
              <w:left w:val="nil"/>
              <w:bottom w:val="single" w:color="auto" w:sz="4" w:space="0"/>
              <w:right w:val="single" w:color="auto" w:sz="4" w:space="0"/>
            </w:tcBorders>
            <w:noWrap w:val="0"/>
            <w:vAlign w:val="center"/>
          </w:tcPr>
          <w:p w14:paraId="0C83535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r w14:paraId="21459284">
        <w:tblPrEx>
          <w:tblCellMar>
            <w:top w:w="0" w:type="dxa"/>
            <w:left w:w="108" w:type="dxa"/>
            <w:bottom w:w="0" w:type="dxa"/>
            <w:right w:w="108" w:type="dxa"/>
          </w:tblCellMar>
        </w:tblPrEx>
        <w:trPr>
          <w:trHeight w:val="224" w:hRule="atLeast"/>
        </w:trPr>
        <w:tc>
          <w:tcPr>
            <w:tcW w:w="1828" w:type="dxa"/>
            <w:vMerge w:val="continue"/>
            <w:tcBorders>
              <w:top w:val="nil"/>
              <w:left w:val="single" w:color="auto" w:sz="4" w:space="0"/>
              <w:bottom w:val="single" w:color="auto" w:sz="4" w:space="0"/>
              <w:right w:val="single" w:color="auto" w:sz="4" w:space="0"/>
            </w:tcBorders>
            <w:noWrap w:val="0"/>
            <w:vAlign w:val="center"/>
          </w:tcPr>
          <w:p w14:paraId="34C97A4C">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p>
        </w:tc>
        <w:tc>
          <w:tcPr>
            <w:tcW w:w="1827" w:type="dxa"/>
            <w:tcBorders>
              <w:top w:val="nil"/>
              <w:left w:val="nil"/>
              <w:bottom w:val="single" w:color="auto" w:sz="4" w:space="0"/>
              <w:right w:val="single" w:color="auto" w:sz="4" w:space="0"/>
            </w:tcBorders>
            <w:noWrap w:val="0"/>
            <w:vAlign w:val="center"/>
          </w:tcPr>
          <w:p w14:paraId="1A3EA37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资产总额（Z）</w:t>
            </w:r>
          </w:p>
        </w:tc>
        <w:tc>
          <w:tcPr>
            <w:tcW w:w="783" w:type="dxa"/>
            <w:tcBorders>
              <w:top w:val="nil"/>
              <w:left w:val="nil"/>
              <w:bottom w:val="single" w:color="auto" w:sz="4" w:space="0"/>
              <w:right w:val="single" w:color="auto" w:sz="4" w:space="0"/>
            </w:tcBorders>
            <w:noWrap w:val="0"/>
            <w:vAlign w:val="center"/>
          </w:tcPr>
          <w:p w14:paraId="7A1FEF6B">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万元</w:t>
            </w:r>
          </w:p>
        </w:tc>
        <w:tc>
          <w:tcPr>
            <w:tcW w:w="1696" w:type="dxa"/>
            <w:tcBorders>
              <w:top w:val="nil"/>
              <w:left w:val="nil"/>
              <w:bottom w:val="single" w:color="auto" w:sz="4" w:space="0"/>
              <w:right w:val="single" w:color="auto" w:sz="4" w:space="0"/>
            </w:tcBorders>
            <w:noWrap w:val="0"/>
            <w:vAlign w:val="center"/>
          </w:tcPr>
          <w:p w14:paraId="466BE2FF">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8000≤Z＜120000</w:t>
            </w:r>
          </w:p>
        </w:tc>
        <w:tc>
          <w:tcPr>
            <w:tcW w:w="1566" w:type="dxa"/>
            <w:tcBorders>
              <w:top w:val="nil"/>
              <w:left w:val="nil"/>
              <w:bottom w:val="single" w:color="auto" w:sz="4" w:space="0"/>
              <w:right w:val="single" w:color="auto" w:sz="4" w:space="0"/>
            </w:tcBorders>
            <w:noWrap w:val="0"/>
            <w:vAlign w:val="center"/>
          </w:tcPr>
          <w:p w14:paraId="2FFC522A">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100≤Z＜8000</w:t>
            </w:r>
          </w:p>
        </w:tc>
        <w:tc>
          <w:tcPr>
            <w:tcW w:w="1044" w:type="dxa"/>
            <w:tcBorders>
              <w:top w:val="nil"/>
              <w:left w:val="nil"/>
              <w:bottom w:val="single" w:color="auto" w:sz="4" w:space="0"/>
              <w:right w:val="single" w:color="auto" w:sz="4" w:space="0"/>
            </w:tcBorders>
            <w:noWrap w:val="0"/>
            <w:vAlign w:val="center"/>
          </w:tcPr>
          <w:p w14:paraId="5A679931">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Y＜100</w:t>
            </w:r>
          </w:p>
        </w:tc>
      </w:tr>
      <w:tr w14:paraId="302F05B6">
        <w:tblPrEx>
          <w:tblCellMar>
            <w:top w:w="0" w:type="dxa"/>
            <w:left w:w="108" w:type="dxa"/>
            <w:bottom w:w="0" w:type="dxa"/>
            <w:right w:w="108" w:type="dxa"/>
          </w:tblCellMar>
        </w:tblPrEx>
        <w:trPr>
          <w:trHeight w:val="224" w:hRule="atLeast"/>
        </w:trPr>
        <w:tc>
          <w:tcPr>
            <w:tcW w:w="1828" w:type="dxa"/>
            <w:tcBorders>
              <w:top w:val="nil"/>
              <w:left w:val="single" w:color="auto" w:sz="4" w:space="0"/>
              <w:bottom w:val="single" w:color="auto" w:sz="4" w:space="0"/>
              <w:right w:val="single" w:color="auto" w:sz="4" w:space="0"/>
            </w:tcBorders>
            <w:noWrap w:val="0"/>
            <w:vAlign w:val="center"/>
          </w:tcPr>
          <w:p w14:paraId="65F129B1">
            <w:pPr>
              <w:widowControl/>
              <w:jc w:val="center"/>
              <w:rPr>
                <w:rFonts w:hint="eastAsia" w:ascii="宋体" w:hAnsi="宋体" w:cs="宋体"/>
                <w:b/>
                <w:bCs/>
                <w:color w:val="000000" w:themeColor="text1"/>
                <w:kern w:val="0"/>
                <w:sz w:val="18"/>
                <w:szCs w:val="18"/>
                <w:highlight w:val="none"/>
                <w14:textFill>
                  <w14:solidFill>
                    <w14:schemeClr w14:val="tx1"/>
                  </w14:solidFill>
                </w14:textFill>
              </w:rPr>
            </w:pPr>
            <w:r>
              <w:rPr>
                <w:rFonts w:hint="eastAsia" w:ascii="宋体" w:hAnsi="宋体" w:cs="宋体"/>
                <w:b/>
                <w:bCs/>
                <w:color w:val="000000" w:themeColor="text1"/>
                <w:kern w:val="0"/>
                <w:sz w:val="18"/>
                <w:szCs w:val="18"/>
                <w:highlight w:val="none"/>
                <w14:textFill>
                  <w14:solidFill>
                    <w14:schemeClr w14:val="tx1"/>
                  </w14:solidFill>
                </w14:textFill>
              </w:rPr>
              <w:t>其他未列明行业</w:t>
            </w:r>
          </w:p>
        </w:tc>
        <w:tc>
          <w:tcPr>
            <w:tcW w:w="1827" w:type="dxa"/>
            <w:tcBorders>
              <w:top w:val="nil"/>
              <w:left w:val="nil"/>
              <w:bottom w:val="single" w:color="auto" w:sz="4" w:space="0"/>
              <w:right w:val="single" w:color="auto" w:sz="4" w:space="0"/>
            </w:tcBorders>
            <w:noWrap w:val="0"/>
            <w:vAlign w:val="center"/>
          </w:tcPr>
          <w:p w14:paraId="58021BF6">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从业人员（X）</w:t>
            </w:r>
          </w:p>
        </w:tc>
        <w:tc>
          <w:tcPr>
            <w:tcW w:w="783" w:type="dxa"/>
            <w:tcBorders>
              <w:top w:val="nil"/>
              <w:left w:val="nil"/>
              <w:bottom w:val="single" w:color="auto" w:sz="4" w:space="0"/>
              <w:right w:val="single" w:color="auto" w:sz="4" w:space="0"/>
            </w:tcBorders>
            <w:noWrap w:val="0"/>
            <w:vAlign w:val="center"/>
          </w:tcPr>
          <w:p w14:paraId="3526234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人</w:t>
            </w:r>
          </w:p>
        </w:tc>
        <w:tc>
          <w:tcPr>
            <w:tcW w:w="1696" w:type="dxa"/>
            <w:tcBorders>
              <w:top w:val="nil"/>
              <w:left w:val="nil"/>
              <w:bottom w:val="single" w:color="auto" w:sz="4" w:space="0"/>
              <w:right w:val="single" w:color="auto" w:sz="4" w:space="0"/>
            </w:tcBorders>
            <w:noWrap w:val="0"/>
            <w:vAlign w:val="center"/>
          </w:tcPr>
          <w:p w14:paraId="4CA01005">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100≤X＜300</w:t>
            </w:r>
          </w:p>
        </w:tc>
        <w:tc>
          <w:tcPr>
            <w:tcW w:w="1566" w:type="dxa"/>
            <w:tcBorders>
              <w:top w:val="nil"/>
              <w:left w:val="nil"/>
              <w:bottom w:val="single" w:color="auto" w:sz="4" w:space="0"/>
              <w:right w:val="single" w:color="auto" w:sz="4" w:space="0"/>
            </w:tcBorders>
            <w:noWrap w:val="0"/>
            <w:vAlign w:val="center"/>
          </w:tcPr>
          <w:p w14:paraId="3DFF7212">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10≤X＜100</w:t>
            </w:r>
          </w:p>
        </w:tc>
        <w:tc>
          <w:tcPr>
            <w:tcW w:w="1044" w:type="dxa"/>
            <w:tcBorders>
              <w:top w:val="nil"/>
              <w:left w:val="nil"/>
              <w:bottom w:val="single" w:color="auto" w:sz="4" w:space="0"/>
              <w:right w:val="single" w:color="auto" w:sz="4" w:space="0"/>
            </w:tcBorders>
            <w:noWrap w:val="0"/>
            <w:vAlign w:val="center"/>
          </w:tcPr>
          <w:p w14:paraId="485E8030">
            <w:pPr>
              <w:widowControl/>
              <w:jc w:val="left"/>
              <w:rPr>
                <w:rFonts w:hint="eastAsia" w:ascii="宋体" w:hAnsi="宋体" w:cs="宋体"/>
                <w:color w:val="000000" w:themeColor="text1"/>
                <w:kern w:val="0"/>
                <w:sz w:val="18"/>
                <w:szCs w:val="18"/>
                <w:highlight w:val="none"/>
                <w14:textFill>
                  <w14:solidFill>
                    <w14:schemeClr w14:val="tx1"/>
                  </w14:solidFill>
                </w14:textFill>
              </w:rPr>
            </w:pPr>
            <w:r>
              <w:rPr>
                <w:rFonts w:hint="eastAsia" w:ascii="宋体" w:hAnsi="宋体" w:cs="宋体"/>
                <w:color w:val="000000" w:themeColor="text1"/>
                <w:kern w:val="0"/>
                <w:sz w:val="18"/>
                <w:szCs w:val="18"/>
                <w:highlight w:val="none"/>
                <w14:textFill>
                  <w14:solidFill>
                    <w14:schemeClr w14:val="tx1"/>
                  </w14:solidFill>
                </w14:textFill>
              </w:rPr>
              <w:t>X＜10</w:t>
            </w:r>
          </w:p>
        </w:tc>
      </w:tr>
    </w:tbl>
    <w:p w14:paraId="3859D1BD">
      <w:pPr>
        <w:spacing w:line="360" w:lineRule="auto"/>
        <w:ind w:firstLine="210" w:firstLineChars="100"/>
        <w:jc w:val="left"/>
        <w:rPr>
          <w:rFonts w:hint="eastAsia" w:ascii="宋体" w:hAnsi="宋体" w:cs="宋体"/>
          <w:color w:val="000000" w:themeColor="text1"/>
          <w:szCs w:val="21"/>
          <w:highlight w:val="none"/>
          <w14:textFill>
            <w14:solidFill>
              <w14:schemeClr w14:val="tx1"/>
            </w14:solidFill>
          </w14:textFill>
        </w:rPr>
      </w:pPr>
    </w:p>
    <w:p w14:paraId="7F35B38F">
      <w:pPr>
        <w:spacing w:line="360" w:lineRule="auto"/>
        <w:ind w:firstLine="0" w:firstLineChars="0"/>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说明：上述标准参照《关于印发中小企业划型标准规定的通知》（工信部联企业</w:t>
      </w:r>
      <w:r>
        <w:rPr>
          <w:rFonts w:hint="eastAsia" w:ascii="宋体" w:hAnsi="宋体" w:cs="宋体"/>
          <w:color w:val="000000" w:themeColor="text1"/>
          <w:szCs w:val="21"/>
          <w:highlight w:val="none"/>
          <w:lang w:eastAsia="zh-CN"/>
          <w14:textFill>
            <w14:solidFill>
              <w14:schemeClr w14:val="tx1"/>
            </w14:solidFill>
          </w14:textFill>
        </w:rPr>
        <w:t>〔2011〕300号</w:t>
      </w:r>
      <w:r>
        <w:rPr>
          <w:rFonts w:hint="eastAsia" w:ascii="宋体" w:hAnsi="宋体" w:cs="宋体"/>
          <w:color w:val="000000" w:themeColor="text1"/>
          <w:szCs w:val="21"/>
          <w:highlight w:val="none"/>
          <w14:textFill>
            <w14:solidFill>
              <w14:schemeClr w14:val="tx1"/>
            </w14:solidFill>
          </w14:textFill>
        </w:rPr>
        <w:t>），大型、中型和小型企业须同时满足所列指标的下限，否则下划一档；微型企业只须满足所列指标中的一项即可。</w:t>
      </w:r>
    </w:p>
    <w:p w14:paraId="7344B56A">
      <w:pPr>
        <w:spacing w:line="360" w:lineRule="auto"/>
        <w:jc w:val="left"/>
        <w:rPr>
          <w:rFonts w:hint="eastAsia" w:ascii="宋体" w:hAnsi="宋体" w:cs="宋体"/>
          <w:color w:val="000000" w:themeColor="text1"/>
          <w:highlight w:val="none"/>
          <w14:textFill>
            <w14:solidFill>
              <w14:schemeClr w14:val="tx1"/>
            </w14:solidFill>
          </w14:textFill>
        </w:rPr>
      </w:pPr>
    </w:p>
    <w:p w14:paraId="410195D7">
      <w:pPr>
        <w:spacing w:line="360" w:lineRule="auto"/>
        <w:jc w:val="left"/>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r>
    </w:p>
    <w:p w14:paraId="4C006FE3">
      <w:pPr>
        <w:pStyle w:val="2"/>
        <w:jc w:val="center"/>
        <w:rPr>
          <w:rFonts w:hint="eastAsia" w:ascii="宋体" w:hAnsi="宋体" w:cs="宋体"/>
          <w:color w:val="000000" w:themeColor="text1"/>
          <w:highlight w:val="none"/>
          <w14:textFill>
            <w14:solidFill>
              <w14:schemeClr w14:val="tx1"/>
            </w14:solidFill>
          </w14:textFill>
        </w:rPr>
      </w:pPr>
      <w:bookmarkStart w:id="79" w:name="_Toc15828"/>
      <w:bookmarkStart w:id="80" w:name="_Toc9193"/>
      <w:r>
        <w:rPr>
          <w:rFonts w:hint="eastAsia" w:ascii="宋体" w:hAnsi="宋体" w:cs="宋体"/>
          <w:color w:val="000000" w:themeColor="text1"/>
          <w:highlight w:val="none"/>
          <w14:textFill>
            <w14:solidFill>
              <w14:schemeClr w14:val="tx1"/>
            </w14:solidFill>
          </w14:textFill>
        </w:rPr>
        <w:t>第四章  评审程序、评审方法和评审标准</w:t>
      </w:r>
      <w:bookmarkEnd w:id="75"/>
      <w:bookmarkEnd w:id="79"/>
      <w:bookmarkEnd w:id="80"/>
    </w:p>
    <w:p w14:paraId="0C1A8FE9">
      <w:pPr>
        <w:spacing w:line="360" w:lineRule="auto"/>
        <w:jc w:val="center"/>
        <w:outlineLvl w:val="1"/>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一、评审程序和评审方法</w:t>
      </w:r>
    </w:p>
    <w:p w14:paraId="27EB680A">
      <w:pPr>
        <w:spacing w:line="360" w:lineRule="auto"/>
        <w:ind w:firstLine="482" w:firstLineChars="200"/>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1.资格审查</w:t>
      </w:r>
    </w:p>
    <w:p w14:paraId="26FC9030">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1.1响应文件开启后，磋商小组依法对供应商的资格证明文件进行审查。</w:t>
      </w:r>
    </w:p>
    <w:p w14:paraId="29A95B61">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r>
        <w:rPr>
          <w:rFonts w:hint="eastAsia" w:ascii="宋体" w:hAnsi="宋体" w:cs="宋体"/>
          <w:color w:val="000000" w:themeColor="text1"/>
          <w:highlight w:val="none"/>
          <w14:textFill>
            <w14:solidFill>
              <w14:schemeClr w14:val="tx1"/>
            </w14:solidFill>
          </w14:textFill>
        </w:rPr>
        <w:t>磋商小组</w:t>
      </w:r>
      <w:r>
        <w:rPr>
          <w:rFonts w:hint="eastAsia" w:ascii="宋体" w:hAnsi="宋体" w:cs="宋体"/>
          <w:color w:val="000000" w:themeColor="text1"/>
          <w:szCs w:val="21"/>
          <w:highlight w:val="none"/>
          <w14:textFill>
            <w14:solidFill>
              <w14:schemeClr w14:val="tx1"/>
            </w14:solidFill>
          </w14:textFill>
        </w:rPr>
        <w:t>在资格审查结束前，对供应商进行信用查询。</w:t>
      </w:r>
    </w:p>
    <w:p w14:paraId="43AA7FD8">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（1）查询渠道：“信用中国”网站(www.creditchina.gov.cn)、中国政府采购网(www.ccgp.gov.cn)链接入口。</w:t>
      </w:r>
    </w:p>
    <w:p w14:paraId="163E4CB5">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（2）信用查询截止时点：资格审查结束前。</w:t>
      </w:r>
    </w:p>
    <w:p w14:paraId="7CD1BBF4">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（3）查询记录和证据留存方式：在查询网站中直接查询，截图另存为电子文档作为评审资料保存。</w:t>
      </w:r>
    </w:p>
    <w:p w14:paraId="28175A17">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案件当事人名单、政府采购严重违法失信行为记录名单及其他不符合《中华人民共和国政府采购法》第二十二条规定条件的供应商）的，视同联合体存在不良信用记录。</w:t>
      </w:r>
    </w:p>
    <w:p w14:paraId="6966DE5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1.2资格审查标准为本磋商文件中载明对供应商资格要求的条件。资格审查采用合格制，凡符合磋商文件规定的供应商资格要求的响应文件均通过资格审查。</w:t>
      </w:r>
    </w:p>
    <w:p w14:paraId="00A45C2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1.3供应商有下列情形之一的，资格审查不通过，其响应文件按无效响应处理：</w:t>
      </w:r>
    </w:p>
    <w:p w14:paraId="0B85C62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（1）不具备磋商文件中规定的资格要求的；</w:t>
      </w:r>
    </w:p>
    <w:p w14:paraId="5347436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（2）未按磋商文件规定的方式获取本磋商文件的供应商；</w:t>
      </w:r>
    </w:p>
    <w:p w14:paraId="5A9675F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（3）响应文件的资格证明文件缺少任一项“供应商须知前附表”资格证明文件规定的“必须提供”的文件资料的；</w:t>
      </w:r>
    </w:p>
    <w:p w14:paraId="2DC1B47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（4）响应文件中的资格证明文件出现任一项不符合“供应商须知前附表”资格证明文件规定的“必须提供”的文件资料要求或者无效的；</w:t>
      </w:r>
    </w:p>
    <w:p w14:paraId="7DC9CCA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（5）同一合同项下的不同供应商，单位负责人为同一人或者存在直接控股、管理关系的；为本项目提供过整体设计、规范编制或者项目管理、监理、检测等服务的供应商，再参加该采购项目的其他采购活动的。</w:t>
      </w:r>
    </w:p>
    <w:p w14:paraId="0118254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1.4通过资格审查的合格供应商不足3家的，不得进入符合性审查环节，采购人或者采购代理机构应当重新开展采购活动。</w:t>
      </w:r>
    </w:p>
    <w:p w14:paraId="6C49A7DB">
      <w:pPr>
        <w:spacing w:line="360" w:lineRule="auto"/>
        <w:ind w:firstLine="482" w:firstLineChars="200"/>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2.符合性审查</w:t>
      </w:r>
    </w:p>
    <w:p w14:paraId="673FD8A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bookmarkStart w:id="81" w:name="_Hlk42528882"/>
      <w:r>
        <w:rPr>
          <w:rFonts w:hint="eastAsia" w:ascii="宋体" w:hAnsi="宋体" w:cs="宋体"/>
          <w:color w:val="000000" w:themeColor="text1"/>
          <w:szCs w:val="21"/>
          <w:highlight w:val="none"/>
          <w14:textFill>
            <w14:solidFill>
              <w14:schemeClr w14:val="tx1"/>
            </w14:solidFill>
          </w14:textFill>
        </w:rPr>
        <w:t>2.1由磋商小组对通过资格审查的合格供应商的响应文件的竞标报价、商务、技术等实质性要求进行符合性审查，以确定其是否满足磋商文件的实质性要求。</w:t>
      </w:r>
    </w:p>
    <w:bookmarkEnd w:id="81"/>
    <w:p w14:paraId="0177A30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371E940">
      <w:pPr>
        <w:spacing w:line="360" w:lineRule="auto"/>
        <w:ind w:firstLine="420" w:firstLineChars="200"/>
        <w:rPr>
          <w:rFonts w:hint="eastAsia" w:ascii="宋体" w:hAnsi="宋体" w:cs="宋体"/>
          <w:color w:val="000000" w:themeColor="text1"/>
          <w:spacing w:val="-6"/>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2.3磋商小组要求供应商澄清、说明或者更正响应文件应当以电子澄清函形式作出。供应商的澄清、说明或者更正应当</w:t>
      </w:r>
      <w:r>
        <w:rPr>
          <w:rFonts w:hint="eastAsia" w:ascii="宋体" w:hAnsi="宋体" w:cs="宋体"/>
          <w:color w:val="000000" w:themeColor="text1"/>
          <w:szCs w:val="21"/>
          <w:highlight w:val="none"/>
          <w:lang w:eastAsia="zh-CN"/>
          <w14:textFill>
            <w14:solidFill>
              <w14:schemeClr w14:val="tx1"/>
            </w14:solidFill>
          </w14:textFill>
        </w:rPr>
        <w:t>以</w:t>
      </w:r>
      <w:r>
        <w:rPr>
          <w:rFonts w:hint="eastAsia" w:ascii="宋体" w:hAnsi="宋体" w:cs="宋体"/>
          <w:color w:val="000000" w:themeColor="text1"/>
          <w:szCs w:val="21"/>
          <w:highlight w:val="none"/>
          <w14:textFill>
            <w14:solidFill>
              <w14:schemeClr w14:val="tx1"/>
            </w14:solidFill>
          </w14:textFill>
        </w:rPr>
        <w:t>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ascii="宋体" w:hAnsi="宋体" w:cs="宋体"/>
          <w:color w:val="000000" w:themeColor="text1"/>
          <w:highlight w:val="none"/>
          <w14:textFill>
            <w14:solidFill>
              <w14:schemeClr w14:val="tx1"/>
            </w14:solidFill>
          </w14:textFill>
        </w:rPr>
        <w:t>签章</w:t>
      </w:r>
      <w:r>
        <w:rPr>
          <w:rFonts w:hint="eastAsia" w:ascii="宋体" w:hAnsi="宋体" w:cs="宋体"/>
          <w:color w:val="000000" w:themeColor="text1"/>
          <w:spacing w:val="-6"/>
          <w:szCs w:val="21"/>
          <w:highlight w:val="none"/>
          <w14:textFill>
            <w14:solidFill>
              <w14:schemeClr w14:val="tx1"/>
            </w14:solidFill>
          </w14:textFill>
        </w:rPr>
        <w:t>。</w:t>
      </w:r>
    </w:p>
    <w:p w14:paraId="01C83BE2">
      <w:pPr>
        <w:spacing w:line="360" w:lineRule="auto"/>
        <w:ind w:firstLine="420" w:firstLineChars="200"/>
        <w:rPr>
          <w:rFonts w:hint="eastAsia" w:ascii="宋体" w:hAnsi="宋体" w:cs="宋体"/>
          <w:color w:val="000000" w:themeColor="text1"/>
          <w:spacing w:val="-6"/>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796A8050">
      <w:pPr>
        <w:spacing w:line="360" w:lineRule="auto"/>
        <w:ind w:firstLine="396"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pacing w:val="-6"/>
          <w:szCs w:val="21"/>
          <w:highlight w:val="none"/>
          <w14:textFill>
            <w14:solidFill>
              <w14:schemeClr w14:val="tx1"/>
            </w14:solidFill>
          </w14:textFill>
        </w:rPr>
        <w:t>2.4</w:t>
      </w:r>
      <w:r>
        <w:rPr>
          <w:rFonts w:hint="eastAsia" w:ascii="宋体" w:hAnsi="宋体" w:cs="宋体"/>
          <w:color w:val="000000" w:themeColor="text1"/>
          <w:szCs w:val="21"/>
          <w:highlight w:val="none"/>
          <w14:textFill>
            <w14:solidFill>
              <w14:schemeClr w14:val="tx1"/>
            </w14:solidFill>
          </w14:textFill>
        </w:rPr>
        <w:t xml:space="preserve">首次响应文件报价出现前后不一致的，按照下列规定修正： </w:t>
      </w:r>
    </w:p>
    <w:p w14:paraId="00B35E6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（1）响应文件中报价表内容与响应文件中相应内容不一致的，以报价表为准；</w:t>
      </w:r>
    </w:p>
    <w:p w14:paraId="7B131C2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（2）大写金额和小写金额不一致的，以大写金额为准；</w:t>
      </w:r>
    </w:p>
    <w:p w14:paraId="567D01E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（3）单价金额小数点或者百分比有明显错位的，以报价表的总价为准，并修改单价；</w:t>
      </w:r>
    </w:p>
    <w:p w14:paraId="776175B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（4）总价金额与按单价汇总金额不一致的，以单价金额计算结果为准。</w:t>
      </w:r>
    </w:p>
    <w:p w14:paraId="6C0149F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同时出现两种以上不一致的，按照以上（1）-（4）规定的顺序逐条进行修正。修正后的报价经供应商确认后产生约束力，供应商不确认的，其响应文件按无效响应处理。</w:t>
      </w:r>
    </w:p>
    <w:p w14:paraId="477FF17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2.5商务技术报价评审</w:t>
      </w:r>
    </w:p>
    <w:p w14:paraId="4B47650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在评审时，如发现下列情形之一的，将被视为响应文件无效处理：</w:t>
      </w:r>
    </w:p>
    <w:p w14:paraId="4AB29F8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（1）商务技术评审</w:t>
      </w:r>
    </w:p>
    <w:p w14:paraId="6768B78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1）响应文件未按磋商文件要求签署、盖章；</w:t>
      </w:r>
    </w:p>
    <w:p w14:paraId="6C1293D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2）委托代理人未能出具有效身份证或者出具的身份证与授权委托书中的信息不符的； </w:t>
      </w:r>
    </w:p>
    <w:p w14:paraId="3DADC99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3）提交的磋商保证金无效的或者未按照磋商文件的规定提交磋商保证金；</w:t>
      </w:r>
    </w:p>
    <w:p w14:paraId="7D7DABAE">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DE4734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5）商务要求允许负偏离的条款数超过“供应商须知前附表”规定项数的；</w:t>
      </w:r>
    </w:p>
    <w:p w14:paraId="4481E84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6）未对竞标有效期作出响应或者响应文件承诺的竞标有效期不满足磋商文件要求；</w:t>
      </w:r>
    </w:p>
    <w:p w14:paraId="6C5FD31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7）响应文件的实质性内容未使用中文表述、使用计量单位不符合磋商文件要求；</w:t>
      </w:r>
    </w:p>
    <w:p w14:paraId="4470D08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8）响应文件中的文件资料因填写不齐全或者内容虚假或者出现其他情形而导致被磋商小组认定无效；</w:t>
      </w:r>
    </w:p>
    <w:p w14:paraId="17AEA47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9）响应文件含有采购人不能接受的附加条件；</w:t>
      </w:r>
    </w:p>
    <w:p w14:paraId="2449B08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10）属于“供应商须知正文”第7.5条情形；</w:t>
      </w:r>
    </w:p>
    <w:p w14:paraId="45AD155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11）技术要求允许负偏离的条款数超过“供应商须知前附表”规定项数；</w:t>
      </w:r>
    </w:p>
    <w:p w14:paraId="220AD9D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12）虚假竞标，或者出现其他情形而导致被磋商小组认定无效；</w:t>
      </w:r>
    </w:p>
    <w:p w14:paraId="1F5C7FE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13）</w:t>
      </w:r>
      <w:bookmarkStart w:id="82" w:name="_Hlk71704147"/>
      <w:r>
        <w:rPr>
          <w:rFonts w:hint="eastAsia" w:ascii="宋体" w:hAnsi="宋体" w:cs="宋体"/>
          <w:color w:val="000000" w:themeColor="text1"/>
          <w:szCs w:val="21"/>
          <w:highlight w:val="none"/>
          <w14:textFill>
            <w14:solidFill>
              <w14:schemeClr w14:val="tx1"/>
            </w14:solidFill>
          </w14:textFill>
        </w:rPr>
        <w:t>磋商文件未载明允许提供备选（替代）竞标方案或明确不允许提供备选（替代）竞标方案时，供应商提供了备选（替代）竞标方案的；</w:t>
      </w:r>
      <w:bookmarkEnd w:id="82"/>
    </w:p>
    <w:p w14:paraId="6B1472E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14）响应文件标注的项目名称或者项目编号与磋商文件标注的项目名称或者项目编号不一致的；</w:t>
      </w:r>
    </w:p>
    <w:p w14:paraId="18DE85E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w:t>
      </w:r>
      <w:r>
        <w:rPr>
          <w:rFonts w:hint="eastAsia" w:ascii="宋体" w:hAnsi="宋体" w:cs="宋体"/>
          <w:b/>
          <w:color w:val="000000" w:themeColor="text1"/>
          <w:szCs w:val="21"/>
          <w:highlight w:val="none"/>
          <w14:textFill>
            <w14:solidFill>
              <w14:schemeClr w14:val="tx1"/>
            </w14:solidFill>
          </w14:textFill>
        </w:rPr>
        <w:t>竞争性磋商文件明确不允许分包，响应文件拟分包的；</w:t>
      </w:r>
    </w:p>
    <w:p w14:paraId="1925357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16）未响应磋商文件实质性要求；</w:t>
      </w:r>
    </w:p>
    <w:p w14:paraId="0A38DC2D">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w:t>
      </w:r>
      <w:r>
        <w:rPr>
          <w:rFonts w:hint="eastAsia" w:ascii="宋体" w:hAnsi="宋体" w:cs="宋体"/>
          <w:color w:val="000000" w:themeColor="text1"/>
          <w:szCs w:val="21"/>
          <w:highlight w:val="none"/>
          <w:lang w:eastAsia="zh-CN"/>
          <w14:textFill>
            <w14:solidFill>
              <w14:schemeClr w14:val="tx1"/>
            </w14:solidFill>
          </w14:textFill>
        </w:rPr>
        <w:t>法律法规</w:t>
      </w:r>
      <w:r>
        <w:rPr>
          <w:rFonts w:hint="eastAsia" w:ascii="宋体" w:hAnsi="宋体" w:cs="宋体"/>
          <w:color w:val="000000" w:themeColor="text1"/>
          <w:szCs w:val="21"/>
          <w:highlight w:val="none"/>
          <w14:textFill>
            <w14:solidFill>
              <w14:schemeClr w14:val="tx1"/>
            </w14:solidFill>
          </w14:textFill>
        </w:rPr>
        <w:t>和磋商文件规定的其他无效情形。</w:t>
      </w:r>
    </w:p>
    <w:p w14:paraId="48376B0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（2）报价评审</w:t>
      </w:r>
    </w:p>
    <w:p w14:paraId="7FC3E82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响应文件未提供“供应商须知前附表” 报价文件中规定的“竞标报价表”；</w:t>
      </w:r>
    </w:p>
    <w:p w14:paraId="259D2D8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2）未采用人民币报价或者未按照磋商文件标明的币种报价；</w:t>
      </w:r>
    </w:p>
    <w:p w14:paraId="07CDF4C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5B584B8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4）竞标报价（包含首次报价、最后报价）超过所竞标分标规定的采购预算金额或者最高限价的（如本项目公布了最高限价）；</w:t>
      </w:r>
      <w:bookmarkStart w:id="83" w:name="_Hlk42596405"/>
      <w:r>
        <w:rPr>
          <w:rFonts w:hint="eastAsia" w:ascii="宋体" w:hAnsi="宋体" w:cs="宋体"/>
          <w:color w:val="000000" w:themeColor="text1"/>
          <w:szCs w:val="21"/>
          <w:highlight w:val="none"/>
          <w14:textFill>
            <w14:solidFill>
              <w14:schemeClr w14:val="tx1"/>
            </w14:solidFill>
          </w14:textFill>
        </w:rPr>
        <w:t>竞标报价（包含首次报价、最后报价）</w:t>
      </w:r>
      <w:bookmarkEnd w:id="83"/>
      <w:bookmarkStart w:id="84" w:name="_Hlk42596276"/>
      <w:r>
        <w:rPr>
          <w:rFonts w:hint="eastAsia" w:ascii="宋体" w:hAnsi="宋体" w:cs="宋体"/>
          <w:color w:val="000000" w:themeColor="text1"/>
          <w:szCs w:val="21"/>
          <w:highlight w:val="none"/>
          <w14:textFill>
            <w14:solidFill>
              <w14:schemeClr w14:val="tx1"/>
            </w14:solidFill>
          </w14:textFill>
        </w:rPr>
        <w:t>超过磋商文件分项采购预算金额或者最高限价的</w:t>
      </w:r>
      <w:bookmarkEnd w:id="84"/>
      <w:r>
        <w:rPr>
          <w:rFonts w:hint="eastAsia" w:ascii="宋体" w:hAnsi="宋体" w:cs="宋体"/>
          <w:color w:val="000000" w:themeColor="text1"/>
          <w:szCs w:val="21"/>
          <w:highlight w:val="none"/>
          <w14:textFill>
            <w14:solidFill>
              <w14:schemeClr w14:val="tx1"/>
            </w14:solidFill>
          </w14:textFill>
        </w:rPr>
        <w:t>（如本项目公布了最高限价）；</w:t>
      </w:r>
    </w:p>
    <w:p w14:paraId="64C64C8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29AF717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6）响应文件响应的标的数量及单位与竞争性磋商采购文件要求实质性不一致的。</w:t>
      </w:r>
    </w:p>
    <w:p w14:paraId="2027399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4D1390E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2.7通过符合性审查的合格供应商不足3家的，不得进入磋商环节，采购人或者采购代理机构应当重新开展采购活动。</w:t>
      </w:r>
    </w:p>
    <w:p w14:paraId="1B9FB2EC">
      <w:pPr>
        <w:spacing w:line="360" w:lineRule="auto"/>
        <w:ind w:firstLine="482" w:firstLineChars="200"/>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3.磋商程序</w:t>
      </w:r>
    </w:p>
    <w:p w14:paraId="3D165B3C">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3.1磋商小组</w:t>
      </w:r>
      <w:r>
        <w:rPr>
          <w:rFonts w:hint="eastAsia" w:ascii="宋体" w:hAnsi="宋体" w:cs="宋体"/>
          <w:color w:val="000000" w:themeColor="text1"/>
          <w:szCs w:val="21"/>
          <w:highlight w:val="none"/>
          <w14:textFill>
            <w14:solidFill>
              <w14:schemeClr w14:val="tx1"/>
            </w14:solidFill>
          </w14:textFill>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6E1124E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8860EA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3.3对磋商文件作出的实质性变动是磋商文件的有效组成部分，由磋商小组及时以电子澄清函形式同时通知所有参加磋商的供应商。</w:t>
      </w:r>
    </w:p>
    <w:p w14:paraId="6EBC11A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3.4供应商必须按照磋商文件的变动情况和磋商小组的要求以回函的形式重新提交响应文件，并加盖电子签章。参加磋商的供应商未在规定时间内重新提交响应文件的，视同退出磋商，其响应文件按无效处理。</w:t>
      </w:r>
    </w:p>
    <w:p w14:paraId="618465C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3.5磋商中，</w:t>
      </w:r>
      <w:r>
        <w:rPr>
          <w:rFonts w:hint="eastAsia" w:ascii="宋体" w:hAnsi="宋体" w:cs="宋体"/>
          <w:color w:val="000000" w:themeColor="text1"/>
          <w:spacing w:val="-6"/>
          <w:szCs w:val="21"/>
          <w:highlight w:val="none"/>
          <w14:textFill>
            <w14:solidFill>
              <w14:schemeClr w14:val="tx1"/>
            </w14:solidFill>
          </w14:textFill>
        </w:rPr>
        <w:t>磋商的任何一方不得透露与磋商有关的其他供应商的技术资料、价格和其他信息。</w:t>
      </w:r>
    </w:p>
    <w:p w14:paraId="798B5886">
      <w:pPr>
        <w:widowControl/>
        <w:tabs>
          <w:tab w:val="left" w:pos="540"/>
        </w:tabs>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3.6采购代理机构对磋商过程和重要磋商内容进行记录。</w:t>
      </w:r>
    </w:p>
    <w:p w14:paraId="53DE830A">
      <w:pPr>
        <w:widowControl/>
        <w:tabs>
          <w:tab w:val="left" w:pos="540"/>
        </w:tabs>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3.7</w:t>
      </w:r>
      <w:r>
        <w:rPr>
          <w:rFonts w:hint="eastAsia" w:ascii="宋体" w:hAnsi="宋体" w:cs="宋体"/>
          <w:color w:val="000000" w:themeColor="text1"/>
          <w:highlight w:val="none"/>
          <w14:textFill>
            <w14:solidFill>
              <w14:schemeClr w14:val="tx1"/>
            </w14:solidFill>
          </w14:textFill>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0F4271A">
      <w:pPr>
        <w:tabs>
          <w:tab w:val="left" w:pos="2835"/>
        </w:tabs>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3.8除</w:t>
      </w:r>
      <w:r>
        <w:rPr>
          <w:rFonts w:hint="eastAsia" w:ascii="宋体" w:hAnsi="宋体" w:cs="宋体"/>
          <w:color w:val="000000" w:themeColor="text1"/>
          <w:highlight w:val="none"/>
          <w14:textFill>
            <w14:solidFill>
              <w14:schemeClr w14:val="tx1"/>
            </w14:solidFill>
          </w14:textFill>
        </w:rPr>
        <w:t>本章第3.7条情形外，</w:t>
      </w:r>
      <w:r>
        <w:rPr>
          <w:rFonts w:hint="eastAsia" w:ascii="宋体" w:hAnsi="宋体" w:cs="宋体"/>
          <w:color w:val="000000" w:themeColor="text1"/>
          <w:szCs w:val="21"/>
          <w:highlight w:val="none"/>
          <w14:textFill>
            <w14:solidFill>
              <w14:schemeClr w14:val="tx1"/>
            </w14:solidFill>
          </w14:textFill>
        </w:rPr>
        <w:t>对磋商过程提交的响应文件进行有效性、完整性和响应程度审查，通过审查的合格供应商不足3家的，采购人或者采购代理机构应当重新开展采购活动。</w:t>
      </w:r>
    </w:p>
    <w:p w14:paraId="2228561A">
      <w:pPr>
        <w:spacing w:line="360" w:lineRule="auto"/>
        <w:ind w:firstLine="482"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4. 最后报价</w:t>
      </w:r>
    </w:p>
    <w:p w14:paraId="657DB9B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磋商文件能够详细列明采购标的的技术、服务要求的，磋商结束后，磋商小组应当要求所有继续参加磋商的供应商在规定时间内在广西政府采购云平台开标大厅提交最后报价，除本章第4.3条外，提交最后报价的供应商不得少于3家，否则必须重新采购。</w:t>
      </w:r>
    </w:p>
    <w:p w14:paraId="04E5D47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0A95010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4.3 最后报价是供应商响应文件的有效组成部分。符合《政府采购竞争性磋商采购方式管理暂行办法》（财库〔2014〕214号）第三条第四项“市场竞争不充分的科研项目，以及需要扶持的科技成果转化项目”和</w:t>
      </w:r>
      <w:r>
        <w:rPr>
          <w:rFonts w:hint="eastAsia" w:ascii="宋体" w:hAnsi="宋体" w:cs="宋体"/>
          <w:color w:val="000000" w:themeColor="text1"/>
          <w:highlight w:val="none"/>
          <w14:textFill>
            <w14:solidFill>
              <w14:schemeClr w14:val="tx1"/>
            </w14:solidFill>
          </w14:textFill>
        </w:rPr>
        <w:t>本章第3.7条情形的，</w:t>
      </w:r>
      <w:r>
        <w:rPr>
          <w:rFonts w:hint="eastAsia" w:ascii="宋体" w:hAnsi="宋体" w:cs="宋体"/>
          <w:color w:val="000000" w:themeColor="text1"/>
          <w:szCs w:val="21"/>
          <w:highlight w:val="none"/>
          <w14:textFill>
            <w14:solidFill>
              <w14:schemeClr w14:val="tx1"/>
            </w14:solidFill>
          </w14:textFill>
        </w:rPr>
        <w:t>提交最后报价的供应商可以为2家。</w:t>
      </w:r>
    </w:p>
    <w:p w14:paraId="79D76E8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4.4已经提交响应文件的供应商，在提交最后报价之前，可以根据磋商情况退出磋商，退出磋商的供应商的响应文件按无效响应处理。采购人、采购代理机构将退还退出磋商的供应商的保证金。</w:t>
      </w:r>
    </w:p>
    <w:p w14:paraId="342728F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4.5供应商未在规定时间内提交最后报价的，视同退出磋商，其响应文件按无效处理。</w:t>
      </w:r>
    </w:p>
    <w:p w14:paraId="5D5AA3BB">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4.6最后报价统一开启后，磋商小组对最后报价进行有效性、完整性和响应程度的审查。</w:t>
      </w:r>
    </w:p>
    <w:p w14:paraId="55C4CD6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4.7最后报价出现前后不一致的，按照本章第2.4条的规定修正。 </w:t>
      </w:r>
    </w:p>
    <w:p w14:paraId="3F003FB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4.8修正后的报价出现下列情形的，按无效响应处理：</w:t>
      </w:r>
    </w:p>
    <w:p w14:paraId="416C99F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（1）供应商不确认的（全流程电子化评标采取在线确认）；</w:t>
      </w:r>
    </w:p>
    <w:p w14:paraId="2ECAFA4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（2）经供应商确认修正后的竞标报价（包含首次报价、最后报价）超过所竞标分标规定的采购预算金额或者最高限价的（如本项目公布了最高限价）；</w:t>
      </w:r>
    </w:p>
    <w:p w14:paraId="76C66DC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（3）经供应商确认修正后的竞标报价（包含首次报价、最后报价）超过分项采购预算金额或者最高限价的（如本项目公布了最高限价）。</w:t>
      </w:r>
    </w:p>
    <w:p w14:paraId="10FCB5E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4.9经供应商确认修正后的最后报价作为评审及签订合同的依据。</w:t>
      </w:r>
    </w:p>
    <w:p w14:paraId="73BBE46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4.10供应商出现最后报价按无效响应处理或者响应文件按无效处理时</w:t>
      </w:r>
      <w:r>
        <w:rPr>
          <w:rFonts w:hint="eastAsia" w:ascii="宋体" w:hAnsi="宋体" w:cs="宋体"/>
          <w:color w:val="000000" w:themeColor="text1"/>
          <w:sz w:val="22"/>
          <w:szCs w:val="22"/>
          <w:highlight w:val="none"/>
          <w14:textFill>
            <w14:solidFill>
              <w14:schemeClr w14:val="tx1"/>
            </w14:solidFill>
          </w14:textFill>
        </w:rPr>
        <w:t>，磋商小组应当告知有关供应商</w:t>
      </w:r>
      <w:r>
        <w:rPr>
          <w:rFonts w:hint="eastAsia" w:ascii="宋体" w:hAnsi="宋体" w:cs="宋体"/>
          <w:color w:val="000000" w:themeColor="text1"/>
          <w:szCs w:val="21"/>
          <w:highlight w:val="none"/>
          <w14:textFill>
            <w14:solidFill>
              <w14:schemeClr w14:val="tx1"/>
            </w14:solidFill>
          </w14:textFill>
        </w:rPr>
        <w:t>。</w:t>
      </w:r>
    </w:p>
    <w:p w14:paraId="789290D3">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4.11最后报价结束后，磋商小组不得再与供应商进行任何形式的商谈。</w:t>
      </w:r>
    </w:p>
    <w:p w14:paraId="55951704">
      <w:pPr>
        <w:spacing w:line="360" w:lineRule="auto"/>
        <w:ind w:firstLine="482" w:firstLineChars="200"/>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5.比较与评价</w:t>
      </w:r>
    </w:p>
    <w:p w14:paraId="0ED1D84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5.1评审方法：综合评分法。</w:t>
      </w:r>
    </w:p>
    <w:p w14:paraId="7686590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5.2经磋商确定最终采购需求和提交最后报价的供应商后，由磋商小组采用综合评分法对提交最后报价的供应商的响应文件和最后报价进行综合评分。</w:t>
      </w:r>
    </w:p>
    <w:p w14:paraId="6FC2A78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5.3评审时，磋商小组各成员应当独立对每个有效响应的文件进行评价、打分，然后汇总每个供应商每项评分因素的得分。</w:t>
      </w:r>
    </w:p>
    <w:p w14:paraId="3841375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（1）磋商小组按照磋商文件中规定的评审标准计算各供应商的报价得分。项目评审过程中，不得去掉最后报价中的最高报价和最低报价。</w:t>
      </w:r>
    </w:p>
    <w:p w14:paraId="7FD07A6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（2）各供应商的得分为磋商小组所有成员的有效评分的算术平均数。</w:t>
      </w:r>
    </w:p>
    <w:p w14:paraId="15D32F14">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5.4评审价为供应商的最后报价进行政策性扣除后的价格，评审价只是作为评审时使用。最终成交供应商的成交金额等于最后报价（如有修正，以确认修正后的最后报价为准）。</w:t>
      </w:r>
    </w:p>
    <w:p w14:paraId="1234C59F">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5.5由磋商小组根据综合评分情况，按照评审得分由高到低顺序推荐3名以上成交候选供应商，并编写评</w:t>
      </w:r>
      <w:r>
        <w:rPr>
          <w:rFonts w:hint="eastAsia" w:ascii="宋体" w:hAnsi="宋体" w:cs="宋体"/>
          <w:color w:val="000000" w:themeColor="text1"/>
          <w:kern w:val="0"/>
          <w:szCs w:val="21"/>
          <w:highlight w:val="none"/>
          <w14:textFill>
            <w14:solidFill>
              <w14:schemeClr w14:val="tx1"/>
            </w14:solidFill>
          </w14:textFill>
        </w:rPr>
        <w:t>审报告。符合本章第4.3条情形的，可以推荐2家成交候选供应商。评审得分相同的，按照最后报价由低到高的顺序推荐。评审得分且最后报价相同的，按照技术指标优劣顺序推荐。</w:t>
      </w:r>
    </w:p>
    <w:p w14:paraId="05148577">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5.6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35CA456">
      <w:pPr>
        <w:shd w:val="clear" w:color="auto" w:fill="auto"/>
        <w:snapToGrid w:val="0"/>
        <w:spacing w:line="360" w:lineRule="auto"/>
        <w:ind w:firstLine="422"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5.7根据财政部《关于推动解决政府采购异常低价问题的通知》（财库〔2026〕2号），政府采购评审中出现下列情形之一的，磋商小组应当启动异常低价投标审查程序：</w:t>
      </w:r>
    </w:p>
    <w:p w14:paraId="17BB169D">
      <w:pPr>
        <w:shd w:val="clear" w:color="auto" w:fill="auto"/>
        <w:snapToGrid w:val="0"/>
        <w:spacing w:line="360" w:lineRule="auto"/>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①最后报价低于全部通过符合性审查供应商最后报价平均值50%的，即最后报价&lt;全部通过符合性审查供应商最后报价平均值×50%； </w:t>
      </w:r>
    </w:p>
    <w:p w14:paraId="455ABFB9">
      <w:pPr>
        <w:shd w:val="clear" w:color="auto" w:fill="auto"/>
        <w:snapToGrid w:val="0"/>
        <w:spacing w:line="360" w:lineRule="auto"/>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②最后报价低于通过符合性审查的次低报价供应商最后报价50%的，即最后报价&lt;通过符合性审查的次低报价供应商最后报价×50%； </w:t>
      </w:r>
    </w:p>
    <w:p w14:paraId="6B45B3A8">
      <w:pPr>
        <w:shd w:val="clear" w:color="auto" w:fill="auto"/>
        <w:snapToGrid w:val="0"/>
        <w:spacing w:line="360" w:lineRule="auto"/>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③最后报价低于采购项目最高限价</w:t>
      </w:r>
      <w:r>
        <w:rPr>
          <w:rFonts w:hint="eastAsia" w:ascii="宋体" w:hAnsi="宋体" w:cs="宋体"/>
          <w:color w:val="000000" w:themeColor="text1"/>
          <w:szCs w:val="21"/>
          <w:highlight w:val="none"/>
          <w:lang w:val="en-US" w:eastAsia="zh-CN"/>
          <w14:textFill>
            <w14:solidFill>
              <w14:schemeClr w14:val="tx1"/>
            </w14:solidFill>
          </w14:textFill>
        </w:rPr>
        <w:t>45</w:t>
      </w:r>
      <w:r>
        <w:rPr>
          <w:rFonts w:hint="eastAsia" w:ascii="宋体" w:hAnsi="宋体" w:eastAsia="宋体" w:cs="宋体"/>
          <w:color w:val="000000" w:themeColor="text1"/>
          <w:szCs w:val="21"/>
          <w:highlight w:val="none"/>
          <w:lang w:val="en-US" w:eastAsia="zh-CN"/>
          <w14:textFill>
            <w14:solidFill>
              <w14:schemeClr w14:val="tx1"/>
            </w14:solidFill>
          </w14:textFill>
        </w:rPr>
        <w:t>%的，即最后报价&lt;采购项目最高限价×</w:t>
      </w:r>
      <w:r>
        <w:rPr>
          <w:rFonts w:hint="eastAsia" w:ascii="宋体" w:hAnsi="宋体" w:cs="宋体"/>
          <w:color w:val="000000" w:themeColor="text1"/>
          <w:szCs w:val="21"/>
          <w:highlight w:val="none"/>
          <w:lang w:val="en-US" w:eastAsia="zh-CN"/>
          <w14:textFill>
            <w14:solidFill>
              <w14:schemeClr w14:val="tx1"/>
            </w14:solidFill>
          </w14:textFill>
        </w:rPr>
        <w:t>45</w:t>
      </w:r>
      <w:r>
        <w:rPr>
          <w:rFonts w:hint="eastAsia" w:ascii="宋体" w:hAnsi="宋体" w:eastAsia="宋体" w:cs="宋体"/>
          <w:color w:val="000000" w:themeColor="text1"/>
          <w:szCs w:val="21"/>
          <w:highlight w:val="none"/>
          <w:lang w:val="en-US" w:eastAsia="zh-CN"/>
          <w14:textFill>
            <w14:solidFill>
              <w14:schemeClr w14:val="tx1"/>
            </w14:solidFill>
          </w14:textFill>
        </w:rPr>
        <w:t>%； </w:t>
      </w:r>
    </w:p>
    <w:p w14:paraId="5C3972F8">
      <w:pPr>
        <w:shd w:val="clear" w:color="auto" w:fill="auto"/>
        <w:snapToGrid w:val="0"/>
        <w:spacing w:line="360" w:lineRule="auto"/>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④磋商小组基于专业判断，认为供应商报价过低，有可能影响产品质量或者不能诚信履约的其他情形。 </w:t>
      </w:r>
    </w:p>
    <w:p w14:paraId="6F8351F2">
      <w:pPr>
        <w:shd w:val="clear" w:color="auto" w:fill="auto"/>
        <w:snapToGrid w:val="0"/>
        <w:spacing w:line="360" w:lineRule="auto"/>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相关法律法规对供应商报价有规定的，从其规定。 </w:t>
      </w:r>
    </w:p>
    <w:p w14:paraId="0F801498">
      <w:pPr>
        <w:shd w:val="clear" w:color="auto" w:fill="auto"/>
        <w:snapToGrid w:val="0"/>
        <w:spacing w:line="360" w:lineRule="auto"/>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磋商小组启动异常低价投标审查后，属于前述第①项至第④项情形的，应当要求相关供应商在评审现场合理的时间内对磋商报价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在评审现场可不再重复提交。 </w:t>
      </w:r>
    </w:p>
    <w:p w14:paraId="4EDA5BF0">
      <w:pPr>
        <w:shd w:val="clear" w:color="auto" w:fill="auto"/>
        <w:snapToGrid w:val="0"/>
        <w:spacing w:line="360" w:lineRule="auto"/>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磋商小组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磋商小组应当将其作为无效</w:t>
      </w:r>
      <w:r>
        <w:rPr>
          <w:rFonts w:hint="eastAsia" w:ascii="宋体" w:hAnsi="宋体" w:cs="宋体"/>
          <w:color w:val="000000" w:themeColor="text1"/>
          <w:szCs w:val="21"/>
          <w:highlight w:val="none"/>
          <w:lang w:val="en-US" w:eastAsia="zh-CN"/>
          <w14:textFill>
            <w14:solidFill>
              <w14:schemeClr w14:val="tx1"/>
            </w14:solidFill>
          </w14:textFill>
        </w:rPr>
        <w:t>响应</w:t>
      </w:r>
      <w:r>
        <w:rPr>
          <w:rFonts w:hint="eastAsia" w:ascii="宋体" w:hAnsi="宋体" w:eastAsia="宋体" w:cs="宋体"/>
          <w:color w:val="000000" w:themeColor="text1"/>
          <w:szCs w:val="21"/>
          <w:highlight w:val="none"/>
          <w:lang w:val="en-US" w:eastAsia="zh-CN"/>
          <w14:textFill>
            <w14:solidFill>
              <w14:schemeClr w14:val="tx1"/>
            </w14:solidFill>
          </w14:textFill>
        </w:rPr>
        <w:t>处理。 </w:t>
      </w:r>
    </w:p>
    <w:p w14:paraId="698BC696">
      <w:pPr>
        <w:shd w:val="clear" w:color="auto" w:fill="auto"/>
        <w:snapToGrid w:val="0"/>
        <w:spacing w:line="360" w:lineRule="auto"/>
        <w:ind w:firstLine="420" w:firstLineChars="20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采购人、采购代理机构应当为磋商小组在评审现场及时获取同类项目中标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 </w:t>
      </w:r>
    </w:p>
    <w:p w14:paraId="6C3D6054">
      <w:pPr>
        <w:spacing w:line="360" w:lineRule="auto"/>
        <w:ind w:firstLine="420" w:firstLineChars="200"/>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异常低价投标审查的启动原因、审查意见和审查结果应当在评审报告中记录，并随供应商提供的相关书面说明及证明材料，以及磋商小组有关互联网浏览、查询历史一并归档。</w:t>
      </w:r>
    </w:p>
    <w:p w14:paraId="5454D577">
      <w:pPr>
        <w:spacing w:line="360" w:lineRule="auto"/>
        <w:jc w:val="center"/>
        <w:outlineLvl w:val="1"/>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br w:type="page"/>
      </w:r>
      <w:r>
        <w:rPr>
          <w:rFonts w:hint="eastAsia" w:ascii="宋体" w:hAnsi="宋体" w:cs="宋体"/>
          <w:b/>
          <w:color w:val="000000" w:themeColor="text1"/>
          <w:sz w:val="32"/>
          <w:szCs w:val="32"/>
          <w:highlight w:val="none"/>
          <w14:textFill>
            <w14:solidFill>
              <w14:schemeClr w14:val="tx1"/>
            </w14:solidFill>
          </w14:textFill>
        </w:rPr>
        <w:t>二、评审标准</w:t>
      </w:r>
    </w:p>
    <w:p w14:paraId="4AE35086">
      <w:pPr>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6.评审依据：磋商小组将以磋商响应文件为评审依据，对供应商的报价、技术、商务等方面内容按百分制打分。（计分方法按四舍五入取至百分位）</w:t>
      </w:r>
    </w:p>
    <w:tbl>
      <w:tblPr>
        <w:tblStyle w:val="16"/>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750"/>
        <w:gridCol w:w="6517"/>
        <w:gridCol w:w="700"/>
      </w:tblGrid>
      <w:tr w14:paraId="439D4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03EDEAE9">
            <w:pPr>
              <w:widowControl/>
              <w:spacing w:line="360" w:lineRule="auto"/>
              <w:jc w:val="center"/>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序号</w:t>
            </w:r>
          </w:p>
        </w:tc>
        <w:tc>
          <w:tcPr>
            <w:tcW w:w="1750" w:type="dxa"/>
            <w:noWrap w:val="0"/>
            <w:vAlign w:val="center"/>
          </w:tcPr>
          <w:p w14:paraId="0B4BEB44">
            <w:pPr>
              <w:widowControl/>
              <w:spacing w:line="360" w:lineRule="auto"/>
              <w:jc w:val="center"/>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评审因素</w:t>
            </w:r>
          </w:p>
        </w:tc>
        <w:tc>
          <w:tcPr>
            <w:tcW w:w="6517" w:type="dxa"/>
            <w:noWrap w:val="0"/>
            <w:vAlign w:val="center"/>
          </w:tcPr>
          <w:p w14:paraId="6E859C59">
            <w:pPr>
              <w:widowControl/>
              <w:spacing w:line="360" w:lineRule="auto"/>
              <w:jc w:val="center"/>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评审因素具体内容</w:t>
            </w:r>
          </w:p>
        </w:tc>
        <w:tc>
          <w:tcPr>
            <w:tcW w:w="700" w:type="dxa"/>
            <w:noWrap w:val="0"/>
            <w:vAlign w:val="center"/>
          </w:tcPr>
          <w:p w14:paraId="3C5DD9A7">
            <w:pPr>
              <w:widowControl/>
              <w:spacing w:line="360" w:lineRule="auto"/>
              <w:jc w:val="center"/>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分值</w:t>
            </w:r>
          </w:p>
        </w:tc>
      </w:tr>
      <w:tr w14:paraId="6AD98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751E2A36">
            <w:pPr>
              <w:widowControl/>
              <w:spacing w:line="360" w:lineRule="auto"/>
              <w:jc w:val="center"/>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1</w:t>
            </w:r>
          </w:p>
        </w:tc>
        <w:tc>
          <w:tcPr>
            <w:tcW w:w="1750" w:type="dxa"/>
            <w:noWrap w:val="0"/>
            <w:vAlign w:val="center"/>
          </w:tcPr>
          <w:p w14:paraId="77B8290A">
            <w:pPr>
              <w:widowControl/>
              <w:spacing w:line="360" w:lineRule="auto"/>
              <w:jc w:val="center"/>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价格分</w:t>
            </w:r>
          </w:p>
          <w:p w14:paraId="3216E5E0">
            <w:pPr>
              <w:widowControl/>
              <w:spacing w:line="360" w:lineRule="auto"/>
              <w:jc w:val="center"/>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（满分</w:t>
            </w:r>
            <w:r>
              <w:rPr>
                <w:rFonts w:hint="eastAsia" w:ascii="宋体" w:hAnsi="宋体" w:cs="宋体"/>
                <w:b/>
                <w:bCs/>
                <w:color w:val="000000" w:themeColor="text1"/>
                <w:szCs w:val="21"/>
                <w:highlight w:val="none"/>
                <w:lang w:val="en-US" w:eastAsia="zh-CN"/>
                <w14:textFill>
                  <w14:solidFill>
                    <w14:schemeClr w14:val="tx1"/>
                  </w14:solidFill>
                </w14:textFill>
              </w:rPr>
              <w:t>10</w:t>
            </w:r>
            <w:r>
              <w:rPr>
                <w:rFonts w:hint="eastAsia" w:ascii="宋体" w:hAnsi="宋体" w:eastAsia="宋体" w:cs="宋体"/>
                <w:b/>
                <w:bCs/>
                <w:color w:val="000000" w:themeColor="text1"/>
                <w:szCs w:val="21"/>
                <w:highlight w:val="none"/>
                <w14:textFill>
                  <w14:solidFill>
                    <w14:schemeClr w14:val="tx1"/>
                  </w14:solidFill>
                </w14:textFill>
              </w:rPr>
              <w:t>分）</w:t>
            </w:r>
          </w:p>
        </w:tc>
        <w:tc>
          <w:tcPr>
            <w:tcW w:w="6517" w:type="dxa"/>
            <w:noWrap w:val="0"/>
            <w:vAlign w:val="top"/>
          </w:tcPr>
          <w:p w14:paraId="5D3054C1">
            <w:pPr>
              <w:pStyle w:val="5"/>
              <w:topLinePunct/>
              <w:adjustRightInd w:val="0"/>
              <w:snapToGrid w:val="0"/>
              <w:spacing w:before="60" w:after="60" w:line="312" w:lineRule="auto"/>
              <w:ind w:firstLine="0" w:firstLineChars="0"/>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本项目属于</w:t>
            </w:r>
            <w:r>
              <w:rPr>
                <w:rFonts w:hint="eastAsia" w:ascii="宋体" w:hAnsi="宋体" w:eastAsia="宋体" w:cs="宋体"/>
                <w:b/>
                <w:bCs/>
                <w:color w:val="000000" w:themeColor="text1"/>
                <w:highlight w:val="none"/>
                <w14:textFill>
                  <w14:solidFill>
                    <w14:schemeClr w14:val="tx1"/>
                  </w14:solidFill>
                </w14:textFill>
              </w:rPr>
              <w:t>专门面向</w:t>
            </w:r>
            <w:r>
              <w:rPr>
                <w:rFonts w:hint="eastAsia" w:ascii="宋体" w:hAnsi="宋体" w:eastAsia="宋体" w:cs="宋体"/>
                <w:b/>
                <w:bCs/>
                <w:color w:val="000000" w:themeColor="text1"/>
                <w:highlight w:val="none"/>
                <w:lang w:eastAsia="zh-CN"/>
                <w14:textFill>
                  <w14:solidFill>
                    <w14:schemeClr w14:val="tx1"/>
                  </w14:solidFill>
                </w14:textFill>
              </w:rPr>
              <w:t>中小</w:t>
            </w:r>
            <w:r>
              <w:rPr>
                <w:rFonts w:hint="eastAsia" w:ascii="宋体" w:hAnsi="宋体" w:eastAsia="宋体" w:cs="宋体"/>
                <w:b/>
                <w:bCs/>
                <w:color w:val="000000" w:themeColor="text1"/>
                <w:highlight w:val="none"/>
                <w14:textFill>
                  <w14:solidFill>
                    <w14:schemeClr w14:val="tx1"/>
                  </w14:solidFill>
                </w14:textFill>
              </w:rPr>
              <w:t>企业采购的项目，不再执行价格评审优惠的扶持政策。</w:t>
            </w:r>
          </w:p>
          <w:p w14:paraId="0C918422">
            <w:pPr>
              <w:pStyle w:val="5"/>
              <w:topLinePunct/>
              <w:adjustRightInd w:val="0"/>
              <w:snapToGrid w:val="0"/>
              <w:spacing w:before="60" w:after="60" w:line="312" w:lineRule="auto"/>
              <w:ind w:firstLine="0" w:firstLineChars="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1.</w:t>
            </w:r>
            <w:r>
              <w:rPr>
                <w:rFonts w:hint="eastAsia" w:ascii="宋体" w:hAnsi="宋体" w:eastAsia="宋体" w:cs="宋体"/>
                <w:color w:val="000000" w:themeColor="text1"/>
                <w:highlight w:val="none"/>
                <w14:textFill>
                  <w14:solidFill>
                    <w14:schemeClr w14:val="tx1"/>
                  </w14:solidFill>
                </w14:textFill>
              </w:rPr>
              <w:t>报价分采用低价优先法计算，满足磋商文件要求且评标价最低的有效供应商的评标价为评标基准价，其报价分为满分。</w:t>
            </w:r>
          </w:p>
          <w:p w14:paraId="0E918A21">
            <w:pPr>
              <w:pStyle w:val="5"/>
              <w:topLinePunct/>
              <w:adjustRightInd w:val="0"/>
              <w:snapToGrid w:val="0"/>
              <w:spacing w:before="60" w:after="60" w:line="312" w:lineRule="auto"/>
              <w:ind w:firstLine="0" w:firstLineChars="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2.</w:t>
            </w:r>
            <w:r>
              <w:rPr>
                <w:rFonts w:hint="eastAsia" w:ascii="宋体" w:hAnsi="宋体" w:eastAsia="宋体" w:cs="宋体"/>
                <w:color w:val="000000" w:themeColor="text1"/>
                <w:highlight w:val="none"/>
                <w14:textFill>
                  <w14:solidFill>
                    <w14:schemeClr w14:val="tx1"/>
                  </w14:solidFill>
                </w14:textFill>
              </w:rPr>
              <w:t>其他供应商的价格分统一按照下列公式计算：某有效供应商的报价分=（评标基准价／某有效供应商评标价）×</w:t>
            </w:r>
            <w:r>
              <w:rPr>
                <w:rFonts w:hint="eastAsia" w:ascii="宋体" w:hAnsi="宋体" w:cs="宋体"/>
                <w:color w:val="000000" w:themeColor="text1"/>
                <w:highlight w:val="none"/>
                <w:lang w:val="en-US" w:eastAsia="zh-CN"/>
                <w14:textFill>
                  <w14:solidFill>
                    <w14:schemeClr w14:val="tx1"/>
                  </w14:solidFill>
                </w14:textFill>
              </w:rPr>
              <w:t>10</w:t>
            </w:r>
            <w:r>
              <w:rPr>
                <w:rFonts w:hint="eastAsia" w:ascii="宋体" w:hAnsi="宋体" w:eastAsia="宋体" w:cs="宋体"/>
                <w:color w:val="000000" w:themeColor="text1"/>
                <w:highlight w:val="none"/>
                <w14:textFill>
                  <w14:solidFill>
                    <w14:schemeClr w14:val="tx1"/>
                  </w14:solidFill>
                </w14:textFill>
              </w:rPr>
              <w:t>分</w:t>
            </w:r>
            <w:r>
              <w:rPr>
                <w:rFonts w:hint="eastAsia" w:ascii="宋体" w:hAnsi="宋体" w:eastAsia="宋体" w:cs="宋体"/>
                <w:color w:val="000000" w:themeColor="text1"/>
                <w:highlight w:val="none"/>
                <w:lang w:eastAsia="zh-CN"/>
                <w14:textFill>
                  <w14:solidFill>
                    <w14:schemeClr w14:val="tx1"/>
                  </w14:solidFill>
                </w14:textFill>
              </w:rPr>
              <w:t>。</w:t>
            </w:r>
          </w:p>
          <w:p w14:paraId="2D720884">
            <w:pPr>
              <w:pStyle w:val="5"/>
              <w:topLinePunct/>
              <w:adjustRightInd w:val="0"/>
              <w:snapToGrid w:val="0"/>
              <w:spacing w:before="60" w:after="60" w:line="312" w:lineRule="auto"/>
              <w:ind w:firstLine="0" w:firstLineChars="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备注：异常低价投标审查程序</w:t>
            </w:r>
            <w:r>
              <w:rPr>
                <w:rFonts w:hint="eastAsia" w:ascii="宋体" w:hAnsi="宋体" w:cs="宋体"/>
                <w:color w:val="000000" w:themeColor="text1"/>
                <w:highlight w:val="none"/>
                <w:lang w:eastAsia="zh-CN"/>
                <w14:textFill>
                  <w14:solidFill>
                    <w14:schemeClr w14:val="tx1"/>
                  </w14:solidFill>
                </w14:textFill>
              </w:rPr>
              <w:t>按第四章：评审程序、评审方法和评审标准，5.比较与评价中</w:t>
            </w:r>
            <w:r>
              <w:rPr>
                <w:rFonts w:hint="eastAsia" w:ascii="宋体" w:hAnsi="宋体" w:eastAsia="宋体" w:cs="宋体"/>
                <w:color w:val="000000" w:themeColor="text1"/>
                <w:highlight w:val="none"/>
                <w14:textFill>
                  <w14:solidFill>
                    <w14:schemeClr w14:val="tx1"/>
                  </w14:solidFill>
                </w14:textFill>
              </w:rPr>
              <w:t>5.7</w:t>
            </w:r>
            <w:r>
              <w:rPr>
                <w:rFonts w:hint="eastAsia" w:ascii="宋体" w:hAnsi="宋体" w:cs="宋体"/>
                <w:color w:val="000000" w:themeColor="text1"/>
                <w:highlight w:val="none"/>
                <w:lang w:eastAsia="zh-CN"/>
                <w14:textFill>
                  <w14:solidFill>
                    <w14:schemeClr w14:val="tx1"/>
                  </w14:solidFill>
                </w14:textFill>
              </w:rPr>
              <w:t>条要求执行。</w:t>
            </w:r>
          </w:p>
        </w:tc>
        <w:tc>
          <w:tcPr>
            <w:tcW w:w="700" w:type="dxa"/>
            <w:noWrap w:val="0"/>
            <w:vAlign w:val="center"/>
          </w:tcPr>
          <w:p w14:paraId="149A5E28">
            <w:pPr>
              <w:widowControl/>
              <w:spacing w:line="360" w:lineRule="auto"/>
              <w:jc w:val="center"/>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10</w:t>
            </w:r>
            <w:r>
              <w:rPr>
                <w:rFonts w:hint="eastAsia" w:ascii="宋体" w:hAnsi="宋体" w:eastAsia="宋体" w:cs="宋体"/>
                <w:b/>
                <w:bCs/>
                <w:color w:val="000000" w:themeColor="text1"/>
                <w:kern w:val="0"/>
                <w:szCs w:val="21"/>
                <w:highlight w:val="none"/>
                <w14:textFill>
                  <w14:solidFill>
                    <w14:schemeClr w14:val="tx1"/>
                  </w14:solidFill>
                </w14:textFill>
              </w:rPr>
              <w:t>分</w:t>
            </w:r>
          </w:p>
        </w:tc>
      </w:tr>
      <w:tr w14:paraId="42E4B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239CCACA">
            <w:pPr>
              <w:widowControl/>
              <w:spacing w:line="360" w:lineRule="auto"/>
              <w:jc w:val="center"/>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2</w:t>
            </w:r>
          </w:p>
        </w:tc>
        <w:tc>
          <w:tcPr>
            <w:tcW w:w="1750" w:type="dxa"/>
            <w:noWrap w:val="0"/>
            <w:vAlign w:val="center"/>
          </w:tcPr>
          <w:p w14:paraId="065345DD">
            <w:pPr>
              <w:widowControl/>
              <w:spacing w:line="360" w:lineRule="auto"/>
              <w:jc w:val="center"/>
              <w:rPr>
                <w:rFonts w:hint="default"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技术分</w:t>
            </w:r>
            <w:r>
              <w:rPr>
                <w:rFonts w:hint="eastAsia" w:ascii="宋体" w:hAnsi="宋体" w:cs="宋体"/>
                <w:b/>
                <w:bCs/>
                <w:color w:val="000000" w:themeColor="text1"/>
                <w:kern w:val="0"/>
                <w:szCs w:val="21"/>
                <w:highlight w:val="none"/>
                <w:lang w:eastAsia="zh-CN"/>
                <w14:textFill>
                  <w14:solidFill>
                    <w14:schemeClr w14:val="tx1"/>
                  </w14:solidFill>
                </w14:textFill>
              </w:rPr>
              <w:t>（</w:t>
            </w:r>
            <w:r>
              <w:rPr>
                <w:rFonts w:hint="eastAsia" w:ascii="宋体" w:hAnsi="宋体" w:cs="宋体"/>
                <w:b/>
                <w:bCs/>
                <w:color w:val="000000" w:themeColor="text1"/>
                <w:kern w:val="0"/>
                <w:szCs w:val="21"/>
                <w:highlight w:val="none"/>
                <w:lang w:val="en-US" w:eastAsia="zh-CN"/>
                <w14:textFill>
                  <w14:solidFill>
                    <w14:schemeClr w14:val="tx1"/>
                  </w14:solidFill>
                </w14:textFill>
              </w:rPr>
              <w:t>74分）</w:t>
            </w:r>
          </w:p>
        </w:tc>
        <w:tc>
          <w:tcPr>
            <w:tcW w:w="7217" w:type="dxa"/>
            <w:gridSpan w:val="2"/>
            <w:noWrap w:val="0"/>
            <w:vAlign w:val="top"/>
          </w:tcPr>
          <w:p w14:paraId="68E77B7D">
            <w:pPr>
              <w:widowControl/>
              <w:spacing w:line="360" w:lineRule="auto"/>
              <w:jc w:val="center"/>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评审因素</w:t>
            </w:r>
          </w:p>
        </w:tc>
      </w:tr>
      <w:tr w14:paraId="57AA9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63164AAB">
            <w:pPr>
              <w:widowControl/>
              <w:jc w:val="center"/>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2.1</w:t>
            </w:r>
          </w:p>
        </w:tc>
        <w:tc>
          <w:tcPr>
            <w:tcW w:w="1750" w:type="dxa"/>
            <w:noWrap w:val="0"/>
            <w:vAlign w:val="center"/>
          </w:tcPr>
          <w:p w14:paraId="3CC94AEE">
            <w:pPr>
              <w:widowControl/>
              <w:spacing w:line="360" w:lineRule="auto"/>
              <w:jc w:val="center"/>
              <w:rPr>
                <w:rFonts w:hint="eastAsia"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0"/>
                <w:szCs w:val="21"/>
                <w:highlight w:val="none"/>
                <w:lang w:val="en-US" w:eastAsia="zh-CN"/>
                <w14:textFill>
                  <w14:solidFill>
                    <w14:schemeClr w14:val="tx1"/>
                  </w14:solidFill>
                </w14:textFill>
              </w:rPr>
              <w:t>需求理解</w:t>
            </w:r>
          </w:p>
          <w:p w14:paraId="46FB51D3">
            <w:pPr>
              <w:widowControl/>
              <w:spacing w:line="360" w:lineRule="auto"/>
              <w:jc w:val="center"/>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lang w:val="en-US" w:eastAsia="zh-CN"/>
                <w14:textFill>
                  <w14:solidFill>
                    <w14:schemeClr w14:val="tx1"/>
                  </w14:solidFill>
                </w14:textFill>
              </w:rPr>
              <w:t>（满分</w:t>
            </w:r>
            <w:r>
              <w:rPr>
                <w:rFonts w:hint="eastAsia" w:ascii="宋体" w:hAnsi="宋体" w:cs="宋体"/>
                <w:b/>
                <w:bCs/>
                <w:color w:val="000000" w:themeColor="text1"/>
                <w:kern w:val="0"/>
                <w:szCs w:val="21"/>
                <w:highlight w:val="none"/>
                <w:lang w:val="en-US" w:eastAsia="zh-CN"/>
                <w14:textFill>
                  <w14:solidFill>
                    <w14:schemeClr w14:val="tx1"/>
                  </w14:solidFill>
                </w14:textFill>
              </w:rPr>
              <w:t>4</w:t>
            </w:r>
            <w:r>
              <w:rPr>
                <w:rFonts w:hint="eastAsia" w:ascii="宋体" w:hAnsi="宋体" w:eastAsia="宋体" w:cs="宋体"/>
                <w:b/>
                <w:bCs/>
                <w:color w:val="000000" w:themeColor="text1"/>
                <w:kern w:val="0"/>
                <w:szCs w:val="21"/>
                <w:highlight w:val="none"/>
                <w:lang w:val="en-US" w:eastAsia="zh-CN"/>
                <w14:textFill>
                  <w14:solidFill>
                    <w14:schemeClr w14:val="tx1"/>
                  </w14:solidFill>
                </w14:textFill>
              </w:rPr>
              <w:t>分）</w:t>
            </w:r>
          </w:p>
        </w:tc>
        <w:tc>
          <w:tcPr>
            <w:tcW w:w="6517" w:type="dxa"/>
            <w:noWrap w:val="0"/>
            <w:vAlign w:val="center"/>
          </w:tcPr>
          <w:p w14:paraId="355D0039">
            <w:pPr>
              <w:spacing w:after="0" w:line="400" w:lineRule="exact"/>
              <w:ind w:firstLine="420" w:firstLineChars="200"/>
              <w:jc w:val="left"/>
              <w:rPr>
                <w:rFonts w:hint="eastAsia" w:ascii="宋体" w:hAnsi="宋体" w:cs="宋体"/>
                <w:color w:val="000000" w:themeColor="text1"/>
                <w:szCs w:val="20"/>
                <w:highlight w:val="none"/>
                <w:lang w:val="en-US" w:eastAsia="zh-CN"/>
                <w14:textFill>
                  <w14:solidFill>
                    <w14:schemeClr w14:val="tx1"/>
                  </w14:solidFill>
                </w14:textFill>
              </w:rPr>
            </w:pPr>
            <w:r>
              <w:rPr>
                <w:rFonts w:hint="eastAsia" w:ascii="宋体" w:hAnsi="宋体" w:cs="宋体"/>
                <w:color w:val="000000" w:themeColor="text1"/>
                <w:szCs w:val="20"/>
                <w:highlight w:val="none"/>
                <w:lang w:val="en-US" w:eastAsia="zh-CN"/>
                <w14:textFill>
                  <w14:solidFill>
                    <w14:schemeClr w14:val="tx1"/>
                  </w14:solidFill>
                </w14:textFill>
              </w:rPr>
              <w:t>一档：总结出至少2个业务特点、至少1个业务问题，提及至少1项信息化现状，需求分析较为严谨，得2分，</w:t>
            </w:r>
          </w:p>
          <w:p w14:paraId="34D37F7D">
            <w:pPr>
              <w:spacing w:after="0" w:line="400" w:lineRule="exact"/>
              <w:ind w:firstLine="420" w:firstLineChars="200"/>
              <w:jc w:val="left"/>
              <w:rPr>
                <w:rFonts w:hint="eastAsia" w:ascii="宋体" w:hAnsi="宋体" w:cs="宋体"/>
                <w:color w:val="000000" w:themeColor="text1"/>
                <w:szCs w:val="20"/>
                <w:highlight w:val="none"/>
                <w:lang w:val="en-US" w:eastAsia="zh-CN"/>
                <w14:textFill>
                  <w14:solidFill>
                    <w14:schemeClr w14:val="tx1"/>
                  </w14:solidFill>
                </w14:textFill>
              </w:rPr>
            </w:pPr>
            <w:r>
              <w:rPr>
                <w:rFonts w:hint="eastAsia" w:ascii="宋体" w:hAnsi="宋体" w:cs="宋体"/>
                <w:color w:val="000000" w:themeColor="text1"/>
                <w:szCs w:val="20"/>
                <w:highlight w:val="none"/>
                <w:lang w:val="en-US" w:eastAsia="zh-CN"/>
                <w14:textFill>
                  <w14:solidFill>
                    <w14:schemeClr w14:val="tx1"/>
                  </w14:solidFill>
                </w14:textFill>
              </w:rPr>
              <w:t>二挡：对本项目需求理解全面，准确总结出至少3个业务特点、至少2个业务问题，明确结合至少1项信息化现状，需求分析严谨无错误，得4分，</w:t>
            </w:r>
          </w:p>
          <w:p w14:paraId="1CEDE4AC">
            <w:pPr>
              <w:spacing w:after="0" w:line="400" w:lineRule="exact"/>
              <w:ind w:firstLine="420" w:firstLineChars="200"/>
              <w:jc w:val="left"/>
              <w:rPr>
                <w:rFonts w:hint="default" w:ascii="宋体" w:hAnsi="宋体" w:eastAsia="宋体" w:cs="宋体"/>
                <w:color w:val="000000" w:themeColor="text1"/>
                <w:szCs w:val="20"/>
                <w:highlight w:val="none"/>
                <w:lang w:val="en-US" w:eastAsia="zh-CN"/>
                <w14:textFill>
                  <w14:solidFill>
                    <w14:schemeClr w14:val="tx1"/>
                  </w14:solidFill>
                </w14:textFill>
              </w:rPr>
            </w:pPr>
            <w:r>
              <w:rPr>
                <w:rFonts w:hint="eastAsia" w:ascii="宋体" w:hAnsi="宋体" w:cs="宋体"/>
                <w:color w:val="000000" w:themeColor="text1"/>
                <w:szCs w:val="20"/>
                <w:highlight w:val="none"/>
                <w:lang w:val="en-US" w:eastAsia="zh-CN"/>
                <w14:textFill>
                  <w14:solidFill>
                    <w14:schemeClr w14:val="tx1"/>
                  </w14:solidFill>
                </w14:textFill>
              </w:rPr>
              <w:t>注：未提供该方案或内容未满足一档要求得0分。</w:t>
            </w:r>
          </w:p>
        </w:tc>
        <w:tc>
          <w:tcPr>
            <w:tcW w:w="700" w:type="dxa"/>
            <w:noWrap w:val="0"/>
            <w:vAlign w:val="center"/>
          </w:tcPr>
          <w:p w14:paraId="7428A2DF">
            <w:pPr>
              <w:widowControl/>
              <w:jc w:val="center"/>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4</w:t>
            </w:r>
            <w:r>
              <w:rPr>
                <w:rFonts w:hint="eastAsia" w:ascii="宋体" w:hAnsi="宋体" w:eastAsia="宋体" w:cs="宋体"/>
                <w:b/>
                <w:bCs/>
                <w:color w:val="000000" w:themeColor="text1"/>
                <w:kern w:val="0"/>
                <w:szCs w:val="21"/>
                <w:highlight w:val="none"/>
                <w14:textFill>
                  <w14:solidFill>
                    <w14:schemeClr w14:val="tx1"/>
                  </w14:solidFill>
                </w14:textFill>
              </w:rPr>
              <w:t>分</w:t>
            </w:r>
          </w:p>
        </w:tc>
      </w:tr>
      <w:tr w14:paraId="10CED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49364AD7">
            <w:pPr>
              <w:widowControl/>
              <w:jc w:val="center"/>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2.2</w:t>
            </w:r>
          </w:p>
        </w:tc>
        <w:tc>
          <w:tcPr>
            <w:tcW w:w="1750" w:type="dxa"/>
            <w:noWrap w:val="0"/>
            <w:vAlign w:val="center"/>
          </w:tcPr>
          <w:p w14:paraId="5979CA3F">
            <w:pPr>
              <w:widowControl/>
              <w:spacing w:line="360" w:lineRule="auto"/>
              <w:jc w:val="center"/>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lang w:val="en-US" w:eastAsia="zh-CN"/>
                <w14:textFill>
                  <w14:solidFill>
                    <w14:schemeClr w14:val="tx1"/>
                  </w14:solidFill>
                </w14:textFill>
              </w:rPr>
              <w:t>总体设计方案（满分</w:t>
            </w:r>
            <w:r>
              <w:rPr>
                <w:rFonts w:hint="eastAsia" w:ascii="宋体" w:hAnsi="宋体" w:cs="宋体"/>
                <w:b/>
                <w:bCs/>
                <w:color w:val="000000" w:themeColor="text1"/>
                <w:kern w:val="0"/>
                <w:szCs w:val="21"/>
                <w:highlight w:val="none"/>
                <w:lang w:val="en-US" w:eastAsia="zh-CN"/>
                <w14:textFill>
                  <w14:solidFill>
                    <w14:schemeClr w14:val="tx1"/>
                  </w14:solidFill>
                </w14:textFill>
              </w:rPr>
              <w:t>4</w:t>
            </w:r>
            <w:r>
              <w:rPr>
                <w:rFonts w:hint="eastAsia" w:ascii="宋体" w:hAnsi="宋体" w:eastAsia="宋体" w:cs="宋体"/>
                <w:b/>
                <w:bCs/>
                <w:color w:val="000000" w:themeColor="text1"/>
                <w:kern w:val="0"/>
                <w:szCs w:val="21"/>
                <w:highlight w:val="none"/>
                <w:lang w:val="en-US" w:eastAsia="zh-CN"/>
                <w14:textFill>
                  <w14:solidFill>
                    <w14:schemeClr w14:val="tx1"/>
                  </w14:solidFill>
                </w14:textFill>
              </w:rPr>
              <w:t>分）</w:t>
            </w:r>
          </w:p>
        </w:tc>
        <w:tc>
          <w:tcPr>
            <w:tcW w:w="6517" w:type="dxa"/>
            <w:noWrap w:val="0"/>
            <w:vAlign w:val="center"/>
          </w:tcPr>
          <w:p w14:paraId="261ADEBC">
            <w:pPr>
              <w:numPr>
                <w:ilvl w:val="255"/>
                <w:numId w:val="0"/>
              </w:numPr>
              <w:spacing w:after="0" w:line="400" w:lineRule="exact"/>
              <w:ind w:left="0" w:leftChars="0" w:firstLine="420" w:firstLineChars="200"/>
              <w:jc w:val="left"/>
              <w:rPr>
                <w:rFonts w:hint="eastAsia" w:ascii="宋体" w:hAnsi="宋体" w:cs="宋体"/>
                <w:color w:val="000000" w:themeColor="text1"/>
                <w:sz w:val="21"/>
                <w:szCs w:val="20"/>
                <w:highlight w:val="none"/>
                <w:lang w:val="en-US" w:eastAsia="zh-CN"/>
                <w14:textFill>
                  <w14:solidFill>
                    <w14:schemeClr w14:val="tx1"/>
                  </w14:solidFill>
                </w14:textFill>
              </w:rPr>
            </w:pPr>
            <w:r>
              <w:rPr>
                <w:rFonts w:hint="eastAsia" w:ascii="宋体" w:hAnsi="宋体" w:cs="宋体"/>
                <w:color w:val="000000" w:themeColor="text1"/>
                <w:sz w:val="21"/>
                <w:szCs w:val="20"/>
                <w:highlight w:val="none"/>
                <w:lang w:val="en-US" w:eastAsia="zh-CN"/>
                <w14:textFill>
                  <w14:solidFill>
                    <w14:schemeClr w14:val="tx1"/>
                  </w14:solidFill>
                </w14:textFill>
              </w:rPr>
              <w:t>投标人提供的总体设计方案应包含但不限于以下内容：①项目概述；②国家政策引用；③总体架构设计；④功能模块划分；⑤接口总体设计；⑥非功能设计。</w:t>
            </w:r>
          </w:p>
          <w:p w14:paraId="1A91DD29">
            <w:pPr>
              <w:numPr>
                <w:ilvl w:val="255"/>
                <w:numId w:val="0"/>
              </w:numPr>
              <w:spacing w:after="0" w:line="400" w:lineRule="exact"/>
              <w:ind w:left="0" w:leftChars="0" w:firstLine="420" w:firstLineChars="200"/>
              <w:jc w:val="left"/>
              <w:rPr>
                <w:rFonts w:hint="eastAsia" w:ascii="宋体" w:hAnsi="宋体" w:cs="宋体"/>
                <w:color w:val="000000" w:themeColor="text1"/>
                <w:sz w:val="21"/>
                <w:szCs w:val="20"/>
                <w:highlight w:val="none"/>
                <w:lang w:val="en-US" w:eastAsia="zh-CN"/>
                <w14:textFill>
                  <w14:solidFill>
                    <w14:schemeClr w14:val="tx1"/>
                  </w14:solidFill>
                </w14:textFill>
              </w:rPr>
            </w:pPr>
            <w:r>
              <w:rPr>
                <w:rFonts w:hint="eastAsia" w:ascii="宋体" w:hAnsi="宋体" w:cs="宋体"/>
                <w:color w:val="000000" w:themeColor="text1"/>
                <w:sz w:val="21"/>
                <w:szCs w:val="20"/>
                <w:highlight w:val="none"/>
                <w:lang w:val="en-US" w:eastAsia="zh-CN"/>
                <w14:textFill>
                  <w14:solidFill>
                    <w14:schemeClr w14:val="tx1"/>
                  </w14:solidFill>
                </w14:textFill>
              </w:rPr>
              <w:t>一档：总体设计方案仅涵盖上述部分内容，存在明显缺失但整体框架可辨认，逻辑不够清晰，得2分；</w:t>
            </w:r>
          </w:p>
          <w:p w14:paraId="2A70048D">
            <w:pPr>
              <w:numPr>
                <w:ilvl w:val="255"/>
                <w:numId w:val="0"/>
              </w:numPr>
              <w:spacing w:after="0" w:line="400" w:lineRule="exact"/>
              <w:ind w:left="0" w:leftChars="0" w:firstLine="420" w:firstLineChars="200"/>
              <w:jc w:val="left"/>
              <w:rPr>
                <w:rFonts w:hint="eastAsia" w:ascii="宋体" w:hAnsi="宋体" w:cs="宋体"/>
                <w:color w:val="000000" w:themeColor="text1"/>
                <w:sz w:val="21"/>
                <w:szCs w:val="20"/>
                <w:highlight w:val="none"/>
                <w:lang w:val="en-US" w:eastAsia="zh-CN"/>
                <w14:textFill>
                  <w14:solidFill>
                    <w14:schemeClr w14:val="tx1"/>
                  </w14:solidFill>
                </w14:textFill>
              </w:rPr>
            </w:pPr>
            <w:r>
              <w:rPr>
                <w:rFonts w:hint="eastAsia" w:ascii="宋体" w:hAnsi="宋体" w:cs="宋体"/>
                <w:color w:val="000000" w:themeColor="text1"/>
                <w:sz w:val="21"/>
                <w:szCs w:val="20"/>
                <w:highlight w:val="none"/>
                <w:lang w:val="en-US" w:eastAsia="zh-CN"/>
                <w14:textFill>
                  <w14:solidFill>
                    <w14:schemeClr w14:val="tx1"/>
                  </w14:solidFill>
                </w14:textFill>
              </w:rPr>
              <w:t>二挡：总体设计方案同时涵盖业务需求分析、国家政策引用、总体架构设计、实施阶段规划、与现状衔接说明等全部必要内容，且各部分内容具体、逻辑清晰，得4分；</w:t>
            </w:r>
          </w:p>
          <w:p w14:paraId="0DB3DE00">
            <w:pPr>
              <w:numPr>
                <w:ilvl w:val="255"/>
                <w:numId w:val="0"/>
              </w:numPr>
              <w:spacing w:after="0" w:line="400" w:lineRule="exact"/>
              <w:ind w:left="0" w:leftChars="0" w:firstLine="420" w:firstLineChars="200"/>
              <w:jc w:val="left"/>
              <w:rPr>
                <w:rFonts w:hint="eastAsia" w:ascii="宋体" w:hAnsi="宋体" w:eastAsia="宋体" w:cs="宋体"/>
                <w:color w:val="000000" w:themeColor="text1"/>
                <w:sz w:val="21"/>
                <w:szCs w:val="20"/>
                <w:highlight w:val="none"/>
                <w:lang w:val="en-US" w:eastAsia="zh-CN"/>
                <w14:textFill>
                  <w14:solidFill>
                    <w14:schemeClr w14:val="tx1"/>
                  </w14:solidFill>
                </w14:textFill>
              </w:rPr>
            </w:pPr>
            <w:r>
              <w:rPr>
                <w:rFonts w:hint="eastAsia" w:ascii="宋体" w:hAnsi="宋体" w:cs="宋体"/>
                <w:color w:val="000000" w:themeColor="text1"/>
                <w:sz w:val="21"/>
                <w:szCs w:val="20"/>
                <w:highlight w:val="none"/>
                <w:lang w:val="en-US" w:eastAsia="zh-CN"/>
                <w14:textFill>
                  <w14:solidFill>
                    <w14:schemeClr w14:val="tx1"/>
                  </w14:solidFill>
                </w14:textFill>
              </w:rPr>
              <w:t>注：未提供总体设计方案或</w:t>
            </w:r>
            <w:r>
              <w:rPr>
                <w:rFonts w:hint="eastAsia" w:ascii="宋体" w:hAnsi="宋体" w:eastAsia="宋体" w:cs="宋体"/>
                <w:color w:val="000000" w:themeColor="text1"/>
                <w:sz w:val="21"/>
                <w:szCs w:val="20"/>
                <w:highlight w:val="none"/>
                <w:lang w:val="en-US" w:eastAsia="zh-CN"/>
                <w14:textFill>
                  <w14:solidFill>
                    <w14:schemeClr w14:val="tx1"/>
                  </w14:solidFill>
                </w14:textFill>
              </w:rPr>
              <w:t>完全未涵盖必要内容，逻辑混乱或与需求无关，得0分。</w:t>
            </w:r>
          </w:p>
        </w:tc>
        <w:tc>
          <w:tcPr>
            <w:tcW w:w="700" w:type="dxa"/>
            <w:noWrap w:val="0"/>
            <w:vAlign w:val="center"/>
          </w:tcPr>
          <w:p w14:paraId="16EBFBEA">
            <w:pPr>
              <w:spacing w:line="360" w:lineRule="auto"/>
              <w:jc w:val="center"/>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4</w:t>
            </w:r>
            <w:r>
              <w:rPr>
                <w:rFonts w:hint="eastAsia" w:ascii="宋体" w:hAnsi="宋体" w:eastAsia="宋体" w:cs="宋体"/>
                <w:b/>
                <w:bCs/>
                <w:color w:val="000000" w:themeColor="text1"/>
                <w:kern w:val="0"/>
                <w:szCs w:val="21"/>
                <w:highlight w:val="none"/>
                <w14:textFill>
                  <w14:solidFill>
                    <w14:schemeClr w14:val="tx1"/>
                  </w14:solidFill>
                </w14:textFill>
              </w:rPr>
              <w:t>分</w:t>
            </w:r>
          </w:p>
        </w:tc>
      </w:tr>
      <w:tr w14:paraId="56751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4" w:type="dxa"/>
            <w:noWrap w:val="0"/>
            <w:vAlign w:val="center"/>
          </w:tcPr>
          <w:p w14:paraId="03F4E8F8">
            <w:pPr>
              <w:widowControl/>
              <w:jc w:val="center"/>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2.3</w:t>
            </w:r>
          </w:p>
        </w:tc>
        <w:tc>
          <w:tcPr>
            <w:tcW w:w="1750" w:type="dxa"/>
            <w:noWrap w:val="0"/>
            <w:vAlign w:val="center"/>
          </w:tcPr>
          <w:p w14:paraId="0BA6F568">
            <w:pPr>
              <w:widowControl/>
              <w:spacing w:line="360" w:lineRule="auto"/>
              <w:jc w:val="center"/>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lang w:val="en-US" w:eastAsia="zh-CN"/>
                <w14:textFill>
                  <w14:solidFill>
                    <w14:schemeClr w14:val="tx1"/>
                  </w14:solidFill>
                </w14:textFill>
              </w:rPr>
              <w:t>详细功能设计方案（满分</w:t>
            </w:r>
            <w:r>
              <w:rPr>
                <w:rFonts w:hint="eastAsia" w:ascii="宋体" w:hAnsi="宋体" w:cs="宋体"/>
                <w:b/>
                <w:bCs/>
                <w:color w:val="000000" w:themeColor="text1"/>
                <w:kern w:val="0"/>
                <w:szCs w:val="21"/>
                <w:highlight w:val="none"/>
                <w:lang w:val="en-US" w:eastAsia="zh-CN"/>
                <w14:textFill>
                  <w14:solidFill>
                    <w14:schemeClr w14:val="tx1"/>
                  </w14:solidFill>
                </w14:textFill>
              </w:rPr>
              <w:t>6</w:t>
            </w:r>
            <w:r>
              <w:rPr>
                <w:rFonts w:hint="eastAsia" w:ascii="宋体" w:hAnsi="宋体" w:eastAsia="宋体" w:cs="宋体"/>
                <w:b/>
                <w:bCs/>
                <w:color w:val="000000" w:themeColor="text1"/>
                <w:kern w:val="0"/>
                <w:szCs w:val="21"/>
                <w:highlight w:val="none"/>
                <w:lang w:val="en-US" w:eastAsia="zh-CN"/>
                <w14:textFill>
                  <w14:solidFill>
                    <w14:schemeClr w14:val="tx1"/>
                  </w14:solidFill>
                </w14:textFill>
              </w:rPr>
              <w:t>分）</w:t>
            </w:r>
          </w:p>
        </w:tc>
        <w:tc>
          <w:tcPr>
            <w:tcW w:w="6517" w:type="dxa"/>
            <w:noWrap w:val="0"/>
            <w:vAlign w:val="center"/>
          </w:tcPr>
          <w:p w14:paraId="5F5A1AB9">
            <w:pPr>
              <w:spacing w:after="0" w:line="400" w:lineRule="exact"/>
              <w:ind w:firstLine="420" w:firstLineChars="200"/>
              <w:jc w:val="left"/>
              <w:rPr>
                <w:rFonts w:hint="eastAsia" w:ascii="宋体" w:hAnsi="宋体" w:cs="宋体"/>
                <w:color w:val="000000" w:themeColor="text1"/>
                <w:sz w:val="21"/>
                <w:szCs w:val="20"/>
                <w:highlight w:val="none"/>
                <w:lang w:val="en-US" w:eastAsia="zh-CN"/>
                <w14:textFill>
                  <w14:solidFill>
                    <w14:schemeClr w14:val="tx1"/>
                  </w14:solidFill>
                </w14:textFill>
              </w:rPr>
            </w:pPr>
            <w:r>
              <w:rPr>
                <w:rFonts w:hint="eastAsia" w:ascii="宋体" w:hAnsi="宋体" w:cs="宋体"/>
                <w:color w:val="000000" w:themeColor="text1"/>
                <w:sz w:val="21"/>
                <w:szCs w:val="20"/>
                <w:highlight w:val="none"/>
                <w:lang w:val="en-US" w:eastAsia="zh-CN"/>
                <w14:textFill>
                  <w14:solidFill>
                    <w14:schemeClr w14:val="tx1"/>
                  </w14:solidFill>
                </w14:textFill>
              </w:rPr>
              <w:t>投标人提供的技术方案应包含但不限于以下内容：①详细功能设计；②业务流程设计；③页面 / 功能点细分设计；④权限管理等；</w:t>
            </w:r>
          </w:p>
          <w:p w14:paraId="768C4A04">
            <w:pPr>
              <w:spacing w:after="0" w:line="400" w:lineRule="exact"/>
              <w:ind w:firstLine="420" w:firstLineChars="200"/>
              <w:jc w:val="left"/>
              <w:rPr>
                <w:rFonts w:hint="eastAsia" w:ascii="宋体" w:hAnsi="宋体" w:cs="宋体"/>
                <w:color w:val="000000" w:themeColor="text1"/>
                <w:sz w:val="21"/>
                <w:szCs w:val="20"/>
                <w:highlight w:val="none"/>
                <w:lang w:val="en-US" w:eastAsia="zh-CN"/>
                <w14:textFill>
                  <w14:solidFill>
                    <w14:schemeClr w14:val="tx1"/>
                  </w14:solidFill>
                </w14:textFill>
              </w:rPr>
            </w:pPr>
            <w:r>
              <w:rPr>
                <w:rFonts w:hint="eastAsia" w:ascii="宋体" w:hAnsi="宋体" w:cs="宋体"/>
                <w:color w:val="000000" w:themeColor="text1"/>
                <w:sz w:val="21"/>
                <w:szCs w:val="20"/>
                <w:highlight w:val="none"/>
                <w:lang w:val="en-US" w:eastAsia="zh-CN"/>
                <w14:textFill>
                  <w14:solidFill>
                    <w14:schemeClr w14:val="tx1"/>
                  </w14:solidFill>
                </w14:textFill>
              </w:rPr>
              <w:t>评分标准：一档：详细功能技术方案包含上述内容但存在部分缺漏（例如缺少任意1项，或2项内容不完整），能达到基础业务目标，功能设计基本达到要求，实施性一般的，得3分；</w:t>
            </w:r>
          </w:p>
          <w:p w14:paraId="5AA59C31">
            <w:pPr>
              <w:spacing w:after="0" w:line="400" w:lineRule="exact"/>
              <w:ind w:firstLine="420" w:firstLineChars="200"/>
              <w:jc w:val="left"/>
              <w:rPr>
                <w:rFonts w:hint="eastAsia" w:ascii="宋体" w:hAnsi="宋体" w:cs="宋体"/>
                <w:color w:val="000000" w:themeColor="text1"/>
                <w:sz w:val="21"/>
                <w:szCs w:val="20"/>
                <w:highlight w:val="none"/>
                <w:lang w:val="en-US" w:eastAsia="zh-CN"/>
                <w14:textFill>
                  <w14:solidFill>
                    <w14:schemeClr w14:val="tx1"/>
                  </w14:solidFill>
                </w14:textFill>
              </w:rPr>
            </w:pPr>
            <w:r>
              <w:rPr>
                <w:rFonts w:hint="eastAsia" w:ascii="宋体" w:hAnsi="宋体" w:cs="宋体"/>
                <w:color w:val="000000" w:themeColor="text1"/>
                <w:sz w:val="21"/>
                <w:szCs w:val="20"/>
                <w:highlight w:val="none"/>
                <w:lang w:val="en-US" w:eastAsia="zh-CN"/>
                <w14:textFill>
                  <w14:solidFill>
                    <w14:schemeClr w14:val="tx1"/>
                  </w14:solidFill>
                </w14:textFill>
              </w:rPr>
              <w:t>二挡：功能设计方案包含上述全部内容且无缺漏，结合招标文件需求进行设计，能够满足业务目标，符合现状，功能设计全面且逐条响应需求的，得6分。</w:t>
            </w:r>
          </w:p>
          <w:p w14:paraId="39E1DCDC">
            <w:pPr>
              <w:spacing w:after="0" w:line="400" w:lineRule="exact"/>
              <w:ind w:firstLine="420" w:firstLineChars="200"/>
              <w:jc w:val="left"/>
              <w:rPr>
                <w:rFonts w:hint="eastAsia" w:ascii="宋体" w:hAnsi="宋体" w:cs="宋体"/>
                <w:color w:val="000000" w:themeColor="text1"/>
                <w:sz w:val="21"/>
                <w:szCs w:val="20"/>
                <w:highlight w:val="none"/>
                <w:lang w:val="en-US" w:eastAsia="zh-CN"/>
                <w14:textFill>
                  <w14:solidFill>
                    <w14:schemeClr w14:val="tx1"/>
                  </w14:solidFill>
                </w14:textFill>
              </w:rPr>
            </w:pPr>
            <w:r>
              <w:rPr>
                <w:rFonts w:hint="eastAsia" w:ascii="宋体" w:hAnsi="宋体" w:cs="宋体"/>
                <w:color w:val="000000" w:themeColor="text1"/>
                <w:sz w:val="21"/>
                <w:szCs w:val="20"/>
                <w:highlight w:val="none"/>
                <w:lang w:val="en-US" w:eastAsia="zh-CN"/>
                <w14:textFill>
                  <w14:solidFill>
                    <w14:schemeClr w14:val="tx1"/>
                  </w14:solidFill>
                </w14:textFill>
              </w:rPr>
              <w:t>注：未提供详细功能技术方案，或方案完全未响应业务需求，得0分。</w:t>
            </w:r>
          </w:p>
        </w:tc>
        <w:tc>
          <w:tcPr>
            <w:tcW w:w="700" w:type="dxa"/>
            <w:noWrap w:val="0"/>
            <w:vAlign w:val="center"/>
          </w:tcPr>
          <w:p w14:paraId="2CBD4BE5">
            <w:pPr>
              <w:spacing w:line="360" w:lineRule="auto"/>
              <w:jc w:val="center"/>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6分</w:t>
            </w:r>
          </w:p>
        </w:tc>
      </w:tr>
      <w:tr w14:paraId="78838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4" w:type="dxa"/>
            <w:vMerge w:val="restart"/>
            <w:noWrap w:val="0"/>
            <w:vAlign w:val="center"/>
          </w:tcPr>
          <w:p w14:paraId="0E48A2E5">
            <w:pPr>
              <w:widowControl/>
              <w:jc w:val="center"/>
              <w:rPr>
                <w:rFonts w:hint="eastAsia" w:ascii="宋体" w:hAnsi="宋体" w:cs="宋体"/>
                <w:b/>
                <w:bCs/>
                <w:color w:val="000000" w:themeColor="text1"/>
                <w:kern w:val="0"/>
                <w:szCs w:val="21"/>
                <w:highlight w:val="none"/>
                <w:lang w:val="en-US" w:eastAsia="zh-CN"/>
                <w14:textFill>
                  <w14:solidFill>
                    <w14:schemeClr w14:val="tx1"/>
                  </w14:solidFill>
                </w14:textFill>
              </w:rPr>
            </w:pPr>
          </w:p>
          <w:p w14:paraId="68EA3320">
            <w:pPr>
              <w:widowControl/>
              <w:jc w:val="center"/>
              <w:rPr>
                <w:rFonts w:hint="eastAsia" w:ascii="宋体" w:hAnsi="宋体" w:cs="宋体"/>
                <w:b/>
                <w:bCs/>
                <w:color w:val="000000" w:themeColor="text1"/>
                <w:kern w:val="0"/>
                <w:szCs w:val="21"/>
                <w:highlight w:val="none"/>
                <w:lang w:val="en-US" w:eastAsia="zh-CN"/>
                <w14:textFill>
                  <w14:solidFill>
                    <w14:schemeClr w14:val="tx1"/>
                  </w14:solidFill>
                </w14:textFill>
              </w:rPr>
            </w:pPr>
          </w:p>
          <w:p w14:paraId="693BB0D4">
            <w:pPr>
              <w:widowControl/>
              <w:jc w:val="center"/>
              <w:rPr>
                <w:rFonts w:hint="eastAsia" w:ascii="宋体" w:hAnsi="宋体" w:cs="宋体"/>
                <w:b/>
                <w:bCs/>
                <w:color w:val="000000" w:themeColor="text1"/>
                <w:kern w:val="0"/>
                <w:szCs w:val="21"/>
                <w:highlight w:val="none"/>
                <w:lang w:val="en-US" w:eastAsia="zh-CN"/>
                <w14:textFill>
                  <w14:solidFill>
                    <w14:schemeClr w14:val="tx1"/>
                  </w14:solidFill>
                </w14:textFill>
              </w:rPr>
            </w:pPr>
          </w:p>
          <w:p w14:paraId="7AC297E0">
            <w:pPr>
              <w:widowControl/>
              <w:jc w:val="center"/>
              <w:rPr>
                <w:rFonts w:hint="eastAsia" w:ascii="宋体" w:hAnsi="宋体" w:cs="宋体"/>
                <w:b/>
                <w:bCs/>
                <w:color w:val="000000" w:themeColor="text1"/>
                <w:kern w:val="0"/>
                <w:szCs w:val="21"/>
                <w:highlight w:val="none"/>
                <w:lang w:val="en-US" w:eastAsia="zh-CN"/>
                <w14:textFill>
                  <w14:solidFill>
                    <w14:schemeClr w14:val="tx1"/>
                  </w14:solidFill>
                </w14:textFill>
              </w:rPr>
            </w:pPr>
          </w:p>
          <w:p w14:paraId="33762DB3">
            <w:pPr>
              <w:widowControl/>
              <w:jc w:val="center"/>
              <w:rPr>
                <w:rFonts w:hint="eastAsia" w:ascii="宋体" w:hAnsi="宋体" w:cs="宋体"/>
                <w:b/>
                <w:bCs/>
                <w:color w:val="000000" w:themeColor="text1"/>
                <w:kern w:val="0"/>
                <w:szCs w:val="21"/>
                <w:highlight w:val="none"/>
                <w:lang w:val="en-US" w:eastAsia="zh-CN"/>
                <w14:textFill>
                  <w14:solidFill>
                    <w14:schemeClr w14:val="tx1"/>
                  </w14:solidFill>
                </w14:textFill>
              </w:rPr>
            </w:pPr>
          </w:p>
          <w:p w14:paraId="2D4BE0EB">
            <w:pPr>
              <w:widowControl/>
              <w:jc w:val="center"/>
              <w:rPr>
                <w:rFonts w:hint="eastAsia" w:ascii="宋体" w:hAnsi="宋体" w:cs="宋体"/>
                <w:b/>
                <w:bCs/>
                <w:color w:val="000000" w:themeColor="text1"/>
                <w:kern w:val="0"/>
                <w:szCs w:val="21"/>
                <w:highlight w:val="none"/>
                <w:lang w:val="en-US" w:eastAsia="zh-CN"/>
                <w14:textFill>
                  <w14:solidFill>
                    <w14:schemeClr w14:val="tx1"/>
                  </w14:solidFill>
                </w14:textFill>
              </w:rPr>
            </w:pPr>
          </w:p>
          <w:p w14:paraId="07BC731C">
            <w:pPr>
              <w:widowControl/>
              <w:jc w:val="center"/>
              <w:rPr>
                <w:rFonts w:hint="eastAsia" w:ascii="宋体" w:hAnsi="宋体" w:cs="宋体"/>
                <w:b/>
                <w:bCs/>
                <w:color w:val="000000" w:themeColor="text1"/>
                <w:kern w:val="0"/>
                <w:szCs w:val="21"/>
                <w:highlight w:val="none"/>
                <w:lang w:val="en-US" w:eastAsia="zh-CN"/>
                <w14:textFill>
                  <w14:solidFill>
                    <w14:schemeClr w14:val="tx1"/>
                  </w14:solidFill>
                </w14:textFill>
              </w:rPr>
            </w:pPr>
          </w:p>
          <w:p w14:paraId="4BFA31DF">
            <w:pPr>
              <w:widowControl/>
              <w:jc w:val="center"/>
              <w:rPr>
                <w:rFonts w:hint="eastAsia" w:ascii="宋体" w:hAnsi="宋体" w:cs="宋体"/>
                <w:b/>
                <w:bCs/>
                <w:color w:val="000000" w:themeColor="text1"/>
                <w:kern w:val="0"/>
                <w:szCs w:val="21"/>
                <w:highlight w:val="none"/>
                <w:lang w:val="en-US" w:eastAsia="zh-CN"/>
                <w14:textFill>
                  <w14:solidFill>
                    <w14:schemeClr w14:val="tx1"/>
                  </w14:solidFill>
                </w14:textFill>
              </w:rPr>
            </w:pPr>
          </w:p>
          <w:p w14:paraId="41EC90B1">
            <w:pPr>
              <w:widowControl/>
              <w:jc w:val="center"/>
              <w:rPr>
                <w:rFonts w:hint="eastAsia" w:ascii="宋体" w:hAnsi="宋体" w:cs="宋体"/>
                <w:b/>
                <w:bCs/>
                <w:color w:val="000000" w:themeColor="text1"/>
                <w:kern w:val="0"/>
                <w:szCs w:val="21"/>
                <w:highlight w:val="none"/>
                <w:lang w:val="en-US" w:eastAsia="zh-CN"/>
                <w14:textFill>
                  <w14:solidFill>
                    <w14:schemeClr w14:val="tx1"/>
                  </w14:solidFill>
                </w14:textFill>
              </w:rPr>
            </w:pPr>
          </w:p>
          <w:p w14:paraId="3421D4A8">
            <w:pPr>
              <w:widowControl/>
              <w:jc w:val="center"/>
              <w:rPr>
                <w:rFonts w:hint="eastAsia" w:ascii="宋体" w:hAnsi="宋体" w:cs="宋体"/>
                <w:b/>
                <w:bCs/>
                <w:color w:val="000000" w:themeColor="text1"/>
                <w:kern w:val="0"/>
                <w:szCs w:val="21"/>
                <w:highlight w:val="none"/>
                <w:lang w:val="en-US" w:eastAsia="zh-CN"/>
                <w14:textFill>
                  <w14:solidFill>
                    <w14:schemeClr w14:val="tx1"/>
                  </w14:solidFill>
                </w14:textFill>
              </w:rPr>
            </w:pPr>
          </w:p>
          <w:p w14:paraId="7C494914">
            <w:pPr>
              <w:widowControl/>
              <w:jc w:val="center"/>
              <w:rPr>
                <w:rFonts w:hint="eastAsia" w:ascii="宋体" w:hAnsi="宋体" w:cs="宋体"/>
                <w:b/>
                <w:bCs/>
                <w:color w:val="000000" w:themeColor="text1"/>
                <w:kern w:val="0"/>
                <w:szCs w:val="21"/>
                <w:highlight w:val="none"/>
                <w:lang w:val="en-US" w:eastAsia="zh-CN"/>
                <w14:textFill>
                  <w14:solidFill>
                    <w14:schemeClr w14:val="tx1"/>
                  </w14:solidFill>
                </w14:textFill>
              </w:rPr>
            </w:pPr>
          </w:p>
          <w:p w14:paraId="55D0D9EB">
            <w:pPr>
              <w:widowControl/>
              <w:jc w:val="center"/>
              <w:rPr>
                <w:rFonts w:hint="eastAsia" w:ascii="宋体" w:hAnsi="宋体" w:cs="宋体"/>
                <w:b/>
                <w:bCs/>
                <w:color w:val="000000" w:themeColor="text1"/>
                <w:kern w:val="0"/>
                <w:szCs w:val="21"/>
                <w:highlight w:val="none"/>
                <w:lang w:val="en-US" w:eastAsia="zh-CN"/>
                <w14:textFill>
                  <w14:solidFill>
                    <w14:schemeClr w14:val="tx1"/>
                  </w14:solidFill>
                </w14:textFill>
              </w:rPr>
            </w:pPr>
          </w:p>
          <w:p w14:paraId="59CC4BEF">
            <w:pPr>
              <w:widowControl/>
              <w:jc w:val="center"/>
              <w:rPr>
                <w:rFonts w:hint="default"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2.4</w:t>
            </w:r>
          </w:p>
        </w:tc>
        <w:tc>
          <w:tcPr>
            <w:tcW w:w="1750" w:type="dxa"/>
            <w:vMerge w:val="restart"/>
            <w:noWrap w:val="0"/>
            <w:vAlign w:val="center"/>
          </w:tcPr>
          <w:p w14:paraId="30EB4213">
            <w:pPr>
              <w:widowControl/>
              <w:spacing w:line="360" w:lineRule="auto"/>
              <w:jc w:val="center"/>
              <w:rPr>
                <w:rFonts w:hint="eastAsia" w:ascii="宋体" w:hAnsi="宋体" w:cs="宋体"/>
                <w:b/>
                <w:bCs/>
                <w:color w:val="000000" w:themeColor="text1"/>
                <w:kern w:val="0"/>
                <w:szCs w:val="21"/>
                <w:highlight w:val="none"/>
                <w:lang w:val="en-US" w:eastAsia="zh-CN"/>
                <w14:textFill>
                  <w14:solidFill>
                    <w14:schemeClr w14:val="tx1"/>
                  </w14:solidFill>
                </w14:textFill>
              </w:rPr>
            </w:pPr>
          </w:p>
          <w:p w14:paraId="3A13ABE6">
            <w:pPr>
              <w:widowControl/>
              <w:spacing w:line="360" w:lineRule="auto"/>
              <w:jc w:val="center"/>
              <w:rPr>
                <w:rFonts w:hint="eastAsia" w:ascii="宋体" w:hAnsi="宋体" w:cs="宋体"/>
                <w:b/>
                <w:bCs/>
                <w:color w:val="000000" w:themeColor="text1"/>
                <w:kern w:val="0"/>
                <w:szCs w:val="21"/>
                <w:highlight w:val="none"/>
                <w:lang w:val="en-US" w:eastAsia="zh-CN"/>
                <w14:textFill>
                  <w14:solidFill>
                    <w14:schemeClr w14:val="tx1"/>
                  </w14:solidFill>
                </w14:textFill>
              </w:rPr>
            </w:pPr>
          </w:p>
          <w:p w14:paraId="3186E44B">
            <w:pPr>
              <w:widowControl/>
              <w:spacing w:line="360" w:lineRule="auto"/>
              <w:jc w:val="center"/>
              <w:rPr>
                <w:rFonts w:hint="eastAsia" w:ascii="宋体" w:hAnsi="宋体" w:cs="宋体"/>
                <w:b/>
                <w:bCs/>
                <w:color w:val="000000" w:themeColor="text1"/>
                <w:kern w:val="0"/>
                <w:szCs w:val="21"/>
                <w:highlight w:val="none"/>
                <w:lang w:val="en-US" w:eastAsia="zh-CN"/>
                <w14:textFill>
                  <w14:solidFill>
                    <w14:schemeClr w14:val="tx1"/>
                  </w14:solidFill>
                </w14:textFill>
              </w:rPr>
            </w:pPr>
          </w:p>
          <w:p w14:paraId="4D172538">
            <w:pPr>
              <w:widowControl/>
              <w:spacing w:line="360" w:lineRule="auto"/>
              <w:jc w:val="center"/>
              <w:rPr>
                <w:rFonts w:hint="eastAsia" w:ascii="宋体" w:hAnsi="宋体" w:cs="宋体"/>
                <w:b/>
                <w:bCs/>
                <w:color w:val="000000" w:themeColor="text1"/>
                <w:kern w:val="0"/>
                <w:szCs w:val="21"/>
                <w:highlight w:val="none"/>
                <w:lang w:val="en-US" w:eastAsia="zh-CN"/>
                <w14:textFill>
                  <w14:solidFill>
                    <w14:schemeClr w14:val="tx1"/>
                  </w14:solidFill>
                </w14:textFill>
              </w:rPr>
            </w:pPr>
          </w:p>
          <w:p w14:paraId="794B38FC">
            <w:pPr>
              <w:widowControl/>
              <w:spacing w:line="360" w:lineRule="auto"/>
              <w:jc w:val="center"/>
              <w:rPr>
                <w:rFonts w:hint="eastAsia" w:ascii="宋体" w:hAnsi="宋体" w:cs="宋体"/>
                <w:b/>
                <w:bCs/>
                <w:color w:val="000000" w:themeColor="text1"/>
                <w:kern w:val="0"/>
                <w:szCs w:val="21"/>
                <w:highlight w:val="none"/>
                <w:lang w:val="en-US" w:eastAsia="zh-CN"/>
                <w14:textFill>
                  <w14:solidFill>
                    <w14:schemeClr w14:val="tx1"/>
                  </w14:solidFill>
                </w14:textFill>
              </w:rPr>
            </w:pPr>
          </w:p>
          <w:p w14:paraId="66084512">
            <w:pPr>
              <w:widowControl/>
              <w:spacing w:line="360" w:lineRule="auto"/>
              <w:jc w:val="center"/>
              <w:rPr>
                <w:rFonts w:hint="eastAsia" w:ascii="宋体" w:hAnsi="宋体" w:cs="宋体"/>
                <w:b/>
                <w:bCs/>
                <w:color w:val="000000" w:themeColor="text1"/>
                <w:kern w:val="0"/>
                <w:szCs w:val="21"/>
                <w:highlight w:val="none"/>
                <w:lang w:val="en-US" w:eastAsia="zh-CN"/>
                <w14:textFill>
                  <w14:solidFill>
                    <w14:schemeClr w14:val="tx1"/>
                  </w14:solidFill>
                </w14:textFill>
              </w:rPr>
            </w:pPr>
          </w:p>
          <w:p w14:paraId="4400FF51">
            <w:pPr>
              <w:widowControl/>
              <w:spacing w:line="360" w:lineRule="auto"/>
              <w:jc w:val="center"/>
              <w:rPr>
                <w:rFonts w:hint="eastAsia" w:ascii="宋体" w:hAnsi="宋体" w:cs="宋体"/>
                <w:b/>
                <w:bCs/>
                <w:color w:val="000000" w:themeColor="text1"/>
                <w:kern w:val="0"/>
                <w:szCs w:val="21"/>
                <w:highlight w:val="none"/>
                <w:lang w:val="en-US" w:eastAsia="zh-CN"/>
                <w14:textFill>
                  <w14:solidFill>
                    <w14:schemeClr w14:val="tx1"/>
                  </w14:solidFill>
                </w14:textFill>
              </w:rPr>
            </w:pPr>
          </w:p>
          <w:p w14:paraId="1C90A667">
            <w:pPr>
              <w:widowControl/>
              <w:spacing w:line="360" w:lineRule="auto"/>
              <w:jc w:val="center"/>
              <w:rPr>
                <w:rFonts w:hint="eastAsia" w:ascii="宋体" w:hAnsi="宋体" w:cs="宋体"/>
                <w:b/>
                <w:bCs/>
                <w:color w:val="000000" w:themeColor="text1"/>
                <w:kern w:val="0"/>
                <w:szCs w:val="21"/>
                <w:highlight w:val="none"/>
                <w:lang w:val="en-US" w:eastAsia="zh-CN"/>
                <w14:textFill>
                  <w14:solidFill>
                    <w14:schemeClr w14:val="tx1"/>
                  </w14:solidFill>
                </w14:textFill>
              </w:rPr>
            </w:pPr>
          </w:p>
          <w:p w14:paraId="2A093729">
            <w:pPr>
              <w:widowControl/>
              <w:spacing w:line="360" w:lineRule="auto"/>
              <w:jc w:val="center"/>
              <w:rPr>
                <w:rFonts w:hint="default"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项目实施（满分13分）</w:t>
            </w:r>
          </w:p>
        </w:tc>
        <w:tc>
          <w:tcPr>
            <w:tcW w:w="6517" w:type="dxa"/>
            <w:noWrap w:val="0"/>
            <w:vAlign w:val="center"/>
          </w:tcPr>
          <w:p w14:paraId="590E0BE0">
            <w:pPr>
              <w:widowControl/>
              <w:adjustRightInd/>
              <w:spacing w:line="360" w:lineRule="exact"/>
              <w:textAlignment w:val="auto"/>
              <w:rPr>
                <w:rFonts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实施方案：</w:t>
            </w:r>
          </w:p>
          <w:p w14:paraId="39A75347">
            <w:pPr>
              <w:spacing w:after="0" w:line="400" w:lineRule="exact"/>
              <w:ind w:firstLine="420" w:firstLineChars="200"/>
              <w:jc w:val="left"/>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投标人提供的实施方案应包含但不限于以下内容：①组织机构；②项目实施计划安排；③安装、试运行及测试；④工作进度保障方案、质量保障措施、风险控制方案；⑤信息安全保障。</w:t>
            </w:r>
          </w:p>
          <w:p w14:paraId="47B75353">
            <w:pPr>
              <w:spacing w:after="0" w:line="400" w:lineRule="exact"/>
              <w:ind w:firstLine="420" w:firstLineChars="200"/>
              <w:jc w:val="left"/>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评分标准：</w:t>
            </w:r>
          </w:p>
          <w:p w14:paraId="3B01D9FE">
            <w:pPr>
              <w:spacing w:after="0" w:line="400" w:lineRule="exact"/>
              <w:ind w:firstLine="420" w:firstLineChars="200"/>
              <w:jc w:val="left"/>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一档：仅提供上述1至5中部分内容、存在缺漏的得1分；</w:t>
            </w:r>
          </w:p>
          <w:p w14:paraId="62782FA1">
            <w:pPr>
              <w:spacing w:after="0" w:line="400" w:lineRule="exact"/>
              <w:ind w:firstLine="420" w:firstLineChars="200"/>
              <w:jc w:val="left"/>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二挡：包含1至5全部内容、无缺漏的得2分；</w:t>
            </w:r>
          </w:p>
          <w:p w14:paraId="279DA83E">
            <w:pPr>
              <w:spacing w:after="0" w:line="400" w:lineRule="exact"/>
              <w:ind w:firstLine="420" w:firstLineChars="200"/>
              <w:jc w:val="left"/>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三挡：在满足上述条件的基础上，还提供了详细的拟投入人员方案（包括项目经理、团队成员专业及分工），且方案内容具有合理性、可行性、针对性、完整性的得3分。</w:t>
            </w:r>
          </w:p>
          <w:p w14:paraId="647CED19">
            <w:pPr>
              <w:spacing w:after="0" w:line="400" w:lineRule="exact"/>
              <w:jc w:val="center"/>
              <w:rPr>
                <w:rFonts w:hint="eastAsia" w:ascii="宋体" w:hAnsi="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0"/>
                <w:highlight w:val="none"/>
                <w:lang w:val="en-US" w:eastAsia="zh-CN"/>
                <w14:textFill>
                  <w14:solidFill>
                    <w14:schemeClr w14:val="tx1"/>
                  </w14:solidFill>
                </w14:textFill>
              </w:rPr>
              <w:t>注：</w:t>
            </w:r>
            <w:r>
              <w:rPr>
                <w:rFonts w:hint="eastAsia" w:ascii="宋体" w:hAnsi="宋体" w:cs="宋体"/>
                <w:color w:val="000000" w:themeColor="text1"/>
                <w:sz w:val="21"/>
                <w:szCs w:val="21"/>
                <w:highlight w:val="none"/>
                <w:lang w:val="en-US" w:eastAsia="zh-CN"/>
                <w14:textFill>
                  <w14:solidFill>
                    <w14:schemeClr w14:val="tx1"/>
                  </w14:solidFill>
                </w14:textFill>
              </w:rPr>
              <w:t>未提供实施方案的得0分；</w:t>
            </w:r>
          </w:p>
        </w:tc>
        <w:tc>
          <w:tcPr>
            <w:tcW w:w="700" w:type="dxa"/>
            <w:noWrap w:val="0"/>
            <w:vAlign w:val="center"/>
          </w:tcPr>
          <w:p w14:paraId="3D8EBA36">
            <w:pPr>
              <w:spacing w:line="360" w:lineRule="auto"/>
              <w:jc w:val="center"/>
              <w:rPr>
                <w:rFonts w:hint="default" w:ascii="宋体" w:hAnsi="宋体" w:cs="宋体"/>
                <w:b/>
                <w:bCs/>
                <w:color w:val="000000" w:themeColor="text1"/>
                <w:kern w:val="0"/>
                <w:szCs w:val="21"/>
                <w:highlight w:val="none"/>
                <w:lang w:val="en-US" w:eastAsia="zh-CN"/>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3分</w:t>
            </w:r>
          </w:p>
        </w:tc>
      </w:tr>
      <w:tr w14:paraId="01683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4" w:type="dxa"/>
            <w:vMerge w:val="continue"/>
            <w:noWrap w:val="0"/>
            <w:vAlign w:val="center"/>
          </w:tcPr>
          <w:p w14:paraId="27069F0A">
            <w:pPr>
              <w:widowControl/>
              <w:jc w:val="center"/>
              <w:rPr>
                <w:rFonts w:hint="eastAsia" w:ascii="宋体" w:hAnsi="宋体" w:cs="宋体"/>
                <w:b/>
                <w:bCs/>
                <w:color w:val="000000" w:themeColor="text1"/>
                <w:kern w:val="0"/>
                <w:szCs w:val="21"/>
                <w:highlight w:val="none"/>
                <w:lang w:val="en-US" w:eastAsia="zh-CN"/>
                <w14:textFill>
                  <w14:solidFill>
                    <w14:schemeClr w14:val="tx1"/>
                  </w14:solidFill>
                </w14:textFill>
              </w:rPr>
            </w:pPr>
          </w:p>
        </w:tc>
        <w:tc>
          <w:tcPr>
            <w:tcW w:w="1750" w:type="dxa"/>
            <w:vMerge w:val="continue"/>
            <w:noWrap w:val="0"/>
            <w:vAlign w:val="center"/>
          </w:tcPr>
          <w:p w14:paraId="08621685">
            <w:pPr>
              <w:widowControl/>
              <w:spacing w:line="360" w:lineRule="auto"/>
              <w:jc w:val="center"/>
              <w:rPr>
                <w:rFonts w:hint="eastAsia" w:ascii="宋体" w:hAnsi="宋体" w:eastAsia="宋体" w:cs="宋体"/>
                <w:b/>
                <w:bCs/>
                <w:color w:val="000000" w:themeColor="text1"/>
                <w:kern w:val="0"/>
                <w:szCs w:val="21"/>
                <w:highlight w:val="none"/>
                <w:lang w:val="en-US" w:eastAsia="zh-CN"/>
                <w14:textFill>
                  <w14:solidFill>
                    <w14:schemeClr w14:val="tx1"/>
                  </w14:solidFill>
                </w14:textFill>
              </w:rPr>
            </w:pPr>
          </w:p>
        </w:tc>
        <w:tc>
          <w:tcPr>
            <w:tcW w:w="6517" w:type="dxa"/>
            <w:noWrap w:val="0"/>
            <w:vAlign w:val="center"/>
          </w:tcPr>
          <w:p w14:paraId="04D28304">
            <w:pPr>
              <w:spacing w:after="0" w:line="400" w:lineRule="exact"/>
              <w:jc w:val="left"/>
              <w:rPr>
                <w:rFonts w:hint="eastAsia" w:ascii="宋体" w:hAnsi="宋体" w:cs="宋体"/>
                <w:b/>
                <w:bCs/>
                <w:color w:val="000000" w:themeColor="text1"/>
                <w:szCs w:val="20"/>
                <w:highlight w:val="none"/>
                <w:lang w:val="en-US" w:eastAsia="zh-CN"/>
                <w14:textFill>
                  <w14:solidFill>
                    <w14:schemeClr w14:val="tx1"/>
                  </w14:solidFill>
                </w14:textFill>
              </w:rPr>
            </w:pPr>
            <w:r>
              <w:rPr>
                <w:rFonts w:hint="eastAsia" w:ascii="宋体" w:hAnsi="宋体" w:cs="宋体"/>
                <w:b/>
                <w:bCs/>
                <w:color w:val="000000" w:themeColor="text1"/>
                <w:szCs w:val="20"/>
                <w:highlight w:val="none"/>
                <w:lang w:val="en-US" w:eastAsia="zh-CN"/>
                <w14:textFill>
                  <w14:solidFill>
                    <w14:schemeClr w14:val="tx1"/>
                  </w14:solidFill>
                </w14:textFill>
              </w:rPr>
              <w:t>项目负责人情况：</w:t>
            </w:r>
          </w:p>
          <w:p w14:paraId="243E904C">
            <w:pPr>
              <w:spacing w:after="0" w:line="400" w:lineRule="exact"/>
              <w:ind w:firstLine="420" w:firstLineChars="200"/>
              <w:jc w:val="left"/>
              <w:rPr>
                <w:rFonts w:hint="eastAsia" w:ascii="宋体" w:hAnsi="宋体" w:cs="宋体"/>
                <w:color w:val="000000" w:themeColor="text1"/>
                <w:szCs w:val="20"/>
                <w:highlight w:val="none"/>
                <w:lang w:val="en-US" w:eastAsia="zh-CN"/>
                <w14:textFill>
                  <w14:solidFill>
                    <w14:schemeClr w14:val="tx1"/>
                  </w14:solidFill>
                </w14:textFill>
              </w:rPr>
            </w:pPr>
            <w:r>
              <w:rPr>
                <w:rFonts w:hint="eastAsia" w:ascii="宋体" w:hAnsi="宋体" w:cs="宋体"/>
                <w:color w:val="000000" w:themeColor="text1"/>
                <w:szCs w:val="20"/>
                <w:highlight w:val="none"/>
                <w:lang w:val="en-US" w:eastAsia="zh-CN"/>
                <w14:textFill>
                  <w14:solidFill>
                    <w14:schemeClr w14:val="tx1"/>
                  </w14:solidFill>
                </w14:textFill>
              </w:rPr>
              <w:t>1.具有5年以上（关于深度伪造检测、音频伪造检测、伪造违规信息检测、数字内容鉴定、伪造溯源、图像人脸PS篡改检测等）工作经验，须提供参与同类项目证明材料，每提供1个，得1分，完全满足得3分，不满足不得分；</w:t>
            </w:r>
          </w:p>
          <w:p w14:paraId="607231B8">
            <w:pPr>
              <w:spacing w:after="0" w:line="400" w:lineRule="exact"/>
              <w:ind w:firstLine="420" w:firstLineChars="200"/>
              <w:jc w:val="left"/>
              <w:rPr>
                <w:rFonts w:hint="eastAsia" w:ascii="宋体" w:hAnsi="宋体" w:cs="宋体"/>
                <w:color w:val="000000" w:themeColor="text1"/>
                <w:szCs w:val="20"/>
                <w:highlight w:val="none"/>
                <w:lang w:val="en-US" w:eastAsia="zh-CN"/>
                <w14:textFill>
                  <w14:solidFill>
                    <w14:schemeClr w14:val="tx1"/>
                  </w14:solidFill>
                </w14:textFill>
              </w:rPr>
            </w:pPr>
            <w:r>
              <w:rPr>
                <w:rFonts w:hint="eastAsia" w:ascii="宋体" w:hAnsi="宋体" w:cs="宋体"/>
                <w:color w:val="000000" w:themeColor="text1"/>
                <w:szCs w:val="20"/>
                <w:highlight w:val="none"/>
                <w:lang w:val="en-US" w:eastAsia="zh-CN"/>
                <w14:textFill>
                  <w14:solidFill>
                    <w14:schemeClr w14:val="tx1"/>
                  </w14:solidFill>
                </w14:textFill>
              </w:rPr>
              <w:t>2.同时参与本项目的项目负责人须具备人力资源与社会保障局颁发的人工智能专业中级工程师及以上职称，须提供证明材料，满足得1分，不满足不得分；</w:t>
            </w:r>
          </w:p>
          <w:p w14:paraId="30C51C75">
            <w:pPr>
              <w:spacing w:after="0" w:line="400" w:lineRule="exact"/>
              <w:ind w:firstLine="420" w:firstLineChars="200"/>
              <w:jc w:val="left"/>
              <w:rPr>
                <w:rFonts w:hint="eastAsia" w:ascii="宋体" w:hAnsi="宋体" w:cs="宋体"/>
                <w:color w:val="000000" w:themeColor="text1"/>
                <w:szCs w:val="20"/>
                <w:highlight w:val="none"/>
                <w:lang w:val="en-US" w:eastAsia="zh-CN"/>
                <w14:textFill>
                  <w14:solidFill>
                    <w14:schemeClr w14:val="tx1"/>
                  </w14:solidFill>
                </w14:textFill>
              </w:rPr>
            </w:pPr>
            <w:r>
              <w:rPr>
                <w:rFonts w:hint="eastAsia" w:ascii="宋体" w:hAnsi="宋体" w:cs="宋体"/>
                <w:color w:val="000000" w:themeColor="text1"/>
                <w:szCs w:val="20"/>
                <w:highlight w:val="none"/>
                <w:lang w:val="en-US" w:eastAsia="zh-CN"/>
                <w14:textFill>
                  <w14:solidFill>
                    <w14:schemeClr w14:val="tx1"/>
                  </w14:solidFill>
                </w14:textFill>
              </w:rPr>
              <w:t>注：（1）以上人员需提供最高学历或最高学位证明、职称证明、有效期内资质证书；</w:t>
            </w:r>
          </w:p>
          <w:p w14:paraId="103B7650">
            <w:pPr>
              <w:spacing w:after="0" w:line="400" w:lineRule="exact"/>
              <w:ind w:firstLine="420" w:firstLineChars="200"/>
              <w:jc w:val="left"/>
              <w:rPr>
                <w:rFonts w:hint="eastAsia" w:ascii="宋体" w:hAnsi="宋体" w:cs="宋体"/>
                <w:color w:val="000000" w:themeColor="text1"/>
                <w:szCs w:val="20"/>
                <w:highlight w:val="none"/>
                <w:lang w:val="en-US" w:eastAsia="zh-CN"/>
                <w14:textFill>
                  <w14:solidFill>
                    <w14:schemeClr w14:val="tx1"/>
                  </w14:solidFill>
                </w14:textFill>
              </w:rPr>
            </w:pPr>
            <w:r>
              <w:rPr>
                <w:rFonts w:hint="eastAsia" w:ascii="宋体" w:hAnsi="宋体" w:cs="宋体"/>
                <w:color w:val="000000" w:themeColor="text1"/>
                <w:szCs w:val="20"/>
                <w:highlight w:val="none"/>
                <w:lang w:val="en-US" w:eastAsia="zh-CN"/>
                <w14:textFill>
                  <w14:solidFill>
                    <w14:schemeClr w14:val="tx1"/>
                  </w14:solidFill>
                </w14:textFill>
              </w:rPr>
              <w:t>（2）工作经验年限以最高学历或最高学位的毕业时间起至采购应答截止之日计算；</w:t>
            </w:r>
          </w:p>
          <w:p w14:paraId="52D2A41E">
            <w:pPr>
              <w:spacing w:after="0" w:line="400" w:lineRule="exact"/>
              <w:ind w:firstLine="420" w:firstLineChars="200"/>
              <w:jc w:val="left"/>
              <w:rPr>
                <w:rFonts w:hint="eastAsia" w:ascii="宋体" w:hAnsi="宋体" w:cs="宋体"/>
                <w:color w:val="000000" w:themeColor="text1"/>
                <w:szCs w:val="20"/>
                <w:highlight w:val="none"/>
                <w:lang w:val="en-US" w:eastAsia="zh-CN"/>
                <w14:textFill>
                  <w14:solidFill>
                    <w14:schemeClr w14:val="tx1"/>
                  </w14:solidFill>
                </w14:textFill>
              </w:rPr>
            </w:pPr>
            <w:r>
              <w:rPr>
                <w:rFonts w:hint="eastAsia" w:ascii="宋体" w:hAnsi="宋体" w:cs="宋体"/>
                <w:color w:val="000000" w:themeColor="text1"/>
                <w:szCs w:val="20"/>
                <w:highlight w:val="none"/>
                <w:lang w:val="en-US" w:eastAsia="zh-CN"/>
                <w14:textFill>
                  <w14:solidFill>
                    <w14:schemeClr w14:val="tx1"/>
                  </w14:solidFill>
                </w14:textFill>
              </w:rPr>
              <w:t>（3）项目经验需提供作为项目负责人参与的具体项目合同证明材料（应包括合同首页、项目参与人等内容）；</w:t>
            </w:r>
          </w:p>
          <w:p w14:paraId="786B1A1E">
            <w:pPr>
              <w:spacing w:after="0" w:line="400" w:lineRule="exact"/>
              <w:ind w:firstLine="420" w:firstLineChars="200"/>
              <w:jc w:val="left"/>
              <w:rPr>
                <w:rFonts w:hint="eastAsia" w:ascii="宋体" w:hAnsi="宋体" w:cs="宋体"/>
                <w:color w:val="000000" w:themeColor="text1"/>
                <w:szCs w:val="20"/>
                <w:highlight w:val="none"/>
                <w:lang w:val="en-US" w:eastAsia="zh-CN"/>
                <w14:textFill>
                  <w14:solidFill>
                    <w14:schemeClr w14:val="tx1"/>
                  </w14:solidFill>
                </w14:textFill>
              </w:rPr>
            </w:pPr>
            <w:r>
              <w:rPr>
                <w:rFonts w:hint="eastAsia" w:ascii="宋体" w:hAnsi="宋体" w:cs="宋体"/>
                <w:color w:val="000000" w:themeColor="text1"/>
                <w:szCs w:val="20"/>
                <w:highlight w:val="none"/>
                <w:lang w:val="en-US" w:eastAsia="zh-CN"/>
                <w14:textFill>
                  <w14:solidFill>
                    <w14:schemeClr w14:val="tx1"/>
                  </w14:solidFill>
                </w14:textFill>
              </w:rPr>
              <w:t>（4）以上人员需提供在本单位任职的证明材料复印件（以下任选其一即可：2025年12月起至采购公告发布之日任意连续三个月的社保证明材料，须加盖社保机构章或电子章；单位代缴个人所得税税单，须加盖税务部门章或电子章；供应商与其签订的劳务或劳动合同，双方盖章或签字），未提供或提供不全的视为无效。</w:t>
            </w:r>
          </w:p>
          <w:p w14:paraId="0FC1AD76">
            <w:pPr>
              <w:spacing w:after="0" w:line="400" w:lineRule="exact"/>
              <w:ind w:firstLine="420" w:firstLineChars="200"/>
              <w:jc w:val="left"/>
              <w:rPr>
                <w:rFonts w:hint="eastAsia" w:ascii="宋体" w:hAnsi="宋体" w:cs="宋体"/>
                <w:color w:val="000000" w:themeColor="text1"/>
                <w:szCs w:val="20"/>
                <w:highlight w:val="none"/>
                <w:lang w:val="en-US" w:eastAsia="zh-CN"/>
                <w14:textFill>
                  <w14:solidFill>
                    <w14:schemeClr w14:val="tx1"/>
                  </w14:solidFill>
                </w14:textFill>
              </w:rPr>
            </w:pPr>
            <w:r>
              <w:rPr>
                <w:rFonts w:hint="eastAsia" w:ascii="宋体" w:hAnsi="宋体" w:cs="宋体"/>
                <w:color w:val="000000" w:themeColor="text1"/>
                <w:szCs w:val="20"/>
                <w:highlight w:val="none"/>
                <w:lang w:val="en-US" w:eastAsia="zh-CN"/>
                <w14:textFill>
                  <w14:solidFill>
                    <w14:schemeClr w14:val="tx1"/>
                  </w14:solidFill>
                </w14:textFill>
              </w:rPr>
              <w:t>（5）未提供证明材料不得分。</w:t>
            </w:r>
          </w:p>
        </w:tc>
        <w:tc>
          <w:tcPr>
            <w:tcW w:w="700" w:type="dxa"/>
            <w:noWrap w:val="0"/>
            <w:vAlign w:val="center"/>
          </w:tcPr>
          <w:p w14:paraId="18BBA2AB">
            <w:pPr>
              <w:spacing w:line="360" w:lineRule="auto"/>
              <w:jc w:val="center"/>
              <w:rPr>
                <w:rFonts w:hint="default" w:ascii="宋体" w:hAnsi="宋体" w:cs="宋体"/>
                <w:b/>
                <w:bCs/>
                <w:color w:val="000000" w:themeColor="text1"/>
                <w:kern w:val="0"/>
                <w:szCs w:val="21"/>
                <w:highlight w:val="none"/>
                <w:lang w:val="en-US" w:eastAsia="zh-CN"/>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4分</w:t>
            </w:r>
          </w:p>
        </w:tc>
      </w:tr>
      <w:tr w14:paraId="2F619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4" w:type="dxa"/>
            <w:vMerge w:val="continue"/>
            <w:noWrap w:val="0"/>
            <w:vAlign w:val="center"/>
          </w:tcPr>
          <w:p w14:paraId="4733BB66">
            <w:pPr>
              <w:widowControl/>
              <w:jc w:val="center"/>
              <w:rPr>
                <w:rFonts w:hint="eastAsia" w:ascii="宋体" w:hAnsi="宋体" w:eastAsia="宋体" w:cs="宋体"/>
                <w:b/>
                <w:bCs/>
                <w:color w:val="000000" w:themeColor="text1"/>
                <w:kern w:val="0"/>
                <w:szCs w:val="21"/>
                <w:highlight w:val="none"/>
                <w14:textFill>
                  <w14:solidFill>
                    <w14:schemeClr w14:val="tx1"/>
                  </w14:solidFill>
                </w14:textFill>
              </w:rPr>
            </w:pPr>
          </w:p>
        </w:tc>
        <w:tc>
          <w:tcPr>
            <w:tcW w:w="1750" w:type="dxa"/>
            <w:vMerge w:val="continue"/>
            <w:noWrap w:val="0"/>
            <w:vAlign w:val="center"/>
          </w:tcPr>
          <w:p w14:paraId="44ECDC10">
            <w:pPr>
              <w:widowControl/>
              <w:spacing w:line="360" w:lineRule="auto"/>
              <w:jc w:val="center"/>
              <w:rPr>
                <w:rFonts w:hint="eastAsia" w:ascii="宋体" w:hAnsi="宋体" w:eastAsia="宋体" w:cs="宋体"/>
                <w:b/>
                <w:bCs/>
                <w:color w:val="000000" w:themeColor="text1"/>
                <w:kern w:val="0"/>
                <w:szCs w:val="21"/>
                <w:highlight w:val="none"/>
                <w:lang w:val="en-US" w:eastAsia="zh-CN"/>
                <w14:textFill>
                  <w14:solidFill>
                    <w14:schemeClr w14:val="tx1"/>
                  </w14:solidFill>
                </w14:textFill>
              </w:rPr>
            </w:pPr>
          </w:p>
        </w:tc>
        <w:tc>
          <w:tcPr>
            <w:tcW w:w="6517" w:type="dxa"/>
            <w:noWrap w:val="0"/>
            <w:vAlign w:val="center"/>
          </w:tcPr>
          <w:p w14:paraId="61D401C5">
            <w:pPr>
              <w:spacing w:after="0" w:line="400" w:lineRule="exact"/>
              <w:jc w:val="left"/>
              <w:rPr>
                <w:rFonts w:hint="eastAsia" w:ascii="宋体" w:hAnsi="宋体" w:cs="宋体"/>
                <w:b/>
                <w:bCs/>
                <w:color w:val="000000" w:themeColor="text1"/>
                <w:szCs w:val="20"/>
                <w:highlight w:val="none"/>
                <w:lang w:val="en-US" w:eastAsia="zh-CN"/>
                <w14:textFill>
                  <w14:solidFill>
                    <w14:schemeClr w14:val="tx1"/>
                  </w14:solidFill>
                </w14:textFill>
              </w:rPr>
            </w:pPr>
            <w:r>
              <w:rPr>
                <w:rFonts w:hint="eastAsia" w:ascii="宋体" w:hAnsi="宋体" w:cs="宋体"/>
                <w:b/>
                <w:bCs/>
                <w:color w:val="000000" w:themeColor="text1"/>
                <w:szCs w:val="20"/>
                <w:highlight w:val="none"/>
                <w:lang w:val="en-US" w:eastAsia="zh-CN"/>
                <w14:textFill>
                  <w14:solidFill>
                    <w14:schemeClr w14:val="tx1"/>
                  </w14:solidFill>
                </w14:textFill>
              </w:rPr>
              <w:t>项目团队成员的构成情况：</w:t>
            </w:r>
          </w:p>
          <w:p w14:paraId="6E8DE49B">
            <w:pPr>
              <w:spacing w:after="0" w:line="400" w:lineRule="exact"/>
              <w:ind w:firstLine="420" w:firstLineChars="200"/>
              <w:jc w:val="left"/>
              <w:rPr>
                <w:rFonts w:hint="eastAsia" w:ascii="宋体" w:hAnsi="宋体" w:cs="宋体"/>
                <w:color w:val="000000" w:themeColor="text1"/>
                <w:szCs w:val="20"/>
                <w:highlight w:val="none"/>
                <w:lang w:val="en-US" w:eastAsia="zh-CN"/>
                <w14:textFill>
                  <w14:solidFill>
                    <w14:schemeClr w14:val="tx1"/>
                  </w14:solidFill>
                </w14:textFill>
              </w:rPr>
            </w:pPr>
            <w:r>
              <w:rPr>
                <w:rFonts w:hint="eastAsia" w:ascii="宋体" w:hAnsi="宋体" w:cs="宋体"/>
                <w:color w:val="000000" w:themeColor="text1"/>
                <w:szCs w:val="20"/>
                <w:highlight w:val="none"/>
                <w:lang w:val="en-US" w:eastAsia="zh-CN"/>
                <w14:textFill>
                  <w14:solidFill>
                    <w14:schemeClr w14:val="tx1"/>
                  </w14:solidFill>
                </w14:textFill>
              </w:rPr>
              <w:t>1.配备项目成员（不含项目负责人）至少10人，如不满足不得分，如满足对项目成员情况进行审核：</w:t>
            </w:r>
          </w:p>
          <w:p w14:paraId="69DD8E4E">
            <w:pPr>
              <w:spacing w:after="0" w:line="400" w:lineRule="exact"/>
              <w:ind w:firstLine="420" w:firstLineChars="200"/>
              <w:jc w:val="left"/>
              <w:rPr>
                <w:rFonts w:hint="eastAsia" w:ascii="宋体" w:hAnsi="宋体" w:cs="宋体"/>
                <w:color w:val="000000" w:themeColor="text1"/>
                <w:szCs w:val="20"/>
                <w:highlight w:val="none"/>
                <w:lang w:val="en-US" w:eastAsia="zh-CN"/>
                <w14:textFill>
                  <w14:solidFill>
                    <w14:schemeClr w14:val="tx1"/>
                  </w14:solidFill>
                </w14:textFill>
              </w:rPr>
            </w:pPr>
            <w:r>
              <w:rPr>
                <w:rFonts w:hint="eastAsia" w:ascii="宋体" w:hAnsi="宋体" w:cs="宋体"/>
                <w:color w:val="000000" w:themeColor="text1"/>
                <w:szCs w:val="20"/>
                <w:highlight w:val="none"/>
                <w:lang w:val="en-US" w:eastAsia="zh-CN"/>
                <w14:textFill>
                  <w14:solidFill>
                    <w14:schemeClr w14:val="tx1"/>
                  </w14:solidFill>
                </w14:textFill>
              </w:rPr>
              <w:t>2.具备3年及以上工作经验，每满足1人，得1分，最高得3分；</w:t>
            </w:r>
          </w:p>
          <w:p w14:paraId="6C04DDF3">
            <w:pPr>
              <w:spacing w:after="0" w:line="400" w:lineRule="exact"/>
              <w:ind w:firstLine="420" w:firstLineChars="200"/>
              <w:jc w:val="left"/>
              <w:rPr>
                <w:rFonts w:hint="eastAsia"/>
                <w:color w:val="000000" w:themeColor="text1"/>
                <w:lang w:val="en-US" w:eastAsia="zh-CN"/>
                <w14:textFill>
                  <w14:solidFill>
                    <w14:schemeClr w14:val="tx1"/>
                  </w14:solidFill>
                </w14:textFill>
              </w:rPr>
            </w:pPr>
            <w:r>
              <w:rPr>
                <w:rFonts w:hint="eastAsia" w:ascii="宋体" w:hAnsi="宋体" w:cs="宋体"/>
                <w:color w:val="000000" w:themeColor="text1"/>
                <w:szCs w:val="20"/>
                <w:highlight w:val="none"/>
                <w:lang w:val="en-US" w:eastAsia="zh-CN"/>
                <w14:textFill>
                  <w14:solidFill>
                    <w14:schemeClr w14:val="tx1"/>
                  </w14:solidFill>
                </w14:textFill>
              </w:rPr>
              <w:t>3.</w:t>
            </w:r>
            <w:r>
              <w:rPr>
                <w:rFonts w:hint="eastAsia"/>
                <w:color w:val="000000" w:themeColor="text1"/>
                <w:lang w:eastAsia="zh-CN"/>
                <w14:textFill>
                  <w14:solidFill>
                    <w14:schemeClr w14:val="tx1"/>
                  </w14:solidFill>
                </w14:textFill>
              </w:rPr>
              <w:t>项目团队人员持有信息安全工程师、CISP 等国内官方证书，或 CISSP、CISA、PMP 等效境外认证，每 1 人满足得 1 分，最高 3 分。</w:t>
            </w:r>
          </w:p>
          <w:p w14:paraId="2F59FAEA">
            <w:pPr>
              <w:spacing w:after="0" w:line="400" w:lineRule="exact"/>
              <w:ind w:firstLine="420" w:firstLineChars="200"/>
              <w:jc w:val="left"/>
              <w:rPr>
                <w:rFonts w:hint="eastAsia" w:ascii="宋体" w:hAnsi="宋体" w:cs="宋体"/>
                <w:color w:val="000000" w:themeColor="text1"/>
                <w:szCs w:val="20"/>
                <w:highlight w:val="none"/>
                <w:lang w:val="en-US" w:eastAsia="zh-CN"/>
                <w14:textFill>
                  <w14:solidFill>
                    <w14:schemeClr w14:val="tx1"/>
                  </w14:solidFill>
                </w14:textFill>
              </w:rPr>
            </w:pPr>
            <w:r>
              <w:rPr>
                <w:rFonts w:hint="eastAsia" w:ascii="宋体" w:hAnsi="宋体" w:cs="宋体"/>
                <w:color w:val="000000" w:themeColor="text1"/>
                <w:szCs w:val="20"/>
                <w:highlight w:val="none"/>
                <w:lang w:val="en-US" w:eastAsia="zh-CN"/>
                <w14:textFill>
                  <w14:solidFill>
                    <w14:schemeClr w14:val="tx1"/>
                  </w14:solidFill>
                </w14:textFill>
              </w:rPr>
              <w:t>注：（1）以上人员需提供最高学历或最高学位证明、职称证明、有效期内资质证书；</w:t>
            </w:r>
          </w:p>
          <w:p w14:paraId="0C4FCB91">
            <w:pPr>
              <w:spacing w:after="0" w:line="400" w:lineRule="exact"/>
              <w:ind w:firstLine="420" w:firstLineChars="200"/>
              <w:jc w:val="left"/>
              <w:rPr>
                <w:rFonts w:hint="eastAsia" w:ascii="宋体" w:hAnsi="宋体" w:cs="宋体"/>
                <w:color w:val="000000" w:themeColor="text1"/>
                <w:szCs w:val="20"/>
                <w:highlight w:val="none"/>
                <w:lang w:val="en-US" w:eastAsia="zh-CN"/>
                <w14:textFill>
                  <w14:solidFill>
                    <w14:schemeClr w14:val="tx1"/>
                  </w14:solidFill>
                </w14:textFill>
              </w:rPr>
            </w:pPr>
            <w:r>
              <w:rPr>
                <w:rFonts w:hint="eastAsia" w:ascii="宋体" w:hAnsi="宋体" w:cs="宋体"/>
                <w:color w:val="000000" w:themeColor="text1"/>
                <w:szCs w:val="20"/>
                <w:highlight w:val="none"/>
                <w:lang w:val="en-US" w:eastAsia="zh-CN"/>
                <w14:textFill>
                  <w14:solidFill>
                    <w14:schemeClr w14:val="tx1"/>
                  </w14:solidFill>
                </w14:textFill>
              </w:rPr>
              <w:t>（2）工作经验年限以最高学历或最高学位的毕业时间起至采购应答截止之日计算；</w:t>
            </w:r>
          </w:p>
          <w:p w14:paraId="3E5160E8">
            <w:pPr>
              <w:spacing w:after="0" w:line="400" w:lineRule="exact"/>
              <w:ind w:firstLine="420" w:firstLineChars="200"/>
              <w:jc w:val="left"/>
              <w:rPr>
                <w:rFonts w:hint="eastAsia" w:ascii="宋体" w:hAnsi="宋体" w:cs="宋体"/>
                <w:color w:val="000000" w:themeColor="text1"/>
                <w:szCs w:val="20"/>
                <w:highlight w:val="none"/>
                <w:lang w:val="en-US" w:eastAsia="zh-CN"/>
                <w14:textFill>
                  <w14:solidFill>
                    <w14:schemeClr w14:val="tx1"/>
                  </w14:solidFill>
                </w14:textFill>
              </w:rPr>
            </w:pPr>
            <w:r>
              <w:rPr>
                <w:rFonts w:hint="eastAsia" w:ascii="宋体" w:hAnsi="宋体" w:cs="宋体"/>
                <w:color w:val="000000" w:themeColor="text1"/>
                <w:szCs w:val="20"/>
                <w:highlight w:val="none"/>
                <w:lang w:val="en-US" w:eastAsia="zh-CN"/>
                <w14:textFill>
                  <w14:solidFill>
                    <w14:schemeClr w14:val="tx1"/>
                  </w14:solidFill>
                </w14:textFill>
              </w:rPr>
              <w:t>（3）以上人员需提供在本单位任职的证明材料复印件（以下任选其一即可：2025年12月起至采购公告发布之日任意连续三个月的社保证明材料，须加盖社保机构章或电子章；单位代缴个人所得税税单，须加盖税务部门章或电子章；供应商与其签订的劳务或劳动合同，双方盖章或签字），未提供或提供不全的视为无效。</w:t>
            </w:r>
          </w:p>
          <w:p w14:paraId="738C9505">
            <w:pPr>
              <w:spacing w:after="0" w:line="400" w:lineRule="exact"/>
              <w:ind w:firstLine="420" w:firstLineChars="200"/>
              <w:jc w:val="left"/>
              <w:rPr>
                <w:rFonts w:hint="eastAsia" w:ascii="宋体" w:hAnsi="宋体" w:cs="宋体"/>
                <w:color w:val="000000" w:themeColor="text1"/>
                <w:szCs w:val="20"/>
                <w:highlight w:val="none"/>
                <w:lang w:val="en-US" w:eastAsia="zh-CN"/>
                <w14:textFill>
                  <w14:solidFill>
                    <w14:schemeClr w14:val="tx1"/>
                  </w14:solidFill>
                </w14:textFill>
              </w:rPr>
            </w:pPr>
            <w:r>
              <w:rPr>
                <w:rFonts w:hint="eastAsia" w:ascii="宋体" w:hAnsi="宋体" w:cs="宋体"/>
                <w:color w:val="000000" w:themeColor="text1"/>
                <w:szCs w:val="20"/>
                <w:highlight w:val="none"/>
                <w:lang w:val="en-US" w:eastAsia="zh-CN"/>
                <w14:textFill>
                  <w14:solidFill>
                    <w14:schemeClr w14:val="tx1"/>
                  </w14:solidFill>
                </w14:textFill>
              </w:rPr>
              <w:t>（4）未提供证明材料不得分。</w:t>
            </w:r>
          </w:p>
        </w:tc>
        <w:tc>
          <w:tcPr>
            <w:tcW w:w="700" w:type="dxa"/>
            <w:noWrap w:val="0"/>
            <w:vAlign w:val="center"/>
          </w:tcPr>
          <w:p w14:paraId="0D8C64AB">
            <w:pPr>
              <w:spacing w:line="360" w:lineRule="auto"/>
              <w:jc w:val="center"/>
              <w:rPr>
                <w:rFonts w:hint="default" w:ascii="宋体" w:hAnsi="宋体" w:cs="宋体"/>
                <w:b/>
                <w:bCs/>
                <w:color w:val="000000" w:themeColor="text1"/>
                <w:kern w:val="0"/>
                <w:szCs w:val="21"/>
                <w:highlight w:val="none"/>
                <w:lang w:val="en-US" w:eastAsia="zh-CN"/>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6分</w:t>
            </w:r>
          </w:p>
        </w:tc>
      </w:tr>
      <w:tr w14:paraId="3F2F9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4" w:type="dxa"/>
            <w:vMerge w:val="restart"/>
            <w:noWrap w:val="0"/>
            <w:vAlign w:val="center"/>
          </w:tcPr>
          <w:p w14:paraId="1859C4C0">
            <w:pPr>
              <w:widowControl/>
              <w:jc w:val="center"/>
              <w:rPr>
                <w:rFonts w:hint="default"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2.5</w:t>
            </w:r>
          </w:p>
        </w:tc>
        <w:tc>
          <w:tcPr>
            <w:tcW w:w="1750" w:type="dxa"/>
            <w:vMerge w:val="restart"/>
            <w:noWrap w:val="0"/>
            <w:vAlign w:val="center"/>
          </w:tcPr>
          <w:p w14:paraId="69CCAC35">
            <w:pPr>
              <w:widowControl/>
              <w:spacing w:line="360" w:lineRule="auto"/>
              <w:jc w:val="center"/>
              <w:rPr>
                <w:rFonts w:hint="default"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售后服务方案</w:t>
            </w:r>
            <w:r>
              <w:rPr>
                <w:rFonts w:hint="eastAsia" w:ascii="宋体" w:hAnsi="宋体" w:cs="宋体"/>
                <w:b/>
                <w:bCs/>
                <w:color w:val="000000" w:themeColor="text1"/>
                <w:sz w:val="21"/>
                <w:szCs w:val="21"/>
                <w:highlight w:val="none"/>
                <w:lang w:val="en-US" w:eastAsia="zh-CN"/>
                <w14:textFill>
                  <w14:solidFill>
                    <w14:schemeClr w14:val="tx1"/>
                  </w14:solidFill>
                </w14:textFill>
              </w:rPr>
              <w:t>(满分6分）</w:t>
            </w:r>
          </w:p>
        </w:tc>
        <w:tc>
          <w:tcPr>
            <w:tcW w:w="6517" w:type="dxa"/>
            <w:noWrap w:val="0"/>
            <w:vAlign w:val="center"/>
          </w:tcPr>
          <w:p w14:paraId="3B3762FB">
            <w:pPr>
              <w:spacing w:after="0" w:line="400" w:lineRule="exact"/>
              <w:jc w:val="left"/>
              <w:rPr>
                <w:rFonts w:ascii="宋体" w:hAnsi="宋体" w:cs="宋体"/>
                <w:b/>
                <w:bCs/>
                <w:color w:val="000000" w:themeColor="text1"/>
                <w:sz w:val="21"/>
                <w:szCs w:val="21"/>
                <w:highlight w:val="none"/>
                <w14:textFill>
                  <w14:solidFill>
                    <w14:schemeClr w14:val="tx1"/>
                  </w14:solidFill>
                </w14:textFill>
              </w:rPr>
            </w:pPr>
            <w:r>
              <w:rPr>
                <w:rFonts w:ascii="宋体" w:hAnsi="宋体" w:cs="宋体"/>
                <w:b/>
                <w:bCs/>
                <w:color w:val="000000" w:themeColor="text1"/>
                <w:sz w:val="21"/>
                <w:szCs w:val="21"/>
                <w:highlight w:val="none"/>
                <w14:textFill>
                  <w14:solidFill>
                    <w14:schemeClr w14:val="tx1"/>
                  </w14:solidFill>
                </w14:textFill>
              </w:rPr>
              <w:t>培训：</w:t>
            </w:r>
          </w:p>
          <w:p w14:paraId="6E3E2B59">
            <w:pPr>
              <w:spacing w:line="360" w:lineRule="exact"/>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一档(0分)：未提供</w:t>
            </w:r>
            <w:r>
              <w:rPr>
                <w:rFonts w:hint="eastAsia" w:ascii="宋体" w:hAnsi="宋体" w:cs="宋体"/>
                <w:bCs/>
                <w:color w:val="000000" w:themeColor="text1"/>
                <w:szCs w:val="21"/>
                <w14:textFill>
                  <w14:solidFill>
                    <w14:schemeClr w14:val="tx1"/>
                  </w14:solidFill>
                </w14:textFill>
              </w:rPr>
              <w:t>项目培训</w:t>
            </w:r>
            <w:r>
              <w:rPr>
                <w:rFonts w:hint="eastAsia" w:ascii="宋体" w:hAnsi="宋体" w:cs="宋体"/>
                <w:bCs/>
                <w:color w:val="000000" w:themeColor="text1"/>
                <w:kern w:val="0"/>
                <w:szCs w:val="21"/>
                <w14:textFill>
                  <w14:solidFill>
                    <w14:schemeClr w14:val="tx1"/>
                  </w14:solidFill>
                </w14:textFill>
              </w:rPr>
              <w:t>方案</w:t>
            </w:r>
            <w:r>
              <w:rPr>
                <w:rFonts w:hint="eastAsia" w:ascii="宋体" w:hAnsi="宋体" w:cs="宋体"/>
                <w:color w:val="000000" w:themeColor="text1"/>
                <w:kern w:val="0"/>
                <w:szCs w:val="21"/>
                <w14:textFill>
                  <w14:solidFill>
                    <w14:schemeClr w14:val="tx1"/>
                  </w14:solidFill>
                </w14:textFill>
              </w:rPr>
              <w:t>。</w:t>
            </w:r>
          </w:p>
          <w:p w14:paraId="10A66C0A">
            <w:pPr>
              <w:spacing w:line="360" w:lineRule="exact"/>
              <w:ind w:firstLine="420"/>
              <w:jc w:val="lef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二档(1分)：提供的培训</w:t>
            </w:r>
            <w:r>
              <w:rPr>
                <w:rFonts w:hint="eastAsia" w:ascii="宋体" w:hAnsi="宋体" w:cs="宋体"/>
                <w:color w:val="000000" w:themeColor="text1"/>
                <w:szCs w:val="21"/>
                <w:lang w:eastAsia="zh-CN"/>
                <w14:textFill>
                  <w14:solidFill>
                    <w14:schemeClr w14:val="tx1"/>
                  </w14:solidFill>
                </w14:textFill>
              </w:rPr>
              <w:t>方</w:t>
            </w:r>
            <w:r>
              <w:rPr>
                <w:rFonts w:hint="eastAsia" w:ascii="宋体" w:hAnsi="宋体" w:cs="宋体"/>
                <w:color w:val="000000" w:themeColor="text1"/>
                <w:szCs w:val="21"/>
                <w14:textFill>
                  <w14:solidFill>
                    <w14:schemeClr w14:val="tx1"/>
                  </w14:solidFill>
                </w14:textFill>
              </w:rPr>
              <w:t>案包含有</w:t>
            </w:r>
            <w:r>
              <w:rPr>
                <w:rFonts w:hint="eastAsia" w:ascii="宋体" w:hAnsi="宋体" w:cs="宋体"/>
                <w:color w:val="000000" w:themeColor="text1"/>
                <w:szCs w:val="21"/>
                <w:lang w:eastAsia="zh-CN"/>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基础知识培训、标准规范培训、专业技术培训、应用技能培训</w:t>
            </w:r>
            <w:r>
              <w:rPr>
                <w:rFonts w:hint="eastAsia" w:ascii="宋体" w:hAnsi="宋体" w:cs="宋体"/>
                <w:color w:val="000000" w:themeColor="text1"/>
                <w:szCs w:val="21"/>
                <w:lang w:eastAsia="zh-CN"/>
                <w14:textFill>
                  <w14:solidFill>
                    <w14:schemeClr w14:val="tx1"/>
                  </w14:solidFill>
                </w14:textFill>
              </w:rPr>
              <w:t>。内容表述完整，能响应项目采购需求的。</w:t>
            </w:r>
          </w:p>
          <w:p w14:paraId="06AB9970">
            <w:pPr>
              <w:spacing w:after="0" w:line="400" w:lineRule="exact"/>
              <w:ind w:firstLine="420" w:firstLineChars="200"/>
              <w:jc w:val="left"/>
              <w:rPr>
                <w:rFonts w:hint="eastAsia" w:ascii="宋体" w:hAnsi="宋体" w:cs="宋体"/>
                <w:color w:val="000000" w:themeColor="text1"/>
                <w:szCs w:val="20"/>
                <w:highlight w:val="none"/>
                <w:lang w:val="en-US"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三档（</w:t>
            </w:r>
            <w:r>
              <w:rPr>
                <w:rFonts w:hint="eastAsia" w:ascii="宋体" w:hAnsi="宋体" w:cs="宋体"/>
                <w:color w:val="000000" w:themeColor="text1"/>
                <w:szCs w:val="21"/>
                <w:lang w:val="en-US" w:eastAsia="zh-CN"/>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分）：满足二挡条件的基础上，</w:t>
            </w:r>
            <w:r>
              <w:rPr>
                <w:rFonts w:hint="eastAsia" w:ascii="宋体" w:hAnsi="宋体" w:cs="宋体"/>
                <w:bCs/>
                <w:color w:val="000000" w:themeColor="text1"/>
                <w:kern w:val="0"/>
                <w:szCs w:val="21"/>
                <w14:textFill>
                  <w14:solidFill>
                    <w14:schemeClr w14:val="tx1"/>
                  </w14:solidFill>
                </w14:textFill>
              </w:rPr>
              <w:t>能针对</w:t>
            </w:r>
            <w:r>
              <w:rPr>
                <w:rFonts w:hint="eastAsia" w:ascii="宋体" w:hAnsi="宋体" w:cs="宋体"/>
                <w:bCs/>
                <w:color w:val="000000" w:themeColor="text1"/>
                <w:kern w:val="0"/>
                <w:szCs w:val="21"/>
                <w:lang w:eastAsia="zh-CN"/>
                <w14:textFill>
                  <w14:solidFill>
                    <w14:schemeClr w14:val="tx1"/>
                  </w14:solidFill>
                </w14:textFill>
              </w:rPr>
              <w:t>培训</w:t>
            </w:r>
            <w:r>
              <w:rPr>
                <w:rFonts w:hint="eastAsia" w:ascii="宋体" w:hAnsi="宋体" w:cs="宋体"/>
                <w:bCs/>
                <w:color w:val="000000" w:themeColor="text1"/>
                <w:kern w:val="0"/>
                <w:szCs w:val="21"/>
                <w14:textFill>
                  <w14:solidFill>
                    <w14:schemeClr w14:val="tx1"/>
                  </w14:solidFill>
                </w14:textFill>
              </w:rPr>
              <w:t>流程列明负责人，并提供</w:t>
            </w:r>
            <w:r>
              <w:rPr>
                <w:rFonts w:hint="eastAsia" w:ascii="宋体" w:hAnsi="宋体" w:cs="宋体"/>
                <w:bCs/>
                <w:color w:val="000000" w:themeColor="text1"/>
                <w:kern w:val="0"/>
                <w:szCs w:val="21"/>
                <w:lang w:eastAsia="zh-CN"/>
                <w14:textFill>
                  <w14:solidFill>
                    <w14:schemeClr w14:val="tx1"/>
                  </w14:solidFill>
                </w14:textFill>
              </w:rPr>
              <w:t>培训</w:t>
            </w:r>
            <w:r>
              <w:rPr>
                <w:rFonts w:hint="eastAsia" w:ascii="宋体" w:hAnsi="宋体" w:cs="宋体"/>
                <w:bCs/>
                <w:color w:val="000000" w:themeColor="text1"/>
                <w:kern w:val="0"/>
                <w:szCs w:val="21"/>
                <w14:textFill>
                  <w14:solidFill>
                    <w14:schemeClr w14:val="tx1"/>
                  </w14:solidFill>
                </w14:textFill>
              </w:rPr>
              <w:t>人员的职责；提供</w:t>
            </w:r>
            <w:r>
              <w:rPr>
                <w:rFonts w:hint="eastAsia" w:ascii="宋体" w:hAnsi="宋体" w:cs="宋体"/>
                <w:bCs/>
                <w:color w:val="000000" w:themeColor="text1"/>
                <w:kern w:val="0"/>
                <w:szCs w:val="21"/>
                <w:lang w:eastAsia="zh-CN"/>
                <w14:textFill>
                  <w14:solidFill>
                    <w14:schemeClr w14:val="tx1"/>
                  </w14:solidFill>
                </w14:textFill>
              </w:rPr>
              <w:t>有</w:t>
            </w:r>
            <w:r>
              <w:rPr>
                <w:rFonts w:hint="eastAsia" w:ascii="宋体" w:hAnsi="宋体" w:cs="宋体"/>
                <w:bCs/>
                <w:color w:val="000000" w:themeColor="text1"/>
                <w:kern w:val="0"/>
                <w:szCs w:val="21"/>
                <w14:textFill>
                  <w14:solidFill>
                    <w14:schemeClr w14:val="tx1"/>
                  </w14:solidFill>
                </w14:textFill>
              </w:rPr>
              <w:t>培训服务质量保障方案</w:t>
            </w:r>
            <w:r>
              <w:rPr>
                <w:rFonts w:hint="eastAsia" w:ascii="宋体" w:hAnsi="宋体" w:cs="宋体"/>
                <w:bCs/>
                <w:color w:val="000000" w:themeColor="text1"/>
                <w:kern w:val="0"/>
                <w:szCs w:val="21"/>
                <w:lang w:eastAsia="zh-CN"/>
                <w14:textFill>
                  <w14:solidFill>
                    <w14:schemeClr w14:val="tx1"/>
                  </w14:solidFill>
                </w14:textFill>
              </w:rPr>
              <w:t>。</w:t>
            </w:r>
          </w:p>
        </w:tc>
        <w:tc>
          <w:tcPr>
            <w:tcW w:w="700" w:type="dxa"/>
            <w:noWrap w:val="0"/>
            <w:vAlign w:val="center"/>
          </w:tcPr>
          <w:p w14:paraId="6F288E00">
            <w:pPr>
              <w:spacing w:line="360" w:lineRule="auto"/>
              <w:jc w:val="center"/>
              <w:rPr>
                <w:rFonts w:hint="default" w:ascii="宋体" w:hAnsi="宋体" w:cs="宋体"/>
                <w:b/>
                <w:bCs/>
                <w:color w:val="000000" w:themeColor="text1"/>
                <w:kern w:val="0"/>
                <w:szCs w:val="21"/>
                <w:highlight w:val="none"/>
                <w:lang w:val="en-US" w:eastAsia="zh-CN"/>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3分</w:t>
            </w:r>
          </w:p>
        </w:tc>
      </w:tr>
      <w:tr w14:paraId="69722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4" w:type="dxa"/>
            <w:vMerge w:val="continue"/>
            <w:noWrap w:val="0"/>
            <w:vAlign w:val="center"/>
          </w:tcPr>
          <w:p w14:paraId="055F4694">
            <w:pPr>
              <w:widowControl/>
              <w:jc w:val="center"/>
              <w:rPr>
                <w:rFonts w:hint="eastAsia" w:ascii="宋体" w:hAnsi="宋体" w:eastAsia="宋体" w:cs="宋体"/>
                <w:b/>
                <w:bCs/>
                <w:color w:val="000000" w:themeColor="text1"/>
                <w:kern w:val="0"/>
                <w:szCs w:val="21"/>
                <w:highlight w:val="none"/>
                <w14:textFill>
                  <w14:solidFill>
                    <w14:schemeClr w14:val="tx1"/>
                  </w14:solidFill>
                </w14:textFill>
              </w:rPr>
            </w:pPr>
          </w:p>
        </w:tc>
        <w:tc>
          <w:tcPr>
            <w:tcW w:w="1750" w:type="dxa"/>
            <w:vMerge w:val="continue"/>
            <w:noWrap w:val="0"/>
            <w:vAlign w:val="center"/>
          </w:tcPr>
          <w:p w14:paraId="52042EDF">
            <w:pPr>
              <w:widowControl/>
              <w:spacing w:line="360" w:lineRule="auto"/>
              <w:jc w:val="center"/>
              <w:rPr>
                <w:rFonts w:hint="eastAsia" w:ascii="宋体" w:hAnsi="宋体" w:eastAsia="宋体" w:cs="宋体"/>
                <w:b/>
                <w:bCs/>
                <w:color w:val="000000" w:themeColor="text1"/>
                <w:kern w:val="0"/>
                <w:szCs w:val="21"/>
                <w:highlight w:val="none"/>
                <w:lang w:val="en-US" w:eastAsia="zh-CN"/>
                <w14:textFill>
                  <w14:solidFill>
                    <w14:schemeClr w14:val="tx1"/>
                  </w14:solidFill>
                </w14:textFill>
              </w:rPr>
            </w:pPr>
          </w:p>
        </w:tc>
        <w:tc>
          <w:tcPr>
            <w:tcW w:w="6517" w:type="dxa"/>
            <w:noWrap w:val="0"/>
            <w:vAlign w:val="center"/>
          </w:tcPr>
          <w:p w14:paraId="647CE92E">
            <w:pPr>
              <w:spacing w:after="0" w:line="400" w:lineRule="exact"/>
              <w:jc w:val="left"/>
              <w:rPr>
                <w:rFonts w:hint="eastAsia" w:ascii="宋体" w:hAnsi="宋体" w:cs="宋体"/>
                <w:b/>
                <w:bCs/>
                <w:color w:val="000000" w:themeColor="text1"/>
                <w:szCs w:val="20"/>
                <w:highlight w:val="none"/>
                <w:lang w:val="en-US" w:eastAsia="zh-CN"/>
                <w14:textFill>
                  <w14:solidFill>
                    <w14:schemeClr w14:val="tx1"/>
                  </w14:solidFill>
                </w14:textFill>
              </w:rPr>
            </w:pPr>
            <w:r>
              <w:rPr>
                <w:rFonts w:hint="eastAsia" w:ascii="宋体" w:hAnsi="宋体" w:cs="宋体"/>
                <w:b/>
                <w:bCs/>
                <w:color w:val="000000" w:themeColor="text1"/>
                <w:szCs w:val="20"/>
                <w:highlight w:val="none"/>
                <w:lang w:val="en-US" w:eastAsia="zh-CN"/>
                <w14:textFill>
                  <w14:solidFill>
                    <w14:schemeClr w14:val="tx1"/>
                  </w14:solidFill>
                </w14:textFill>
              </w:rPr>
              <w:t>售后服务：</w:t>
            </w:r>
          </w:p>
          <w:p w14:paraId="742F7C69">
            <w:pPr>
              <w:spacing w:line="360" w:lineRule="exact"/>
              <w:ind w:firstLine="420" w:firstLineChars="20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一档（0分）：未提供售后服务方案。</w:t>
            </w:r>
          </w:p>
          <w:p w14:paraId="4D141EAD">
            <w:pPr>
              <w:spacing w:line="360" w:lineRule="exact"/>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二档（1分）：提供</w:t>
            </w:r>
            <w:r>
              <w:rPr>
                <w:rFonts w:hint="eastAsia" w:ascii="宋体" w:hAnsi="宋体" w:cs="宋体"/>
                <w:color w:val="000000" w:themeColor="text1"/>
                <w:szCs w:val="21"/>
                <w:lang w:eastAsia="zh-CN"/>
                <w14:textFill>
                  <w14:solidFill>
                    <w14:schemeClr w14:val="tx1"/>
                  </w14:solidFill>
                </w14:textFill>
              </w:rPr>
              <w:t>的</w:t>
            </w:r>
            <w:r>
              <w:rPr>
                <w:rFonts w:hint="eastAsia" w:ascii="宋体" w:hAnsi="宋体" w:cs="宋体"/>
                <w:color w:val="000000" w:themeColor="text1"/>
                <w:szCs w:val="21"/>
                <w14:textFill>
                  <w14:solidFill>
                    <w14:schemeClr w14:val="tx1"/>
                  </w14:solidFill>
                </w14:textFill>
              </w:rPr>
              <w:t>售后服务方案内容</w:t>
            </w:r>
            <w:r>
              <w:rPr>
                <w:rFonts w:hint="eastAsia" w:ascii="宋体" w:hAnsi="宋体" w:cs="宋体"/>
                <w:color w:val="000000" w:themeColor="text1"/>
                <w:szCs w:val="21"/>
                <w:lang w:eastAsia="zh-CN"/>
                <w14:textFill>
                  <w14:solidFill>
                    <w14:schemeClr w14:val="tx1"/>
                  </w14:solidFill>
                </w14:textFill>
              </w:rPr>
              <w:t>包括：</w:t>
            </w:r>
            <w:r>
              <w:rPr>
                <w:rFonts w:hint="eastAsia" w:ascii="宋体" w:hAnsi="宋体" w:cs="宋体"/>
                <w:color w:val="000000" w:themeColor="text1"/>
                <w:szCs w:val="21"/>
                <w14:textFill>
                  <w14:solidFill>
                    <w14:schemeClr w14:val="tx1"/>
                  </w14:solidFill>
                </w14:textFill>
              </w:rPr>
              <w:t>服务人员、服务机制、响应及故障排除时间</w:t>
            </w:r>
            <w:r>
              <w:rPr>
                <w:rFonts w:hint="eastAsia" w:ascii="宋体" w:hAnsi="宋体" w:cs="宋体"/>
                <w:color w:val="000000" w:themeColor="text1"/>
                <w:szCs w:val="21"/>
                <w:lang w:eastAsia="zh-CN"/>
                <w14:textFill>
                  <w14:solidFill>
                    <w14:schemeClr w14:val="tx1"/>
                  </w14:solidFill>
                </w14:textFill>
              </w:rPr>
              <w:t>，内容表述完整，能响应项目采购需求的</w:t>
            </w:r>
            <w:r>
              <w:rPr>
                <w:rFonts w:hint="eastAsia" w:ascii="宋体" w:hAnsi="宋体" w:cs="宋体"/>
                <w:color w:val="000000" w:themeColor="text1"/>
                <w:szCs w:val="21"/>
                <w14:textFill>
                  <w14:solidFill>
                    <w14:schemeClr w14:val="tx1"/>
                  </w14:solidFill>
                </w14:textFill>
              </w:rPr>
              <w:t>。</w:t>
            </w:r>
          </w:p>
          <w:p w14:paraId="5D732935">
            <w:pPr>
              <w:spacing w:after="0" w:line="400" w:lineRule="exact"/>
              <w:ind w:firstLine="420" w:firstLineChars="200"/>
              <w:jc w:val="left"/>
              <w:rPr>
                <w:rFonts w:hint="eastAsia" w:ascii="宋体" w:hAnsi="宋体" w:cs="宋体"/>
                <w:color w:val="000000" w:themeColor="text1"/>
                <w:szCs w:val="20"/>
                <w:highlight w:val="none"/>
                <w:lang w:val="en-US"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三档（3分）：</w:t>
            </w:r>
            <w:r>
              <w:rPr>
                <w:rFonts w:hint="eastAsia" w:ascii="宋体" w:hAnsi="宋体" w:cs="宋体"/>
                <w:color w:val="000000" w:themeColor="text1"/>
                <w:szCs w:val="21"/>
                <w:lang w:eastAsia="zh-CN"/>
                <w14:textFill>
                  <w14:solidFill>
                    <w14:schemeClr w14:val="tx1"/>
                  </w14:solidFill>
                </w14:textFill>
              </w:rPr>
              <w:t>满足二挡条件的基础上，针对本项目有针对性的优化，并根据本项目实际情况制定有应急保障方案</w:t>
            </w:r>
            <w:r>
              <w:rPr>
                <w:rFonts w:hint="eastAsia" w:ascii="宋体" w:hAnsi="宋体" w:cs="宋体"/>
                <w:color w:val="000000" w:themeColor="text1"/>
                <w:szCs w:val="21"/>
                <w14:textFill>
                  <w14:solidFill>
                    <w14:schemeClr w14:val="tx1"/>
                  </w14:solidFill>
                </w14:textFill>
              </w:rPr>
              <w:t>。</w:t>
            </w:r>
          </w:p>
        </w:tc>
        <w:tc>
          <w:tcPr>
            <w:tcW w:w="700" w:type="dxa"/>
            <w:noWrap w:val="0"/>
            <w:vAlign w:val="center"/>
          </w:tcPr>
          <w:p w14:paraId="7D7E043C">
            <w:pPr>
              <w:spacing w:line="360" w:lineRule="auto"/>
              <w:jc w:val="center"/>
              <w:rPr>
                <w:rFonts w:hint="default" w:ascii="宋体" w:hAnsi="宋体" w:cs="宋体"/>
                <w:b/>
                <w:bCs/>
                <w:color w:val="000000" w:themeColor="text1"/>
                <w:kern w:val="0"/>
                <w:szCs w:val="21"/>
                <w:highlight w:val="none"/>
                <w:lang w:val="en-US" w:eastAsia="zh-CN"/>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3分</w:t>
            </w:r>
          </w:p>
        </w:tc>
      </w:tr>
      <w:tr w14:paraId="1D7D7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4" w:type="dxa"/>
            <w:noWrap w:val="0"/>
            <w:vAlign w:val="center"/>
          </w:tcPr>
          <w:p w14:paraId="0995F977">
            <w:pPr>
              <w:widowControl/>
              <w:jc w:val="center"/>
              <w:rPr>
                <w:rFonts w:hint="default"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2.6</w:t>
            </w:r>
          </w:p>
        </w:tc>
        <w:tc>
          <w:tcPr>
            <w:tcW w:w="1750" w:type="dxa"/>
            <w:noWrap w:val="0"/>
            <w:vAlign w:val="center"/>
          </w:tcPr>
          <w:p w14:paraId="7A6650B3">
            <w:pPr>
              <w:widowControl/>
              <w:spacing w:line="360" w:lineRule="auto"/>
              <w:jc w:val="center"/>
              <w:rPr>
                <w:rFonts w:hint="default"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0"/>
                <w:szCs w:val="21"/>
                <w:highlight w:val="none"/>
                <w:lang w:val="en-US" w:eastAsia="zh-CN"/>
                <w14:textFill>
                  <w14:solidFill>
                    <w14:schemeClr w14:val="tx1"/>
                  </w14:solidFill>
                </w14:textFill>
              </w:rPr>
              <w:t>功能演示</w:t>
            </w:r>
            <w:r>
              <w:rPr>
                <w:rFonts w:hint="eastAsia" w:ascii="宋体" w:hAnsi="宋体" w:cs="宋体"/>
                <w:b/>
                <w:bCs/>
                <w:color w:val="000000" w:themeColor="text1"/>
                <w:kern w:val="0"/>
                <w:szCs w:val="21"/>
                <w:highlight w:val="none"/>
                <w:lang w:val="en-US" w:eastAsia="zh-CN"/>
                <w14:textFill>
                  <w14:solidFill>
                    <w14:schemeClr w14:val="tx1"/>
                  </w14:solidFill>
                </w14:textFill>
              </w:rPr>
              <w:t>（满分13分）</w:t>
            </w:r>
          </w:p>
        </w:tc>
        <w:tc>
          <w:tcPr>
            <w:tcW w:w="6517" w:type="dxa"/>
            <w:noWrap w:val="0"/>
            <w:vAlign w:val="center"/>
          </w:tcPr>
          <w:p w14:paraId="5EEDFC62">
            <w:pPr>
              <w:spacing w:after="0" w:line="400" w:lineRule="exact"/>
              <w:ind w:firstLine="420" w:firstLineChars="200"/>
              <w:jc w:val="left"/>
              <w:rPr>
                <w:rFonts w:hint="eastAsia" w:ascii="宋体" w:hAnsi="宋体" w:cs="宋体"/>
                <w:color w:val="000000" w:themeColor="text1"/>
                <w:szCs w:val="20"/>
                <w:highlight w:val="none"/>
                <w:lang w:val="en-US" w:eastAsia="zh-CN"/>
                <w14:textFill>
                  <w14:solidFill>
                    <w14:schemeClr w14:val="tx1"/>
                  </w14:solidFill>
                </w14:textFill>
              </w:rPr>
            </w:pPr>
            <w:r>
              <w:rPr>
                <w:rFonts w:hint="eastAsia" w:ascii="宋体" w:hAnsi="宋体" w:cs="宋体"/>
                <w:color w:val="000000" w:themeColor="text1"/>
                <w:szCs w:val="20"/>
                <w:highlight w:val="none"/>
                <w:lang w:val="en-US" w:eastAsia="zh-CN"/>
                <w14:textFill>
                  <w14:solidFill>
                    <w14:schemeClr w14:val="tx1"/>
                  </w14:solidFill>
                </w14:textFill>
              </w:rPr>
              <w:t>演示要求：现场演示针对多模态数据内容的伪造检测系统，①具备伪造音频检测功能，伪造音频特征分析可视化功能支持不少于2种特征分析手段，得3分；②具备伪造视频检测功能，伪造视频特征分析可视化功能支持不少于10种特征分析手段且应包含音唇一致性分析，得4分；③具备伪造图像检测功能，伪造图像特征分析可视化功能支持不少于10种特征分析手段，得3分；④具备生成文本检测功能支持对输入文本中的生成文本进行定位展示并输出疑似生成的概率值，报告导出功能，得3分；演示时间控制在20分钟之内。</w:t>
            </w:r>
          </w:p>
        </w:tc>
        <w:tc>
          <w:tcPr>
            <w:tcW w:w="700" w:type="dxa"/>
            <w:noWrap w:val="0"/>
            <w:vAlign w:val="center"/>
          </w:tcPr>
          <w:p w14:paraId="4C0947B4">
            <w:pPr>
              <w:spacing w:line="360" w:lineRule="auto"/>
              <w:jc w:val="center"/>
              <w:rPr>
                <w:rFonts w:hint="default" w:ascii="宋体" w:hAnsi="宋体" w:cs="宋体"/>
                <w:b/>
                <w:bCs/>
                <w:color w:val="000000" w:themeColor="text1"/>
                <w:kern w:val="0"/>
                <w:szCs w:val="21"/>
                <w:highlight w:val="none"/>
                <w:lang w:val="en-US" w:eastAsia="zh-CN"/>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13分</w:t>
            </w:r>
          </w:p>
        </w:tc>
      </w:tr>
      <w:tr w14:paraId="0BB17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4" w:type="dxa"/>
            <w:noWrap w:val="0"/>
            <w:vAlign w:val="center"/>
          </w:tcPr>
          <w:p w14:paraId="0FB10DA9">
            <w:pPr>
              <w:widowControl/>
              <w:jc w:val="center"/>
              <w:rPr>
                <w:rFonts w:hint="default"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2.7</w:t>
            </w:r>
          </w:p>
        </w:tc>
        <w:tc>
          <w:tcPr>
            <w:tcW w:w="1750" w:type="dxa"/>
            <w:noWrap w:val="0"/>
            <w:vAlign w:val="center"/>
          </w:tcPr>
          <w:p w14:paraId="39E1DD94">
            <w:pPr>
              <w:widowControl/>
              <w:spacing w:line="360" w:lineRule="auto"/>
              <w:jc w:val="center"/>
              <w:rPr>
                <w:rFonts w:hint="default"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0"/>
                <w:szCs w:val="21"/>
                <w:highlight w:val="none"/>
                <w:lang w:val="en-US" w:eastAsia="zh-CN"/>
                <w14:textFill>
                  <w14:solidFill>
                    <w14:schemeClr w14:val="tx1"/>
                  </w14:solidFill>
                </w14:textFill>
              </w:rPr>
              <w:t>产品性能要求</w:t>
            </w:r>
            <w:r>
              <w:rPr>
                <w:rFonts w:hint="eastAsia" w:ascii="宋体" w:hAnsi="宋体" w:cs="宋体"/>
                <w:b/>
                <w:bCs/>
                <w:color w:val="000000" w:themeColor="text1"/>
                <w:kern w:val="0"/>
                <w:szCs w:val="21"/>
                <w:highlight w:val="none"/>
                <w:lang w:val="en-US" w:eastAsia="zh-CN"/>
                <w14:textFill>
                  <w14:solidFill>
                    <w14:schemeClr w14:val="tx1"/>
                  </w14:solidFill>
                </w14:textFill>
              </w:rPr>
              <w:t>（满分8分）</w:t>
            </w:r>
          </w:p>
        </w:tc>
        <w:tc>
          <w:tcPr>
            <w:tcW w:w="6517" w:type="dxa"/>
            <w:noWrap w:val="0"/>
            <w:vAlign w:val="center"/>
          </w:tcPr>
          <w:p w14:paraId="64457407">
            <w:pPr>
              <w:spacing w:after="0" w:line="400" w:lineRule="exact"/>
              <w:ind w:firstLine="420" w:firstLineChars="200"/>
              <w:jc w:val="left"/>
              <w:rPr>
                <w:rFonts w:hint="eastAsia" w:ascii="宋体" w:hAnsi="宋体" w:cs="宋体"/>
                <w:color w:val="000000" w:themeColor="text1"/>
                <w:szCs w:val="20"/>
                <w:highlight w:val="none"/>
                <w:lang w:val="en-US" w:eastAsia="zh-CN"/>
                <w14:textFill>
                  <w14:solidFill>
                    <w14:schemeClr w14:val="tx1"/>
                  </w14:solidFill>
                </w14:textFill>
              </w:rPr>
            </w:pPr>
            <w:r>
              <w:rPr>
                <w:rFonts w:hint="eastAsia" w:ascii="宋体" w:hAnsi="宋体" w:cs="宋体"/>
                <w:color w:val="000000" w:themeColor="text1"/>
                <w:szCs w:val="20"/>
                <w:highlight w:val="none"/>
                <w:lang w:val="en-US" w:eastAsia="zh-CN"/>
                <w14:textFill>
                  <w14:solidFill>
                    <w14:schemeClr w14:val="tx1"/>
                  </w14:solidFill>
                </w14:textFill>
              </w:rPr>
              <w:t>支持识别主流生成式人工智能算法产生的数据，基于主流开源测试数据：</w:t>
            </w:r>
          </w:p>
          <w:p w14:paraId="6ECA7EF7">
            <w:pPr>
              <w:spacing w:after="0" w:line="400" w:lineRule="exact"/>
              <w:ind w:firstLine="420" w:firstLineChars="200"/>
              <w:jc w:val="left"/>
              <w:rPr>
                <w:rFonts w:hint="eastAsia" w:ascii="宋体" w:hAnsi="宋体" w:cs="宋体"/>
                <w:color w:val="000000" w:themeColor="text1"/>
                <w:szCs w:val="20"/>
                <w:highlight w:val="none"/>
                <w:lang w:val="en-US" w:eastAsia="zh-CN"/>
                <w14:textFill>
                  <w14:solidFill>
                    <w14:schemeClr w14:val="tx1"/>
                  </w14:solidFill>
                </w14:textFill>
              </w:rPr>
            </w:pPr>
            <w:r>
              <w:rPr>
                <w:rFonts w:hint="eastAsia" w:ascii="宋体" w:hAnsi="宋体" w:cs="宋体"/>
                <w:color w:val="000000" w:themeColor="text1"/>
                <w:szCs w:val="20"/>
                <w:highlight w:val="none"/>
                <w:lang w:val="en-US" w:eastAsia="zh-CN"/>
                <w14:textFill>
                  <w14:solidFill>
                    <w14:schemeClr w14:val="tx1"/>
                  </w14:solidFill>
                </w14:textFill>
              </w:rPr>
              <w:t>1.音视图文各模态检测准确率在[0.90,1]，得8分；</w:t>
            </w:r>
          </w:p>
          <w:p w14:paraId="64DE75D0">
            <w:pPr>
              <w:spacing w:after="0" w:line="400" w:lineRule="exact"/>
              <w:ind w:firstLine="420" w:firstLineChars="200"/>
              <w:jc w:val="left"/>
              <w:rPr>
                <w:rFonts w:hint="eastAsia" w:ascii="宋体" w:hAnsi="宋体" w:cs="宋体"/>
                <w:color w:val="000000" w:themeColor="text1"/>
                <w:szCs w:val="20"/>
                <w:highlight w:val="none"/>
                <w:lang w:val="en-US" w:eastAsia="zh-CN"/>
                <w14:textFill>
                  <w14:solidFill>
                    <w14:schemeClr w14:val="tx1"/>
                  </w14:solidFill>
                </w14:textFill>
              </w:rPr>
            </w:pPr>
            <w:r>
              <w:rPr>
                <w:rFonts w:hint="eastAsia" w:ascii="宋体" w:hAnsi="宋体" w:cs="宋体"/>
                <w:color w:val="000000" w:themeColor="text1"/>
                <w:szCs w:val="20"/>
                <w:highlight w:val="none"/>
                <w:lang w:val="en-US" w:eastAsia="zh-CN"/>
                <w14:textFill>
                  <w14:solidFill>
                    <w14:schemeClr w14:val="tx1"/>
                  </w14:solidFill>
                </w14:textFill>
              </w:rPr>
              <w:t>2.音视图文各模态检测准确率在[0.80-0.90)，得4分；</w:t>
            </w:r>
          </w:p>
          <w:p w14:paraId="3BD80BFF">
            <w:pPr>
              <w:spacing w:after="0" w:line="400" w:lineRule="exact"/>
              <w:ind w:firstLine="420" w:firstLineChars="200"/>
              <w:jc w:val="left"/>
              <w:rPr>
                <w:rFonts w:hint="eastAsia" w:ascii="宋体" w:hAnsi="宋体" w:cs="宋体"/>
                <w:color w:val="000000" w:themeColor="text1"/>
                <w:szCs w:val="20"/>
                <w:highlight w:val="none"/>
                <w:lang w:val="en-US" w:eastAsia="zh-CN"/>
                <w14:textFill>
                  <w14:solidFill>
                    <w14:schemeClr w14:val="tx1"/>
                  </w14:solidFill>
                </w14:textFill>
              </w:rPr>
            </w:pPr>
            <w:r>
              <w:rPr>
                <w:rFonts w:hint="eastAsia" w:ascii="宋体" w:hAnsi="宋体" w:cs="宋体"/>
                <w:color w:val="000000" w:themeColor="text1"/>
                <w:szCs w:val="20"/>
                <w:highlight w:val="none"/>
                <w:lang w:val="en-US" w:eastAsia="zh-CN"/>
                <w14:textFill>
                  <w14:solidFill>
                    <w14:schemeClr w14:val="tx1"/>
                  </w14:solidFill>
                </w14:textFill>
              </w:rPr>
              <w:t>3.音视图文各模态检测准确率低于0.80，不得分。</w:t>
            </w:r>
          </w:p>
          <w:p w14:paraId="098AE8C0">
            <w:pPr>
              <w:spacing w:after="0" w:line="400" w:lineRule="exact"/>
              <w:ind w:firstLine="420" w:firstLineChars="200"/>
              <w:jc w:val="left"/>
              <w:rPr>
                <w:rFonts w:hint="eastAsia" w:ascii="宋体" w:hAnsi="宋体" w:cs="宋体"/>
                <w:color w:val="000000" w:themeColor="text1"/>
                <w:szCs w:val="20"/>
                <w:highlight w:val="none"/>
                <w:lang w:val="en-US" w:eastAsia="zh-CN"/>
                <w14:textFill>
                  <w14:solidFill>
                    <w14:schemeClr w14:val="tx1"/>
                  </w14:solidFill>
                </w14:textFill>
              </w:rPr>
            </w:pPr>
            <w:r>
              <w:rPr>
                <w:rFonts w:hint="eastAsia" w:ascii="宋体" w:hAnsi="宋体" w:cs="宋体"/>
                <w:color w:val="000000" w:themeColor="text1"/>
                <w:szCs w:val="20"/>
                <w:highlight w:val="none"/>
                <w:lang w:val="en-US" w:eastAsia="zh-CN"/>
                <w14:textFill>
                  <w14:solidFill>
                    <w14:schemeClr w14:val="tx1"/>
                  </w14:solidFill>
                </w14:textFill>
              </w:rPr>
              <w:t>注：（1）提供中国合格评定国家认可委员会实验室（CNAS）认可的检测检验报告作为证明材料；</w:t>
            </w:r>
          </w:p>
          <w:p w14:paraId="4880CBEE">
            <w:pPr>
              <w:spacing w:after="0" w:line="400" w:lineRule="exact"/>
              <w:ind w:firstLine="420" w:firstLineChars="200"/>
              <w:jc w:val="left"/>
              <w:rPr>
                <w:rFonts w:hint="eastAsia" w:ascii="宋体" w:hAnsi="宋体" w:cs="宋体"/>
                <w:color w:val="000000" w:themeColor="text1"/>
                <w:szCs w:val="20"/>
                <w:highlight w:val="none"/>
                <w:lang w:val="en-US" w:eastAsia="zh-CN"/>
                <w14:textFill>
                  <w14:solidFill>
                    <w14:schemeClr w14:val="tx1"/>
                  </w14:solidFill>
                </w14:textFill>
              </w:rPr>
            </w:pPr>
            <w:r>
              <w:rPr>
                <w:rFonts w:hint="eastAsia" w:ascii="宋体" w:hAnsi="宋体" w:cs="宋体"/>
                <w:color w:val="000000" w:themeColor="text1"/>
                <w:szCs w:val="20"/>
                <w:highlight w:val="none"/>
                <w:lang w:val="en-US" w:eastAsia="zh-CN"/>
                <w14:textFill>
                  <w14:solidFill>
                    <w14:schemeClr w14:val="tx1"/>
                  </w14:solidFill>
                </w14:textFill>
              </w:rPr>
              <w:t>（2）未提供或提供不全视为无效。</w:t>
            </w:r>
          </w:p>
        </w:tc>
        <w:tc>
          <w:tcPr>
            <w:tcW w:w="700" w:type="dxa"/>
            <w:noWrap w:val="0"/>
            <w:vAlign w:val="center"/>
          </w:tcPr>
          <w:p w14:paraId="268B7B84">
            <w:pPr>
              <w:spacing w:line="360" w:lineRule="auto"/>
              <w:jc w:val="center"/>
              <w:rPr>
                <w:rFonts w:hint="default" w:ascii="宋体" w:hAnsi="宋体" w:cs="宋体"/>
                <w:b/>
                <w:bCs/>
                <w:color w:val="000000" w:themeColor="text1"/>
                <w:kern w:val="0"/>
                <w:szCs w:val="21"/>
                <w:highlight w:val="none"/>
                <w:lang w:val="en-US" w:eastAsia="zh-CN"/>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8分</w:t>
            </w:r>
          </w:p>
        </w:tc>
      </w:tr>
      <w:tr w14:paraId="0A3BC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4" w:type="dxa"/>
            <w:noWrap w:val="0"/>
            <w:vAlign w:val="center"/>
          </w:tcPr>
          <w:p w14:paraId="3CFA85D9">
            <w:pPr>
              <w:widowControl/>
              <w:jc w:val="center"/>
              <w:rPr>
                <w:rFonts w:hint="default"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2.8</w:t>
            </w:r>
          </w:p>
        </w:tc>
        <w:tc>
          <w:tcPr>
            <w:tcW w:w="1750" w:type="dxa"/>
            <w:noWrap w:val="0"/>
            <w:vAlign w:val="center"/>
          </w:tcPr>
          <w:p w14:paraId="5685F758">
            <w:pPr>
              <w:widowControl/>
              <w:spacing w:line="360" w:lineRule="auto"/>
              <w:jc w:val="center"/>
              <w:rPr>
                <w:rFonts w:hint="eastAsia"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0"/>
                <w:szCs w:val="21"/>
                <w:highlight w:val="none"/>
                <w:lang w:val="en-US" w:eastAsia="zh-CN"/>
                <w14:textFill>
                  <w14:solidFill>
                    <w14:schemeClr w14:val="tx1"/>
                  </w14:solidFill>
                </w14:textFill>
              </w:rPr>
              <w:t>满足技术要求情况</w:t>
            </w:r>
          </w:p>
        </w:tc>
        <w:tc>
          <w:tcPr>
            <w:tcW w:w="6517" w:type="dxa"/>
            <w:noWrap w:val="0"/>
            <w:vAlign w:val="center"/>
          </w:tcPr>
          <w:p w14:paraId="5FA14C9A">
            <w:pPr>
              <w:spacing w:after="0" w:line="400" w:lineRule="exact"/>
              <w:ind w:firstLine="420" w:firstLineChars="200"/>
              <w:jc w:val="left"/>
              <w:rPr>
                <w:rFonts w:hint="eastAsia" w:ascii="宋体" w:hAnsi="宋体" w:cs="宋体"/>
                <w:color w:val="000000" w:themeColor="text1"/>
                <w:szCs w:val="20"/>
                <w:highlight w:val="none"/>
                <w:lang w:val="en-US" w:eastAsia="zh-CN"/>
                <w14:textFill>
                  <w14:solidFill>
                    <w14:schemeClr w14:val="tx1"/>
                  </w14:solidFill>
                </w14:textFill>
              </w:rPr>
            </w:pPr>
            <w:r>
              <w:rPr>
                <w:rFonts w:hint="eastAsia" w:ascii="宋体" w:hAnsi="宋体" w:cs="宋体"/>
                <w:color w:val="000000" w:themeColor="text1"/>
                <w:szCs w:val="20"/>
                <w:highlight w:val="none"/>
                <w:lang w:val="en-US" w:eastAsia="zh-CN"/>
                <w14:textFill>
                  <w14:solidFill>
                    <w14:schemeClr w14:val="tx1"/>
                  </w14:solidFill>
                </w14:textFill>
              </w:rPr>
              <w:t>共20项</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0"/>
                <w:highlight w:val="none"/>
                <w:lang w:val="en-US" w:eastAsia="zh-CN"/>
                <w14:textFill>
                  <w14:solidFill>
                    <w14:schemeClr w14:val="tx1"/>
                  </w14:solidFill>
                </w14:textFill>
              </w:rPr>
              <w:t>号指标，每项不满足将导致扣1分，全部满足得20分，标注“</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0"/>
                <w:highlight w:val="none"/>
                <w:lang w:val="en-US" w:eastAsia="zh-CN"/>
                <w14:textFill>
                  <w14:solidFill>
                    <w14:schemeClr w14:val="tx1"/>
                  </w14:solidFill>
                </w14:textFill>
              </w:rPr>
              <w:t>”的指标均应根据技术要求提供相应的证明材料，如未注明要求，可提供下列证明资料，如：公开发布的产品彩页或网页截图或第三方检测报告或计算机软件著作权登记证书或制造商盖章的技术说明材料等，否则视为不满足。</w:t>
            </w:r>
          </w:p>
        </w:tc>
        <w:tc>
          <w:tcPr>
            <w:tcW w:w="700" w:type="dxa"/>
            <w:noWrap w:val="0"/>
            <w:vAlign w:val="center"/>
          </w:tcPr>
          <w:p w14:paraId="2E37CDD3">
            <w:pPr>
              <w:spacing w:line="360" w:lineRule="auto"/>
              <w:jc w:val="center"/>
              <w:rPr>
                <w:rFonts w:hint="default" w:ascii="宋体" w:hAnsi="宋体" w:cs="宋体"/>
                <w:b/>
                <w:bCs/>
                <w:color w:val="000000" w:themeColor="text1"/>
                <w:kern w:val="0"/>
                <w:szCs w:val="21"/>
                <w:highlight w:val="none"/>
                <w:lang w:val="en-US" w:eastAsia="zh-CN"/>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20分</w:t>
            </w:r>
          </w:p>
        </w:tc>
      </w:tr>
      <w:tr w14:paraId="63A2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2696FA7F">
            <w:pPr>
              <w:widowControl/>
              <w:spacing w:line="360" w:lineRule="auto"/>
              <w:jc w:val="center"/>
              <w:rPr>
                <w:rFonts w:hint="eastAsia" w:ascii="宋体" w:hAnsi="宋体" w:eastAsia="宋体" w:cs="宋体"/>
                <w:b/>
                <w:bCs/>
                <w:color w:val="000000" w:themeColor="text1"/>
                <w:kern w:val="0"/>
                <w:szCs w:val="21"/>
                <w:highlight w:val="none"/>
                <w:lang w:eastAsia="zh-CN"/>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3</w:t>
            </w:r>
          </w:p>
        </w:tc>
        <w:tc>
          <w:tcPr>
            <w:tcW w:w="1750" w:type="dxa"/>
            <w:noWrap w:val="0"/>
            <w:vAlign w:val="center"/>
          </w:tcPr>
          <w:p w14:paraId="243F10BA">
            <w:pPr>
              <w:widowControl/>
              <w:spacing w:line="360" w:lineRule="auto"/>
              <w:jc w:val="center"/>
              <w:rPr>
                <w:rFonts w:hint="default"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商务分</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cs="宋体"/>
                <w:b/>
                <w:bCs/>
                <w:color w:val="000000" w:themeColor="text1"/>
                <w:szCs w:val="21"/>
                <w:highlight w:val="none"/>
                <w:lang w:val="en-US" w:eastAsia="zh-CN"/>
                <w14:textFill>
                  <w14:solidFill>
                    <w14:schemeClr w14:val="tx1"/>
                  </w14:solidFill>
                </w14:textFill>
              </w:rPr>
              <w:t>16分）</w:t>
            </w:r>
          </w:p>
        </w:tc>
        <w:tc>
          <w:tcPr>
            <w:tcW w:w="7217" w:type="dxa"/>
            <w:gridSpan w:val="2"/>
            <w:noWrap w:val="0"/>
            <w:vAlign w:val="center"/>
          </w:tcPr>
          <w:p w14:paraId="2F0AA880">
            <w:pPr>
              <w:widowControl/>
              <w:spacing w:line="360" w:lineRule="auto"/>
              <w:jc w:val="center"/>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评审因素</w:t>
            </w:r>
          </w:p>
        </w:tc>
      </w:tr>
      <w:tr w14:paraId="65ED2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27F985F1">
            <w:pPr>
              <w:widowControl/>
              <w:spacing w:line="360" w:lineRule="auto"/>
              <w:jc w:val="center"/>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3</w:t>
            </w:r>
            <w:r>
              <w:rPr>
                <w:rFonts w:hint="eastAsia" w:ascii="宋体" w:hAnsi="宋体" w:eastAsia="宋体" w:cs="宋体"/>
                <w:b/>
                <w:bCs/>
                <w:color w:val="000000" w:themeColor="text1"/>
                <w:kern w:val="0"/>
                <w:szCs w:val="21"/>
                <w:highlight w:val="none"/>
                <w14:textFill>
                  <w14:solidFill>
                    <w14:schemeClr w14:val="tx1"/>
                  </w14:solidFill>
                </w14:textFill>
              </w:rPr>
              <w:t>.1</w:t>
            </w:r>
          </w:p>
        </w:tc>
        <w:tc>
          <w:tcPr>
            <w:tcW w:w="1750" w:type="dxa"/>
            <w:noWrap w:val="0"/>
            <w:vAlign w:val="center"/>
          </w:tcPr>
          <w:p w14:paraId="6F288167">
            <w:pPr>
              <w:widowControl/>
              <w:spacing w:line="240" w:lineRule="auto"/>
              <w:jc w:val="center"/>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企业技术服务（满分</w:t>
            </w:r>
            <w:r>
              <w:rPr>
                <w:rFonts w:hint="eastAsia" w:ascii="宋体" w:hAnsi="宋体" w:cs="宋体"/>
                <w:b/>
                <w:bCs/>
                <w:color w:val="000000" w:themeColor="text1"/>
                <w:kern w:val="0"/>
                <w:szCs w:val="21"/>
                <w:highlight w:val="none"/>
                <w:lang w:val="en-US" w:eastAsia="zh-CN"/>
                <w14:textFill>
                  <w14:solidFill>
                    <w14:schemeClr w14:val="tx1"/>
                  </w14:solidFill>
                </w14:textFill>
              </w:rPr>
              <w:t>5</w:t>
            </w:r>
            <w:r>
              <w:rPr>
                <w:rFonts w:hint="eastAsia" w:ascii="宋体" w:hAnsi="宋体" w:eastAsia="宋体" w:cs="宋体"/>
                <w:b/>
                <w:bCs/>
                <w:color w:val="000000" w:themeColor="text1"/>
                <w:kern w:val="0"/>
                <w:szCs w:val="21"/>
                <w:highlight w:val="none"/>
                <w14:textFill>
                  <w14:solidFill>
                    <w14:schemeClr w14:val="tx1"/>
                  </w14:solidFill>
                </w14:textFill>
              </w:rPr>
              <w:t>分）</w:t>
            </w:r>
          </w:p>
        </w:tc>
        <w:tc>
          <w:tcPr>
            <w:tcW w:w="6517" w:type="dxa"/>
            <w:noWrap w:val="0"/>
            <w:vAlign w:val="center"/>
          </w:tcPr>
          <w:p w14:paraId="7BA8F057">
            <w:pPr>
              <w:pStyle w:val="5"/>
              <w:topLinePunct/>
              <w:adjustRightInd w:val="0"/>
              <w:snapToGrid w:val="0"/>
              <w:spacing w:before="60" w:after="60" w:line="312" w:lineRule="auto"/>
              <w:ind w:firstLine="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w:t>投标人具备与项目业务内容相关的软件著作权或专利证书，每提供1项有效证书加1分，最高5分。相关领域包括但不限于：深度伪造检测、音频伪造检测、数字内容鉴定、深度合成、大模型应用、虚假新闻检测、伪造溯源等。</w:t>
            </w:r>
          </w:p>
        </w:tc>
        <w:tc>
          <w:tcPr>
            <w:tcW w:w="700" w:type="dxa"/>
            <w:noWrap w:val="0"/>
            <w:vAlign w:val="center"/>
          </w:tcPr>
          <w:p w14:paraId="44527343">
            <w:pPr>
              <w:widowControl/>
              <w:jc w:val="center"/>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5</w:t>
            </w:r>
            <w:r>
              <w:rPr>
                <w:rFonts w:hint="eastAsia" w:ascii="宋体" w:hAnsi="宋体" w:eastAsia="宋体" w:cs="宋体"/>
                <w:b/>
                <w:bCs/>
                <w:color w:val="000000" w:themeColor="text1"/>
                <w:kern w:val="0"/>
                <w:szCs w:val="21"/>
                <w:highlight w:val="none"/>
                <w14:textFill>
                  <w14:solidFill>
                    <w14:schemeClr w14:val="tx1"/>
                  </w14:solidFill>
                </w14:textFill>
              </w:rPr>
              <w:t>分</w:t>
            </w:r>
          </w:p>
        </w:tc>
      </w:tr>
      <w:tr w14:paraId="22EE4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351083F4">
            <w:pPr>
              <w:widowControl/>
              <w:spacing w:line="360" w:lineRule="auto"/>
              <w:jc w:val="center"/>
              <w:rPr>
                <w:rFonts w:hint="default" w:ascii="宋体" w:hAnsi="宋体" w:cs="宋体"/>
                <w:b/>
                <w:bCs/>
                <w:color w:val="000000" w:themeColor="text1"/>
                <w:kern w:val="0"/>
                <w:szCs w:val="21"/>
                <w:highlight w:val="none"/>
                <w:lang w:val="en-US" w:eastAsia="zh-CN"/>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3.2</w:t>
            </w:r>
          </w:p>
        </w:tc>
        <w:tc>
          <w:tcPr>
            <w:tcW w:w="1750" w:type="dxa"/>
            <w:noWrap w:val="0"/>
            <w:vAlign w:val="center"/>
          </w:tcPr>
          <w:p w14:paraId="348A0053">
            <w:pPr>
              <w:widowControl/>
              <w:spacing w:line="240" w:lineRule="auto"/>
              <w:jc w:val="center"/>
              <w:rPr>
                <w:rFonts w:hint="eastAsia" w:ascii="宋体" w:hAnsi="宋体" w:eastAsia="宋体" w:cs="宋体"/>
                <w:b/>
                <w:bCs/>
                <w:color w:val="000000" w:themeColor="text1"/>
                <w:kern w:val="0"/>
                <w:szCs w:val="21"/>
                <w:highlight w:val="none"/>
                <w:lang w:eastAsia="zh-CN"/>
                <w14:textFill>
                  <w14:solidFill>
                    <w14:schemeClr w14:val="tx1"/>
                  </w14:solidFill>
                </w14:textFill>
              </w:rPr>
            </w:pPr>
            <w:r>
              <w:rPr>
                <w:rFonts w:hint="eastAsia" w:ascii="宋体" w:hAnsi="宋体" w:cs="宋体"/>
                <w:b/>
                <w:bCs/>
                <w:color w:val="000000" w:themeColor="text1"/>
                <w:kern w:val="0"/>
                <w:szCs w:val="21"/>
                <w:highlight w:val="none"/>
                <w:lang w:eastAsia="zh-CN"/>
                <w14:textFill>
                  <w14:solidFill>
                    <w14:schemeClr w14:val="tx1"/>
                  </w14:solidFill>
                </w14:textFill>
              </w:rPr>
              <w:t>企业管理体系认证</w:t>
            </w:r>
            <w:r>
              <w:rPr>
                <w:rFonts w:hint="eastAsia" w:ascii="宋体" w:hAnsi="宋体" w:eastAsia="宋体" w:cs="宋体"/>
                <w:b/>
                <w:bCs/>
                <w:color w:val="000000" w:themeColor="text1"/>
                <w:kern w:val="0"/>
                <w:szCs w:val="21"/>
                <w:highlight w:val="none"/>
                <w14:textFill>
                  <w14:solidFill>
                    <w14:schemeClr w14:val="tx1"/>
                  </w14:solidFill>
                </w14:textFill>
              </w:rPr>
              <w:t>（满分</w:t>
            </w:r>
            <w:r>
              <w:rPr>
                <w:rFonts w:hint="eastAsia" w:ascii="宋体" w:hAnsi="宋体" w:cs="宋体"/>
                <w:b/>
                <w:bCs/>
                <w:color w:val="000000" w:themeColor="text1"/>
                <w:kern w:val="0"/>
                <w:szCs w:val="21"/>
                <w:highlight w:val="none"/>
                <w:lang w:val="en-US" w:eastAsia="zh-CN"/>
                <w14:textFill>
                  <w14:solidFill>
                    <w14:schemeClr w14:val="tx1"/>
                  </w14:solidFill>
                </w14:textFill>
              </w:rPr>
              <w:t>3</w:t>
            </w:r>
            <w:r>
              <w:rPr>
                <w:rFonts w:hint="eastAsia" w:ascii="宋体" w:hAnsi="宋体" w:eastAsia="宋体" w:cs="宋体"/>
                <w:b/>
                <w:bCs/>
                <w:color w:val="000000" w:themeColor="text1"/>
                <w:kern w:val="0"/>
                <w:szCs w:val="21"/>
                <w:highlight w:val="none"/>
                <w14:textFill>
                  <w14:solidFill>
                    <w14:schemeClr w14:val="tx1"/>
                  </w14:solidFill>
                </w14:textFill>
              </w:rPr>
              <w:t>分）</w:t>
            </w:r>
          </w:p>
        </w:tc>
        <w:tc>
          <w:tcPr>
            <w:tcW w:w="6517" w:type="dxa"/>
            <w:noWrap w:val="0"/>
            <w:vAlign w:val="center"/>
          </w:tcPr>
          <w:p w14:paraId="4454B787">
            <w:pPr>
              <w:pStyle w:val="5"/>
              <w:topLinePunct/>
              <w:adjustRightInd w:val="0"/>
              <w:snapToGrid w:val="0"/>
              <w:spacing w:before="60" w:after="60" w:line="312" w:lineRule="auto"/>
              <w:ind w:firstLine="0"/>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w:t>投标人具有ISO/IEC20000信息技术服务管理体系认证证书、ISO9001质量管理体系认证证书、ISO/IEC27001信息安全管理体系认证证书，每具备一个得1分，共3分。</w:t>
            </w:r>
          </w:p>
        </w:tc>
        <w:tc>
          <w:tcPr>
            <w:tcW w:w="700" w:type="dxa"/>
            <w:noWrap w:val="0"/>
            <w:vAlign w:val="center"/>
          </w:tcPr>
          <w:p w14:paraId="3699C57D">
            <w:pPr>
              <w:widowControl/>
              <w:jc w:val="center"/>
              <w:rPr>
                <w:rFonts w:hint="default" w:ascii="宋体" w:hAnsi="宋体" w:cs="宋体"/>
                <w:b/>
                <w:bCs/>
                <w:color w:val="000000" w:themeColor="text1"/>
                <w:kern w:val="0"/>
                <w:szCs w:val="21"/>
                <w:highlight w:val="none"/>
                <w:lang w:val="en-US" w:eastAsia="zh-CN"/>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3分</w:t>
            </w:r>
          </w:p>
        </w:tc>
      </w:tr>
      <w:tr w14:paraId="10414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4" w:type="dxa"/>
            <w:noWrap w:val="0"/>
            <w:vAlign w:val="center"/>
          </w:tcPr>
          <w:p w14:paraId="0378D0B3">
            <w:pPr>
              <w:widowControl/>
              <w:spacing w:line="360" w:lineRule="auto"/>
              <w:jc w:val="center"/>
              <w:rPr>
                <w:rFonts w:hint="eastAsia" w:ascii="宋体" w:hAnsi="宋体" w:cs="宋体"/>
                <w:b/>
                <w:bCs/>
                <w:color w:val="000000" w:themeColor="text1"/>
                <w:kern w:val="0"/>
                <w:szCs w:val="21"/>
                <w:highlight w:val="none"/>
                <w:lang w:val="en-US" w:eastAsia="zh-CN"/>
                <w14:textFill>
                  <w14:solidFill>
                    <w14:schemeClr w14:val="tx1"/>
                  </w14:solidFill>
                </w14:textFill>
              </w:rPr>
            </w:pPr>
          </w:p>
        </w:tc>
        <w:tc>
          <w:tcPr>
            <w:tcW w:w="1750" w:type="dxa"/>
            <w:noWrap w:val="0"/>
            <w:vAlign w:val="center"/>
          </w:tcPr>
          <w:p w14:paraId="077F3D04">
            <w:pPr>
              <w:widowControl/>
              <w:spacing w:line="240" w:lineRule="auto"/>
              <w:jc w:val="center"/>
              <w:rPr>
                <w:rFonts w:hint="default" w:ascii="宋体" w:hAnsi="宋体" w:cs="宋体"/>
                <w:b/>
                <w:bCs/>
                <w:color w:val="000000" w:themeColor="text1"/>
                <w:kern w:val="0"/>
                <w:szCs w:val="21"/>
                <w:highlight w:val="none"/>
                <w:lang w:val="en-US" w:eastAsia="zh-CN"/>
                <w14:textFill>
                  <w14:solidFill>
                    <w14:schemeClr w14:val="tx1"/>
                  </w14:solidFill>
                </w14:textFill>
              </w:rPr>
            </w:pPr>
            <w:r>
              <w:rPr>
                <w:rFonts w:hint="eastAsia" w:ascii="宋体" w:hAnsi="宋体" w:cs="宋体"/>
                <w:b/>
                <w:bCs/>
                <w:color w:val="000000" w:themeColor="text1"/>
                <w:kern w:val="0"/>
                <w:szCs w:val="21"/>
                <w:highlight w:val="none"/>
                <w:lang w:eastAsia="zh-CN"/>
                <w14:textFill>
                  <w14:solidFill>
                    <w14:schemeClr w14:val="tx1"/>
                  </w14:solidFill>
                </w14:textFill>
              </w:rPr>
              <w:t>业绩（</w:t>
            </w:r>
            <w:r>
              <w:rPr>
                <w:rFonts w:hint="eastAsia" w:ascii="宋体" w:hAnsi="宋体" w:cs="宋体"/>
                <w:b/>
                <w:bCs/>
                <w:color w:val="000000" w:themeColor="text1"/>
                <w:kern w:val="0"/>
                <w:szCs w:val="21"/>
                <w:highlight w:val="none"/>
                <w:lang w:val="en-US" w:eastAsia="zh-CN"/>
                <w14:textFill>
                  <w14:solidFill>
                    <w14:schemeClr w14:val="tx1"/>
                  </w14:solidFill>
                </w14:textFill>
              </w:rPr>
              <w:t>满分 8分）</w:t>
            </w:r>
          </w:p>
        </w:tc>
        <w:tc>
          <w:tcPr>
            <w:tcW w:w="6517" w:type="dxa"/>
            <w:noWrap w:val="0"/>
            <w:vAlign w:val="center"/>
          </w:tcPr>
          <w:p w14:paraId="63A5D7E2">
            <w:pPr>
              <w:pStyle w:val="5"/>
              <w:topLinePunct/>
              <w:adjustRightInd w:val="0"/>
              <w:snapToGrid w:val="0"/>
              <w:spacing w:before="60" w:after="60" w:line="312" w:lineRule="auto"/>
              <w:ind w:firstLine="0"/>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w:pPr>
            <w:r>
              <w:rPr>
                <w:rFonts w:hint="eastAsia" w:ascii="宋体" w:hAnsi="宋体" w:cs="宋体"/>
                <w:color w:val="000000" w:themeColor="text1"/>
                <w:kern w:val="2"/>
                <w:sz w:val="21"/>
                <w:szCs w:val="20"/>
                <w:highlight w:val="none"/>
                <w:lang w:val="en-US" w:eastAsia="zh-CN" w:bidi="ar-SA"/>
                <w14:textFill>
                  <w14:solidFill>
                    <w14:schemeClr w14:val="tx1"/>
                  </w14:solidFill>
                </w14:textFill>
              </w:rPr>
              <w:t>1.</w:t>
            </w:r>
            <w:r>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w:t>投标人承担过同类项目（同类指生成式内容检测、深度伪造检测、音频伪造检测、伪造违规信息检测、数字内容鉴定、伪造溯源、图像人脸PS篡改检测等相关项目）建设，提供202</w:t>
            </w:r>
            <w:r>
              <w:rPr>
                <w:rFonts w:hint="eastAsia" w:ascii="宋体" w:hAnsi="宋体" w:cs="宋体"/>
                <w:color w:val="000000" w:themeColor="text1"/>
                <w:kern w:val="2"/>
                <w:sz w:val="21"/>
                <w:szCs w:val="20"/>
                <w:highlight w:val="none"/>
                <w:lang w:val="en-US" w:eastAsia="zh-CN" w:bidi="ar-SA"/>
                <w14:textFill>
                  <w14:solidFill>
                    <w14:schemeClr w14:val="tx1"/>
                  </w14:solidFill>
                </w14:textFill>
              </w:rPr>
              <w:t>3</w:t>
            </w:r>
            <w:r>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w:t>年1月1日至采购公告发布之日的项目合同</w:t>
            </w:r>
            <w:r>
              <w:rPr>
                <w:rFonts w:hint="eastAsia" w:ascii="宋体" w:hAnsi="宋体" w:cs="宋体"/>
                <w:color w:val="000000" w:themeColor="text1"/>
                <w:kern w:val="2"/>
                <w:sz w:val="21"/>
                <w:szCs w:val="20"/>
                <w:highlight w:val="none"/>
                <w:lang w:val="en-US" w:eastAsia="zh-CN" w:bidi="ar-SA"/>
                <w14:textFill>
                  <w14:solidFill>
                    <w14:schemeClr w14:val="tx1"/>
                  </w14:solidFill>
                </w14:textFill>
              </w:rPr>
              <w:t>。</w:t>
            </w:r>
            <w:r>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w:t>每提供一份得2 分，满分得</w:t>
            </w:r>
            <w:r>
              <w:rPr>
                <w:rFonts w:hint="eastAsia" w:ascii="宋体" w:hAnsi="宋体" w:cs="宋体"/>
                <w:color w:val="000000" w:themeColor="text1"/>
                <w:kern w:val="2"/>
                <w:sz w:val="21"/>
                <w:szCs w:val="20"/>
                <w:highlight w:val="none"/>
                <w:lang w:val="en-US" w:eastAsia="zh-CN" w:bidi="ar-SA"/>
                <w14:textFill>
                  <w14:solidFill>
                    <w14:schemeClr w14:val="tx1"/>
                  </w14:solidFill>
                </w14:textFill>
              </w:rPr>
              <w:t>8</w:t>
            </w:r>
            <w:r>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w:t>分。</w:t>
            </w:r>
          </w:p>
          <w:p w14:paraId="767009CA">
            <w:pPr>
              <w:pStyle w:val="5"/>
              <w:topLinePunct/>
              <w:adjustRightInd w:val="0"/>
              <w:snapToGrid w:val="0"/>
              <w:spacing w:before="60" w:after="60" w:line="312" w:lineRule="auto"/>
              <w:ind w:firstLine="0"/>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w:t>注：1、同类项目需提供与</w:t>
            </w:r>
            <w:r>
              <w:rPr>
                <w:rFonts w:hint="eastAsia" w:ascii="宋体" w:hAnsi="宋体" w:cs="宋体"/>
                <w:color w:val="000000" w:themeColor="text1"/>
                <w:kern w:val="2"/>
                <w:sz w:val="21"/>
                <w:szCs w:val="20"/>
                <w:highlight w:val="none"/>
                <w:lang w:val="en-US" w:eastAsia="zh-CN" w:bidi="ar-SA"/>
                <w14:textFill>
                  <w14:solidFill>
                    <w14:schemeClr w14:val="tx1"/>
                  </w14:solidFill>
                </w14:textFill>
              </w:rPr>
              <w:t>投标人</w:t>
            </w:r>
            <w:r>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w:t>签署的合同关键页（包含但不限于合同首页、金额页、服务内容页、盖章签字页）的扫描件。框架合同算一个有效合同，框架合同另需提供订单或结算单等单据扫描件。</w:t>
            </w:r>
          </w:p>
          <w:p w14:paraId="2F314E4A">
            <w:pPr>
              <w:pStyle w:val="5"/>
              <w:topLinePunct/>
              <w:adjustRightInd w:val="0"/>
              <w:snapToGrid w:val="0"/>
              <w:spacing w:before="60" w:after="60" w:line="312" w:lineRule="auto"/>
              <w:ind w:firstLine="0"/>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w:t>2、以合同签订时间为准。若双方签署日期不一致，则以签订时间后者为准，体现单方时间的以该时间为准。如未写合同签订日期，则以合同服务期限开始之日为准。如合同另行约定合同生效之日，则以合同生效之日为准。</w:t>
            </w:r>
          </w:p>
          <w:p w14:paraId="5A0C26BE">
            <w:pPr>
              <w:pStyle w:val="5"/>
              <w:topLinePunct/>
              <w:adjustRightInd w:val="0"/>
              <w:snapToGrid w:val="0"/>
              <w:spacing w:before="60" w:after="60" w:line="312" w:lineRule="auto"/>
              <w:ind w:firstLine="0"/>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w:t>3、合同签字盖章页须具有双方盖章或签字。</w:t>
            </w:r>
          </w:p>
          <w:p w14:paraId="759B2F66">
            <w:pPr>
              <w:pStyle w:val="5"/>
              <w:topLinePunct/>
              <w:adjustRightInd w:val="0"/>
              <w:snapToGrid w:val="0"/>
              <w:spacing w:before="60" w:after="60" w:line="312" w:lineRule="auto"/>
              <w:ind w:firstLine="0"/>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0"/>
                <w:highlight w:val="none"/>
                <w:lang w:val="en-US" w:eastAsia="zh-CN" w:bidi="ar-SA"/>
                <w14:textFill>
                  <w14:solidFill>
                    <w14:schemeClr w14:val="tx1"/>
                  </w14:solidFill>
                </w14:textFill>
              </w:rPr>
              <w:t>4、未提供或提供不全视为无效。</w:t>
            </w:r>
          </w:p>
        </w:tc>
        <w:tc>
          <w:tcPr>
            <w:tcW w:w="700" w:type="dxa"/>
            <w:noWrap w:val="0"/>
            <w:vAlign w:val="center"/>
          </w:tcPr>
          <w:p w14:paraId="0CCD1B78">
            <w:pPr>
              <w:widowControl/>
              <w:jc w:val="center"/>
              <w:rPr>
                <w:rFonts w:hint="default" w:ascii="宋体" w:hAnsi="宋体" w:cs="宋体"/>
                <w:b/>
                <w:bCs/>
                <w:color w:val="000000" w:themeColor="text1"/>
                <w:kern w:val="0"/>
                <w:szCs w:val="21"/>
                <w:highlight w:val="none"/>
                <w:lang w:val="en-US" w:eastAsia="zh-CN"/>
                <w14:textFill>
                  <w14:solidFill>
                    <w14:schemeClr w14:val="tx1"/>
                  </w14:solidFill>
                </w14:textFill>
              </w:rPr>
            </w:pPr>
            <w:r>
              <w:rPr>
                <w:rFonts w:hint="eastAsia" w:ascii="宋体" w:hAnsi="宋体" w:cs="宋体"/>
                <w:b/>
                <w:bCs/>
                <w:color w:val="000000" w:themeColor="text1"/>
                <w:kern w:val="0"/>
                <w:szCs w:val="21"/>
                <w:highlight w:val="none"/>
                <w:lang w:val="en-US" w:eastAsia="zh-CN"/>
                <w14:textFill>
                  <w14:solidFill>
                    <w14:schemeClr w14:val="tx1"/>
                  </w14:solidFill>
                </w14:textFill>
              </w:rPr>
              <w:t>8分</w:t>
            </w:r>
          </w:p>
        </w:tc>
      </w:tr>
      <w:tr w14:paraId="526EB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01" w:type="dxa"/>
            <w:gridSpan w:val="4"/>
            <w:noWrap w:val="0"/>
            <w:vAlign w:val="center"/>
          </w:tcPr>
          <w:p w14:paraId="0BB23305">
            <w:pPr>
              <w:widowControl/>
              <w:spacing w:line="360" w:lineRule="auto"/>
              <w:rPr>
                <w:rFonts w:hint="eastAsia"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eastAsia="宋体" w:cs="宋体"/>
                <w:b/>
                <w:bCs/>
                <w:color w:val="000000" w:themeColor="text1"/>
                <w:highlight w:val="none"/>
                <w14:textFill>
                  <w14:solidFill>
                    <w14:schemeClr w14:val="tx1"/>
                  </w14:solidFill>
                </w14:textFill>
              </w:rPr>
              <w:t>总得分＝1＋2＋3</w:t>
            </w:r>
          </w:p>
        </w:tc>
      </w:tr>
    </w:tbl>
    <w:p w14:paraId="0C109AF1">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7.评审小组按照评审得分由高到低顺序推荐3名以上成交候选供应商，总得分相同时，按照最后报价由低到高的顺序排列。总得分且最后报价相同的，按照技术指标优劣顺序排列。排名第一的成交候选人拒绝签订采购合同的，采购人可以确定排名第二的成交候选人为成交人。排名第二的成交候选人因前款规定的同样原因不能签订合同的，采购人可以确定排名第三的成交候选人为成交人。采购人也可以重新组织采购。</w:t>
      </w:r>
    </w:p>
    <w:p w14:paraId="290A1D69">
      <w:pP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br w:type="page"/>
      </w:r>
    </w:p>
    <w:p w14:paraId="76B6183A">
      <w:pPr>
        <w:keepNext/>
        <w:keepLines/>
        <w:spacing w:line="360" w:lineRule="auto"/>
        <w:ind w:firstLine="643" w:firstLineChars="200"/>
        <w:jc w:val="center"/>
        <w:outlineLvl w:val="1"/>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三、评审过程的保密与录像</w:t>
      </w:r>
    </w:p>
    <w:p w14:paraId="4E612171">
      <w:pPr>
        <w:spacing w:line="42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1.保密。</w:t>
      </w:r>
    </w:p>
    <w:p w14:paraId="5CB1C30C">
      <w:pPr>
        <w:widowControl/>
        <w:spacing w:line="42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评审活动在严格保密的情况下进行。评审过程中凡是与采购响应文件评审和比较、成交供应商推荐等评审有关的情况，以及涉及国家秘密和商业秘密等信息，评审委员会成员、采购人和采购机构工作人员、相关监督人员等与评审有关的人员应当予以保密。</w:t>
      </w:r>
    </w:p>
    <w:p w14:paraId="51CE9D90">
      <w:pPr>
        <w:widowControl/>
        <w:spacing w:line="42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2.录音录像。</w:t>
      </w:r>
    </w:p>
    <w:p w14:paraId="017DB125">
      <w:pPr>
        <w:widowControl/>
        <w:spacing w:line="420" w:lineRule="exact"/>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采购代理机构对评审工作现场及操作屏幕进行全过程录音录像，录音录像资料作为采购项目文件随其他文件一并存档。</w:t>
      </w:r>
    </w:p>
    <w:p w14:paraId="2640402B">
      <w:pPr>
        <w:spacing w:line="360" w:lineRule="auto"/>
        <w:ind w:firstLine="420" w:firstLineChars="20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r>
    </w:p>
    <w:p w14:paraId="73411476">
      <w:pPr>
        <w:rPr>
          <w:rFonts w:hint="eastAsia" w:ascii="宋体" w:hAnsi="宋体" w:cs="宋体"/>
          <w:color w:val="000000" w:themeColor="text1"/>
          <w:highlight w:val="none"/>
          <w14:textFill>
            <w14:solidFill>
              <w14:schemeClr w14:val="tx1"/>
            </w14:solidFill>
          </w14:textFill>
        </w:rPr>
      </w:pPr>
    </w:p>
    <w:p w14:paraId="3FAFB23C">
      <w:pPr>
        <w:pStyle w:val="2"/>
        <w:jc w:val="center"/>
        <w:rPr>
          <w:rFonts w:hint="eastAsia" w:ascii="宋体" w:hAnsi="宋体" w:cs="宋体"/>
          <w:color w:val="000000" w:themeColor="text1"/>
          <w:highlight w:val="none"/>
          <w14:textFill>
            <w14:solidFill>
              <w14:schemeClr w14:val="tx1"/>
            </w14:solidFill>
          </w14:textFill>
        </w:rPr>
      </w:pPr>
      <w:bookmarkStart w:id="85" w:name="_Toc74323460"/>
      <w:bookmarkStart w:id="86" w:name="_Toc13572"/>
      <w:bookmarkStart w:id="87" w:name="_Toc14749"/>
      <w:r>
        <w:rPr>
          <w:rFonts w:hint="eastAsia" w:ascii="宋体" w:hAnsi="宋体" w:cs="宋体"/>
          <w:color w:val="000000" w:themeColor="text1"/>
          <w:highlight w:val="none"/>
          <w14:textFill>
            <w14:solidFill>
              <w14:schemeClr w14:val="tx1"/>
            </w14:solidFill>
          </w14:textFill>
        </w:rPr>
        <w:t>第五章 响应文件格式</w:t>
      </w:r>
      <w:bookmarkEnd w:id="85"/>
      <w:bookmarkEnd w:id="86"/>
      <w:bookmarkEnd w:id="87"/>
    </w:p>
    <w:p w14:paraId="2E7C3301">
      <w:pPr>
        <w:rPr>
          <w:rFonts w:hint="eastAsia" w:ascii="宋体" w:hAnsi="宋体" w:cs="宋体"/>
          <w:b/>
          <w:color w:val="000000" w:themeColor="text1"/>
          <w:sz w:val="32"/>
          <w:szCs w:val="32"/>
          <w:highlight w:val="none"/>
          <w14:textFill>
            <w14:solidFill>
              <w14:schemeClr w14:val="tx1"/>
            </w14:solidFill>
          </w14:textFill>
        </w:rPr>
      </w:pPr>
      <w:bookmarkStart w:id="88" w:name="_Toc35611438"/>
      <w:bookmarkStart w:id="89" w:name="_Toc71366186"/>
      <w:bookmarkStart w:id="90" w:name="_Toc44229899"/>
      <w:bookmarkStart w:id="91" w:name="_Toc31728084"/>
      <w:bookmarkStart w:id="92" w:name="_Toc31723070"/>
      <w:bookmarkStart w:id="93" w:name="_Toc35611516"/>
      <w:r>
        <w:rPr>
          <w:rFonts w:hint="eastAsia" w:ascii="宋体" w:hAnsi="宋体" w:cs="宋体"/>
          <w:b/>
          <w:color w:val="000000" w:themeColor="text1"/>
          <w:sz w:val="32"/>
          <w:szCs w:val="32"/>
          <w:highlight w:val="none"/>
          <w14:textFill>
            <w14:solidFill>
              <w14:schemeClr w14:val="tx1"/>
            </w14:solidFill>
          </w14:textFill>
        </w:rPr>
        <w:t>一、资格证明文件格式</w:t>
      </w:r>
      <w:bookmarkEnd w:id="88"/>
      <w:bookmarkEnd w:id="89"/>
      <w:bookmarkEnd w:id="90"/>
      <w:bookmarkEnd w:id="91"/>
      <w:bookmarkEnd w:id="92"/>
      <w:bookmarkEnd w:id="93"/>
    </w:p>
    <w:p w14:paraId="7E0D37E8">
      <w:pPr>
        <w:snapToGrid w:val="0"/>
        <w:spacing w:before="120" w:beforeLines="50" w:after="50" w:line="360" w:lineRule="auto"/>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1.资格证明文件封面格式：</w:t>
      </w:r>
      <w:r>
        <w:rPr>
          <w:rFonts w:hint="eastAsia" w:ascii="宋体" w:hAnsi="宋体" w:cs="宋体"/>
          <w:b/>
          <w:color w:val="000000" w:themeColor="text1"/>
          <w:sz w:val="24"/>
          <w:highlight w:val="none"/>
          <w14:textFill>
            <w14:solidFill>
              <w14:schemeClr w14:val="tx1"/>
            </w14:solidFill>
          </w14:textFill>
        </w:rPr>
        <w:t xml:space="preserve"> </w:t>
      </w:r>
    </w:p>
    <w:p w14:paraId="67CA0F07">
      <w:pPr>
        <w:snapToGrid w:val="0"/>
        <w:spacing w:before="120" w:beforeLines="50" w:after="50"/>
        <w:jc w:val="center"/>
        <w:rPr>
          <w:rFonts w:hint="eastAsia" w:ascii="宋体" w:hAnsi="宋体" w:cs="宋体"/>
          <w:color w:val="000000" w:themeColor="text1"/>
          <w:sz w:val="44"/>
          <w:szCs w:val="44"/>
          <w:highlight w:val="none"/>
          <w14:textFill>
            <w14:solidFill>
              <w14:schemeClr w14:val="tx1"/>
            </w14:solidFill>
          </w14:textFill>
        </w:rPr>
      </w:pPr>
    </w:p>
    <w:p w14:paraId="0829C4C2">
      <w:pPr>
        <w:snapToGrid w:val="0"/>
        <w:spacing w:before="120" w:beforeLines="50" w:after="50"/>
        <w:jc w:val="center"/>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电 子 响 应 文 件</w:t>
      </w:r>
    </w:p>
    <w:p w14:paraId="49AD4A9A">
      <w:pPr>
        <w:snapToGrid w:val="0"/>
        <w:spacing w:before="120" w:beforeLines="50" w:after="50"/>
        <w:rPr>
          <w:rFonts w:hint="eastAsia" w:ascii="宋体" w:hAnsi="宋体" w:cs="宋体"/>
          <w:color w:val="000000" w:themeColor="text1"/>
          <w:sz w:val="24"/>
          <w:szCs w:val="20"/>
          <w:highlight w:val="none"/>
          <w14:textFill>
            <w14:solidFill>
              <w14:schemeClr w14:val="tx1"/>
            </w14:solidFill>
          </w14:textFill>
        </w:rPr>
      </w:pPr>
    </w:p>
    <w:p w14:paraId="023376A1">
      <w:pPr>
        <w:snapToGrid w:val="0"/>
        <w:spacing w:before="120" w:beforeLines="50" w:after="50"/>
        <w:jc w:val="center"/>
        <w:rPr>
          <w:rFonts w:hint="eastAsia" w:ascii="宋体" w:hAnsi="宋体" w:cs="宋体"/>
          <w:bCs/>
          <w:color w:val="000000" w:themeColor="text1"/>
          <w:sz w:val="44"/>
          <w:szCs w:val="44"/>
          <w:highlight w:val="none"/>
          <w14:textFill>
            <w14:solidFill>
              <w14:schemeClr w14:val="tx1"/>
            </w14:solidFill>
          </w14:textFill>
        </w:rPr>
      </w:pPr>
      <w:r>
        <w:rPr>
          <w:rFonts w:hint="eastAsia" w:ascii="宋体" w:hAnsi="宋体" w:cs="宋体"/>
          <w:bCs/>
          <w:color w:val="000000" w:themeColor="text1"/>
          <w:sz w:val="44"/>
          <w:szCs w:val="44"/>
          <w:highlight w:val="none"/>
          <w14:textFill>
            <w14:solidFill>
              <w14:schemeClr w14:val="tx1"/>
            </w14:solidFill>
          </w14:textFill>
        </w:rPr>
        <w:t>资  格  证  明  文  件</w:t>
      </w:r>
    </w:p>
    <w:p w14:paraId="238C7158">
      <w:pPr>
        <w:snapToGrid w:val="0"/>
        <w:spacing w:before="120" w:beforeLines="50" w:after="50"/>
        <w:rPr>
          <w:rFonts w:hint="eastAsia" w:ascii="宋体" w:hAnsi="宋体" w:cs="宋体"/>
          <w:bCs/>
          <w:color w:val="000000" w:themeColor="text1"/>
          <w:sz w:val="24"/>
          <w:szCs w:val="20"/>
          <w:highlight w:val="none"/>
          <w14:textFill>
            <w14:solidFill>
              <w14:schemeClr w14:val="tx1"/>
            </w14:solidFill>
          </w14:textFill>
        </w:rPr>
      </w:pPr>
    </w:p>
    <w:p w14:paraId="36A58B09">
      <w:pPr>
        <w:snapToGrid w:val="0"/>
        <w:spacing w:before="120" w:beforeLines="50" w:after="50"/>
        <w:rPr>
          <w:rFonts w:hint="eastAsia" w:ascii="宋体" w:hAnsi="宋体" w:cs="宋体"/>
          <w:bCs/>
          <w:color w:val="000000" w:themeColor="text1"/>
          <w:sz w:val="24"/>
          <w:szCs w:val="20"/>
          <w:highlight w:val="none"/>
          <w14:textFill>
            <w14:solidFill>
              <w14:schemeClr w14:val="tx1"/>
            </w14:solidFill>
          </w14:textFill>
        </w:rPr>
      </w:pPr>
    </w:p>
    <w:p w14:paraId="63ABF866">
      <w:pPr>
        <w:snapToGrid w:val="0"/>
        <w:spacing w:before="120" w:beforeLines="50" w:after="50"/>
        <w:rPr>
          <w:rFonts w:hint="eastAsia" w:ascii="宋体" w:hAnsi="宋体" w:cs="宋体"/>
          <w:bCs/>
          <w:color w:val="000000" w:themeColor="text1"/>
          <w:sz w:val="24"/>
          <w:szCs w:val="20"/>
          <w:highlight w:val="none"/>
          <w14:textFill>
            <w14:solidFill>
              <w14:schemeClr w14:val="tx1"/>
            </w14:solidFill>
          </w14:textFill>
        </w:rPr>
      </w:pPr>
    </w:p>
    <w:p w14:paraId="054CFFC3">
      <w:pPr>
        <w:snapToGrid w:val="0"/>
        <w:spacing w:before="120" w:beforeLines="50" w:after="50"/>
        <w:rPr>
          <w:rFonts w:hint="eastAsia" w:ascii="宋体" w:hAnsi="宋体" w:cs="宋体"/>
          <w:bCs/>
          <w:color w:val="000000" w:themeColor="text1"/>
          <w:sz w:val="24"/>
          <w:szCs w:val="20"/>
          <w:highlight w:val="none"/>
          <w14:textFill>
            <w14:solidFill>
              <w14:schemeClr w14:val="tx1"/>
            </w14:solidFill>
          </w14:textFill>
        </w:rPr>
      </w:pPr>
    </w:p>
    <w:p w14:paraId="16D52965">
      <w:pPr>
        <w:snapToGrid w:val="0"/>
        <w:spacing w:before="120" w:beforeLines="50" w:after="50"/>
        <w:ind w:firstLine="640" w:firstLineChars="20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项目名称：</w:t>
      </w:r>
    </w:p>
    <w:p w14:paraId="42158080">
      <w:pPr>
        <w:snapToGrid w:val="0"/>
        <w:spacing w:before="120" w:beforeLines="50" w:after="50"/>
        <w:ind w:firstLine="720" w:firstLineChars="225"/>
        <w:rPr>
          <w:rFonts w:hint="eastAsia" w:ascii="宋体" w:hAnsi="宋体" w:cs="宋体"/>
          <w:bCs/>
          <w:color w:val="000000" w:themeColor="text1"/>
          <w:sz w:val="32"/>
          <w:szCs w:val="32"/>
          <w:highlight w:val="none"/>
          <w14:textFill>
            <w14:solidFill>
              <w14:schemeClr w14:val="tx1"/>
            </w14:solidFill>
          </w14:textFill>
        </w:rPr>
      </w:pPr>
    </w:p>
    <w:p w14:paraId="62B644AB">
      <w:pPr>
        <w:snapToGrid w:val="0"/>
        <w:spacing w:before="120" w:beforeLines="50" w:after="50"/>
        <w:ind w:firstLine="720" w:firstLineChars="225"/>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项目编号：</w:t>
      </w:r>
    </w:p>
    <w:p w14:paraId="586C9EB3">
      <w:pPr>
        <w:snapToGrid w:val="0"/>
        <w:spacing w:before="120" w:beforeLines="50" w:after="50"/>
        <w:ind w:firstLine="720" w:firstLineChars="225"/>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 xml:space="preserve"> </w:t>
      </w:r>
    </w:p>
    <w:p w14:paraId="3BDEFCEB">
      <w:pPr>
        <w:snapToGrid w:val="0"/>
        <w:spacing w:before="120" w:beforeLines="50" w:after="50"/>
        <w:ind w:firstLine="720" w:firstLineChars="225"/>
        <w:rPr>
          <w:rFonts w:hint="eastAsia" w:ascii="宋体" w:hAnsi="宋体" w:cs="宋体"/>
          <w:bCs/>
          <w:color w:val="000000" w:themeColor="text1"/>
          <w:sz w:val="32"/>
          <w:szCs w:val="32"/>
          <w:highlight w:val="none"/>
          <w14:textFill>
            <w14:solidFill>
              <w14:schemeClr w14:val="tx1"/>
            </w14:solidFill>
          </w14:textFill>
        </w:rPr>
      </w:pPr>
    </w:p>
    <w:p w14:paraId="062A2A85">
      <w:pPr>
        <w:pStyle w:val="5"/>
        <w:snapToGrid w:val="0"/>
        <w:spacing w:before="50" w:after="50"/>
        <w:ind w:firstLine="720" w:firstLineChars="225"/>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供应商名称：</w:t>
      </w:r>
    </w:p>
    <w:p w14:paraId="7BFACDBB">
      <w:pPr>
        <w:snapToGrid w:val="0"/>
        <w:spacing w:before="120" w:beforeLines="50" w:after="50"/>
        <w:ind w:firstLine="640" w:firstLineChars="200"/>
        <w:rPr>
          <w:rFonts w:hint="eastAsia" w:ascii="宋体" w:hAnsi="宋体" w:cs="宋体"/>
          <w:bCs/>
          <w:color w:val="000000" w:themeColor="text1"/>
          <w:sz w:val="32"/>
          <w:szCs w:val="32"/>
          <w:highlight w:val="none"/>
          <w14:textFill>
            <w14:solidFill>
              <w14:schemeClr w14:val="tx1"/>
            </w14:solidFill>
          </w14:textFill>
        </w:rPr>
      </w:pPr>
    </w:p>
    <w:p w14:paraId="09BE9A18">
      <w:pPr>
        <w:pStyle w:val="5"/>
        <w:snapToGrid w:val="0"/>
        <w:spacing w:before="50" w:after="50"/>
        <w:ind w:firstLine="720" w:firstLineChars="225"/>
        <w:rPr>
          <w:rFonts w:hint="eastAsia" w:ascii="宋体" w:hAnsi="宋体" w:cs="宋体"/>
          <w:bCs/>
          <w:color w:val="000000" w:themeColor="text1"/>
          <w:sz w:val="32"/>
          <w:szCs w:val="32"/>
          <w:highlight w:val="none"/>
          <w14:textFill>
            <w14:solidFill>
              <w14:schemeClr w14:val="tx1"/>
            </w14:solidFill>
          </w14:textFill>
        </w:rPr>
      </w:pPr>
    </w:p>
    <w:p w14:paraId="4838DA79">
      <w:pPr>
        <w:pStyle w:val="5"/>
        <w:snapToGrid w:val="0"/>
        <w:spacing w:before="50" w:after="50"/>
        <w:ind w:firstLine="720" w:firstLineChars="225"/>
        <w:rPr>
          <w:rFonts w:hint="eastAsia" w:ascii="宋体" w:hAnsi="宋体" w:cs="宋体"/>
          <w:bCs/>
          <w:color w:val="000000" w:themeColor="text1"/>
          <w:sz w:val="32"/>
          <w:szCs w:val="32"/>
          <w:highlight w:val="none"/>
          <w14:textFill>
            <w14:solidFill>
              <w14:schemeClr w14:val="tx1"/>
            </w14:solidFill>
          </w14:textFill>
        </w:rPr>
      </w:pPr>
    </w:p>
    <w:p w14:paraId="0EEB732E">
      <w:pPr>
        <w:pStyle w:val="5"/>
        <w:snapToGrid w:val="0"/>
        <w:spacing w:before="50" w:after="50"/>
        <w:ind w:firstLine="1280" w:firstLineChars="400"/>
        <w:rPr>
          <w:rFonts w:hint="eastAsia" w:ascii="宋体" w:hAnsi="宋体" w:cs="宋体"/>
          <w:bCs/>
          <w:color w:val="000000" w:themeColor="text1"/>
          <w:sz w:val="32"/>
          <w:szCs w:val="32"/>
          <w:highlight w:val="none"/>
          <w14:textFill>
            <w14:solidFill>
              <w14:schemeClr w14:val="tx1"/>
            </w14:solidFill>
          </w14:textFill>
        </w:rPr>
      </w:pPr>
    </w:p>
    <w:p w14:paraId="78552EDD">
      <w:pPr>
        <w:snapToGrid w:val="0"/>
        <w:spacing w:before="120" w:beforeLines="50" w:after="50"/>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年    月    日</w:t>
      </w:r>
    </w:p>
    <w:p w14:paraId="15ACD11E">
      <w:pPr>
        <w:snapToGrid w:val="0"/>
        <w:spacing w:before="120" w:beforeLines="50" w:after="50" w:line="360" w:lineRule="auto"/>
        <w:ind w:left="142"/>
        <w:jc w:val="left"/>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r>
      <w:r>
        <w:rPr>
          <w:rFonts w:hint="eastAsia" w:ascii="宋体" w:hAnsi="宋体" w:cs="宋体"/>
          <w:b/>
          <w:bCs/>
          <w:color w:val="000000" w:themeColor="text1"/>
          <w:sz w:val="32"/>
          <w:szCs w:val="32"/>
          <w:highlight w:val="none"/>
          <w14:textFill>
            <w14:solidFill>
              <w14:schemeClr w14:val="tx1"/>
            </w14:solidFill>
          </w14:textFill>
        </w:rPr>
        <w:t>2.资格证明文件目录</w:t>
      </w:r>
    </w:p>
    <w:p w14:paraId="15D53250">
      <w:pPr>
        <w:snapToGrid w:val="0"/>
        <w:spacing w:before="120" w:beforeLines="50" w:after="50" w:line="360" w:lineRule="auto"/>
        <w:ind w:firstLine="645"/>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根据磋商文件规定及供应商提供的材料自行编写目录（部分格式后附）。</w:t>
      </w:r>
    </w:p>
    <w:p w14:paraId="2F686793">
      <w:pPr>
        <w:snapToGrid w:val="0"/>
        <w:spacing w:before="120" w:beforeLines="50" w:after="50"/>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 xml:space="preserve"> </w:t>
      </w:r>
    </w:p>
    <w:p w14:paraId="3126CDAA">
      <w:pPr>
        <w:spacing w:line="300" w:lineRule="auto"/>
        <w:rPr>
          <w:rFonts w:hint="eastAsia" w:ascii="宋体" w:hAnsi="宋体" w:cs="宋体"/>
          <w:color w:val="000000" w:themeColor="text1"/>
          <w:szCs w:val="21"/>
          <w:highlight w:val="none"/>
          <w14:textFill>
            <w14:solidFill>
              <w14:schemeClr w14:val="tx1"/>
            </w14:solidFill>
          </w14:textFill>
        </w:rPr>
      </w:pPr>
    </w:p>
    <w:p w14:paraId="3A7E71F9">
      <w:pPr>
        <w:spacing w:line="300" w:lineRule="auto"/>
        <w:rPr>
          <w:rFonts w:hint="eastAsia" w:ascii="宋体" w:hAnsi="宋体" w:cs="宋体"/>
          <w:color w:val="000000" w:themeColor="text1"/>
          <w:szCs w:val="21"/>
          <w:highlight w:val="none"/>
          <w14:textFill>
            <w14:solidFill>
              <w14:schemeClr w14:val="tx1"/>
            </w14:solidFill>
          </w14:textFill>
        </w:rPr>
      </w:pPr>
    </w:p>
    <w:p w14:paraId="173C5444">
      <w:pPr>
        <w:spacing w:line="300" w:lineRule="auto"/>
        <w:rPr>
          <w:rFonts w:hint="eastAsia" w:ascii="宋体" w:hAnsi="宋体" w:cs="宋体"/>
          <w:color w:val="000000" w:themeColor="text1"/>
          <w:szCs w:val="21"/>
          <w:highlight w:val="none"/>
          <w14:textFill>
            <w14:solidFill>
              <w14:schemeClr w14:val="tx1"/>
            </w14:solidFill>
          </w14:textFill>
        </w:rPr>
      </w:pPr>
    </w:p>
    <w:p w14:paraId="2BDEC140">
      <w:pPr>
        <w:spacing w:line="300" w:lineRule="auto"/>
        <w:rPr>
          <w:rFonts w:hint="eastAsia" w:ascii="宋体" w:hAnsi="宋体" w:cs="宋体"/>
          <w:color w:val="000000" w:themeColor="text1"/>
          <w:szCs w:val="21"/>
          <w:highlight w:val="none"/>
          <w14:textFill>
            <w14:solidFill>
              <w14:schemeClr w14:val="tx1"/>
            </w14:solidFill>
          </w14:textFill>
        </w:rPr>
      </w:pPr>
    </w:p>
    <w:p w14:paraId="760713FB">
      <w:pPr>
        <w:spacing w:line="300" w:lineRule="auto"/>
        <w:rPr>
          <w:rFonts w:hint="eastAsia" w:ascii="宋体" w:hAnsi="宋体" w:cs="宋体"/>
          <w:color w:val="000000" w:themeColor="text1"/>
          <w:szCs w:val="21"/>
          <w:highlight w:val="none"/>
          <w14:textFill>
            <w14:solidFill>
              <w14:schemeClr w14:val="tx1"/>
            </w14:solidFill>
          </w14:textFill>
        </w:rPr>
      </w:pPr>
    </w:p>
    <w:p w14:paraId="0782C51E">
      <w:pPr>
        <w:spacing w:line="300" w:lineRule="auto"/>
        <w:rPr>
          <w:rFonts w:hint="eastAsia" w:ascii="宋体" w:hAnsi="宋体" w:cs="宋体"/>
          <w:color w:val="000000" w:themeColor="text1"/>
          <w:szCs w:val="21"/>
          <w:highlight w:val="none"/>
          <w14:textFill>
            <w14:solidFill>
              <w14:schemeClr w14:val="tx1"/>
            </w14:solidFill>
          </w14:textFill>
        </w:rPr>
      </w:pPr>
    </w:p>
    <w:p w14:paraId="462BC939">
      <w:pPr>
        <w:spacing w:line="300" w:lineRule="auto"/>
        <w:rPr>
          <w:rFonts w:hint="eastAsia" w:ascii="宋体" w:hAnsi="宋体" w:cs="宋体"/>
          <w:color w:val="000000" w:themeColor="text1"/>
          <w:szCs w:val="21"/>
          <w:highlight w:val="none"/>
          <w14:textFill>
            <w14:solidFill>
              <w14:schemeClr w14:val="tx1"/>
            </w14:solidFill>
          </w14:textFill>
        </w:rPr>
      </w:pPr>
    </w:p>
    <w:p w14:paraId="231DD05D">
      <w:pPr>
        <w:spacing w:line="300" w:lineRule="auto"/>
        <w:rPr>
          <w:rFonts w:hint="eastAsia" w:ascii="宋体" w:hAnsi="宋体" w:cs="宋体"/>
          <w:color w:val="000000" w:themeColor="text1"/>
          <w:szCs w:val="21"/>
          <w:highlight w:val="none"/>
          <w14:textFill>
            <w14:solidFill>
              <w14:schemeClr w14:val="tx1"/>
            </w14:solidFill>
          </w14:textFill>
        </w:rPr>
      </w:pPr>
    </w:p>
    <w:p w14:paraId="29340477">
      <w:pPr>
        <w:spacing w:line="300" w:lineRule="auto"/>
        <w:rPr>
          <w:rFonts w:hint="eastAsia" w:ascii="宋体" w:hAnsi="宋体" w:cs="宋体"/>
          <w:color w:val="000000" w:themeColor="text1"/>
          <w:szCs w:val="21"/>
          <w:highlight w:val="none"/>
          <w14:textFill>
            <w14:solidFill>
              <w14:schemeClr w14:val="tx1"/>
            </w14:solidFill>
          </w14:textFill>
        </w:rPr>
      </w:pPr>
    </w:p>
    <w:p w14:paraId="75B1D8FE">
      <w:pPr>
        <w:spacing w:line="300" w:lineRule="auto"/>
        <w:rPr>
          <w:rFonts w:hint="eastAsia" w:ascii="宋体" w:hAnsi="宋体" w:cs="宋体"/>
          <w:color w:val="000000" w:themeColor="text1"/>
          <w:szCs w:val="21"/>
          <w:highlight w:val="none"/>
          <w14:textFill>
            <w14:solidFill>
              <w14:schemeClr w14:val="tx1"/>
            </w14:solidFill>
          </w14:textFill>
        </w:rPr>
      </w:pPr>
    </w:p>
    <w:p w14:paraId="6BCD9666">
      <w:pPr>
        <w:spacing w:line="300" w:lineRule="auto"/>
        <w:rPr>
          <w:rFonts w:hint="eastAsia" w:ascii="宋体" w:hAnsi="宋体" w:cs="宋体"/>
          <w:color w:val="000000" w:themeColor="text1"/>
          <w:szCs w:val="21"/>
          <w:highlight w:val="none"/>
          <w14:textFill>
            <w14:solidFill>
              <w14:schemeClr w14:val="tx1"/>
            </w14:solidFill>
          </w14:textFill>
        </w:rPr>
      </w:pPr>
    </w:p>
    <w:p w14:paraId="39CBDF3D">
      <w:pPr>
        <w:spacing w:line="300" w:lineRule="auto"/>
        <w:rPr>
          <w:rFonts w:hint="eastAsia" w:ascii="宋体" w:hAnsi="宋体" w:cs="宋体"/>
          <w:color w:val="000000" w:themeColor="text1"/>
          <w:szCs w:val="21"/>
          <w:highlight w:val="none"/>
          <w14:textFill>
            <w14:solidFill>
              <w14:schemeClr w14:val="tx1"/>
            </w14:solidFill>
          </w14:textFill>
        </w:rPr>
      </w:pPr>
    </w:p>
    <w:p w14:paraId="0D3626E2">
      <w:pPr>
        <w:spacing w:line="300" w:lineRule="auto"/>
        <w:rPr>
          <w:rFonts w:hint="eastAsia" w:ascii="宋体" w:hAnsi="宋体" w:cs="宋体"/>
          <w:color w:val="000000" w:themeColor="text1"/>
          <w:szCs w:val="21"/>
          <w:highlight w:val="none"/>
          <w14:textFill>
            <w14:solidFill>
              <w14:schemeClr w14:val="tx1"/>
            </w14:solidFill>
          </w14:textFill>
        </w:rPr>
      </w:pPr>
    </w:p>
    <w:p w14:paraId="449F8107">
      <w:pPr>
        <w:spacing w:line="300" w:lineRule="auto"/>
        <w:rPr>
          <w:rFonts w:hint="eastAsia" w:ascii="宋体" w:hAnsi="宋体" w:cs="宋体"/>
          <w:color w:val="000000" w:themeColor="text1"/>
          <w:szCs w:val="21"/>
          <w:highlight w:val="none"/>
          <w14:textFill>
            <w14:solidFill>
              <w14:schemeClr w14:val="tx1"/>
            </w14:solidFill>
          </w14:textFill>
        </w:rPr>
      </w:pPr>
    </w:p>
    <w:p w14:paraId="7B9EA977">
      <w:pPr>
        <w:spacing w:line="300" w:lineRule="auto"/>
        <w:rPr>
          <w:rFonts w:hint="eastAsia" w:ascii="宋体" w:hAnsi="宋体" w:cs="宋体"/>
          <w:color w:val="000000" w:themeColor="text1"/>
          <w:szCs w:val="21"/>
          <w:highlight w:val="none"/>
          <w14:textFill>
            <w14:solidFill>
              <w14:schemeClr w14:val="tx1"/>
            </w14:solidFill>
          </w14:textFill>
        </w:rPr>
      </w:pPr>
    </w:p>
    <w:p w14:paraId="64D834E6">
      <w:pPr>
        <w:spacing w:line="320" w:lineRule="exact"/>
        <w:jc w:val="left"/>
        <w:rPr>
          <w:rFonts w:hint="eastAsia" w:ascii="宋体" w:hAnsi="宋体" w:cs="宋体"/>
          <w:color w:val="000000" w:themeColor="text1"/>
          <w:szCs w:val="21"/>
          <w:highlight w:val="none"/>
          <w14:textFill>
            <w14:solidFill>
              <w14:schemeClr w14:val="tx1"/>
            </w14:solidFill>
          </w14:textFill>
        </w:rPr>
      </w:pPr>
    </w:p>
    <w:p w14:paraId="1A3091D2">
      <w:pPr>
        <w:spacing w:line="320" w:lineRule="exact"/>
        <w:jc w:val="left"/>
        <w:rPr>
          <w:rFonts w:hint="eastAsia" w:ascii="宋体" w:hAnsi="宋体" w:cs="宋体"/>
          <w:color w:val="000000" w:themeColor="text1"/>
          <w:szCs w:val="21"/>
          <w:highlight w:val="none"/>
          <w14:textFill>
            <w14:solidFill>
              <w14:schemeClr w14:val="tx1"/>
            </w14:solidFill>
          </w14:textFill>
        </w:rPr>
      </w:pPr>
    </w:p>
    <w:p w14:paraId="5E340F2C">
      <w:pPr>
        <w:spacing w:line="320" w:lineRule="exact"/>
        <w:jc w:val="left"/>
        <w:rPr>
          <w:rFonts w:hint="eastAsia" w:ascii="宋体" w:hAnsi="宋体" w:cs="宋体"/>
          <w:color w:val="000000" w:themeColor="text1"/>
          <w:szCs w:val="21"/>
          <w:highlight w:val="none"/>
          <w14:textFill>
            <w14:solidFill>
              <w14:schemeClr w14:val="tx1"/>
            </w14:solidFill>
          </w14:textFill>
        </w:rPr>
      </w:pPr>
    </w:p>
    <w:p w14:paraId="23352F2D">
      <w:pPr>
        <w:spacing w:line="320" w:lineRule="exact"/>
        <w:jc w:val="left"/>
        <w:rPr>
          <w:rFonts w:hint="eastAsia" w:ascii="宋体" w:hAnsi="宋体" w:cs="宋体"/>
          <w:color w:val="000000" w:themeColor="text1"/>
          <w:szCs w:val="21"/>
          <w:highlight w:val="none"/>
          <w14:textFill>
            <w14:solidFill>
              <w14:schemeClr w14:val="tx1"/>
            </w14:solidFill>
          </w14:textFill>
        </w:rPr>
      </w:pPr>
    </w:p>
    <w:p w14:paraId="61C93635">
      <w:pPr>
        <w:spacing w:line="320" w:lineRule="exact"/>
        <w:jc w:val="left"/>
        <w:rPr>
          <w:rFonts w:hint="eastAsia" w:ascii="宋体" w:hAnsi="宋体" w:cs="宋体"/>
          <w:color w:val="000000" w:themeColor="text1"/>
          <w:szCs w:val="21"/>
          <w:highlight w:val="none"/>
          <w14:textFill>
            <w14:solidFill>
              <w14:schemeClr w14:val="tx1"/>
            </w14:solidFill>
          </w14:textFill>
        </w:rPr>
      </w:pPr>
    </w:p>
    <w:p w14:paraId="6825F8F8">
      <w:pPr>
        <w:spacing w:line="320" w:lineRule="exact"/>
        <w:jc w:val="left"/>
        <w:rPr>
          <w:rFonts w:hint="eastAsia" w:ascii="宋体" w:hAnsi="宋体" w:cs="宋体"/>
          <w:color w:val="000000" w:themeColor="text1"/>
          <w:szCs w:val="21"/>
          <w:highlight w:val="none"/>
          <w14:textFill>
            <w14:solidFill>
              <w14:schemeClr w14:val="tx1"/>
            </w14:solidFill>
          </w14:textFill>
        </w:rPr>
      </w:pPr>
    </w:p>
    <w:p w14:paraId="12C32554">
      <w:pPr>
        <w:spacing w:line="320" w:lineRule="exact"/>
        <w:jc w:val="left"/>
        <w:rPr>
          <w:rFonts w:hint="eastAsia" w:ascii="宋体" w:hAnsi="宋体" w:cs="宋体"/>
          <w:color w:val="000000" w:themeColor="text1"/>
          <w:szCs w:val="21"/>
          <w:highlight w:val="none"/>
          <w14:textFill>
            <w14:solidFill>
              <w14:schemeClr w14:val="tx1"/>
            </w14:solidFill>
          </w14:textFill>
        </w:rPr>
      </w:pPr>
    </w:p>
    <w:p w14:paraId="4C46C6A0">
      <w:pPr>
        <w:spacing w:line="320" w:lineRule="exact"/>
        <w:jc w:val="left"/>
        <w:rPr>
          <w:rFonts w:hint="eastAsia" w:ascii="宋体" w:hAnsi="宋体" w:cs="宋体"/>
          <w:color w:val="000000" w:themeColor="text1"/>
          <w:szCs w:val="21"/>
          <w:highlight w:val="none"/>
          <w14:textFill>
            <w14:solidFill>
              <w14:schemeClr w14:val="tx1"/>
            </w14:solidFill>
          </w14:textFill>
        </w:rPr>
      </w:pPr>
    </w:p>
    <w:p w14:paraId="2D61F72D">
      <w:pPr>
        <w:spacing w:line="320" w:lineRule="exact"/>
        <w:jc w:val="left"/>
        <w:rPr>
          <w:rFonts w:hint="eastAsia" w:ascii="宋体" w:hAnsi="宋体" w:cs="宋体"/>
          <w:color w:val="000000" w:themeColor="text1"/>
          <w:szCs w:val="21"/>
          <w:highlight w:val="none"/>
          <w14:textFill>
            <w14:solidFill>
              <w14:schemeClr w14:val="tx1"/>
            </w14:solidFill>
          </w14:textFill>
        </w:rPr>
      </w:pPr>
    </w:p>
    <w:p w14:paraId="421563EB">
      <w:pPr>
        <w:spacing w:line="320" w:lineRule="exact"/>
        <w:jc w:val="left"/>
        <w:rPr>
          <w:rFonts w:hint="eastAsia" w:ascii="宋体" w:hAnsi="宋体" w:cs="宋体"/>
          <w:color w:val="000000" w:themeColor="text1"/>
          <w:szCs w:val="21"/>
          <w:highlight w:val="none"/>
          <w14:textFill>
            <w14:solidFill>
              <w14:schemeClr w14:val="tx1"/>
            </w14:solidFill>
          </w14:textFill>
        </w:rPr>
      </w:pPr>
    </w:p>
    <w:p w14:paraId="3E2B57EB">
      <w:pPr>
        <w:spacing w:line="320" w:lineRule="exact"/>
        <w:jc w:val="left"/>
        <w:rPr>
          <w:rFonts w:hint="eastAsia" w:ascii="宋体" w:hAnsi="宋体" w:cs="宋体"/>
          <w:color w:val="000000" w:themeColor="text1"/>
          <w:szCs w:val="21"/>
          <w:highlight w:val="none"/>
          <w14:textFill>
            <w14:solidFill>
              <w14:schemeClr w14:val="tx1"/>
            </w14:solidFill>
          </w14:textFill>
        </w:rPr>
      </w:pPr>
    </w:p>
    <w:p w14:paraId="526EC29F">
      <w:pPr>
        <w:spacing w:line="320" w:lineRule="exact"/>
        <w:jc w:val="left"/>
        <w:rPr>
          <w:rFonts w:hint="eastAsia" w:ascii="宋体" w:hAnsi="宋体" w:cs="宋体"/>
          <w:color w:val="000000" w:themeColor="text1"/>
          <w:szCs w:val="21"/>
          <w:highlight w:val="none"/>
          <w14:textFill>
            <w14:solidFill>
              <w14:schemeClr w14:val="tx1"/>
            </w14:solidFill>
          </w14:textFill>
        </w:rPr>
      </w:pPr>
    </w:p>
    <w:p w14:paraId="1C472674">
      <w:pPr>
        <w:spacing w:line="320" w:lineRule="exact"/>
        <w:jc w:val="left"/>
        <w:rPr>
          <w:rFonts w:hint="eastAsia" w:ascii="宋体" w:hAnsi="宋体" w:cs="宋体"/>
          <w:color w:val="000000" w:themeColor="text1"/>
          <w:szCs w:val="21"/>
          <w:highlight w:val="none"/>
          <w14:textFill>
            <w14:solidFill>
              <w14:schemeClr w14:val="tx1"/>
            </w14:solidFill>
          </w14:textFill>
        </w:rPr>
      </w:pPr>
    </w:p>
    <w:p w14:paraId="53BA8185">
      <w:pPr>
        <w:spacing w:line="320" w:lineRule="exact"/>
        <w:jc w:val="left"/>
        <w:rPr>
          <w:rFonts w:hint="eastAsia" w:ascii="宋体" w:hAnsi="宋体" w:cs="宋体"/>
          <w:color w:val="000000" w:themeColor="text1"/>
          <w:szCs w:val="21"/>
          <w:highlight w:val="none"/>
          <w14:textFill>
            <w14:solidFill>
              <w14:schemeClr w14:val="tx1"/>
            </w14:solidFill>
          </w14:textFill>
        </w:rPr>
      </w:pPr>
    </w:p>
    <w:p w14:paraId="1D7E408E">
      <w:pPr>
        <w:spacing w:line="320" w:lineRule="exact"/>
        <w:jc w:val="left"/>
        <w:rPr>
          <w:rFonts w:hint="eastAsia" w:ascii="宋体" w:hAnsi="宋体" w:cs="宋体"/>
          <w:color w:val="000000" w:themeColor="text1"/>
          <w:szCs w:val="21"/>
          <w:highlight w:val="none"/>
          <w14:textFill>
            <w14:solidFill>
              <w14:schemeClr w14:val="tx1"/>
            </w14:solidFill>
          </w14:textFill>
        </w:rPr>
      </w:pPr>
    </w:p>
    <w:p w14:paraId="68F91CD0">
      <w:pPr>
        <w:spacing w:line="320" w:lineRule="exact"/>
        <w:jc w:val="left"/>
        <w:rPr>
          <w:rFonts w:hint="eastAsia" w:ascii="宋体" w:hAnsi="宋体" w:cs="宋体"/>
          <w:color w:val="000000" w:themeColor="text1"/>
          <w:szCs w:val="21"/>
          <w:highlight w:val="none"/>
          <w14:textFill>
            <w14:solidFill>
              <w14:schemeClr w14:val="tx1"/>
            </w14:solidFill>
          </w14:textFill>
        </w:rPr>
      </w:pPr>
    </w:p>
    <w:p w14:paraId="44334FBC">
      <w:pPr>
        <w:spacing w:line="320" w:lineRule="exact"/>
        <w:jc w:val="left"/>
        <w:rPr>
          <w:rFonts w:hint="eastAsia" w:ascii="宋体" w:hAnsi="宋体" w:cs="宋体"/>
          <w:color w:val="000000" w:themeColor="text1"/>
          <w:szCs w:val="21"/>
          <w:highlight w:val="none"/>
          <w14:textFill>
            <w14:solidFill>
              <w14:schemeClr w14:val="tx1"/>
            </w14:solidFill>
          </w14:textFill>
        </w:rPr>
      </w:pPr>
    </w:p>
    <w:p w14:paraId="7C2C94E5">
      <w:pPr>
        <w:spacing w:line="320" w:lineRule="exact"/>
        <w:jc w:val="left"/>
        <w:rPr>
          <w:rFonts w:hint="eastAsia" w:ascii="宋体" w:hAnsi="宋体" w:cs="宋体"/>
          <w:color w:val="000000" w:themeColor="text1"/>
          <w:szCs w:val="21"/>
          <w:highlight w:val="none"/>
          <w14:textFill>
            <w14:solidFill>
              <w14:schemeClr w14:val="tx1"/>
            </w14:solidFill>
          </w14:textFill>
        </w:rPr>
      </w:pPr>
    </w:p>
    <w:p w14:paraId="09ADC0D7">
      <w:pPr>
        <w:spacing w:line="320" w:lineRule="exact"/>
        <w:jc w:val="left"/>
        <w:rPr>
          <w:rFonts w:hint="eastAsia" w:ascii="宋体" w:hAnsi="宋体" w:cs="宋体"/>
          <w:color w:val="000000" w:themeColor="text1"/>
          <w:szCs w:val="21"/>
          <w:highlight w:val="none"/>
          <w14:textFill>
            <w14:solidFill>
              <w14:schemeClr w14:val="tx1"/>
            </w14:solidFill>
          </w14:textFill>
        </w:rPr>
      </w:pPr>
    </w:p>
    <w:p w14:paraId="555C6155">
      <w:pPr>
        <w:spacing w:line="320" w:lineRule="exact"/>
        <w:jc w:val="left"/>
        <w:rPr>
          <w:rFonts w:hint="eastAsia" w:ascii="宋体" w:hAnsi="宋体" w:cs="宋体"/>
          <w:color w:val="000000" w:themeColor="text1"/>
          <w:szCs w:val="21"/>
          <w:highlight w:val="none"/>
          <w14:textFill>
            <w14:solidFill>
              <w14:schemeClr w14:val="tx1"/>
            </w14:solidFill>
          </w14:textFill>
        </w:rPr>
      </w:pPr>
    </w:p>
    <w:p w14:paraId="58F10C44">
      <w:pPr>
        <w:wordWrap w:val="0"/>
        <w:spacing w:before="120" w:beforeLines="50" w:after="50" w:line="320" w:lineRule="exact"/>
        <w:ind w:right="482" w:firstLine="210" w:firstLineChars="100"/>
        <w:contextualSpacing/>
        <w:jc w:val="center"/>
        <w:rPr>
          <w:rFonts w:hint="eastAsia" w:ascii="宋体" w:hAnsi="宋体" w:cs="宋体"/>
          <w:color w:val="000000" w:themeColor="text1"/>
          <w:szCs w:val="21"/>
          <w:highlight w:val="none"/>
          <w14:textFill>
            <w14:solidFill>
              <w14:schemeClr w14:val="tx1"/>
            </w14:solidFill>
          </w14:textFill>
        </w:rPr>
      </w:pPr>
    </w:p>
    <w:p w14:paraId="053E511E">
      <w:pPr>
        <w:spacing w:line="320" w:lineRule="exact"/>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供应商直接控股、管理关系信息表</w:t>
      </w:r>
    </w:p>
    <w:p w14:paraId="126B331D">
      <w:pPr>
        <w:snapToGrid w:val="0"/>
        <w:spacing w:before="120" w:beforeLines="50" w:after="50" w:line="360" w:lineRule="auto"/>
        <w:jc w:val="center"/>
        <w:rPr>
          <w:rFonts w:hint="eastAsia" w:ascii="宋体" w:hAnsi="宋体" w:cs="宋体"/>
          <w:b/>
          <w:color w:val="000000" w:themeColor="text1"/>
          <w:sz w:val="24"/>
          <w:highlight w:val="none"/>
          <w14:textFill>
            <w14:solidFill>
              <w14:schemeClr w14:val="tx1"/>
            </w14:solidFill>
          </w14:textFill>
        </w:rPr>
      </w:pPr>
    </w:p>
    <w:p w14:paraId="5421BA99">
      <w:pPr>
        <w:spacing w:line="360" w:lineRule="auto"/>
        <w:contextualSpacing/>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供应商直接控股股东信息表</w:t>
      </w:r>
    </w:p>
    <w:p w14:paraId="21DE76D7">
      <w:pPr>
        <w:spacing w:line="360" w:lineRule="auto"/>
        <w:contextualSpacing/>
        <w:jc w:val="center"/>
        <w:rPr>
          <w:rFonts w:hint="eastAsia" w:ascii="宋体" w:hAnsi="宋体" w:cs="宋体"/>
          <w:b/>
          <w:color w:val="000000" w:themeColor="text1"/>
          <w:sz w:val="24"/>
          <w:highlight w:val="none"/>
          <w14:textFill>
            <w14:solidFill>
              <w14:schemeClr w14:val="tx1"/>
            </w14:solidFill>
          </w14:textFill>
        </w:rPr>
      </w:pPr>
    </w:p>
    <w:tbl>
      <w:tblPr>
        <w:tblStyle w:val="16"/>
        <w:tblW w:w="4998" w:type="pct"/>
        <w:jc w:val="center"/>
        <w:shd w:val="clear" w:color="auto" w:fill="FBFBFB"/>
        <w:tblLayout w:type="autofit"/>
        <w:tblCellMar>
          <w:top w:w="0" w:type="dxa"/>
          <w:left w:w="0" w:type="dxa"/>
          <w:bottom w:w="0" w:type="dxa"/>
          <w:right w:w="0" w:type="dxa"/>
        </w:tblCellMar>
      </w:tblPr>
      <w:tblGrid>
        <w:gridCol w:w="777"/>
        <w:gridCol w:w="2347"/>
        <w:gridCol w:w="1285"/>
        <w:gridCol w:w="3789"/>
        <w:gridCol w:w="768"/>
      </w:tblGrid>
      <w:tr w14:paraId="0B9BF6B8">
        <w:tblPrEx>
          <w:shd w:val="clear" w:color="auto" w:fill="FBFBFB"/>
          <w:tblCellMar>
            <w:top w:w="0" w:type="dxa"/>
            <w:left w:w="0" w:type="dxa"/>
            <w:bottom w:w="0" w:type="dxa"/>
            <w:right w:w="0" w:type="dxa"/>
          </w:tblCellMar>
        </w:tblPrEx>
        <w:trPr>
          <w:tblHeader/>
          <w:jc w:val="center"/>
        </w:trPr>
        <w:tc>
          <w:tcPr>
            <w:tcW w:w="433"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B2E45E">
            <w:pPr>
              <w:widowControl/>
              <w:spacing w:line="360" w:lineRule="auto"/>
              <w:contextualSpacing/>
              <w:jc w:val="cente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序号</w:t>
            </w:r>
          </w:p>
        </w:tc>
        <w:tc>
          <w:tcPr>
            <w:tcW w:w="130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510741">
            <w:pPr>
              <w:widowControl/>
              <w:spacing w:line="360" w:lineRule="auto"/>
              <w:contextualSpacing/>
              <w:jc w:val="cente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直接控股股东名称</w:t>
            </w:r>
          </w:p>
        </w:tc>
        <w:tc>
          <w:tcPr>
            <w:tcW w:w="716"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07711DE">
            <w:pPr>
              <w:widowControl/>
              <w:spacing w:line="360" w:lineRule="auto"/>
              <w:contextualSpacing/>
              <w:jc w:val="cente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出资比例</w:t>
            </w:r>
          </w:p>
        </w:tc>
        <w:tc>
          <w:tcPr>
            <w:tcW w:w="2112"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9C13FF0">
            <w:pPr>
              <w:widowControl/>
              <w:spacing w:line="360" w:lineRule="auto"/>
              <w:contextualSpacing/>
              <w:jc w:val="cente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身份证号码或者统一社会信用代码</w:t>
            </w:r>
          </w:p>
        </w:tc>
        <w:tc>
          <w:tcPr>
            <w:tcW w:w="42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395B142">
            <w:pPr>
              <w:widowControl/>
              <w:spacing w:line="360" w:lineRule="auto"/>
              <w:contextualSpacing/>
              <w:jc w:val="cente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备注</w:t>
            </w:r>
          </w:p>
        </w:tc>
      </w:tr>
      <w:tr w14:paraId="566E07A5">
        <w:tblPrEx>
          <w:tblCellMar>
            <w:top w:w="0" w:type="dxa"/>
            <w:left w:w="0" w:type="dxa"/>
            <w:bottom w:w="0" w:type="dxa"/>
            <w:right w:w="0" w:type="dxa"/>
          </w:tblCellMar>
        </w:tblPrEx>
        <w:trPr>
          <w:jc w:val="center"/>
        </w:trPr>
        <w:tc>
          <w:tcPr>
            <w:tcW w:w="433"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AAA3DE8">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w:t>
            </w:r>
          </w:p>
        </w:tc>
        <w:tc>
          <w:tcPr>
            <w:tcW w:w="130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79C2A7C">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p>
        </w:tc>
        <w:tc>
          <w:tcPr>
            <w:tcW w:w="716"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111C8DE">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p>
        </w:tc>
        <w:tc>
          <w:tcPr>
            <w:tcW w:w="2112"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570EB08">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p>
        </w:tc>
        <w:tc>
          <w:tcPr>
            <w:tcW w:w="42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A68CAC9">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p>
        </w:tc>
      </w:tr>
      <w:tr w14:paraId="570A44F9">
        <w:tblPrEx>
          <w:tblCellMar>
            <w:top w:w="0" w:type="dxa"/>
            <w:left w:w="0" w:type="dxa"/>
            <w:bottom w:w="0" w:type="dxa"/>
            <w:right w:w="0" w:type="dxa"/>
          </w:tblCellMar>
        </w:tblPrEx>
        <w:trPr>
          <w:jc w:val="center"/>
        </w:trPr>
        <w:tc>
          <w:tcPr>
            <w:tcW w:w="433"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BEC95F">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w:t>
            </w:r>
          </w:p>
        </w:tc>
        <w:tc>
          <w:tcPr>
            <w:tcW w:w="130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EDE581D">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p>
        </w:tc>
        <w:tc>
          <w:tcPr>
            <w:tcW w:w="716"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5DBBD02">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p>
        </w:tc>
        <w:tc>
          <w:tcPr>
            <w:tcW w:w="2112"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A56BD9F">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p>
        </w:tc>
        <w:tc>
          <w:tcPr>
            <w:tcW w:w="42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339938">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p>
        </w:tc>
      </w:tr>
      <w:tr w14:paraId="7C0931BC">
        <w:tblPrEx>
          <w:tblCellMar>
            <w:top w:w="0" w:type="dxa"/>
            <w:left w:w="0" w:type="dxa"/>
            <w:bottom w:w="0" w:type="dxa"/>
            <w:right w:w="0" w:type="dxa"/>
          </w:tblCellMar>
        </w:tblPrEx>
        <w:trPr>
          <w:jc w:val="center"/>
        </w:trPr>
        <w:tc>
          <w:tcPr>
            <w:tcW w:w="433"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0D43420">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w:t>
            </w:r>
          </w:p>
        </w:tc>
        <w:tc>
          <w:tcPr>
            <w:tcW w:w="130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FC8052">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p>
        </w:tc>
        <w:tc>
          <w:tcPr>
            <w:tcW w:w="716"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FD4ADE8">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p>
        </w:tc>
        <w:tc>
          <w:tcPr>
            <w:tcW w:w="2112"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719F5DC">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p>
        </w:tc>
        <w:tc>
          <w:tcPr>
            <w:tcW w:w="42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A825963">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p>
        </w:tc>
      </w:tr>
      <w:tr w14:paraId="7C9FD196">
        <w:tblPrEx>
          <w:tblCellMar>
            <w:top w:w="0" w:type="dxa"/>
            <w:left w:w="0" w:type="dxa"/>
            <w:bottom w:w="0" w:type="dxa"/>
            <w:right w:w="0" w:type="dxa"/>
          </w:tblCellMar>
        </w:tblPrEx>
        <w:trPr>
          <w:jc w:val="center"/>
        </w:trPr>
        <w:tc>
          <w:tcPr>
            <w:tcW w:w="433"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65E9F4F">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w:t>
            </w:r>
          </w:p>
        </w:tc>
        <w:tc>
          <w:tcPr>
            <w:tcW w:w="130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36DFEF4">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p>
        </w:tc>
        <w:tc>
          <w:tcPr>
            <w:tcW w:w="716"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3EF85E4">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p>
        </w:tc>
        <w:tc>
          <w:tcPr>
            <w:tcW w:w="2112"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AB5013">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p>
        </w:tc>
        <w:tc>
          <w:tcPr>
            <w:tcW w:w="42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8771ADD">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p>
        </w:tc>
      </w:tr>
    </w:tbl>
    <w:p w14:paraId="02F5B0EE">
      <w:pPr>
        <w:spacing w:line="360" w:lineRule="auto"/>
        <w:contextualSpacing/>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p>
    <w:p w14:paraId="5B5C189D">
      <w:pPr>
        <w:spacing w:line="360" w:lineRule="auto"/>
        <w:ind w:firstLine="420" w:firstLineChars="200"/>
        <w:contextualSpacing/>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CE15572">
      <w:pPr>
        <w:spacing w:line="360" w:lineRule="auto"/>
        <w:ind w:firstLine="420" w:firstLineChars="200"/>
        <w:contextualSpacing/>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0ACFC9F9">
      <w:pPr>
        <w:spacing w:line="360" w:lineRule="auto"/>
        <w:ind w:firstLine="420" w:firstLineChars="200"/>
        <w:contextualSpacing/>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3.供应商不存在直接控股股东的，则在“直接控股股东名称”填“无”。</w:t>
      </w:r>
    </w:p>
    <w:p w14:paraId="7F00E0CD">
      <w:pPr>
        <w:spacing w:line="360" w:lineRule="auto"/>
        <w:ind w:firstLine="420" w:firstLineChars="200"/>
        <w:contextualSpacing/>
        <w:jc w:val="left"/>
        <w:rPr>
          <w:rFonts w:hint="eastAsia" w:ascii="宋体" w:hAnsi="宋体" w:cs="宋体"/>
          <w:color w:val="000000" w:themeColor="text1"/>
          <w:szCs w:val="21"/>
          <w:highlight w:val="none"/>
          <w14:textFill>
            <w14:solidFill>
              <w14:schemeClr w14:val="tx1"/>
            </w14:solidFill>
          </w14:textFill>
        </w:rPr>
      </w:pPr>
    </w:p>
    <w:p w14:paraId="22CB6D42">
      <w:pPr>
        <w:spacing w:line="360" w:lineRule="auto"/>
        <w:ind w:firstLine="420" w:firstLineChars="200"/>
        <w:contextualSpacing/>
        <w:jc w:val="left"/>
        <w:rPr>
          <w:rFonts w:hint="eastAsia" w:ascii="宋体" w:hAnsi="宋体" w:cs="宋体"/>
          <w:color w:val="000000" w:themeColor="text1"/>
          <w:szCs w:val="21"/>
          <w:highlight w:val="none"/>
          <w14:textFill>
            <w14:solidFill>
              <w14:schemeClr w14:val="tx1"/>
            </w14:solidFill>
          </w14:textFill>
        </w:rPr>
      </w:pPr>
    </w:p>
    <w:p w14:paraId="01FEA1E7">
      <w:pPr>
        <w:spacing w:line="360" w:lineRule="auto"/>
        <w:ind w:right="480"/>
        <w:contextualSpacing/>
        <w:jc w:val="center"/>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法定代表人或者委托代理人（签字或者电子签名）：</w:t>
      </w:r>
      <w:r>
        <w:rPr>
          <w:rFonts w:hint="eastAsia" w:ascii="宋体" w:hAnsi="宋体" w:cs="宋体"/>
          <w:color w:val="000000" w:themeColor="text1"/>
          <w:szCs w:val="21"/>
          <w:highlight w:val="none"/>
          <w:u w:val="single"/>
          <w14:textFill>
            <w14:solidFill>
              <w14:schemeClr w14:val="tx1"/>
            </w14:solidFill>
          </w14:textFill>
        </w:rPr>
        <w:t xml:space="preserve">                    </w:t>
      </w:r>
    </w:p>
    <w:p w14:paraId="4AFEEA8D">
      <w:pPr>
        <w:spacing w:line="360" w:lineRule="auto"/>
        <w:ind w:right="480" w:firstLine="2625" w:firstLineChars="1250"/>
        <w:contextualSpacing/>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供应商（电子签章）： </w:t>
      </w:r>
      <w:r>
        <w:rPr>
          <w:rFonts w:hint="eastAsia" w:ascii="宋体" w:hAnsi="宋体" w:cs="宋体"/>
          <w:color w:val="000000" w:themeColor="text1"/>
          <w:szCs w:val="21"/>
          <w:highlight w:val="none"/>
          <w:u w:val="single"/>
          <w14:textFill>
            <w14:solidFill>
              <w14:schemeClr w14:val="tx1"/>
            </w14:solidFill>
          </w14:textFill>
        </w:rPr>
        <w:t xml:space="preserve">                              </w:t>
      </w:r>
    </w:p>
    <w:p w14:paraId="6DE9F0BD">
      <w:pPr>
        <w:spacing w:line="360" w:lineRule="auto"/>
        <w:ind w:firstLine="420" w:firstLineChars="200"/>
        <w:contextualSpacing/>
        <w:jc w:val="righ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年    月    日</w:t>
      </w:r>
    </w:p>
    <w:p w14:paraId="7E9F4CDC">
      <w:pPr>
        <w:snapToGrid w:val="0"/>
        <w:jc w:val="center"/>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br w:type="page"/>
      </w:r>
    </w:p>
    <w:p w14:paraId="0A113F8C">
      <w:pPr>
        <w:spacing w:line="320" w:lineRule="exact"/>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供应商直接管理关系信息表</w:t>
      </w:r>
    </w:p>
    <w:p w14:paraId="276E2B87">
      <w:pPr>
        <w:snapToGrid w:val="0"/>
        <w:spacing w:line="360" w:lineRule="auto"/>
        <w:jc w:val="center"/>
        <w:rPr>
          <w:rFonts w:hint="eastAsia" w:ascii="宋体" w:hAnsi="宋体" w:cs="宋体"/>
          <w:b/>
          <w:color w:val="000000" w:themeColor="text1"/>
          <w:sz w:val="24"/>
          <w:highlight w:val="none"/>
          <w14:textFill>
            <w14:solidFill>
              <w14:schemeClr w14:val="tx1"/>
            </w14:solidFill>
          </w14:textFill>
        </w:rPr>
      </w:pPr>
    </w:p>
    <w:tbl>
      <w:tblPr>
        <w:tblStyle w:val="16"/>
        <w:tblW w:w="4998" w:type="pct"/>
        <w:jc w:val="center"/>
        <w:shd w:val="clear" w:color="auto" w:fill="FBFBFB"/>
        <w:tblLayout w:type="autofit"/>
        <w:tblCellMar>
          <w:top w:w="0" w:type="dxa"/>
          <w:left w:w="0" w:type="dxa"/>
          <w:bottom w:w="0" w:type="dxa"/>
          <w:right w:w="0" w:type="dxa"/>
        </w:tblCellMar>
      </w:tblPr>
      <w:tblGrid>
        <w:gridCol w:w="749"/>
        <w:gridCol w:w="3346"/>
        <w:gridCol w:w="3303"/>
        <w:gridCol w:w="1568"/>
      </w:tblGrid>
      <w:tr w14:paraId="5413A18B">
        <w:tblPrEx>
          <w:shd w:val="clear" w:color="auto" w:fill="FBFBFB"/>
          <w:tblCellMar>
            <w:top w:w="0" w:type="dxa"/>
            <w:left w:w="0" w:type="dxa"/>
            <w:bottom w:w="0" w:type="dxa"/>
            <w:right w:w="0" w:type="dxa"/>
          </w:tblCellMar>
        </w:tblPrEx>
        <w:trPr>
          <w:tblHeader/>
          <w:jc w:val="center"/>
        </w:trPr>
        <w:tc>
          <w:tcPr>
            <w:tcW w:w="41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77332A4">
            <w:pPr>
              <w:widowControl/>
              <w:spacing w:line="360" w:lineRule="auto"/>
              <w:contextualSpacing/>
              <w:jc w:val="cente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序号</w:t>
            </w:r>
          </w:p>
        </w:tc>
        <w:tc>
          <w:tcPr>
            <w:tcW w:w="1865"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29A075E">
            <w:pPr>
              <w:widowControl/>
              <w:spacing w:line="360" w:lineRule="auto"/>
              <w:contextualSpacing/>
              <w:jc w:val="cente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直接管理关系单位名称</w:t>
            </w:r>
          </w:p>
        </w:tc>
        <w:tc>
          <w:tcPr>
            <w:tcW w:w="1841"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362EBD">
            <w:pPr>
              <w:widowControl/>
              <w:spacing w:line="360" w:lineRule="auto"/>
              <w:contextualSpacing/>
              <w:jc w:val="cente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统一社会信用代码</w:t>
            </w:r>
          </w:p>
        </w:tc>
        <w:tc>
          <w:tcPr>
            <w:tcW w:w="874"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29A83FF">
            <w:pPr>
              <w:widowControl/>
              <w:spacing w:line="360" w:lineRule="auto"/>
              <w:contextualSpacing/>
              <w:jc w:val="cente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备注</w:t>
            </w:r>
          </w:p>
        </w:tc>
      </w:tr>
      <w:tr w14:paraId="28D81737">
        <w:tblPrEx>
          <w:tblCellMar>
            <w:top w:w="0" w:type="dxa"/>
            <w:left w:w="0" w:type="dxa"/>
            <w:bottom w:w="0" w:type="dxa"/>
            <w:right w:w="0" w:type="dxa"/>
          </w:tblCellMar>
        </w:tblPrEx>
        <w:trPr>
          <w:jc w:val="center"/>
        </w:trPr>
        <w:tc>
          <w:tcPr>
            <w:tcW w:w="41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41E1717">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1</w:t>
            </w:r>
          </w:p>
        </w:tc>
        <w:tc>
          <w:tcPr>
            <w:tcW w:w="1865"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D00CD44">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p>
        </w:tc>
        <w:tc>
          <w:tcPr>
            <w:tcW w:w="1841"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22FC4DA">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p>
        </w:tc>
        <w:tc>
          <w:tcPr>
            <w:tcW w:w="874"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F5B9A84">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p>
        </w:tc>
      </w:tr>
      <w:tr w14:paraId="3199A73E">
        <w:tblPrEx>
          <w:tblCellMar>
            <w:top w:w="0" w:type="dxa"/>
            <w:left w:w="0" w:type="dxa"/>
            <w:bottom w:w="0" w:type="dxa"/>
            <w:right w:w="0" w:type="dxa"/>
          </w:tblCellMar>
        </w:tblPrEx>
        <w:trPr>
          <w:jc w:val="center"/>
        </w:trPr>
        <w:tc>
          <w:tcPr>
            <w:tcW w:w="41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F0C0D5E">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w:t>
            </w:r>
          </w:p>
        </w:tc>
        <w:tc>
          <w:tcPr>
            <w:tcW w:w="1865"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8890957">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p>
        </w:tc>
        <w:tc>
          <w:tcPr>
            <w:tcW w:w="1841"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F443C59">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p>
        </w:tc>
        <w:tc>
          <w:tcPr>
            <w:tcW w:w="874"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973B353">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p>
        </w:tc>
      </w:tr>
      <w:tr w14:paraId="268624D3">
        <w:tblPrEx>
          <w:tblCellMar>
            <w:top w:w="0" w:type="dxa"/>
            <w:left w:w="0" w:type="dxa"/>
            <w:bottom w:w="0" w:type="dxa"/>
            <w:right w:w="0" w:type="dxa"/>
          </w:tblCellMar>
        </w:tblPrEx>
        <w:trPr>
          <w:jc w:val="center"/>
        </w:trPr>
        <w:tc>
          <w:tcPr>
            <w:tcW w:w="41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0234571">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3</w:t>
            </w:r>
          </w:p>
        </w:tc>
        <w:tc>
          <w:tcPr>
            <w:tcW w:w="1865"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14666D">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p>
        </w:tc>
        <w:tc>
          <w:tcPr>
            <w:tcW w:w="1841"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77848B8">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p>
        </w:tc>
        <w:tc>
          <w:tcPr>
            <w:tcW w:w="874"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C2EF50">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p>
        </w:tc>
      </w:tr>
      <w:tr w14:paraId="3EBC74B5">
        <w:tblPrEx>
          <w:tblCellMar>
            <w:top w:w="0" w:type="dxa"/>
            <w:left w:w="0" w:type="dxa"/>
            <w:bottom w:w="0" w:type="dxa"/>
            <w:right w:w="0" w:type="dxa"/>
          </w:tblCellMar>
        </w:tblPrEx>
        <w:trPr>
          <w:jc w:val="center"/>
        </w:trPr>
        <w:tc>
          <w:tcPr>
            <w:tcW w:w="418"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780163D">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w:t>
            </w:r>
          </w:p>
        </w:tc>
        <w:tc>
          <w:tcPr>
            <w:tcW w:w="1865"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3F05F4">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p>
        </w:tc>
        <w:tc>
          <w:tcPr>
            <w:tcW w:w="1841"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0B4A85D">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p>
        </w:tc>
        <w:tc>
          <w:tcPr>
            <w:tcW w:w="874" w:type="pct"/>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9E6ED44">
            <w:pPr>
              <w:widowControl/>
              <w:spacing w:line="360" w:lineRule="auto"/>
              <w:contextualSpacing/>
              <w:jc w:val="center"/>
              <w:rPr>
                <w:rFonts w:hint="eastAsia" w:ascii="宋体" w:hAnsi="宋体" w:cs="宋体"/>
                <w:color w:val="000000" w:themeColor="text1"/>
                <w:kern w:val="0"/>
                <w:szCs w:val="21"/>
                <w:highlight w:val="none"/>
                <w14:textFill>
                  <w14:solidFill>
                    <w14:schemeClr w14:val="tx1"/>
                  </w14:solidFill>
                </w14:textFill>
              </w:rPr>
            </w:pPr>
          </w:p>
        </w:tc>
      </w:tr>
    </w:tbl>
    <w:p w14:paraId="7E360CC5">
      <w:pPr>
        <w:spacing w:line="360" w:lineRule="auto"/>
        <w:contextualSpacing/>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p>
    <w:p w14:paraId="1BD75094">
      <w:pPr>
        <w:spacing w:line="360" w:lineRule="auto"/>
        <w:ind w:firstLine="420" w:firstLineChars="200"/>
        <w:contextualSpacing/>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1.管理关系：是指不具有出资持股关系的其他单位之间存在的管理与被管理关系，如一些上下级关系的事业单位和团体组织。</w:t>
      </w:r>
    </w:p>
    <w:p w14:paraId="64DC8E42">
      <w:pPr>
        <w:spacing w:line="360" w:lineRule="auto"/>
        <w:ind w:firstLine="420" w:firstLineChars="200"/>
        <w:contextualSpacing/>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pacing w:val="-6"/>
          <w:szCs w:val="21"/>
          <w:highlight w:val="none"/>
          <w14:textFill>
            <w14:solidFill>
              <w14:schemeClr w14:val="tx1"/>
            </w14:solidFill>
          </w14:textFill>
        </w:rPr>
        <w:t>本表所指的管理关系仅限于直接管理关系，不包括间接的管理关系。</w:t>
      </w:r>
    </w:p>
    <w:p w14:paraId="23B1C40B">
      <w:pPr>
        <w:spacing w:line="360" w:lineRule="auto"/>
        <w:ind w:firstLine="420" w:firstLineChars="200"/>
        <w:contextualSpacing/>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3.供应商不存在直接管理关系的，则在“直接管理关系单位名称”填“无”。</w:t>
      </w:r>
    </w:p>
    <w:p w14:paraId="60356FC7">
      <w:pPr>
        <w:spacing w:line="360" w:lineRule="auto"/>
        <w:contextualSpacing/>
        <w:jc w:val="left"/>
        <w:rPr>
          <w:rFonts w:hint="eastAsia" w:ascii="宋体" w:hAnsi="宋体" w:cs="宋体"/>
          <w:color w:val="000000" w:themeColor="text1"/>
          <w:szCs w:val="21"/>
          <w:highlight w:val="none"/>
          <w14:textFill>
            <w14:solidFill>
              <w14:schemeClr w14:val="tx1"/>
            </w14:solidFill>
          </w14:textFill>
        </w:rPr>
      </w:pPr>
    </w:p>
    <w:p w14:paraId="60824345">
      <w:pPr>
        <w:spacing w:line="360" w:lineRule="auto"/>
        <w:contextualSpacing/>
        <w:jc w:val="left"/>
        <w:rPr>
          <w:rFonts w:hint="eastAsia" w:ascii="宋体" w:hAnsi="宋体" w:cs="宋体"/>
          <w:color w:val="000000" w:themeColor="text1"/>
          <w:szCs w:val="21"/>
          <w:highlight w:val="none"/>
          <w14:textFill>
            <w14:solidFill>
              <w14:schemeClr w14:val="tx1"/>
            </w14:solidFill>
          </w14:textFill>
        </w:rPr>
      </w:pPr>
    </w:p>
    <w:p w14:paraId="00E72E74">
      <w:pPr>
        <w:spacing w:line="360" w:lineRule="auto"/>
        <w:contextualSpacing/>
        <w:jc w:val="left"/>
        <w:rPr>
          <w:rFonts w:hint="eastAsia" w:ascii="宋体" w:hAnsi="宋体" w:cs="宋体"/>
          <w:color w:val="000000" w:themeColor="text1"/>
          <w:szCs w:val="21"/>
          <w:highlight w:val="none"/>
          <w14:textFill>
            <w14:solidFill>
              <w14:schemeClr w14:val="tx1"/>
            </w14:solidFill>
          </w14:textFill>
        </w:rPr>
      </w:pPr>
    </w:p>
    <w:p w14:paraId="53B0E708">
      <w:pPr>
        <w:spacing w:line="360" w:lineRule="auto"/>
        <w:contextualSpacing/>
        <w:jc w:val="left"/>
        <w:rPr>
          <w:rFonts w:hint="eastAsia" w:ascii="宋体" w:hAnsi="宋体" w:cs="宋体"/>
          <w:color w:val="000000" w:themeColor="text1"/>
          <w:szCs w:val="21"/>
          <w:highlight w:val="none"/>
          <w14:textFill>
            <w14:solidFill>
              <w14:schemeClr w14:val="tx1"/>
            </w14:solidFill>
          </w14:textFill>
        </w:rPr>
      </w:pPr>
    </w:p>
    <w:p w14:paraId="42AAA462">
      <w:pPr>
        <w:spacing w:line="360" w:lineRule="auto"/>
        <w:contextualSpacing/>
        <w:jc w:val="left"/>
        <w:rPr>
          <w:rFonts w:hint="eastAsia" w:ascii="宋体" w:hAnsi="宋体" w:cs="宋体"/>
          <w:color w:val="000000" w:themeColor="text1"/>
          <w:szCs w:val="21"/>
          <w:highlight w:val="none"/>
          <w14:textFill>
            <w14:solidFill>
              <w14:schemeClr w14:val="tx1"/>
            </w14:solidFill>
          </w14:textFill>
        </w:rPr>
      </w:pPr>
    </w:p>
    <w:p w14:paraId="76760800">
      <w:pPr>
        <w:spacing w:line="360" w:lineRule="auto"/>
        <w:contextualSpacing/>
        <w:jc w:val="left"/>
        <w:rPr>
          <w:rFonts w:hint="eastAsia" w:ascii="宋体" w:hAnsi="宋体" w:cs="宋体"/>
          <w:color w:val="000000" w:themeColor="text1"/>
          <w:szCs w:val="21"/>
          <w:highlight w:val="none"/>
          <w14:textFill>
            <w14:solidFill>
              <w14:schemeClr w14:val="tx1"/>
            </w14:solidFill>
          </w14:textFill>
        </w:rPr>
      </w:pPr>
    </w:p>
    <w:p w14:paraId="707FC125">
      <w:pPr>
        <w:spacing w:line="360" w:lineRule="auto"/>
        <w:ind w:right="480"/>
        <w:contextualSpacing/>
        <w:jc w:val="center"/>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法定代表人或者委托代理人（签字或者电子签名）：</w:t>
      </w:r>
      <w:r>
        <w:rPr>
          <w:rFonts w:hint="eastAsia" w:ascii="宋体" w:hAnsi="宋体" w:cs="宋体"/>
          <w:color w:val="000000" w:themeColor="text1"/>
          <w:szCs w:val="21"/>
          <w:highlight w:val="none"/>
          <w:u w:val="single"/>
          <w14:textFill>
            <w14:solidFill>
              <w14:schemeClr w14:val="tx1"/>
            </w14:solidFill>
          </w14:textFill>
        </w:rPr>
        <w:t xml:space="preserve">                   </w:t>
      </w:r>
    </w:p>
    <w:p w14:paraId="048A7151">
      <w:pPr>
        <w:spacing w:line="360" w:lineRule="auto"/>
        <w:ind w:right="480" w:firstLine="2940" w:firstLineChars="14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供应商（电子签章）：</w:t>
      </w:r>
      <w:r>
        <w:rPr>
          <w:rFonts w:hint="eastAsia" w:ascii="宋体" w:hAnsi="宋体" w:cs="宋体"/>
          <w:color w:val="000000" w:themeColor="text1"/>
          <w:szCs w:val="21"/>
          <w:highlight w:val="none"/>
          <w:u w:val="single"/>
          <w14:textFill>
            <w14:solidFill>
              <w14:schemeClr w14:val="tx1"/>
            </w14:solidFill>
          </w14:textFill>
        </w:rPr>
        <w:t xml:space="preserve">                </w:t>
      </w:r>
    </w:p>
    <w:p w14:paraId="2D8355E0">
      <w:pPr>
        <w:spacing w:line="360" w:lineRule="auto"/>
        <w:ind w:firstLine="420" w:firstLineChars="200"/>
        <w:contextualSpacing/>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年    月    日</w:t>
      </w:r>
    </w:p>
    <w:p w14:paraId="2A6DB618">
      <w:pPr>
        <w:spacing w:line="320" w:lineRule="exact"/>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br w:type="page"/>
      </w:r>
      <w:r>
        <w:rPr>
          <w:rFonts w:hint="eastAsia" w:ascii="宋体" w:hAnsi="宋体" w:cs="宋体"/>
          <w:b/>
          <w:color w:val="000000" w:themeColor="text1"/>
          <w:sz w:val="32"/>
          <w:szCs w:val="32"/>
          <w:highlight w:val="none"/>
          <w14:textFill>
            <w14:solidFill>
              <w14:schemeClr w14:val="tx1"/>
            </w14:solidFill>
          </w14:textFill>
        </w:rPr>
        <w:t>竞标声明</w:t>
      </w:r>
    </w:p>
    <w:p w14:paraId="5563EB5C">
      <w:pPr>
        <w:spacing w:line="320" w:lineRule="exact"/>
        <w:jc w:val="center"/>
        <w:rPr>
          <w:rFonts w:hint="eastAsia" w:ascii="宋体" w:hAnsi="宋体" w:cs="宋体"/>
          <w:color w:val="000000" w:themeColor="text1"/>
          <w:sz w:val="24"/>
          <w:szCs w:val="20"/>
          <w:highlight w:val="none"/>
          <w14:textFill>
            <w14:solidFill>
              <w14:schemeClr w14:val="tx1"/>
            </w14:solidFill>
          </w14:textFill>
        </w:rPr>
      </w:pPr>
    </w:p>
    <w:p w14:paraId="2BAC4369">
      <w:pPr>
        <w:spacing w:line="360" w:lineRule="auto"/>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致：</w:t>
      </w:r>
      <w:r>
        <w:rPr>
          <w:rFonts w:hint="eastAsia" w:ascii="宋体" w:hAnsi="宋体" w:cs="宋体"/>
          <w:color w:val="000000" w:themeColor="text1"/>
          <w:szCs w:val="21"/>
          <w:highlight w:val="none"/>
          <w:u w:val="single"/>
          <w14:textFill>
            <w14:solidFill>
              <w14:schemeClr w14:val="tx1"/>
            </w14:solidFill>
          </w14:textFill>
        </w:rPr>
        <w:t>（采购人名称）</w:t>
      </w:r>
      <w:r>
        <w:rPr>
          <w:rFonts w:hint="eastAsia" w:ascii="宋体" w:hAnsi="宋体" w:cs="宋体"/>
          <w:color w:val="000000" w:themeColor="text1"/>
          <w:szCs w:val="21"/>
          <w:highlight w:val="none"/>
          <w14:textFill>
            <w14:solidFill>
              <w14:schemeClr w14:val="tx1"/>
            </w14:solidFill>
          </w14:textFill>
        </w:rPr>
        <w:t>：</w:t>
      </w:r>
    </w:p>
    <w:p w14:paraId="445EC5D6">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（供应商名称）</w:t>
      </w:r>
      <w:r>
        <w:rPr>
          <w:rFonts w:hint="eastAsia" w:ascii="宋体" w:hAnsi="宋体" w:cs="宋体"/>
          <w:color w:val="000000" w:themeColor="text1"/>
          <w:szCs w:val="21"/>
          <w:highlight w:val="none"/>
          <w14:textFill>
            <w14:solidFill>
              <w14:schemeClr w14:val="tx1"/>
            </w14:solidFill>
          </w14:textFill>
        </w:rPr>
        <w:t>系中华人民共和国合法供应商，经营地址</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7FA281AE">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我方愿意参加贵方组织的</w:t>
      </w:r>
      <w:r>
        <w:rPr>
          <w:rFonts w:hint="eastAsia" w:ascii="宋体" w:hAnsi="宋体" w:cs="宋体"/>
          <w:color w:val="000000" w:themeColor="text1"/>
          <w:szCs w:val="21"/>
          <w:highlight w:val="none"/>
          <w:u w:val="single"/>
          <w14:textFill>
            <w14:solidFill>
              <w14:schemeClr w14:val="tx1"/>
            </w14:solidFill>
          </w14:textFill>
        </w:rPr>
        <w:t>（项目名称）</w:t>
      </w:r>
      <w:r>
        <w:rPr>
          <w:rFonts w:hint="eastAsia" w:ascii="宋体" w:hAnsi="宋体" w:cs="宋体"/>
          <w:color w:val="000000" w:themeColor="text1"/>
          <w:szCs w:val="21"/>
          <w:highlight w:val="none"/>
          <w14:textFill>
            <w14:solidFill>
              <w14:schemeClr w14:val="tx1"/>
            </w14:solidFill>
          </w14:textFill>
        </w:rPr>
        <w:t>项目的竞标，为便于贵方公正、择优地确定成交供应商及其竞标产品和服务，我方就本次竞标有关事项郑重声明如下：</w:t>
      </w:r>
    </w:p>
    <w:p w14:paraId="72366EAE">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1.我方向贵方提交的所有响应文件、资料都是准确的和真实的。</w:t>
      </w:r>
    </w:p>
    <w:p w14:paraId="72249836">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2.我方不是为本次采购项目提供整体设计、规范编制或者项目管理、监理、检测等服务的供应商。</w:t>
      </w:r>
    </w:p>
    <w:p w14:paraId="7969B0FC">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3.在此，我方宣布同意如下：</w:t>
      </w:r>
    </w:p>
    <w:p w14:paraId="510C7B1D">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（1）将按磋商文件的约定履行合同责任和义务；</w:t>
      </w:r>
    </w:p>
    <w:p w14:paraId="4584D68F">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（2）已详细审查全部磋商文件，包括澄清或者更正公告（如有）；</w:t>
      </w:r>
    </w:p>
    <w:p w14:paraId="0A2B1531">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（3）同意提供按照贵方可能要求的与磋商有关的一切数据或者资料；</w:t>
      </w:r>
    </w:p>
    <w:p w14:paraId="79D10163">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（4）响应磋商文件规定的竞标有效期。</w:t>
      </w:r>
    </w:p>
    <w:p w14:paraId="6BDB0CF5">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4.我方承诺符合《中华人民共和国政府采购法》第二十二条规定：</w:t>
      </w:r>
    </w:p>
    <w:p w14:paraId="6B40C463">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（1）具有独立承担民事责任的能力；</w:t>
      </w:r>
    </w:p>
    <w:p w14:paraId="4A0B244C">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（2）具有良好的商业信誉和健全的财务会计制度；</w:t>
      </w:r>
    </w:p>
    <w:p w14:paraId="4D9EBC3E">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（3）具有履行合同所必需的设备和专业技术能力；</w:t>
      </w:r>
    </w:p>
    <w:p w14:paraId="5065E060">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（4）有依法缴纳税收和社会保障资金的良好记录；</w:t>
      </w:r>
    </w:p>
    <w:p w14:paraId="03B9DB48">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（5）参加政府采购活动前三年内，在经营活动中没有重大违法记录；</w:t>
      </w:r>
    </w:p>
    <w:p w14:paraId="2EF12E02">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（6）法律、行政法规规定的其他条件。</w:t>
      </w:r>
    </w:p>
    <w:p w14:paraId="7A1E5583">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1F394DD8">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7D11FAE4">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□我方本次响应文件</w:t>
      </w:r>
      <w:r>
        <w:rPr>
          <w:rFonts w:hint="eastAsia" w:ascii="宋体" w:hAnsi="宋体" w:cs="宋体"/>
          <w:color w:val="000000" w:themeColor="text1"/>
          <w:kern w:val="0"/>
          <w:szCs w:val="21"/>
          <w:highlight w:val="none"/>
          <w14:textFill>
            <w14:solidFill>
              <w14:schemeClr w14:val="tx1"/>
            </w14:solidFill>
          </w14:textFill>
        </w:rPr>
        <w:t>内容中</w:t>
      </w:r>
      <w:r>
        <w:rPr>
          <w:rFonts w:hint="eastAsia" w:ascii="宋体" w:hAnsi="宋体" w:cs="宋体"/>
          <w:color w:val="000000" w:themeColor="text1"/>
          <w:szCs w:val="21"/>
          <w:highlight w:val="none"/>
          <w14:textFill>
            <w14:solidFill>
              <w14:schemeClr w14:val="tx1"/>
            </w14:solidFill>
          </w14:textFill>
        </w:rPr>
        <w:t>未</w:t>
      </w:r>
      <w:r>
        <w:rPr>
          <w:rFonts w:hint="eastAsia" w:ascii="宋体" w:hAnsi="宋体" w:cs="宋体"/>
          <w:color w:val="000000" w:themeColor="text1"/>
          <w:kern w:val="0"/>
          <w:szCs w:val="21"/>
          <w:highlight w:val="none"/>
          <w14:textFill>
            <w14:solidFill>
              <w14:schemeClr w14:val="tx1"/>
            </w14:solidFill>
          </w14:textFill>
        </w:rPr>
        <w:t>涉及商业秘密；</w:t>
      </w:r>
    </w:p>
    <w:p w14:paraId="6D0590F9">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□我方本次响应文件</w:t>
      </w:r>
      <w:r>
        <w:rPr>
          <w:rFonts w:hint="eastAsia" w:ascii="宋体" w:hAnsi="宋体" w:cs="宋体"/>
          <w:color w:val="000000" w:themeColor="text1"/>
          <w:kern w:val="0"/>
          <w:szCs w:val="21"/>
          <w:highlight w:val="none"/>
          <w14:textFill>
            <w14:solidFill>
              <w14:schemeClr w14:val="tx1"/>
            </w14:solidFill>
          </w14:textFill>
        </w:rPr>
        <w:t>涉及商业秘密的内容有：</w:t>
      </w:r>
      <w:r>
        <w:rPr>
          <w:rFonts w:hint="eastAsia"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w:t>
      </w:r>
    </w:p>
    <w:p w14:paraId="0D2D1C37">
      <w:pPr>
        <w:pStyle w:val="12"/>
        <w:spacing w:line="360" w:lineRule="auto"/>
        <w:ind w:firstLine="420" w:firstLineChars="200"/>
        <w:contextualSpacing/>
        <w:rPr>
          <w:rFonts w:hint="eastAsia" w:hAnsi="宋体" w:cs="宋体"/>
          <w:color w:val="000000" w:themeColor="text1"/>
          <w:sz w:val="21"/>
          <w:highlight w:val="none"/>
          <w:u w:val="singl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7.与本磋商有关的一切正式往来信函请寄：</w:t>
      </w:r>
      <w:r>
        <w:rPr>
          <w:rFonts w:hint="eastAsia" w:hAnsi="宋体" w:cs="宋体"/>
          <w:color w:val="000000" w:themeColor="text1"/>
          <w:sz w:val="21"/>
          <w:highlight w:val="none"/>
          <w:u w:val="single"/>
          <w14:textFill>
            <w14:solidFill>
              <w14:schemeClr w14:val="tx1"/>
            </w14:solidFill>
          </w14:textFill>
        </w:rPr>
        <w:t xml:space="preserve">                  </w:t>
      </w:r>
      <w:r>
        <w:rPr>
          <w:rFonts w:hint="eastAsia" w:hAnsi="宋体" w:cs="宋体"/>
          <w:color w:val="000000" w:themeColor="text1"/>
          <w:sz w:val="21"/>
          <w:highlight w:val="none"/>
          <w14:textFill>
            <w14:solidFill>
              <w14:schemeClr w14:val="tx1"/>
            </w14:solidFill>
          </w14:textFill>
        </w:rPr>
        <w:t>邮政编号：</w:t>
      </w:r>
      <w:r>
        <w:rPr>
          <w:rFonts w:hint="eastAsia" w:hAnsi="宋体" w:cs="宋体"/>
          <w:color w:val="000000" w:themeColor="text1"/>
          <w:sz w:val="21"/>
          <w:highlight w:val="none"/>
          <w:u w:val="single"/>
          <w14:textFill>
            <w14:solidFill>
              <w14:schemeClr w14:val="tx1"/>
            </w14:solidFill>
          </w14:textFill>
        </w:rPr>
        <w:t xml:space="preserve">        </w:t>
      </w:r>
    </w:p>
    <w:p w14:paraId="3E2F7478">
      <w:pPr>
        <w:pStyle w:val="12"/>
        <w:spacing w:line="360" w:lineRule="auto"/>
        <w:ind w:firstLine="420" w:firstLineChars="200"/>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电话/传真：</w:t>
      </w:r>
      <w:r>
        <w:rPr>
          <w:rFonts w:hint="eastAsia" w:hAnsi="宋体" w:cs="宋体"/>
          <w:color w:val="000000" w:themeColor="text1"/>
          <w:sz w:val="21"/>
          <w:highlight w:val="none"/>
          <w:u w:val="single"/>
          <w14:textFill>
            <w14:solidFill>
              <w14:schemeClr w14:val="tx1"/>
            </w14:solidFill>
          </w14:textFill>
        </w:rPr>
        <w:t xml:space="preserve">                        </w:t>
      </w:r>
      <w:r>
        <w:rPr>
          <w:rFonts w:hint="eastAsia" w:hAnsi="宋体" w:cs="宋体"/>
          <w:color w:val="000000" w:themeColor="text1"/>
          <w:sz w:val="21"/>
          <w:highlight w:val="none"/>
          <w14:textFill>
            <w14:solidFill>
              <w14:schemeClr w14:val="tx1"/>
            </w14:solidFill>
          </w14:textFill>
        </w:rPr>
        <w:t xml:space="preserve"> 电子邮箱：</w:t>
      </w:r>
      <w:r>
        <w:rPr>
          <w:rFonts w:hint="eastAsia" w:hAnsi="宋体" w:cs="宋体"/>
          <w:color w:val="000000" w:themeColor="text1"/>
          <w:sz w:val="21"/>
          <w:highlight w:val="none"/>
          <w:u w:val="single"/>
          <w14:textFill>
            <w14:solidFill>
              <w14:schemeClr w14:val="tx1"/>
            </w14:solidFill>
          </w14:textFill>
        </w:rPr>
        <w:t xml:space="preserve">                            </w:t>
      </w:r>
      <w:r>
        <w:rPr>
          <w:rFonts w:hint="eastAsia" w:hAnsi="宋体" w:cs="宋体"/>
          <w:color w:val="000000" w:themeColor="text1"/>
          <w:sz w:val="21"/>
          <w:highlight w:val="none"/>
          <w14:textFill>
            <w14:solidFill>
              <w14:schemeClr w14:val="tx1"/>
            </w14:solidFill>
          </w14:textFill>
        </w:rPr>
        <w:t xml:space="preserve">    </w:t>
      </w:r>
    </w:p>
    <w:p w14:paraId="170A38BC">
      <w:pPr>
        <w:pStyle w:val="11"/>
        <w:tabs>
          <w:tab w:val="left" w:pos="939"/>
        </w:tabs>
        <w:spacing w:line="360" w:lineRule="auto"/>
        <w:ind w:left="141" w:leftChars="67" w:firstLine="315" w:firstLineChars="1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开户银行：</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lang w:eastAsia="zh-CN"/>
          <w14:textFill>
            <w14:solidFill>
              <w14:schemeClr w14:val="tx1"/>
            </w14:solidFill>
          </w14:textFill>
        </w:rPr>
        <w:t>账号</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w:t>
      </w:r>
    </w:p>
    <w:p w14:paraId="0EF393AF">
      <w:pPr>
        <w:pStyle w:val="11"/>
        <w:tabs>
          <w:tab w:val="left" w:pos="939"/>
        </w:tabs>
        <w:spacing w:line="360" w:lineRule="auto"/>
        <w:ind w:left="0" w:leftChars="0"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8.以上事项如有虚假或者隐瞒，我方愿意承担一切后果，并不再寻求任何旨在减轻或者免除法律责任的辩解。</w:t>
      </w:r>
    </w:p>
    <w:p w14:paraId="31542931">
      <w:pPr>
        <w:pStyle w:val="11"/>
        <w:tabs>
          <w:tab w:val="left" w:pos="939"/>
        </w:tabs>
        <w:spacing w:line="360" w:lineRule="auto"/>
        <w:ind w:left="141" w:leftChars="67" w:firstLine="315" w:firstLineChars="1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特此承诺。</w:t>
      </w:r>
    </w:p>
    <w:p w14:paraId="6AE6318D">
      <w:pPr>
        <w:spacing w:line="360" w:lineRule="auto"/>
        <w:contextualSpacing/>
        <w:jc w:val="left"/>
        <w:rPr>
          <w:rFonts w:hint="eastAsia" w:ascii="宋体" w:hAnsi="宋体" w:cs="宋体"/>
          <w:color w:val="000000" w:themeColor="text1"/>
          <w:szCs w:val="21"/>
          <w:highlight w:val="none"/>
          <w14:textFill>
            <w14:solidFill>
              <w14:schemeClr w14:val="tx1"/>
            </w14:solidFill>
          </w14:textFill>
        </w:rPr>
      </w:pPr>
    </w:p>
    <w:p w14:paraId="23F4CFB9">
      <w:pPr>
        <w:spacing w:line="360" w:lineRule="auto"/>
        <w:ind w:firstLine="1575" w:firstLineChars="75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法定代表人（签字或者盖章或者电子签名）：</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p>
    <w:p w14:paraId="4D604E90">
      <w:pPr>
        <w:spacing w:line="360" w:lineRule="auto"/>
        <w:ind w:firstLine="3780" w:firstLineChars="1800"/>
        <w:contextualSpacing/>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供应商（电子签章）：</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p>
    <w:p w14:paraId="63971AE2">
      <w:pPr>
        <w:pStyle w:val="11"/>
        <w:tabs>
          <w:tab w:val="left" w:pos="939"/>
        </w:tabs>
        <w:spacing w:line="360" w:lineRule="auto"/>
        <w:ind w:left="0" w:leftChars="0" w:firstLine="42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 xml:space="preserve"> 年    月    日</w:t>
      </w:r>
    </w:p>
    <w:p w14:paraId="265DA7C4">
      <w:pPr>
        <w:jc w:val="center"/>
        <w:outlineLvl w:val="1"/>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r>
      <w:r>
        <w:rPr>
          <w:rFonts w:hint="eastAsia" w:ascii="宋体" w:hAnsi="宋体" w:cs="宋体"/>
          <w:color w:val="000000" w:themeColor="text1"/>
          <w:sz w:val="44"/>
          <w:szCs w:val="44"/>
          <w:highlight w:val="none"/>
          <w14:textFill>
            <w14:solidFill>
              <w14:schemeClr w14:val="tx1"/>
            </w14:solidFill>
          </w14:textFill>
        </w:rPr>
        <w:t>中小企业声明函（服务）</w:t>
      </w:r>
    </w:p>
    <w:p w14:paraId="37AE3CB4">
      <w:pPr>
        <w:spacing w:before="2" w:line="500" w:lineRule="exact"/>
        <w:ind w:firstLine="708" w:firstLineChars="294"/>
        <w:rPr>
          <w:rFonts w:hint="eastAsia" w:ascii="宋体" w:hAnsi="宋体" w:cs="宋体"/>
          <w:b/>
          <w:bCs/>
          <w:color w:val="000000" w:themeColor="text1"/>
          <w:sz w:val="24"/>
          <w:highlight w:val="none"/>
          <w14:textFill>
            <w14:solidFill>
              <w14:schemeClr w14:val="tx1"/>
            </w14:solidFill>
          </w14:textFill>
        </w:rPr>
      </w:pPr>
    </w:p>
    <w:p w14:paraId="60CA2184">
      <w:pPr>
        <w:pStyle w:val="8"/>
        <w:spacing w:line="500" w:lineRule="exact"/>
        <w:ind w:right="142" w:firstLine="617" w:firstLineChars="29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本公司（联合体）郑重声明，根据《政府采购促进中小企业发展管理办法》（财库﹝2020﹞46号）的规定，本公司（联合体）参加</w:t>
      </w:r>
      <w:r>
        <w:rPr>
          <w:rFonts w:hint="eastAsia" w:ascii="宋体" w:hAnsi="宋体" w:cs="宋体"/>
          <w:color w:val="000000" w:themeColor="text1"/>
          <w:szCs w:val="21"/>
          <w:highlight w:val="none"/>
          <w:u w:val="single"/>
          <w14:textFill>
            <w14:solidFill>
              <w14:schemeClr w14:val="tx1"/>
            </w14:solidFill>
          </w14:textFill>
        </w:rPr>
        <w:t>（单位名称）</w:t>
      </w:r>
      <w:r>
        <w:rPr>
          <w:rFonts w:hint="eastAsia" w:ascii="宋体" w:hAnsi="宋体" w:cs="宋体"/>
          <w:color w:val="000000" w:themeColor="text1"/>
          <w:szCs w:val="21"/>
          <w:highlight w:val="none"/>
          <w14:textFill>
            <w14:solidFill>
              <w14:schemeClr w14:val="tx1"/>
            </w14:solidFill>
          </w14:textFill>
        </w:rPr>
        <w:t>的</w:t>
      </w:r>
      <w:r>
        <w:rPr>
          <w:rFonts w:hint="eastAsia" w:ascii="宋体" w:hAnsi="宋体" w:cs="宋体"/>
          <w:color w:val="000000" w:themeColor="text1"/>
          <w:szCs w:val="21"/>
          <w:highlight w:val="none"/>
          <w:u w:val="single"/>
          <w14:textFill>
            <w14:solidFill>
              <w14:schemeClr w14:val="tx1"/>
            </w14:solidFill>
          </w14:textFill>
        </w:rPr>
        <w:t>（项目名称）</w:t>
      </w:r>
      <w:r>
        <w:rPr>
          <w:rFonts w:hint="eastAsia" w:ascii="宋体" w:hAnsi="宋体" w:cs="宋体"/>
          <w:color w:val="000000" w:themeColor="text1"/>
          <w:szCs w:val="21"/>
          <w:highlight w:val="none"/>
          <w14:textFill>
            <w14:solidFill>
              <w14:schemeClr w14:val="tx1"/>
            </w14:solidFill>
          </w14:textFill>
        </w:rPr>
        <w:t>采购活动，服务全部由符合政策要求的中小企业承接。相关企业（含联合体中的中小企业、签订分包意向协议的中小企业）的具体情况如下：</w:t>
      </w:r>
    </w:p>
    <w:p w14:paraId="2BB46C8B">
      <w:pPr>
        <w:tabs>
          <w:tab w:val="left" w:pos="1384"/>
          <w:tab w:val="left" w:pos="4562"/>
          <w:tab w:val="left" w:pos="6803"/>
        </w:tabs>
        <w:spacing w:before="13" w:line="500" w:lineRule="exact"/>
        <w:ind w:right="142" w:firstLine="676" w:firstLineChars="32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u w:val="single"/>
          <w14:textFill>
            <w14:solidFill>
              <w14:schemeClr w14:val="tx1"/>
            </w14:solidFill>
          </w14:textFill>
        </w:rPr>
        <w:t>（标的名称）</w:t>
      </w:r>
      <w:r>
        <w:rPr>
          <w:rFonts w:hint="eastAsia" w:ascii="宋体" w:hAnsi="宋体" w:cs="宋体"/>
          <w:color w:val="000000" w:themeColor="text1"/>
          <w:szCs w:val="21"/>
          <w:highlight w:val="none"/>
          <w14:textFill>
            <w14:solidFill>
              <w14:schemeClr w14:val="tx1"/>
            </w14:solidFill>
          </w14:textFill>
        </w:rPr>
        <w:t>，属于</w:t>
      </w:r>
      <w:r>
        <w:rPr>
          <w:rFonts w:hint="eastAsia" w:ascii="宋体" w:hAnsi="宋体" w:cs="宋体"/>
          <w:color w:val="000000" w:themeColor="text1"/>
          <w:szCs w:val="21"/>
          <w:highlight w:val="none"/>
          <w:u w:val="single"/>
          <w14:textFill>
            <w14:solidFill>
              <w14:schemeClr w14:val="tx1"/>
            </w14:solidFill>
          </w14:textFill>
        </w:rPr>
        <w:t>（采购文件中明确的所属行业）</w:t>
      </w:r>
      <w:r>
        <w:rPr>
          <w:rFonts w:hint="eastAsia" w:ascii="宋体" w:hAnsi="宋体" w:cs="宋体"/>
          <w:color w:val="000000" w:themeColor="text1"/>
          <w:szCs w:val="21"/>
          <w:highlight w:val="none"/>
          <w14:textFill>
            <w14:solidFill>
              <w14:schemeClr w14:val="tx1"/>
            </w14:solidFill>
          </w14:textFill>
        </w:rPr>
        <w:t>；承接企业为</w:t>
      </w:r>
      <w:r>
        <w:rPr>
          <w:rFonts w:hint="eastAsia" w:ascii="宋体" w:hAnsi="宋体" w:cs="宋体"/>
          <w:color w:val="000000" w:themeColor="text1"/>
          <w:szCs w:val="21"/>
          <w:highlight w:val="none"/>
          <w:u w:val="single"/>
          <w14:textFill>
            <w14:solidFill>
              <w14:schemeClr w14:val="tx1"/>
            </w14:solidFill>
          </w14:textFill>
        </w:rPr>
        <w:t>（企业名称）</w:t>
      </w:r>
      <w:r>
        <w:rPr>
          <w:rFonts w:hint="eastAsia" w:ascii="宋体" w:hAnsi="宋体" w:cs="宋体"/>
          <w:color w:val="000000" w:themeColor="text1"/>
          <w:szCs w:val="21"/>
          <w:highlight w:val="none"/>
          <w14:textFill>
            <w14:solidFill>
              <w14:schemeClr w14:val="tx1"/>
            </w14:solidFill>
          </w14:textFill>
        </w:rPr>
        <w:t>，从业人员</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人，营业收入为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万元，资产总额为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万元，属于</w:t>
      </w:r>
      <w:r>
        <w:rPr>
          <w:rFonts w:hint="eastAsia" w:ascii="宋体" w:hAnsi="宋体" w:cs="宋体"/>
          <w:color w:val="000000" w:themeColor="text1"/>
          <w:szCs w:val="21"/>
          <w:highlight w:val="none"/>
          <w:u w:val="single"/>
          <w14:textFill>
            <w14:solidFill>
              <w14:schemeClr w14:val="tx1"/>
            </w14:solidFill>
          </w14:textFill>
        </w:rPr>
        <w:t>（中型企业、小型企业、微型企业）</w:t>
      </w:r>
      <w:r>
        <w:rPr>
          <w:rFonts w:hint="eastAsia" w:ascii="宋体" w:hAnsi="宋体" w:cs="宋体"/>
          <w:color w:val="000000" w:themeColor="text1"/>
          <w:szCs w:val="21"/>
          <w:highlight w:val="none"/>
          <w14:textFill>
            <w14:solidFill>
              <w14:schemeClr w14:val="tx1"/>
            </w14:solidFill>
          </w14:textFill>
        </w:rPr>
        <w:t>；</w:t>
      </w:r>
    </w:p>
    <w:p w14:paraId="2A56F661">
      <w:pPr>
        <w:tabs>
          <w:tab w:val="left" w:pos="1065"/>
          <w:tab w:val="left" w:pos="4262"/>
          <w:tab w:val="left" w:pos="6477"/>
        </w:tabs>
        <w:spacing w:before="20" w:line="500" w:lineRule="exact"/>
        <w:ind w:right="84" w:firstLine="676" w:firstLineChars="322"/>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u w:val="single"/>
          <w14:textFill>
            <w14:solidFill>
              <w14:schemeClr w14:val="tx1"/>
            </w14:solidFill>
          </w14:textFill>
        </w:rPr>
        <w:t>（标的名称）</w:t>
      </w:r>
      <w:r>
        <w:rPr>
          <w:rFonts w:hint="eastAsia" w:ascii="宋体" w:hAnsi="宋体" w:cs="宋体"/>
          <w:color w:val="000000" w:themeColor="text1"/>
          <w:szCs w:val="21"/>
          <w:highlight w:val="none"/>
          <w14:textFill>
            <w14:solidFill>
              <w14:schemeClr w14:val="tx1"/>
            </w14:solidFill>
          </w14:textFill>
        </w:rPr>
        <w:t>，属于</w:t>
      </w:r>
      <w:r>
        <w:rPr>
          <w:rFonts w:hint="eastAsia" w:ascii="宋体" w:hAnsi="宋体" w:cs="宋体"/>
          <w:color w:val="000000" w:themeColor="text1"/>
          <w:szCs w:val="21"/>
          <w:highlight w:val="none"/>
          <w:u w:val="single"/>
          <w14:textFill>
            <w14:solidFill>
              <w14:schemeClr w14:val="tx1"/>
            </w14:solidFill>
          </w14:textFill>
        </w:rPr>
        <w:t>（采购文件中明确的所属行业）</w:t>
      </w:r>
      <w:r>
        <w:rPr>
          <w:rFonts w:hint="eastAsia" w:ascii="宋体" w:hAnsi="宋体" w:cs="宋体"/>
          <w:color w:val="000000" w:themeColor="text1"/>
          <w:szCs w:val="21"/>
          <w:highlight w:val="none"/>
          <w14:textFill>
            <w14:solidFill>
              <w14:schemeClr w14:val="tx1"/>
            </w14:solidFill>
          </w14:textFill>
        </w:rPr>
        <w:t>；承接企业为</w:t>
      </w:r>
      <w:r>
        <w:rPr>
          <w:rFonts w:hint="eastAsia" w:ascii="宋体" w:hAnsi="宋体" w:cs="宋体"/>
          <w:color w:val="000000" w:themeColor="text1"/>
          <w:szCs w:val="21"/>
          <w:highlight w:val="none"/>
          <w:u w:val="single"/>
          <w14:textFill>
            <w14:solidFill>
              <w14:schemeClr w14:val="tx1"/>
            </w14:solidFill>
          </w14:textFill>
        </w:rPr>
        <w:t>（企业名称）</w:t>
      </w:r>
      <w:r>
        <w:rPr>
          <w:rFonts w:hint="eastAsia" w:ascii="宋体" w:hAnsi="宋体" w:cs="宋体"/>
          <w:color w:val="000000" w:themeColor="text1"/>
          <w:szCs w:val="21"/>
          <w:highlight w:val="none"/>
          <w14:textFill>
            <w14:solidFill>
              <w14:schemeClr w14:val="tx1"/>
            </w14:solidFill>
          </w14:textFill>
        </w:rPr>
        <w:t>，从业人员</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人，营业收入为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万元，资产总额为</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万元，属于</w:t>
      </w:r>
      <w:r>
        <w:rPr>
          <w:rFonts w:hint="eastAsia" w:ascii="宋体" w:hAnsi="宋体" w:cs="宋体"/>
          <w:color w:val="000000" w:themeColor="text1"/>
          <w:szCs w:val="21"/>
          <w:highlight w:val="none"/>
          <w:u w:val="single"/>
          <w14:textFill>
            <w14:solidFill>
              <w14:schemeClr w14:val="tx1"/>
            </w14:solidFill>
          </w14:textFill>
        </w:rPr>
        <w:t>（中型企业、小型企业、微型企业）</w:t>
      </w:r>
      <w:r>
        <w:rPr>
          <w:rFonts w:hint="eastAsia" w:ascii="宋体" w:hAnsi="宋体" w:cs="宋体"/>
          <w:color w:val="000000" w:themeColor="text1"/>
          <w:szCs w:val="21"/>
          <w:highlight w:val="none"/>
          <w14:textFill>
            <w14:solidFill>
              <w14:schemeClr w14:val="tx1"/>
            </w14:solidFill>
          </w14:textFill>
        </w:rPr>
        <w:t>；</w:t>
      </w:r>
    </w:p>
    <w:p w14:paraId="33619734">
      <w:pPr>
        <w:pStyle w:val="8"/>
        <w:spacing w:before="34" w:line="500" w:lineRule="exact"/>
        <w:ind w:right="142" w:firstLine="617" w:firstLineChars="29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p>
    <w:p w14:paraId="7FF08CD4">
      <w:pPr>
        <w:pStyle w:val="8"/>
        <w:spacing w:before="34" w:line="500" w:lineRule="exact"/>
        <w:ind w:right="142" w:firstLine="617" w:firstLineChars="29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以上企业，不属于大企业的分支机构，不存在控股股东为大企业的情形，也不存在与大企业的负责人为同一人的情形。</w:t>
      </w:r>
    </w:p>
    <w:p w14:paraId="36F03D23">
      <w:pPr>
        <w:pStyle w:val="8"/>
        <w:spacing w:before="25" w:line="500" w:lineRule="exact"/>
        <w:ind w:right="142" w:firstLine="617" w:firstLineChars="29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本企业对上述声明内容的真实性负责。如有虚假，将依法承担相应责任。</w:t>
      </w:r>
    </w:p>
    <w:p w14:paraId="69E00559">
      <w:pPr>
        <w:pStyle w:val="8"/>
        <w:spacing w:before="56" w:line="500" w:lineRule="exact"/>
        <w:ind w:right="1808" w:firstLine="617" w:firstLineChars="294"/>
        <w:rPr>
          <w:rFonts w:hint="eastAsia" w:ascii="宋体" w:hAnsi="宋体" w:cs="宋体"/>
          <w:color w:val="000000" w:themeColor="text1"/>
          <w:szCs w:val="21"/>
          <w:highlight w:val="none"/>
          <w14:textFill>
            <w14:solidFill>
              <w14:schemeClr w14:val="tx1"/>
            </w14:solidFill>
          </w14:textFill>
        </w:rPr>
      </w:pPr>
    </w:p>
    <w:p w14:paraId="146EF939">
      <w:pPr>
        <w:pStyle w:val="8"/>
        <w:spacing w:before="56" w:line="500" w:lineRule="exact"/>
        <w:ind w:right="650" w:firstLine="4922" w:firstLineChars="234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企业名称（盖章或电子签章）： </w:t>
      </w:r>
    </w:p>
    <w:p w14:paraId="7A131D22">
      <w:pPr>
        <w:pStyle w:val="8"/>
        <w:spacing w:before="56" w:line="500" w:lineRule="exact"/>
        <w:ind w:right="1808" w:firstLine="4922" w:firstLineChars="234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 期：</w:t>
      </w:r>
    </w:p>
    <w:p w14:paraId="0DC939A3">
      <w:pPr>
        <w:spacing w:line="52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48EB6593">
      <w:pPr>
        <w:spacing w:line="520" w:lineRule="exact"/>
        <w:jc w:val="center"/>
        <w:outlineLvl w:val="1"/>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r>
      <w:r>
        <w:rPr>
          <w:rFonts w:hint="eastAsia" w:ascii="宋体" w:hAnsi="宋体" w:cs="宋体"/>
          <w:color w:val="000000" w:themeColor="text1"/>
          <w:sz w:val="44"/>
          <w:szCs w:val="44"/>
          <w:highlight w:val="none"/>
          <w14:textFill>
            <w14:solidFill>
              <w14:schemeClr w14:val="tx1"/>
            </w14:solidFill>
          </w14:textFill>
        </w:rPr>
        <w:t>残疾人福利性单位声明函</w:t>
      </w:r>
    </w:p>
    <w:p w14:paraId="21FFEFBD">
      <w:pPr>
        <w:spacing w:line="360" w:lineRule="auto"/>
        <w:contextualSpacing/>
        <w:rPr>
          <w:rFonts w:hint="eastAsia" w:ascii="宋体" w:hAnsi="宋体" w:cs="宋体"/>
          <w:color w:val="000000" w:themeColor="text1"/>
          <w:sz w:val="32"/>
          <w:szCs w:val="32"/>
          <w:highlight w:val="none"/>
          <w14:textFill>
            <w14:solidFill>
              <w14:schemeClr w14:val="tx1"/>
            </w14:solidFill>
          </w14:textFill>
        </w:rPr>
      </w:pPr>
    </w:p>
    <w:p w14:paraId="7899A388">
      <w:pPr>
        <w:spacing w:line="420" w:lineRule="exact"/>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单位的</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257C7A41">
      <w:pPr>
        <w:spacing w:line="420" w:lineRule="exact"/>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本单位对上述声明的真实性负责。如有虚假，将依法承担相应责任。</w:t>
      </w:r>
    </w:p>
    <w:p w14:paraId="60EDDCC6">
      <w:pPr>
        <w:spacing w:line="420" w:lineRule="exact"/>
        <w:contextualSpacing/>
        <w:rPr>
          <w:rFonts w:hint="eastAsia" w:ascii="宋体" w:hAnsi="宋体" w:cs="宋体"/>
          <w:color w:val="000000" w:themeColor="text1"/>
          <w:szCs w:val="21"/>
          <w:highlight w:val="none"/>
          <w14:textFill>
            <w14:solidFill>
              <w14:schemeClr w14:val="tx1"/>
            </w14:solidFill>
          </w14:textFill>
        </w:rPr>
      </w:pPr>
    </w:p>
    <w:p w14:paraId="6CCA6225">
      <w:pPr>
        <w:spacing w:line="420" w:lineRule="exact"/>
        <w:contextualSpacing/>
        <w:rPr>
          <w:rFonts w:hint="eastAsia" w:ascii="宋体" w:hAnsi="宋体" w:cs="宋体"/>
          <w:color w:val="000000" w:themeColor="text1"/>
          <w:szCs w:val="21"/>
          <w:highlight w:val="none"/>
          <w14:textFill>
            <w14:solidFill>
              <w14:schemeClr w14:val="tx1"/>
            </w14:solidFill>
          </w14:textFill>
        </w:rPr>
      </w:pPr>
    </w:p>
    <w:p w14:paraId="775B5474">
      <w:pPr>
        <w:spacing w:line="420" w:lineRule="exact"/>
        <w:contextualSpacing/>
        <w:rPr>
          <w:rFonts w:hint="eastAsia" w:ascii="宋体" w:hAnsi="宋体" w:cs="宋体"/>
          <w:color w:val="000000" w:themeColor="text1"/>
          <w:szCs w:val="21"/>
          <w:highlight w:val="none"/>
          <w14:textFill>
            <w14:solidFill>
              <w14:schemeClr w14:val="tx1"/>
            </w14:solidFill>
          </w14:textFill>
        </w:rPr>
      </w:pPr>
    </w:p>
    <w:p w14:paraId="5339467A">
      <w:pPr>
        <w:spacing w:line="420" w:lineRule="exact"/>
        <w:ind w:firstLine="2100" w:firstLineChars="10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单位名称（盖章或电子签章）：</w:t>
      </w:r>
    </w:p>
    <w:p w14:paraId="557C95E2">
      <w:pPr>
        <w:spacing w:line="420" w:lineRule="exact"/>
        <w:ind w:firstLine="3150" w:firstLineChars="15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  期：</w:t>
      </w:r>
    </w:p>
    <w:p w14:paraId="6BBFBB72">
      <w:pPr>
        <w:spacing w:line="420" w:lineRule="exact"/>
        <w:contextualSpacing/>
        <w:rPr>
          <w:rFonts w:hint="eastAsia" w:ascii="宋体" w:hAnsi="宋体" w:cs="宋体"/>
          <w:color w:val="000000" w:themeColor="text1"/>
          <w:szCs w:val="21"/>
          <w:highlight w:val="none"/>
          <w14:textFill>
            <w14:solidFill>
              <w14:schemeClr w14:val="tx1"/>
            </w14:solidFill>
          </w14:textFill>
        </w:rPr>
      </w:pPr>
    </w:p>
    <w:p w14:paraId="4E82C59C">
      <w:pPr>
        <w:spacing w:line="420" w:lineRule="exact"/>
        <w:contextualSpacing/>
        <w:rPr>
          <w:rFonts w:hint="eastAsia" w:ascii="宋体" w:hAnsi="宋体" w:cs="宋体"/>
          <w:color w:val="000000" w:themeColor="text1"/>
          <w:szCs w:val="21"/>
          <w:highlight w:val="none"/>
          <w14:textFill>
            <w14:solidFill>
              <w14:schemeClr w14:val="tx1"/>
            </w14:solidFill>
          </w14:textFill>
        </w:rPr>
      </w:pPr>
    </w:p>
    <w:p w14:paraId="233CEAFD">
      <w:pPr>
        <w:spacing w:line="420" w:lineRule="exact"/>
        <w:contextualSpacing/>
        <w:rPr>
          <w:rFonts w:hint="eastAsia" w:ascii="宋体" w:hAnsi="宋体" w:cs="宋体"/>
          <w:color w:val="000000" w:themeColor="text1"/>
          <w:szCs w:val="21"/>
          <w:highlight w:val="none"/>
          <w14:textFill>
            <w14:solidFill>
              <w14:schemeClr w14:val="tx1"/>
            </w14:solidFill>
          </w14:textFill>
        </w:rPr>
      </w:pPr>
    </w:p>
    <w:p w14:paraId="110F497A">
      <w:pPr>
        <w:spacing w:line="420" w:lineRule="exact"/>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注：请根据自己的真实情况出具《残疾人福利性单位声明函》。依法享受中小企业优惠政策的，采购人或者采购代理机构在公告</w:t>
      </w:r>
      <w:r>
        <w:rPr>
          <w:rFonts w:hint="eastAsia" w:ascii="宋体" w:hAnsi="宋体" w:cs="宋体"/>
          <w:color w:val="000000" w:themeColor="text1"/>
          <w:szCs w:val="21"/>
          <w:highlight w:val="none"/>
          <w:lang w:eastAsia="zh-CN"/>
          <w14:textFill>
            <w14:solidFill>
              <w14:schemeClr w14:val="tx1"/>
            </w14:solidFill>
          </w14:textFill>
        </w:rPr>
        <w:t>成交</w:t>
      </w:r>
      <w:r>
        <w:rPr>
          <w:rFonts w:hint="eastAsia" w:ascii="宋体" w:hAnsi="宋体" w:cs="宋体"/>
          <w:color w:val="000000" w:themeColor="text1"/>
          <w:szCs w:val="21"/>
          <w:highlight w:val="none"/>
          <w14:textFill>
            <w14:solidFill>
              <w14:schemeClr w14:val="tx1"/>
            </w14:solidFill>
          </w14:textFill>
        </w:rPr>
        <w:t>结果时，同时公告其《残疾人福利性单位声明函》，接受社会监督</w:t>
      </w:r>
      <w:r>
        <w:rPr>
          <w:rFonts w:hint="eastAsia" w:ascii="宋体" w:hAnsi="宋体" w:cs="宋体"/>
          <w:color w:val="000000" w:themeColor="text1"/>
          <w:sz w:val="24"/>
          <w:highlight w:val="none"/>
          <w14:textFill>
            <w14:solidFill>
              <w14:schemeClr w14:val="tx1"/>
            </w14:solidFill>
          </w14:textFill>
        </w:rPr>
        <w:t>。</w:t>
      </w:r>
    </w:p>
    <w:p w14:paraId="1603AEE3">
      <w:pPr>
        <w:spacing w:line="360" w:lineRule="auto"/>
        <w:ind w:right="420"/>
        <w:contextualSpacing/>
        <w:jc w:val="lef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r>
      <w:r>
        <w:rPr>
          <w:rFonts w:hint="eastAsia" w:ascii="宋体" w:hAnsi="宋体" w:cs="宋体"/>
          <w:b/>
          <w:bCs/>
          <w:color w:val="000000" w:themeColor="text1"/>
          <w:sz w:val="32"/>
          <w:szCs w:val="32"/>
          <w:highlight w:val="none"/>
          <w14:textFill>
            <w14:solidFill>
              <w14:schemeClr w14:val="tx1"/>
            </w14:solidFill>
          </w14:textFill>
        </w:rPr>
        <w:t>二、</w:t>
      </w:r>
      <w:r>
        <w:rPr>
          <w:rFonts w:hint="eastAsia" w:ascii="宋体" w:hAnsi="宋体" w:cs="宋体"/>
          <w:b/>
          <w:color w:val="000000" w:themeColor="text1"/>
          <w:sz w:val="32"/>
          <w:szCs w:val="32"/>
          <w:highlight w:val="none"/>
          <w14:textFill>
            <w14:solidFill>
              <w14:schemeClr w14:val="tx1"/>
            </w14:solidFill>
          </w14:textFill>
        </w:rPr>
        <w:t xml:space="preserve">报价文件格式 </w:t>
      </w:r>
    </w:p>
    <w:p w14:paraId="6E0F8169">
      <w:pPr>
        <w:snapToGrid w:val="0"/>
        <w:spacing w:before="120" w:beforeLines="50" w:after="50" w:line="360" w:lineRule="auto"/>
        <w:jc w:val="lef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1.报价文件封面格式</w:t>
      </w:r>
    </w:p>
    <w:p w14:paraId="5B28CEAB">
      <w:pPr>
        <w:snapToGrid w:val="0"/>
        <w:spacing w:before="120" w:beforeLines="50" w:after="50"/>
        <w:rPr>
          <w:rFonts w:hint="eastAsia" w:ascii="宋体" w:hAnsi="宋体" w:cs="宋体"/>
          <w:bCs/>
          <w:color w:val="000000" w:themeColor="text1"/>
          <w:sz w:val="32"/>
          <w:szCs w:val="20"/>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3BE13967">
      <w:pPr>
        <w:snapToGrid w:val="0"/>
        <w:spacing w:before="120" w:beforeLines="50" w:after="50"/>
        <w:jc w:val="center"/>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电 子 响 应 文 件</w:t>
      </w:r>
    </w:p>
    <w:p w14:paraId="5AFE4C20">
      <w:pPr>
        <w:snapToGrid w:val="0"/>
        <w:spacing w:before="120" w:beforeLines="50" w:after="50"/>
        <w:rPr>
          <w:rFonts w:hint="eastAsia" w:ascii="宋体" w:hAnsi="宋体" w:cs="宋体"/>
          <w:color w:val="000000" w:themeColor="text1"/>
          <w:sz w:val="24"/>
          <w:szCs w:val="20"/>
          <w:highlight w:val="none"/>
          <w14:textFill>
            <w14:solidFill>
              <w14:schemeClr w14:val="tx1"/>
            </w14:solidFill>
          </w14:textFill>
        </w:rPr>
      </w:pPr>
    </w:p>
    <w:p w14:paraId="10EBF8F7">
      <w:pPr>
        <w:snapToGrid w:val="0"/>
        <w:spacing w:before="120" w:beforeLines="50" w:after="50"/>
        <w:rPr>
          <w:rFonts w:hint="eastAsia" w:ascii="宋体" w:hAnsi="宋体" w:cs="宋体"/>
          <w:color w:val="000000" w:themeColor="text1"/>
          <w:sz w:val="24"/>
          <w:szCs w:val="20"/>
          <w:highlight w:val="none"/>
          <w14:textFill>
            <w14:solidFill>
              <w14:schemeClr w14:val="tx1"/>
            </w14:solidFill>
          </w14:textFill>
        </w:rPr>
      </w:pPr>
    </w:p>
    <w:p w14:paraId="0DC256D7">
      <w:pPr>
        <w:snapToGrid w:val="0"/>
        <w:spacing w:before="120" w:beforeLines="50" w:after="50"/>
        <w:jc w:val="center"/>
        <w:rPr>
          <w:rFonts w:hint="eastAsia" w:ascii="宋体" w:hAnsi="宋体" w:cs="宋体"/>
          <w:bCs/>
          <w:color w:val="000000" w:themeColor="text1"/>
          <w:sz w:val="44"/>
          <w:szCs w:val="44"/>
          <w:highlight w:val="none"/>
          <w14:textFill>
            <w14:solidFill>
              <w14:schemeClr w14:val="tx1"/>
            </w14:solidFill>
          </w14:textFill>
        </w:rPr>
      </w:pPr>
      <w:r>
        <w:rPr>
          <w:rFonts w:hint="eastAsia" w:ascii="宋体" w:hAnsi="宋体" w:cs="宋体"/>
          <w:bCs/>
          <w:color w:val="000000" w:themeColor="text1"/>
          <w:sz w:val="44"/>
          <w:szCs w:val="44"/>
          <w:highlight w:val="none"/>
          <w14:textFill>
            <w14:solidFill>
              <w14:schemeClr w14:val="tx1"/>
            </w14:solidFill>
          </w14:textFill>
        </w:rPr>
        <w:t>报  价  文  件</w:t>
      </w:r>
    </w:p>
    <w:p w14:paraId="7DDAAC68">
      <w:pPr>
        <w:snapToGrid w:val="0"/>
        <w:spacing w:before="120" w:beforeLines="50" w:after="50"/>
        <w:rPr>
          <w:rFonts w:hint="eastAsia" w:ascii="宋体" w:hAnsi="宋体" w:cs="宋体"/>
          <w:bCs/>
          <w:color w:val="000000" w:themeColor="text1"/>
          <w:sz w:val="24"/>
          <w:szCs w:val="20"/>
          <w:highlight w:val="none"/>
          <w14:textFill>
            <w14:solidFill>
              <w14:schemeClr w14:val="tx1"/>
            </w14:solidFill>
          </w14:textFill>
        </w:rPr>
      </w:pPr>
    </w:p>
    <w:p w14:paraId="525E9641">
      <w:pPr>
        <w:snapToGrid w:val="0"/>
        <w:spacing w:before="120" w:beforeLines="50" w:after="50"/>
        <w:rPr>
          <w:rFonts w:hint="eastAsia" w:ascii="宋体" w:hAnsi="宋体" w:cs="宋体"/>
          <w:bCs/>
          <w:color w:val="000000" w:themeColor="text1"/>
          <w:sz w:val="24"/>
          <w:szCs w:val="20"/>
          <w:highlight w:val="none"/>
          <w14:textFill>
            <w14:solidFill>
              <w14:schemeClr w14:val="tx1"/>
            </w14:solidFill>
          </w14:textFill>
        </w:rPr>
      </w:pPr>
    </w:p>
    <w:p w14:paraId="61875086">
      <w:pPr>
        <w:snapToGrid w:val="0"/>
        <w:spacing w:before="120" w:beforeLines="50" w:after="50"/>
        <w:rPr>
          <w:rFonts w:hint="eastAsia" w:ascii="宋体" w:hAnsi="宋体" w:cs="宋体"/>
          <w:bCs/>
          <w:color w:val="000000" w:themeColor="text1"/>
          <w:sz w:val="24"/>
          <w:szCs w:val="20"/>
          <w:highlight w:val="none"/>
          <w14:textFill>
            <w14:solidFill>
              <w14:schemeClr w14:val="tx1"/>
            </w14:solidFill>
          </w14:textFill>
        </w:rPr>
      </w:pPr>
    </w:p>
    <w:p w14:paraId="70B6E2D2">
      <w:pPr>
        <w:snapToGrid w:val="0"/>
        <w:spacing w:before="120" w:beforeLines="50" w:after="50"/>
        <w:rPr>
          <w:rFonts w:hint="eastAsia" w:ascii="宋体" w:hAnsi="宋体" w:cs="宋体"/>
          <w:bCs/>
          <w:color w:val="000000" w:themeColor="text1"/>
          <w:sz w:val="24"/>
          <w:szCs w:val="20"/>
          <w:highlight w:val="none"/>
          <w14:textFill>
            <w14:solidFill>
              <w14:schemeClr w14:val="tx1"/>
            </w14:solidFill>
          </w14:textFill>
        </w:rPr>
      </w:pPr>
    </w:p>
    <w:p w14:paraId="30C06149">
      <w:pPr>
        <w:snapToGrid w:val="0"/>
        <w:spacing w:before="120" w:beforeLines="50" w:after="50"/>
        <w:rPr>
          <w:rFonts w:hint="eastAsia" w:ascii="宋体" w:hAnsi="宋体" w:cs="宋体"/>
          <w:bCs/>
          <w:color w:val="000000" w:themeColor="text1"/>
          <w:sz w:val="24"/>
          <w:szCs w:val="20"/>
          <w:highlight w:val="none"/>
          <w14:textFill>
            <w14:solidFill>
              <w14:schemeClr w14:val="tx1"/>
            </w14:solidFill>
          </w14:textFill>
        </w:rPr>
      </w:pPr>
    </w:p>
    <w:p w14:paraId="434F3F6D">
      <w:pPr>
        <w:snapToGrid w:val="0"/>
        <w:spacing w:before="120" w:beforeLines="50" w:after="50"/>
        <w:ind w:firstLine="640" w:firstLineChars="20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项目名称：</w:t>
      </w:r>
    </w:p>
    <w:p w14:paraId="05DB6DD6">
      <w:pPr>
        <w:snapToGrid w:val="0"/>
        <w:spacing w:before="120" w:beforeLines="50" w:after="50"/>
        <w:ind w:firstLine="720" w:firstLineChars="225"/>
        <w:rPr>
          <w:rFonts w:hint="eastAsia" w:ascii="宋体" w:hAnsi="宋体" w:cs="宋体"/>
          <w:bCs/>
          <w:color w:val="000000" w:themeColor="text1"/>
          <w:sz w:val="32"/>
          <w:szCs w:val="32"/>
          <w:highlight w:val="none"/>
          <w14:textFill>
            <w14:solidFill>
              <w14:schemeClr w14:val="tx1"/>
            </w14:solidFill>
          </w14:textFill>
        </w:rPr>
      </w:pPr>
    </w:p>
    <w:p w14:paraId="69FD0644">
      <w:pPr>
        <w:snapToGrid w:val="0"/>
        <w:spacing w:before="120" w:beforeLines="50" w:after="50"/>
        <w:ind w:firstLine="640" w:firstLineChars="20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项目编号：</w:t>
      </w:r>
    </w:p>
    <w:p w14:paraId="3363E060">
      <w:pPr>
        <w:snapToGrid w:val="0"/>
        <w:spacing w:before="120" w:beforeLines="50" w:after="50"/>
        <w:ind w:firstLine="720" w:firstLineChars="225"/>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 xml:space="preserve"> </w:t>
      </w:r>
    </w:p>
    <w:p w14:paraId="6B94DC65">
      <w:pPr>
        <w:snapToGrid w:val="0"/>
        <w:spacing w:before="120" w:beforeLines="50" w:after="50"/>
        <w:ind w:firstLine="640" w:firstLineChars="200"/>
        <w:rPr>
          <w:rFonts w:hint="eastAsia" w:ascii="宋体" w:hAnsi="宋体" w:cs="宋体"/>
          <w:bCs/>
          <w:color w:val="000000" w:themeColor="text1"/>
          <w:sz w:val="32"/>
          <w:szCs w:val="32"/>
          <w:highlight w:val="none"/>
          <w14:textFill>
            <w14:solidFill>
              <w14:schemeClr w14:val="tx1"/>
            </w14:solidFill>
          </w14:textFill>
        </w:rPr>
      </w:pPr>
    </w:p>
    <w:p w14:paraId="142DABF3">
      <w:pPr>
        <w:snapToGrid w:val="0"/>
        <w:spacing w:before="120" w:beforeLines="50" w:after="50"/>
        <w:ind w:firstLine="720" w:firstLineChars="225"/>
        <w:rPr>
          <w:rFonts w:hint="eastAsia" w:ascii="宋体" w:hAnsi="宋体" w:cs="宋体"/>
          <w:bCs/>
          <w:color w:val="000000" w:themeColor="text1"/>
          <w:sz w:val="32"/>
          <w:szCs w:val="32"/>
          <w:highlight w:val="none"/>
          <w14:textFill>
            <w14:solidFill>
              <w14:schemeClr w14:val="tx1"/>
            </w14:solidFill>
          </w14:textFill>
        </w:rPr>
      </w:pPr>
    </w:p>
    <w:p w14:paraId="72DF9287">
      <w:pPr>
        <w:pStyle w:val="5"/>
        <w:snapToGrid w:val="0"/>
        <w:spacing w:before="50" w:after="50"/>
        <w:ind w:firstLine="640" w:firstLineChars="20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供应商名称：</w:t>
      </w:r>
    </w:p>
    <w:p w14:paraId="30C339B4">
      <w:pPr>
        <w:pStyle w:val="5"/>
        <w:snapToGrid w:val="0"/>
        <w:spacing w:before="50" w:after="50"/>
        <w:ind w:firstLine="640" w:firstLineChars="200"/>
        <w:rPr>
          <w:rFonts w:hint="eastAsia" w:ascii="宋体" w:hAnsi="宋体" w:cs="宋体"/>
          <w:bCs/>
          <w:color w:val="000000" w:themeColor="text1"/>
          <w:sz w:val="32"/>
          <w:szCs w:val="32"/>
          <w:highlight w:val="none"/>
          <w14:textFill>
            <w14:solidFill>
              <w14:schemeClr w14:val="tx1"/>
            </w14:solidFill>
          </w14:textFill>
        </w:rPr>
      </w:pPr>
    </w:p>
    <w:p w14:paraId="4F6BDED1">
      <w:pPr>
        <w:pStyle w:val="5"/>
        <w:snapToGrid w:val="0"/>
        <w:spacing w:before="50" w:after="50"/>
        <w:ind w:firstLine="720" w:firstLineChars="225"/>
        <w:rPr>
          <w:rFonts w:hint="eastAsia" w:ascii="宋体" w:hAnsi="宋体" w:cs="宋体"/>
          <w:bCs/>
          <w:color w:val="000000" w:themeColor="text1"/>
          <w:sz w:val="32"/>
          <w:szCs w:val="32"/>
          <w:highlight w:val="none"/>
          <w14:textFill>
            <w14:solidFill>
              <w14:schemeClr w14:val="tx1"/>
            </w14:solidFill>
          </w14:textFill>
        </w:rPr>
      </w:pPr>
    </w:p>
    <w:p w14:paraId="33058C52">
      <w:pPr>
        <w:pStyle w:val="5"/>
        <w:snapToGrid w:val="0"/>
        <w:spacing w:before="50" w:after="50"/>
        <w:ind w:firstLine="0"/>
        <w:rPr>
          <w:rFonts w:hint="eastAsia" w:ascii="宋体" w:hAnsi="宋体" w:cs="宋体"/>
          <w:bCs/>
          <w:color w:val="000000" w:themeColor="text1"/>
          <w:sz w:val="32"/>
          <w:szCs w:val="32"/>
          <w:highlight w:val="none"/>
          <w14:textFill>
            <w14:solidFill>
              <w14:schemeClr w14:val="tx1"/>
            </w14:solidFill>
          </w14:textFill>
        </w:rPr>
      </w:pPr>
    </w:p>
    <w:p w14:paraId="04E58932">
      <w:pPr>
        <w:pStyle w:val="5"/>
        <w:snapToGrid w:val="0"/>
        <w:spacing w:before="50" w:after="50"/>
        <w:ind w:firstLine="1280" w:firstLineChars="400"/>
        <w:rPr>
          <w:rFonts w:hint="eastAsia" w:ascii="宋体" w:hAnsi="宋体" w:cs="宋体"/>
          <w:bCs/>
          <w:color w:val="000000" w:themeColor="text1"/>
          <w:sz w:val="32"/>
          <w:szCs w:val="32"/>
          <w:highlight w:val="none"/>
          <w14:textFill>
            <w14:solidFill>
              <w14:schemeClr w14:val="tx1"/>
            </w14:solidFill>
          </w14:textFill>
        </w:rPr>
      </w:pPr>
    </w:p>
    <w:p w14:paraId="1F7E8CFF">
      <w:pPr>
        <w:snapToGrid w:val="0"/>
        <w:spacing w:before="120" w:beforeLines="50" w:after="50"/>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年    月    日</w:t>
      </w:r>
    </w:p>
    <w:p w14:paraId="066AFC44">
      <w:pPr>
        <w:snapToGrid w:val="0"/>
        <w:spacing w:before="120" w:beforeLines="50" w:after="50" w:line="360" w:lineRule="auto"/>
        <w:ind w:left="142"/>
        <w:jc w:val="left"/>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r>
        <w:rPr>
          <w:rFonts w:hint="eastAsia" w:ascii="宋体" w:hAnsi="宋体" w:cs="宋体"/>
          <w:b/>
          <w:bCs/>
          <w:color w:val="000000" w:themeColor="text1"/>
          <w:sz w:val="32"/>
          <w:szCs w:val="32"/>
          <w:highlight w:val="none"/>
          <w14:textFill>
            <w14:solidFill>
              <w14:schemeClr w14:val="tx1"/>
            </w14:solidFill>
          </w14:textFill>
        </w:rPr>
        <w:t>2.报价文件目录</w:t>
      </w:r>
    </w:p>
    <w:p w14:paraId="103CD27D">
      <w:pPr>
        <w:spacing w:line="520" w:lineRule="exact"/>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根据磋商文件规定及供应商提供的材料自行编写目录</w:t>
      </w:r>
    </w:p>
    <w:p w14:paraId="3466990B">
      <w:pPr>
        <w:spacing w:line="520" w:lineRule="exact"/>
        <w:jc w:val="center"/>
        <w:outlineLvl w:val="9"/>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（部分格式后附）。</w:t>
      </w:r>
      <w:r>
        <w:rPr>
          <w:rFonts w:hint="eastAsia" w:ascii="宋体" w:hAnsi="宋体" w:cs="宋体"/>
          <w:b/>
          <w:bCs/>
          <w:color w:val="000000" w:themeColor="text1"/>
          <w:sz w:val="32"/>
          <w:szCs w:val="32"/>
          <w:highlight w:val="none"/>
          <w14:textFill>
            <w14:solidFill>
              <w14:schemeClr w14:val="tx1"/>
            </w14:solidFill>
          </w14:textFill>
        </w:rPr>
        <w:br w:type="page"/>
      </w:r>
      <w:r>
        <w:rPr>
          <w:rFonts w:hint="eastAsia" w:ascii="宋体" w:hAnsi="宋体" w:cs="宋体"/>
          <w:bCs/>
          <w:color w:val="000000" w:themeColor="text1"/>
          <w:sz w:val="44"/>
          <w:szCs w:val="44"/>
          <w:highlight w:val="none"/>
          <w14:textFill>
            <w14:solidFill>
              <w14:schemeClr w14:val="tx1"/>
            </w14:solidFill>
          </w14:textFill>
        </w:rPr>
        <w:t>竞  标  报  价  表</w:t>
      </w:r>
    </w:p>
    <w:p w14:paraId="0765D42E">
      <w:pPr>
        <w:spacing w:line="440" w:lineRule="exact"/>
        <w:jc w:val="center"/>
        <w:rPr>
          <w:rFonts w:hint="eastAsia" w:ascii="宋体" w:hAnsi="宋体" w:cs="宋体"/>
          <w:bCs/>
          <w:color w:val="000000" w:themeColor="text1"/>
          <w:sz w:val="32"/>
          <w:szCs w:val="32"/>
          <w:highlight w:val="none"/>
          <w14:textFill>
            <w14:solidFill>
              <w14:schemeClr w14:val="tx1"/>
            </w14:solidFill>
          </w14:textFill>
        </w:rPr>
      </w:pPr>
    </w:p>
    <w:p w14:paraId="35521AE8">
      <w:pPr>
        <w:spacing w:line="360" w:lineRule="auto"/>
        <w:contextualSpacing/>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项目编号：</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p>
    <w:p w14:paraId="7C65B5E1">
      <w:pPr>
        <w:spacing w:line="360" w:lineRule="auto"/>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p>
    <w:p w14:paraId="16F9648E">
      <w:pPr>
        <w:spacing w:line="360" w:lineRule="auto"/>
        <w:contextualSpacing/>
        <w:jc w:val="righ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单位：元</w:t>
      </w:r>
    </w:p>
    <w:tbl>
      <w:tblPr>
        <w:tblStyle w:val="16"/>
        <w:tblW w:w="9548"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0"/>
        <w:gridCol w:w="2451"/>
        <w:gridCol w:w="1395"/>
        <w:gridCol w:w="1854"/>
        <w:gridCol w:w="1524"/>
        <w:gridCol w:w="1184"/>
      </w:tblGrid>
      <w:tr w14:paraId="1C94A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1140" w:type="dxa"/>
            <w:tcBorders>
              <w:top w:val="single" w:color="auto" w:sz="4" w:space="0"/>
              <w:left w:val="single" w:color="auto" w:sz="4" w:space="0"/>
              <w:bottom w:val="single" w:color="auto" w:sz="4" w:space="0"/>
              <w:right w:val="single" w:color="auto" w:sz="4" w:space="0"/>
            </w:tcBorders>
            <w:noWrap w:val="0"/>
            <w:vAlign w:val="center"/>
          </w:tcPr>
          <w:p w14:paraId="5CDA1FD0">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2451" w:type="dxa"/>
            <w:tcBorders>
              <w:top w:val="single" w:color="auto" w:sz="4" w:space="0"/>
              <w:left w:val="single" w:color="auto" w:sz="4" w:space="0"/>
              <w:bottom w:val="single" w:color="auto" w:sz="4" w:space="0"/>
              <w:right w:val="single" w:color="auto" w:sz="4" w:space="0"/>
            </w:tcBorders>
            <w:noWrap w:val="0"/>
            <w:vAlign w:val="center"/>
          </w:tcPr>
          <w:p w14:paraId="457D0F98">
            <w:pPr>
              <w:spacing w:line="360" w:lineRule="auto"/>
              <w:contextualSpacing/>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项目内容</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3A6606F8">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数量及单位①</w:t>
            </w:r>
          </w:p>
        </w:tc>
        <w:tc>
          <w:tcPr>
            <w:tcW w:w="1854" w:type="dxa"/>
            <w:tcBorders>
              <w:top w:val="single" w:color="auto" w:sz="4" w:space="0"/>
              <w:left w:val="single" w:color="auto" w:sz="4" w:space="0"/>
              <w:bottom w:val="single" w:color="auto" w:sz="4" w:space="0"/>
              <w:right w:val="single" w:color="auto" w:sz="4" w:space="0"/>
            </w:tcBorders>
            <w:noWrap w:val="0"/>
            <w:vAlign w:val="center"/>
          </w:tcPr>
          <w:p w14:paraId="501B4B89">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单价(元)②</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131D05C5">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单项合价（元）</w:t>
            </w:r>
          </w:p>
          <w:p w14:paraId="441A54F2">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③＝①×②</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74C8240">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tc>
      </w:tr>
      <w:tr w14:paraId="623A3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1140" w:type="dxa"/>
            <w:tcBorders>
              <w:top w:val="single" w:color="auto" w:sz="4" w:space="0"/>
              <w:left w:val="single" w:color="auto" w:sz="4" w:space="0"/>
              <w:bottom w:val="single" w:color="auto" w:sz="4" w:space="0"/>
              <w:right w:val="single" w:color="auto" w:sz="4" w:space="0"/>
            </w:tcBorders>
            <w:noWrap w:val="0"/>
            <w:vAlign w:val="center"/>
          </w:tcPr>
          <w:p w14:paraId="2E642D1C">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2451" w:type="dxa"/>
            <w:tcBorders>
              <w:top w:val="single" w:color="auto" w:sz="4" w:space="0"/>
              <w:left w:val="single" w:color="auto" w:sz="4" w:space="0"/>
              <w:bottom w:val="single" w:color="auto" w:sz="4" w:space="0"/>
              <w:right w:val="single" w:color="auto" w:sz="4" w:space="0"/>
            </w:tcBorders>
            <w:noWrap w:val="0"/>
            <w:vAlign w:val="center"/>
          </w:tcPr>
          <w:p w14:paraId="094510DB">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14:paraId="30AD4AD4">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c>
          <w:tcPr>
            <w:tcW w:w="1854" w:type="dxa"/>
            <w:tcBorders>
              <w:top w:val="single" w:color="auto" w:sz="4" w:space="0"/>
              <w:left w:val="single" w:color="auto" w:sz="4" w:space="0"/>
              <w:bottom w:val="single" w:color="auto" w:sz="4" w:space="0"/>
              <w:right w:val="single" w:color="auto" w:sz="4" w:space="0"/>
            </w:tcBorders>
            <w:noWrap w:val="0"/>
            <w:vAlign w:val="top"/>
          </w:tcPr>
          <w:p w14:paraId="1C678643">
            <w:pPr>
              <w:spacing w:line="360" w:lineRule="auto"/>
              <w:contextualSpacing/>
              <w:rPr>
                <w:rFonts w:hint="eastAsia" w:ascii="宋体" w:hAnsi="宋体" w:cs="宋体"/>
                <w:color w:val="000000" w:themeColor="text1"/>
                <w:szCs w:val="21"/>
                <w:highlight w:val="none"/>
                <w14:textFill>
                  <w14:solidFill>
                    <w14:schemeClr w14:val="tx1"/>
                  </w14:solidFill>
                </w14:textFill>
              </w:rPr>
            </w:pPr>
          </w:p>
        </w:tc>
        <w:tc>
          <w:tcPr>
            <w:tcW w:w="1524" w:type="dxa"/>
            <w:tcBorders>
              <w:top w:val="single" w:color="auto" w:sz="4" w:space="0"/>
              <w:left w:val="single" w:color="auto" w:sz="4" w:space="0"/>
              <w:bottom w:val="single" w:color="auto" w:sz="4" w:space="0"/>
              <w:right w:val="single" w:color="auto" w:sz="4" w:space="0"/>
            </w:tcBorders>
            <w:noWrap w:val="0"/>
            <w:vAlign w:val="top"/>
          </w:tcPr>
          <w:p w14:paraId="4FBA15BD">
            <w:pPr>
              <w:spacing w:line="360" w:lineRule="auto"/>
              <w:contextualSpacing/>
              <w:rPr>
                <w:rFonts w:hint="eastAsia" w:ascii="宋体" w:hAnsi="宋体" w:cs="宋体"/>
                <w:color w:val="000000" w:themeColor="text1"/>
                <w:szCs w:val="21"/>
                <w:highlight w:val="none"/>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05038BE">
            <w:pPr>
              <w:spacing w:line="360" w:lineRule="auto"/>
              <w:contextualSpacing/>
              <w:rPr>
                <w:rFonts w:hint="eastAsia" w:ascii="宋体" w:hAnsi="宋体" w:cs="宋体"/>
                <w:color w:val="000000" w:themeColor="text1"/>
                <w:szCs w:val="21"/>
                <w:highlight w:val="none"/>
                <w14:textFill>
                  <w14:solidFill>
                    <w14:schemeClr w14:val="tx1"/>
                  </w14:solidFill>
                </w14:textFill>
              </w:rPr>
            </w:pPr>
          </w:p>
        </w:tc>
      </w:tr>
      <w:tr w14:paraId="1E371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1140" w:type="dxa"/>
            <w:tcBorders>
              <w:top w:val="single" w:color="auto" w:sz="4" w:space="0"/>
              <w:left w:val="single" w:color="auto" w:sz="4" w:space="0"/>
              <w:bottom w:val="single" w:color="auto" w:sz="4" w:space="0"/>
              <w:right w:val="single" w:color="auto" w:sz="4" w:space="0"/>
            </w:tcBorders>
            <w:noWrap w:val="0"/>
            <w:vAlign w:val="center"/>
          </w:tcPr>
          <w:p w14:paraId="6F7E51A3">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2451" w:type="dxa"/>
            <w:tcBorders>
              <w:top w:val="single" w:color="auto" w:sz="4" w:space="0"/>
              <w:left w:val="single" w:color="auto" w:sz="4" w:space="0"/>
              <w:bottom w:val="single" w:color="auto" w:sz="4" w:space="0"/>
              <w:right w:val="single" w:color="auto" w:sz="4" w:space="0"/>
            </w:tcBorders>
            <w:noWrap w:val="0"/>
            <w:vAlign w:val="center"/>
          </w:tcPr>
          <w:p w14:paraId="26D0C5C6">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2368CBF2">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c>
          <w:tcPr>
            <w:tcW w:w="1854" w:type="dxa"/>
            <w:tcBorders>
              <w:top w:val="single" w:color="auto" w:sz="4" w:space="0"/>
              <w:left w:val="single" w:color="auto" w:sz="4" w:space="0"/>
              <w:bottom w:val="single" w:color="auto" w:sz="4" w:space="0"/>
              <w:right w:val="single" w:color="auto" w:sz="4" w:space="0"/>
            </w:tcBorders>
            <w:noWrap w:val="0"/>
            <w:vAlign w:val="top"/>
          </w:tcPr>
          <w:p w14:paraId="05DBC7F2">
            <w:pPr>
              <w:spacing w:line="360" w:lineRule="auto"/>
              <w:contextualSpacing/>
              <w:rPr>
                <w:rFonts w:hint="eastAsia" w:ascii="宋体" w:hAnsi="宋体" w:cs="宋体"/>
                <w:color w:val="000000" w:themeColor="text1"/>
                <w:szCs w:val="21"/>
                <w:highlight w:val="none"/>
                <w14:textFill>
                  <w14:solidFill>
                    <w14:schemeClr w14:val="tx1"/>
                  </w14:solidFill>
                </w14:textFill>
              </w:rPr>
            </w:pPr>
          </w:p>
        </w:tc>
        <w:tc>
          <w:tcPr>
            <w:tcW w:w="1524" w:type="dxa"/>
            <w:tcBorders>
              <w:top w:val="single" w:color="auto" w:sz="4" w:space="0"/>
              <w:left w:val="single" w:color="auto" w:sz="4" w:space="0"/>
              <w:bottom w:val="single" w:color="auto" w:sz="4" w:space="0"/>
              <w:right w:val="single" w:color="auto" w:sz="4" w:space="0"/>
            </w:tcBorders>
            <w:noWrap w:val="0"/>
            <w:vAlign w:val="top"/>
          </w:tcPr>
          <w:p w14:paraId="0BBC8531">
            <w:pPr>
              <w:spacing w:line="360" w:lineRule="auto"/>
              <w:contextualSpacing/>
              <w:rPr>
                <w:rFonts w:hint="eastAsia" w:ascii="宋体" w:hAnsi="宋体" w:cs="宋体"/>
                <w:color w:val="000000" w:themeColor="text1"/>
                <w:szCs w:val="21"/>
                <w:highlight w:val="none"/>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184320B4">
            <w:pPr>
              <w:spacing w:line="360" w:lineRule="auto"/>
              <w:contextualSpacing/>
              <w:rPr>
                <w:rFonts w:hint="eastAsia" w:ascii="宋体" w:hAnsi="宋体" w:cs="宋体"/>
                <w:color w:val="000000" w:themeColor="text1"/>
                <w:szCs w:val="21"/>
                <w:highlight w:val="none"/>
                <w14:textFill>
                  <w14:solidFill>
                    <w14:schemeClr w14:val="tx1"/>
                  </w14:solidFill>
                </w14:textFill>
              </w:rPr>
            </w:pPr>
          </w:p>
        </w:tc>
      </w:tr>
      <w:tr w14:paraId="1F3CB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1140" w:type="dxa"/>
            <w:tcBorders>
              <w:top w:val="single" w:color="auto" w:sz="4" w:space="0"/>
              <w:left w:val="single" w:color="auto" w:sz="4" w:space="0"/>
              <w:bottom w:val="single" w:color="auto" w:sz="4" w:space="0"/>
              <w:right w:val="single" w:color="auto" w:sz="4" w:space="0"/>
            </w:tcBorders>
            <w:noWrap w:val="0"/>
            <w:vAlign w:val="center"/>
          </w:tcPr>
          <w:p w14:paraId="3CB49D43">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w:t>
            </w:r>
          </w:p>
        </w:tc>
        <w:tc>
          <w:tcPr>
            <w:tcW w:w="2451" w:type="dxa"/>
            <w:tcBorders>
              <w:top w:val="single" w:color="auto" w:sz="4" w:space="0"/>
              <w:left w:val="single" w:color="auto" w:sz="4" w:space="0"/>
              <w:bottom w:val="single" w:color="auto" w:sz="4" w:space="0"/>
              <w:right w:val="single" w:color="auto" w:sz="4" w:space="0"/>
            </w:tcBorders>
            <w:noWrap w:val="0"/>
            <w:vAlign w:val="center"/>
          </w:tcPr>
          <w:p w14:paraId="58803B34">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p>
        </w:tc>
        <w:tc>
          <w:tcPr>
            <w:tcW w:w="1395" w:type="dxa"/>
            <w:tcBorders>
              <w:top w:val="single" w:color="auto" w:sz="4" w:space="0"/>
              <w:left w:val="single" w:color="auto" w:sz="4" w:space="0"/>
              <w:bottom w:val="single" w:color="auto" w:sz="4" w:space="0"/>
              <w:right w:val="single" w:color="auto" w:sz="4" w:space="0"/>
            </w:tcBorders>
            <w:noWrap w:val="0"/>
            <w:vAlign w:val="center"/>
          </w:tcPr>
          <w:p w14:paraId="10146233">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c>
          <w:tcPr>
            <w:tcW w:w="1854" w:type="dxa"/>
            <w:tcBorders>
              <w:top w:val="single" w:color="auto" w:sz="4" w:space="0"/>
              <w:left w:val="single" w:color="auto" w:sz="4" w:space="0"/>
              <w:bottom w:val="single" w:color="auto" w:sz="4" w:space="0"/>
              <w:right w:val="single" w:color="auto" w:sz="4" w:space="0"/>
            </w:tcBorders>
            <w:noWrap w:val="0"/>
            <w:vAlign w:val="top"/>
          </w:tcPr>
          <w:p w14:paraId="618F4EAA">
            <w:pPr>
              <w:spacing w:line="360" w:lineRule="auto"/>
              <w:contextualSpacing/>
              <w:rPr>
                <w:rFonts w:hint="eastAsia" w:ascii="宋体" w:hAnsi="宋体" w:cs="宋体"/>
                <w:color w:val="000000" w:themeColor="text1"/>
                <w:szCs w:val="21"/>
                <w:highlight w:val="none"/>
                <w14:textFill>
                  <w14:solidFill>
                    <w14:schemeClr w14:val="tx1"/>
                  </w14:solidFill>
                </w14:textFill>
              </w:rPr>
            </w:pPr>
          </w:p>
        </w:tc>
        <w:tc>
          <w:tcPr>
            <w:tcW w:w="1524" w:type="dxa"/>
            <w:tcBorders>
              <w:top w:val="single" w:color="auto" w:sz="4" w:space="0"/>
              <w:left w:val="single" w:color="auto" w:sz="4" w:space="0"/>
              <w:bottom w:val="single" w:color="auto" w:sz="4" w:space="0"/>
              <w:right w:val="single" w:color="auto" w:sz="4" w:space="0"/>
            </w:tcBorders>
            <w:noWrap w:val="0"/>
            <w:vAlign w:val="top"/>
          </w:tcPr>
          <w:p w14:paraId="0300BE49">
            <w:pPr>
              <w:spacing w:line="360" w:lineRule="auto"/>
              <w:contextualSpacing/>
              <w:rPr>
                <w:rFonts w:hint="eastAsia" w:ascii="宋体" w:hAnsi="宋体" w:cs="宋体"/>
                <w:color w:val="000000" w:themeColor="text1"/>
                <w:szCs w:val="21"/>
                <w:highlight w:val="none"/>
                <w14:textFill>
                  <w14:solidFill>
                    <w14:schemeClr w14:val="tx1"/>
                  </w14:solidFill>
                </w14:textFill>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015F6E38">
            <w:pPr>
              <w:spacing w:line="360" w:lineRule="auto"/>
              <w:contextualSpacing/>
              <w:rPr>
                <w:rFonts w:hint="eastAsia" w:ascii="宋体" w:hAnsi="宋体" w:cs="宋体"/>
                <w:color w:val="000000" w:themeColor="text1"/>
                <w:szCs w:val="21"/>
                <w:highlight w:val="none"/>
                <w14:textFill>
                  <w14:solidFill>
                    <w14:schemeClr w14:val="tx1"/>
                  </w14:solidFill>
                </w14:textFill>
              </w:rPr>
            </w:pPr>
          </w:p>
        </w:tc>
      </w:tr>
      <w:tr w14:paraId="2C437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548" w:type="dxa"/>
            <w:gridSpan w:val="6"/>
            <w:tcBorders>
              <w:top w:val="single" w:color="auto" w:sz="4" w:space="0"/>
              <w:left w:val="single" w:color="auto" w:sz="4" w:space="0"/>
              <w:bottom w:val="single" w:color="auto" w:sz="4" w:space="0"/>
              <w:right w:val="single" w:color="auto" w:sz="4" w:space="0"/>
            </w:tcBorders>
            <w:noWrap w:val="0"/>
            <w:vAlign w:val="center"/>
          </w:tcPr>
          <w:p w14:paraId="290F5900">
            <w:pPr>
              <w:spacing w:line="360" w:lineRule="auto"/>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合计金额大写：人民币           （￥           ）</w:t>
            </w:r>
          </w:p>
        </w:tc>
      </w:tr>
    </w:tbl>
    <w:p w14:paraId="3F1467F5">
      <w:pPr>
        <w:spacing w:line="360" w:lineRule="auto"/>
        <w:contextualSpacing/>
        <w:jc w:val="left"/>
        <w:rPr>
          <w:rFonts w:hint="eastAsia" w:ascii="宋体" w:hAnsi="宋体" w:cs="宋体"/>
          <w:color w:val="000000" w:themeColor="text1"/>
          <w:szCs w:val="21"/>
          <w:highlight w:val="none"/>
          <w14:textFill>
            <w14:solidFill>
              <w14:schemeClr w14:val="tx1"/>
            </w14:solidFill>
          </w14:textFill>
        </w:rPr>
      </w:pPr>
    </w:p>
    <w:p w14:paraId="2D5C174D">
      <w:pPr>
        <w:spacing w:line="360" w:lineRule="auto"/>
        <w:contextualSpacing/>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注: </w:t>
      </w:r>
    </w:p>
    <w:p w14:paraId="2666FF70">
      <w:pPr>
        <w:spacing w:line="360" w:lineRule="auto"/>
        <w:ind w:firstLine="420" w:firstLineChars="200"/>
        <w:contextualSpacing/>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 供应商的报价表必须加盖供应商电子签章并由法定代表人或者委托代理人签字或者电子签名，</w:t>
      </w:r>
      <w:r>
        <w:rPr>
          <w:rFonts w:hint="eastAsia" w:ascii="宋体" w:hAnsi="宋体" w:cs="宋体"/>
          <w:b/>
          <w:color w:val="000000" w:themeColor="text1"/>
          <w:szCs w:val="21"/>
          <w:highlight w:val="none"/>
          <w14:textFill>
            <w14:solidFill>
              <w14:schemeClr w14:val="tx1"/>
            </w14:solidFill>
          </w14:textFill>
        </w:rPr>
        <w:t>否则其响应文件按无效处理</w:t>
      </w:r>
      <w:r>
        <w:rPr>
          <w:rFonts w:hint="eastAsia" w:ascii="宋体" w:hAnsi="宋体" w:cs="宋体"/>
          <w:color w:val="000000" w:themeColor="text1"/>
          <w:szCs w:val="21"/>
          <w:highlight w:val="none"/>
          <w14:textFill>
            <w14:solidFill>
              <w14:schemeClr w14:val="tx1"/>
            </w14:solidFill>
          </w14:textFill>
        </w:rPr>
        <w:t>。</w:t>
      </w:r>
    </w:p>
    <w:p w14:paraId="5E0EAF67">
      <w:pPr>
        <w:spacing w:line="360" w:lineRule="auto"/>
        <w:ind w:firstLine="420" w:firstLineChars="200"/>
        <w:contextualSpacing/>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 xml:space="preserve"> 报价一经涂改，应在涂改处加盖供应商公章或者加盖电子签章或者由法定代表人或者授权委托人签字（或者电子签名）</w:t>
      </w:r>
      <w:r>
        <w:rPr>
          <w:rFonts w:hint="eastAsia" w:ascii="宋体" w:hAnsi="宋体" w:cs="宋体"/>
          <w:b/>
          <w:color w:val="000000" w:themeColor="text1"/>
          <w:szCs w:val="21"/>
          <w:highlight w:val="none"/>
          <w14:textFill>
            <w14:solidFill>
              <w14:schemeClr w14:val="tx1"/>
            </w14:solidFill>
          </w14:textFill>
        </w:rPr>
        <w:t>，否则其响应文件按无效处理。</w:t>
      </w:r>
    </w:p>
    <w:p w14:paraId="01833C79">
      <w:pPr>
        <w:spacing w:line="360" w:lineRule="auto"/>
        <w:ind w:firstLine="480" w:firstLineChars="200"/>
        <w:contextualSpacing/>
        <w:rPr>
          <w:rFonts w:hint="eastAsia" w:ascii="宋体" w:hAnsi="宋体" w:cs="宋体"/>
          <w:color w:val="000000" w:themeColor="text1"/>
          <w:sz w:val="24"/>
          <w:highlight w:val="none"/>
          <w14:textFill>
            <w14:solidFill>
              <w14:schemeClr w14:val="tx1"/>
            </w14:solidFill>
          </w14:textFill>
        </w:rPr>
      </w:pPr>
    </w:p>
    <w:p w14:paraId="2B1930D2">
      <w:pPr>
        <w:spacing w:line="360" w:lineRule="auto"/>
        <w:ind w:right="-817" w:rightChars="-389"/>
        <w:contextualSpacing/>
        <w:rPr>
          <w:rFonts w:hint="eastAsia" w:ascii="宋体" w:hAnsi="宋体" w:cs="宋体"/>
          <w:color w:val="000000" w:themeColor="text1"/>
          <w:sz w:val="24"/>
          <w:highlight w:val="none"/>
          <w14:textFill>
            <w14:solidFill>
              <w14:schemeClr w14:val="tx1"/>
            </w14:solidFill>
          </w14:textFill>
        </w:rPr>
      </w:pPr>
    </w:p>
    <w:p w14:paraId="6460266F">
      <w:pPr>
        <w:spacing w:line="360" w:lineRule="auto"/>
        <w:ind w:right="-817" w:rightChars="-389" w:firstLine="2640" w:firstLineChars="11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法定代表人或者委托代理人（签字或者电子签名）：                    </w:t>
      </w:r>
    </w:p>
    <w:p w14:paraId="7D407632">
      <w:pPr>
        <w:spacing w:line="360" w:lineRule="auto"/>
        <w:ind w:right="-817" w:rightChars="-389" w:firstLine="2640" w:firstLineChars="11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供应商（电子签章）：      </w:t>
      </w:r>
    </w:p>
    <w:p w14:paraId="1C4DBA28">
      <w:pPr>
        <w:spacing w:line="360" w:lineRule="auto"/>
        <w:ind w:right="-817" w:rightChars="-389" w:firstLine="4080" w:firstLineChars="1700"/>
        <w:contextualSpacing/>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w:t>
      </w:r>
    </w:p>
    <w:p w14:paraId="61C00C33">
      <w:pPr>
        <w:spacing w:line="360" w:lineRule="auto"/>
        <w:ind w:right="420"/>
        <w:contextualSpacing/>
        <w:jc w:val="lef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br w:type="page"/>
      </w:r>
      <w:r>
        <w:rPr>
          <w:rFonts w:hint="eastAsia" w:ascii="宋体" w:hAnsi="宋体" w:cs="宋体"/>
          <w:b/>
          <w:bCs/>
          <w:color w:val="000000" w:themeColor="text1"/>
          <w:sz w:val="32"/>
          <w:szCs w:val="32"/>
          <w:highlight w:val="none"/>
          <w14:textFill>
            <w14:solidFill>
              <w14:schemeClr w14:val="tx1"/>
            </w14:solidFill>
          </w14:textFill>
        </w:rPr>
        <w:t>三、</w:t>
      </w:r>
      <w:r>
        <w:rPr>
          <w:rFonts w:hint="eastAsia" w:ascii="宋体" w:hAnsi="宋体" w:cs="宋体"/>
          <w:b/>
          <w:color w:val="000000" w:themeColor="text1"/>
          <w:sz w:val="32"/>
          <w:szCs w:val="32"/>
          <w:highlight w:val="none"/>
          <w14:textFill>
            <w14:solidFill>
              <w14:schemeClr w14:val="tx1"/>
            </w14:solidFill>
          </w14:textFill>
        </w:rPr>
        <w:t xml:space="preserve">商务技术文件格式 </w:t>
      </w:r>
    </w:p>
    <w:p w14:paraId="7474B467">
      <w:pPr>
        <w:snapToGrid w:val="0"/>
        <w:spacing w:before="120" w:beforeLines="50" w:after="50" w:line="360" w:lineRule="auto"/>
        <w:jc w:val="lef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1.商务技术文件封面格式</w:t>
      </w:r>
    </w:p>
    <w:p w14:paraId="008B0122">
      <w:pPr>
        <w:snapToGrid w:val="0"/>
        <w:spacing w:before="120" w:beforeLines="50" w:after="50"/>
        <w:rPr>
          <w:rFonts w:hint="eastAsia" w:ascii="宋体" w:hAnsi="宋体" w:cs="宋体"/>
          <w:bCs/>
          <w:color w:val="000000" w:themeColor="text1"/>
          <w:sz w:val="32"/>
          <w:szCs w:val="20"/>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05E58DD7">
      <w:pPr>
        <w:snapToGrid w:val="0"/>
        <w:spacing w:before="120" w:beforeLines="50" w:after="50"/>
        <w:jc w:val="center"/>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电 子 响 应 文 件</w:t>
      </w:r>
    </w:p>
    <w:p w14:paraId="385CC1C4">
      <w:pPr>
        <w:snapToGrid w:val="0"/>
        <w:spacing w:before="120" w:beforeLines="50" w:after="50"/>
        <w:rPr>
          <w:rFonts w:hint="eastAsia" w:ascii="宋体" w:hAnsi="宋体" w:cs="宋体"/>
          <w:color w:val="000000" w:themeColor="text1"/>
          <w:sz w:val="24"/>
          <w:szCs w:val="20"/>
          <w:highlight w:val="none"/>
          <w14:textFill>
            <w14:solidFill>
              <w14:schemeClr w14:val="tx1"/>
            </w14:solidFill>
          </w14:textFill>
        </w:rPr>
      </w:pPr>
    </w:p>
    <w:p w14:paraId="2604B656">
      <w:pPr>
        <w:snapToGrid w:val="0"/>
        <w:spacing w:before="120" w:beforeLines="50" w:after="50"/>
        <w:rPr>
          <w:rFonts w:hint="eastAsia" w:ascii="宋体" w:hAnsi="宋体" w:cs="宋体"/>
          <w:color w:val="000000" w:themeColor="text1"/>
          <w:sz w:val="24"/>
          <w:szCs w:val="20"/>
          <w:highlight w:val="none"/>
          <w14:textFill>
            <w14:solidFill>
              <w14:schemeClr w14:val="tx1"/>
            </w14:solidFill>
          </w14:textFill>
        </w:rPr>
      </w:pPr>
    </w:p>
    <w:p w14:paraId="2615E304">
      <w:pPr>
        <w:snapToGrid w:val="0"/>
        <w:spacing w:before="120" w:beforeLines="50" w:after="50"/>
        <w:jc w:val="center"/>
        <w:rPr>
          <w:rFonts w:hint="eastAsia" w:ascii="宋体" w:hAnsi="宋体" w:cs="宋体"/>
          <w:bCs/>
          <w:color w:val="000000" w:themeColor="text1"/>
          <w:sz w:val="44"/>
          <w:szCs w:val="44"/>
          <w:highlight w:val="none"/>
          <w14:textFill>
            <w14:solidFill>
              <w14:schemeClr w14:val="tx1"/>
            </w14:solidFill>
          </w14:textFill>
        </w:rPr>
      </w:pPr>
      <w:r>
        <w:rPr>
          <w:rFonts w:hint="eastAsia" w:ascii="宋体" w:hAnsi="宋体" w:cs="宋体"/>
          <w:bCs/>
          <w:color w:val="000000" w:themeColor="text1"/>
          <w:sz w:val="44"/>
          <w:szCs w:val="44"/>
          <w:highlight w:val="none"/>
          <w14:textFill>
            <w14:solidFill>
              <w14:schemeClr w14:val="tx1"/>
            </w14:solidFill>
          </w14:textFill>
        </w:rPr>
        <w:t>商  务  技  术  文  件</w:t>
      </w:r>
    </w:p>
    <w:p w14:paraId="527981B9">
      <w:pPr>
        <w:snapToGrid w:val="0"/>
        <w:spacing w:before="120" w:beforeLines="50" w:after="50"/>
        <w:rPr>
          <w:rFonts w:hint="eastAsia" w:ascii="宋体" w:hAnsi="宋体" w:cs="宋体"/>
          <w:bCs/>
          <w:color w:val="000000" w:themeColor="text1"/>
          <w:sz w:val="24"/>
          <w:szCs w:val="20"/>
          <w:highlight w:val="none"/>
          <w14:textFill>
            <w14:solidFill>
              <w14:schemeClr w14:val="tx1"/>
            </w14:solidFill>
          </w14:textFill>
        </w:rPr>
      </w:pPr>
    </w:p>
    <w:p w14:paraId="1D875230">
      <w:pPr>
        <w:snapToGrid w:val="0"/>
        <w:spacing w:before="120" w:beforeLines="50" w:after="50"/>
        <w:rPr>
          <w:rFonts w:hint="eastAsia" w:ascii="宋体" w:hAnsi="宋体" w:cs="宋体"/>
          <w:bCs/>
          <w:color w:val="000000" w:themeColor="text1"/>
          <w:sz w:val="24"/>
          <w:szCs w:val="20"/>
          <w:highlight w:val="none"/>
          <w14:textFill>
            <w14:solidFill>
              <w14:schemeClr w14:val="tx1"/>
            </w14:solidFill>
          </w14:textFill>
        </w:rPr>
      </w:pPr>
    </w:p>
    <w:p w14:paraId="41CB962F">
      <w:pPr>
        <w:snapToGrid w:val="0"/>
        <w:spacing w:before="120" w:beforeLines="50" w:after="50"/>
        <w:rPr>
          <w:rFonts w:hint="eastAsia" w:ascii="宋体" w:hAnsi="宋体" w:cs="宋体"/>
          <w:bCs/>
          <w:color w:val="000000" w:themeColor="text1"/>
          <w:sz w:val="24"/>
          <w:szCs w:val="20"/>
          <w:highlight w:val="none"/>
          <w14:textFill>
            <w14:solidFill>
              <w14:schemeClr w14:val="tx1"/>
            </w14:solidFill>
          </w14:textFill>
        </w:rPr>
      </w:pPr>
    </w:p>
    <w:p w14:paraId="32276415">
      <w:pPr>
        <w:snapToGrid w:val="0"/>
        <w:spacing w:before="120" w:beforeLines="50" w:after="50"/>
        <w:rPr>
          <w:rFonts w:hint="eastAsia" w:ascii="宋体" w:hAnsi="宋体" w:cs="宋体"/>
          <w:bCs/>
          <w:color w:val="000000" w:themeColor="text1"/>
          <w:sz w:val="24"/>
          <w:szCs w:val="20"/>
          <w:highlight w:val="none"/>
          <w14:textFill>
            <w14:solidFill>
              <w14:schemeClr w14:val="tx1"/>
            </w14:solidFill>
          </w14:textFill>
        </w:rPr>
      </w:pPr>
    </w:p>
    <w:p w14:paraId="580F6CD7">
      <w:pPr>
        <w:snapToGrid w:val="0"/>
        <w:spacing w:before="120" w:beforeLines="50" w:after="50"/>
        <w:rPr>
          <w:rFonts w:hint="eastAsia" w:ascii="宋体" w:hAnsi="宋体" w:cs="宋体"/>
          <w:bCs/>
          <w:color w:val="000000" w:themeColor="text1"/>
          <w:sz w:val="24"/>
          <w:szCs w:val="20"/>
          <w:highlight w:val="none"/>
          <w14:textFill>
            <w14:solidFill>
              <w14:schemeClr w14:val="tx1"/>
            </w14:solidFill>
          </w14:textFill>
        </w:rPr>
      </w:pPr>
    </w:p>
    <w:p w14:paraId="632F0D13">
      <w:pPr>
        <w:snapToGrid w:val="0"/>
        <w:spacing w:before="120" w:beforeLines="50" w:after="50"/>
        <w:ind w:firstLine="640" w:firstLineChars="20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项目名称：</w:t>
      </w:r>
    </w:p>
    <w:p w14:paraId="69DF5AE2">
      <w:pPr>
        <w:snapToGrid w:val="0"/>
        <w:spacing w:before="120" w:beforeLines="50" w:after="50"/>
        <w:ind w:firstLine="720" w:firstLineChars="225"/>
        <w:rPr>
          <w:rFonts w:hint="eastAsia" w:ascii="宋体" w:hAnsi="宋体" w:cs="宋体"/>
          <w:bCs/>
          <w:color w:val="000000" w:themeColor="text1"/>
          <w:sz w:val="32"/>
          <w:szCs w:val="32"/>
          <w:highlight w:val="none"/>
          <w14:textFill>
            <w14:solidFill>
              <w14:schemeClr w14:val="tx1"/>
            </w14:solidFill>
          </w14:textFill>
        </w:rPr>
      </w:pPr>
    </w:p>
    <w:p w14:paraId="010CCB3C">
      <w:pPr>
        <w:snapToGrid w:val="0"/>
        <w:spacing w:before="120" w:beforeLines="50" w:after="50"/>
        <w:ind w:firstLine="640" w:firstLineChars="20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项目编号：</w:t>
      </w:r>
    </w:p>
    <w:p w14:paraId="6218521B">
      <w:pPr>
        <w:snapToGrid w:val="0"/>
        <w:spacing w:before="120" w:beforeLines="50" w:after="50"/>
        <w:ind w:firstLine="720" w:firstLineChars="225"/>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 xml:space="preserve"> </w:t>
      </w:r>
    </w:p>
    <w:p w14:paraId="18D9956B">
      <w:pPr>
        <w:snapToGrid w:val="0"/>
        <w:spacing w:before="120" w:beforeLines="50" w:after="50"/>
        <w:ind w:firstLine="720" w:firstLineChars="225"/>
        <w:rPr>
          <w:rFonts w:hint="eastAsia" w:ascii="宋体" w:hAnsi="宋体" w:cs="宋体"/>
          <w:bCs/>
          <w:color w:val="000000" w:themeColor="text1"/>
          <w:sz w:val="32"/>
          <w:szCs w:val="32"/>
          <w:highlight w:val="none"/>
          <w14:textFill>
            <w14:solidFill>
              <w14:schemeClr w14:val="tx1"/>
            </w14:solidFill>
          </w14:textFill>
        </w:rPr>
      </w:pPr>
    </w:p>
    <w:p w14:paraId="3CB83B22">
      <w:pPr>
        <w:pStyle w:val="5"/>
        <w:snapToGrid w:val="0"/>
        <w:spacing w:before="50" w:after="50"/>
        <w:ind w:firstLine="640" w:firstLineChars="20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供应商名称：</w:t>
      </w:r>
    </w:p>
    <w:p w14:paraId="18E8BB87">
      <w:pPr>
        <w:pStyle w:val="5"/>
        <w:snapToGrid w:val="0"/>
        <w:spacing w:before="50" w:after="50"/>
        <w:ind w:firstLine="640" w:firstLineChars="200"/>
        <w:rPr>
          <w:rFonts w:hint="eastAsia" w:ascii="宋体" w:hAnsi="宋体" w:cs="宋体"/>
          <w:bCs/>
          <w:color w:val="000000" w:themeColor="text1"/>
          <w:sz w:val="32"/>
          <w:szCs w:val="32"/>
          <w:highlight w:val="none"/>
          <w14:textFill>
            <w14:solidFill>
              <w14:schemeClr w14:val="tx1"/>
            </w14:solidFill>
          </w14:textFill>
        </w:rPr>
      </w:pPr>
    </w:p>
    <w:p w14:paraId="0521B190">
      <w:pPr>
        <w:pStyle w:val="5"/>
        <w:snapToGrid w:val="0"/>
        <w:spacing w:before="50" w:after="50"/>
        <w:ind w:firstLine="720" w:firstLineChars="225"/>
        <w:rPr>
          <w:rFonts w:hint="eastAsia" w:ascii="宋体" w:hAnsi="宋体" w:cs="宋体"/>
          <w:bCs/>
          <w:color w:val="000000" w:themeColor="text1"/>
          <w:sz w:val="32"/>
          <w:szCs w:val="32"/>
          <w:highlight w:val="none"/>
          <w14:textFill>
            <w14:solidFill>
              <w14:schemeClr w14:val="tx1"/>
            </w14:solidFill>
          </w14:textFill>
        </w:rPr>
      </w:pPr>
    </w:p>
    <w:p w14:paraId="29C89780">
      <w:pPr>
        <w:pStyle w:val="5"/>
        <w:snapToGrid w:val="0"/>
        <w:spacing w:before="50" w:after="50"/>
        <w:ind w:firstLine="0"/>
        <w:rPr>
          <w:rFonts w:hint="eastAsia" w:ascii="宋体" w:hAnsi="宋体" w:cs="宋体"/>
          <w:bCs/>
          <w:color w:val="000000" w:themeColor="text1"/>
          <w:sz w:val="32"/>
          <w:szCs w:val="32"/>
          <w:highlight w:val="none"/>
          <w14:textFill>
            <w14:solidFill>
              <w14:schemeClr w14:val="tx1"/>
            </w14:solidFill>
          </w14:textFill>
        </w:rPr>
      </w:pPr>
    </w:p>
    <w:p w14:paraId="1A439838">
      <w:pPr>
        <w:pStyle w:val="5"/>
        <w:snapToGrid w:val="0"/>
        <w:spacing w:before="50" w:after="50"/>
        <w:ind w:firstLine="1280" w:firstLineChars="400"/>
        <w:rPr>
          <w:rFonts w:hint="eastAsia" w:ascii="宋体" w:hAnsi="宋体" w:cs="宋体"/>
          <w:bCs/>
          <w:color w:val="000000" w:themeColor="text1"/>
          <w:sz w:val="32"/>
          <w:szCs w:val="32"/>
          <w:highlight w:val="none"/>
          <w14:textFill>
            <w14:solidFill>
              <w14:schemeClr w14:val="tx1"/>
            </w14:solidFill>
          </w14:textFill>
        </w:rPr>
      </w:pPr>
    </w:p>
    <w:p w14:paraId="5500768F">
      <w:pPr>
        <w:snapToGrid w:val="0"/>
        <w:spacing w:before="120" w:beforeLines="50" w:after="50"/>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年    月    日</w:t>
      </w:r>
    </w:p>
    <w:p w14:paraId="0616E0BA">
      <w:pPr>
        <w:snapToGrid w:val="0"/>
        <w:spacing w:before="120" w:beforeLines="50" w:after="50" w:line="360" w:lineRule="auto"/>
        <w:ind w:right="480" w:firstLine="240" w:firstLineChars="100"/>
        <w:jc w:val="left"/>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r>
      <w:r>
        <w:rPr>
          <w:rFonts w:hint="eastAsia" w:ascii="宋体" w:hAnsi="宋体" w:cs="宋体"/>
          <w:b/>
          <w:bCs/>
          <w:color w:val="000000" w:themeColor="text1"/>
          <w:sz w:val="32"/>
          <w:szCs w:val="32"/>
          <w:highlight w:val="none"/>
          <w14:textFill>
            <w14:solidFill>
              <w14:schemeClr w14:val="tx1"/>
            </w14:solidFill>
          </w14:textFill>
        </w:rPr>
        <w:t>2.商务技术文件目录</w:t>
      </w:r>
    </w:p>
    <w:p w14:paraId="534B945D">
      <w:pPr>
        <w:snapToGrid w:val="0"/>
        <w:spacing w:before="120" w:beforeLines="50" w:after="50" w:line="360" w:lineRule="auto"/>
        <w:ind w:firstLine="640" w:firstLineChars="200"/>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根据磋商文件规定及供应商提供的材料自行编写目录（部分格式后附）。</w:t>
      </w:r>
    </w:p>
    <w:p w14:paraId="771748A2">
      <w:pPr>
        <w:spacing w:line="400" w:lineRule="exact"/>
        <w:rPr>
          <w:rFonts w:hint="eastAsia" w:ascii="宋体" w:hAnsi="宋体" w:cs="宋体"/>
          <w:color w:val="000000" w:themeColor="text1"/>
          <w:sz w:val="32"/>
          <w:szCs w:val="32"/>
          <w:highlight w:val="none"/>
          <w14:textFill>
            <w14:solidFill>
              <w14:schemeClr w14:val="tx1"/>
            </w14:solidFill>
          </w14:textFill>
        </w:rPr>
      </w:pPr>
    </w:p>
    <w:p w14:paraId="1F375D4A">
      <w:pPr>
        <w:spacing w:line="520" w:lineRule="exact"/>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br w:type="page"/>
      </w:r>
      <w:r>
        <w:rPr>
          <w:rFonts w:hint="eastAsia" w:ascii="宋体" w:hAnsi="宋体" w:cs="宋体"/>
          <w:color w:val="000000" w:themeColor="text1"/>
          <w:sz w:val="44"/>
          <w:szCs w:val="44"/>
          <w:highlight w:val="none"/>
          <w14:textFill>
            <w14:solidFill>
              <w14:schemeClr w14:val="tx1"/>
            </w14:solidFill>
          </w14:textFill>
        </w:rPr>
        <w:t>无串通竞标行为的承诺函</w:t>
      </w:r>
    </w:p>
    <w:p w14:paraId="0981D671">
      <w:pPr>
        <w:spacing w:line="360" w:lineRule="auto"/>
        <w:ind w:firstLine="640" w:firstLineChars="200"/>
        <w:contextualSpacing/>
        <w:rPr>
          <w:rFonts w:hint="eastAsia" w:ascii="宋体" w:hAnsi="宋体" w:cs="宋体"/>
          <w:color w:val="000000" w:themeColor="text1"/>
          <w:sz w:val="32"/>
          <w:szCs w:val="32"/>
          <w:highlight w:val="none"/>
          <w14:textFill>
            <w14:solidFill>
              <w14:schemeClr w14:val="tx1"/>
            </w14:solidFill>
          </w14:textFill>
        </w:rPr>
      </w:pPr>
    </w:p>
    <w:p w14:paraId="09029F08">
      <w:pPr>
        <w:spacing w:line="360" w:lineRule="auto"/>
        <w:ind w:firstLine="422" w:firstLineChars="200"/>
        <w:contextualSpacing/>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一、我方承诺无下列相互串通竞标的情形：</w:t>
      </w:r>
    </w:p>
    <w:p w14:paraId="522E50F7">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1.不同供应商的响应文件由同一单位或者个人编制</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或者不同供应商报名的IP地址一致的</w:t>
      </w:r>
      <w:r>
        <w:rPr>
          <w:rFonts w:hint="eastAsia" w:ascii="宋体" w:hAnsi="宋体" w:cs="宋体"/>
          <w:color w:val="000000" w:themeColor="text1"/>
          <w:szCs w:val="21"/>
          <w:highlight w:val="none"/>
          <w14:textFill>
            <w14:solidFill>
              <w14:schemeClr w14:val="tx1"/>
            </w14:solidFill>
          </w14:textFill>
        </w:rPr>
        <w:t xml:space="preserve">； </w:t>
      </w:r>
    </w:p>
    <w:p w14:paraId="4CF24162">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2.不同供应商委托同一单位或者个人办理竞标事宜；</w:t>
      </w:r>
    </w:p>
    <w:p w14:paraId="1E57344C">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3.不同供应商的响应文件载明的项目管理员为同一个人；</w:t>
      </w:r>
    </w:p>
    <w:p w14:paraId="7C3D6D0F">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4.不</w:t>
      </w:r>
      <w:r>
        <w:rPr>
          <w:rFonts w:hint="eastAsia" w:ascii="宋体" w:hAnsi="宋体" w:cs="宋体"/>
          <w:color w:val="000000" w:themeColor="text1"/>
          <w:spacing w:val="-6"/>
          <w:szCs w:val="21"/>
          <w:highlight w:val="none"/>
          <w14:textFill>
            <w14:solidFill>
              <w14:schemeClr w14:val="tx1"/>
            </w14:solidFill>
          </w14:textFill>
        </w:rPr>
        <w:t>同供应商的响应文件异常一致或者竞标报价呈规律性差异；</w:t>
      </w:r>
    </w:p>
    <w:p w14:paraId="45BFE53C">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5.不同供应商的响应文件相互混装；</w:t>
      </w:r>
    </w:p>
    <w:p w14:paraId="37F5A843">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6.不同供应商的磋商保证金从同一单位或者个人账户转出。</w:t>
      </w:r>
    </w:p>
    <w:p w14:paraId="1877F027">
      <w:pPr>
        <w:spacing w:line="360" w:lineRule="auto"/>
        <w:ind w:firstLine="422" w:firstLineChars="200"/>
        <w:contextualSpacing/>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二、我方承诺无下列恶意串通的情形：</w:t>
      </w:r>
    </w:p>
    <w:p w14:paraId="4E537660">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1.供应商直接或者间接从采购人或者采购代理机构处获得其他供应商的相关信息并修改其响应文件；</w:t>
      </w:r>
    </w:p>
    <w:p w14:paraId="37324771">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2.供应商按照采购人或者采购代理机构的授意撤换、修改响应文件；</w:t>
      </w:r>
    </w:p>
    <w:p w14:paraId="083840E1">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w:t>
      </w:r>
      <w:r>
        <w:rPr>
          <w:rFonts w:hint="eastAsia" w:ascii="宋体" w:hAnsi="宋体" w:cs="宋体"/>
          <w:color w:val="000000" w:themeColor="text1"/>
          <w:spacing w:val="-6"/>
          <w:szCs w:val="21"/>
          <w:highlight w:val="none"/>
          <w14:textFill>
            <w14:solidFill>
              <w14:schemeClr w14:val="tx1"/>
            </w14:solidFill>
          </w14:textFill>
        </w:rPr>
        <w:t>应商之间协商报价、技术方案等响应文件的实质性内容；</w:t>
      </w:r>
    </w:p>
    <w:p w14:paraId="29EAEA9F">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4.属于同一集团、协会、商会等组织成员的供应商按照该组织要求协同参加政府采购活动；</w:t>
      </w:r>
    </w:p>
    <w:p w14:paraId="65CB79B7">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5.供应商之间事先约定一致抬高或者压低竞标报价，或者在竞争性磋商项目中事先约定轮流以高价位或者低价位成交，或者事先约定由某一特定供应商成交，然后再参加竞标；</w:t>
      </w:r>
    </w:p>
    <w:p w14:paraId="64BF4BC7">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6.供应商之间商定部分供应商放弃参加政府采购活动或者放弃成交；</w:t>
      </w:r>
    </w:p>
    <w:p w14:paraId="797D5D54">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7.供应商与采购人或者采购代理机构之间、供应商相互之间，为</w:t>
      </w:r>
      <w:r>
        <w:rPr>
          <w:rFonts w:hint="eastAsia" w:ascii="宋体" w:hAnsi="宋体" w:cs="宋体"/>
          <w:color w:val="000000" w:themeColor="text1"/>
          <w:spacing w:val="-6"/>
          <w:szCs w:val="21"/>
          <w:highlight w:val="none"/>
          <w14:textFill>
            <w14:solidFill>
              <w14:schemeClr w14:val="tx1"/>
            </w14:solidFill>
          </w14:textFill>
        </w:rPr>
        <w:t>谋求特定供应商成交或者排斥其他供应商的其他串通行为。</w:t>
      </w:r>
    </w:p>
    <w:p w14:paraId="02805114">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p>
    <w:p w14:paraId="7713EEB8">
      <w:pPr>
        <w:spacing w:line="360" w:lineRule="auto"/>
        <w:ind w:firstLine="422" w:firstLineChars="200"/>
        <w:contextualSpacing/>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以上情形一经核查属实，我方愿意承担一切后果，并不再寻求任何旨在减轻或者免除法律责任的辩解。</w:t>
      </w:r>
    </w:p>
    <w:p w14:paraId="16508BB6">
      <w:pPr>
        <w:spacing w:line="360" w:lineRule="auto"/>
        <w:contextualSpacing/>
        <w:rPr>
          <w:rFonts w:hint="eastAsia" w:ascii="宋体" w:hAnsi="宋体" w:cs="宋体"/>
          <w:color w:val="000000" w:themeColor="text1"/>
          <w:szCs w:val="21"/>
          <w:highlight w:val="none"/>
          <w14:textFill>
            <w14:solidFill>
              <w14:schemeClr w14:val="tx1"/>
            </w14:solidFill>
          </w14:textFill>
        </w:rPr>
      </w:pPr>
    </w:p>
    <w:p w14:paraId="4EAD5B25">
      <w:pPr>
        <w:spacing w:line="360" w:lineRule="auto"/>
        <w:ind w:firstLine="3150" w:firstLineChars="15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供应商（电子签章）：</w:t>
      </w:r>
    </w:p>
    <w:p w14:paraId="2D63D56D">
      <w:pPr>
        <w:spacing w:line="360" w:lineRule="auto"/>
        <w:ind w:firstLine="420" w:firstLineChars="200"/>
        <w:contextualSpacing/>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年   月   日</w:t>
      </w:r>
    </w:p>
    <w:p w14:paraId="33C49119">
      <w:pPr>
        <w:spacing w:line="520" w:lineRule="exact"/>
        <w:jc w:val="center"/>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bCs/>
          <w:color w:val="000000" w:themeColor="text1"/>
          <w:sz w:val="44"/>
          <w:szCs w:val="44"/>
          <w:highlight w:val="none"/>
          <w14:textFill>
            <w14:solidFill>
              <w14:schemeClr w14:val="tx1"/>
            </w14:solidFill>
          </w14:textFill>
        </w:rPr>
        <w:br w:type="page"/>
      </w:r>
      <w:r>
        <w:rPr>
          <w:rFonts w:hint="eastAsia" w:ascii="宋体" w:hAnsi="宋体" w:cs="宋体"/>
          <w:bCs/>
          <w:color w:val="000000" w:themeColor="text1"/>
          <w:sz w:val="40"/>
          <w:szCs w:val="40"/>
          <w:highlight w:val="none"/>
          <w14:textFill>
            <w14:solidFill>
              <w14:schemeClr w14:val="tx1"/>
            </w14:solidFill>
          </w14:textFill>
        </w:rPr>
        <w:t>法定代表人证明书</w:t>
      </w:r>
    </w:p>
    <w:p w14:paraId="638F9353">
      <w:pPr>
        <w:spacing w:line="360" w:lineRule="auto"/>
        <w:ind w:left="540"/>
        <w:contextualSpacing/>
        <w:rPr>
          <w:rFonts w:hint="eastAsia" w:ascii="宋体" w:hAnsi="宋体" w:cs="宋体"/>
          <w:color w:val="000000" w:themeColor="text1"/>
          <w:szCs w:val="21"/>
          <w:highlight w:val="none"/>
          <w14:textFill>
            <w14:solidFill>
              <w14:schemeClr w14:val="tx1"/>
            </w14:solidFill>
          </w14:textFill>
        </w:rPr>
      </w:pPr>
    </w:p>
    <w:p w14:paraId="48624FCC">
      <w:pPr>
        <w:spacing w:line="360" w:lineRule="auto"/>
        <w:ind w:left="54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供应商名称：</w:t>
      </w:r>
      <w:r>
        <w:rPr>
          <w:rFonts w:hint="eastAsia" w:ascii="宋体" w:hAnsi="宋体" w:cs="宋体"/>
          <w:color w:val="000000" w:themeColor="text1"/>
          <w:szCs w:val="21"/>
          <w:highlight w:val="none"/>
          <w:u w:val="single"/>
          <w14:textFill>
            <w14:solidFill>
              <w14:schemeClr w14:val="tx1"/>
            </w14:solidFill>
          </w14:textFill>
        </w:rPr>
        <w:t xml:space="preserve">                                                        </w:t>
      </w:r>
    </w:p>
    <w:p w14:paraId="06C4D70A">
      <w:pPr>
        <w:spacing w:line="360" w:lineRule="auto"/>
        <w:ind w:left="54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    址：</w:t>
      </w:r>
      <w:r>
        <w:rPr>
          <w:rFonts w:hint="eastAsia" w:ascii="宋体" w:hAnsi="宋体" w:cs="宋体"/>
          <w:color w:val="000000" w:themeColor="text1"/>
          <w:szCs w:val="21"/>
          <w:highlight w:val="none"/>
          <w:u w:val="single"/>
          <w14:textFill>
            <w14:solidFill>
              <w14:schemeClr w14:val="tx1"/>
            </w14:solidFill>
          </w14:textFill>
        </w:rPr>
        <w:t xml:space="preserve">                                                        </w:t>
      </w:r>
    </w:p>
    <w:p w14:paraId="1831E174">
      <w:pPr>
        <w:spacing w:line="360" w:lineRule="auto"/>
        <w:ind w:left="54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姓    名：</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性     别：</w:t>
      </w:r>
      <w:r>
        <w:rPr>
          <w:rFonts w:hint="eastAsia" w:ascii="宋体" w:hAnsi="宋体" w:cs="宋体"/>
          <w:color w:val="000000" w:themeColor="text1"/>
          <w:szCs w:val="21"/>
          <w:highlight w:val="none"/>
          <w:u w:val="single"/>
          <w14:textFill>
            <w14:solidFill>
              <w14:schemeClr w14:val="tx1"/>
            </w14:solidFill>
          </w14:textFill>
        </w:rPr>
        <w:t xml:space="preserve">                </w:t>
      </w:r>
    </w:p>
    <w:p w14:paraId="1DA70C33">
      <w:pPr>
        <w:spacing w:line="360" w:lineRule="auto"/>
        <w:ind w:left="540"/>
        <w:contextualSpacing/>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年    龄：</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职     务：</w:t>
      </w:r>
      <w:r>
        <w:rPr>
          <w:rFonts w:hint="eastAsia" w:ascii="宋体" w:hAnsi="宋体" w:cs="宋体"/>
          <w:color w:val="000000" w:themeColor="text1"/>
          <w:szCs w:val="21"/>
          <w:highlight w:val="none"/>
          <w:u w:val="single"/>
          <w14:textFill>
            <w14:solidFill>
              <w14:schemeClr w14:val="tx1"/>
            </w14:solidFill>
          </w14:textFill>
        </w:rPr>
        <w:t xml:space="preserve">                </w:t>
      </w:r>
    </w:p>
    <w:p w14:paraId="6DCE0FAA">
      <w:pPr>
        <w:spacing w:line="360" w:lineRule="auto"/>
        <w:ind w:left="54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身份证号码：</w:t>
      </w:r>
      <w:r>
        <w:rPr>
          <w:rFonts w:hint="eastAsia" w:ascii="宋体" w:hAnsi="宋体" w:cs="宋体"/>
          <w:color w:val="000000" w:themeColor="text1"/>
          <w:szCs w:val="21"/>
          <w:highlight w:val="none"/>
          <w:u w:val="single"/>
          <w14:textFill>
            <w14:solidFill>
              <w14:schemeClr w14:val="tx1"/>
            </w14:solidFill>
          </w14:textFill>
        </w:rPr>
        <w:t xml:space="preserve">                                        </w:t>
      </w:r>
    </w:p>
    <w:p w14:paraId="462737CD">
      <w:pPr>
        <w:spacing w:line="360" w:lineRule="auto"/>
        <w:ind w:firstLine="420" w:firstLineChars="2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系</w:t>
      </w:r>
      <w:r>
        <w:rPr>
          <w:rFonts w:hint="eastAsia" w:ascii="宋体" w:hAnsi="宋体" w:cs="宋体"/>
          <w:color w:val="000000" w:themeColor="text1"/>
          <w:szCs w:val="21"/>
          <w:highlight w:val="none"/>
          <w:u w:val="single"/>
          <w14:textFill>
            <w14:solidFill>
              <w14:schemeClr w14:val="tx1"/>
            </w14:solidFill>
          </w14:textFill>
        </w:rPr>
        <w:t>（供应商名称）</w:t>
      </w:r>
      <w:r>
        <w:rPr>
          <w:rFonts w:hint="eastAsia" w:ascii="宋体" w:hAnsi="宋体" w:cs="宋体"/>
          <w:color w:val="000000" w:themeColor="text1"/>
          <w:szCs w:val="21"/>
          <w:highlight w:val="none"/>
          <w14:textFill>
            <w14:solidFill>
              <w14:schemeClr w14:val="tx1"/>
            </w14:solidFill>
          </w14:textFill>
        </w:rPr>
        <w:t>的法定代表人。</w:t>
      </w:r>
    </w:p>
    <w:p w14:paraId="765682D4">
      <w:pPr>
        <w:spacing w:line="360" w:lineRule="auto"/>
        <w:ind w:left="54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特此证明。</w:t>
      </w:r>
    </w:p>
    <w:p w14:paraId="2547FFC4">
      <w:pPr>
        <w:spacing w:line="360" w:lineRule="auto"/>
        <w:ind w:left="540"/>
        <w:contextualSpacing/>
        <w:rPr>
          <w:rFonts w:hint="eastAsia" w:ascii="宋体" w:hAnsi="宋体" w:cs="宋体"/>
          <w:color w:val="000000" w:themeColor="text1"/>
          <w:szCs w:val="21"/>
          <w:highlight w:val="none"/>
          <w14:textFill>
            <w14:solidFill>
              <w14:schemeClr w14:val="tx1"/>
            </w14:solidFill>
          </w14:textFill>
        </w:rPr>
      </w:pPr>
    </w:p>
    <w:p w14:paraId="6ADFB6A4">
      <w:pPr>
        <w:spacing w:line="360" w:lineRule="auto"/>
        <w:ind w:left="540"/>
        <w:contextualSpacing/>
        <w:rPr>
          <w:rFonts w:hint="eastAsia" w:ascii="宋体" w:hAnsi="宋体" w:cs="宋体"/>
          <w:color w:val="000000" w:themeColor="text1"/>
          <w:szCs w:val="21"/>
          <w:highlight w:val="none"/>
          <w14:textFill>
            <w14:solidFill>
              <w14:schemeClr w14:val="tx1"/>
            </w14:solidFill>
          </w14:textFill>
        </w:rPr>
      </w:pPr>
    </w:p>
    <w:p w14:paraId="7AC023F8">
      <w:pPr>
        <w:spacing w:line="360" w:lineRule="auto"/>
        <w:ind w:left="540"/>
        <w:contextualSpacing/>
        <w:rPr>
          <w:rFonts w:hint="eastAsia" w:ascii="宋体" w:hAnsi="宋体" w:cs="宋体"/>
          <w:color w:val="000000" w:themeColor="text1"/>
          <w:szCs w:val="21"/>
          <w:highlight w:val="none"/>
          <w14:textFill>
            <w14:solidFill>
              <w14:schemeClr w14:val="tx1"/>
            </w14:solidFill>
          </w14:textFill>
        </w:rPr>
      </w:pPr>
    </w:p>
    <w:p w14:paraId="500817BD">
      <w:pPr>
        <w:spacing w:line="360" w:lineRule="auto"/>
        <w:ind w:left="54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附件：法定代表人有效身份证正反面复印件</w:t>
      </w:r>
    </w:p>
    <w:p w14:paraId="49330566">
      <w:pPr>
        <w:spacing w:line="360" w:lineRule="auto"/>
        <w:ind w:left="540"/>
        <w:contextualSpacing/>
        <w:rPr>
          <w:rFonts w:hint="eastAsia" w:ascii="宋体" w:hAnsi="宋体" w:cs="宋体"/>
          <w:color w:val="000000" w:themeColor="text1"/>
          <w:szCs w:val="21"/>
          <w:highlight w:val="none"/>
          <w14:textFill>
            <w14:solidFill>
              <w14:schemeClr w14:val="tx1"/>
            </w14:solidFill>
          </w14:textFill>
        </w:rPr>
      </w:pPr>
    </w:p>
    <w:p w14:paraId="531EDE5D">
      <w:pPr>
        <w:spacing w:line="360" w:lineRule="auto"/>
        <w:ind w:left="540"/>
        <w:contextualSpacing/>
        <w:jc w:val="righ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供应商（电子签章）：</w:t>
      </w:r>
      <w:r>
        <w:rPr>
          <w:rFonts w:hint="eastAsia" w:ascii="宋体" w:hAnsi="宋体" w:cs="宋体"/>
          <w:color w:val="000000" w:themeColor="text1"/>
          <w:szCs w:val="21"/>
          <w:highlight w:val="none"/>
          <w:u w:val="single"/>
          <w14:textFill>
            <w14:solidFill>
              <w14:schemeClr w14:val="tx1"/>
            </w14:solidFill>
          </w14:textFill>
        </w:rPr>
        <w:t xml:space="preserve">               </w:t>
      </w:r>
    </w:p>
    <w:p w14:paraId="6043F04A">
      <w:pPr>
        <w:spacing w:line="360" w:lineRule="auto"/>
        <w:ind w:firstLine="3570" w:firstLineChars="17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日</w:t>
      </w:r>
    </w:p>
    <w:p w14:paraId="5F657017">
      <w:pPr>
        <w:spacing w:line="360" w:lineRule="auto"/>
        <w:contextualSpacing/>
        <w:jc w:val="center"/>
        <w:rPr>
          <w:rFonts w:hint="eastAsia" w:ascii="宋体" w:hAnsi="宋体" w:cs="宋体"/>
          <w:b/>
          <w:color w:val="000000" w:themeColor="text1"/>
          <w:szCs w:val="21"/>
          <w:highlight w:val="none"/>
          <w14:textFill>
            <w14:solidFill>
              <w14:schemeClr w14:val="tx1"/>
            </w14:solidFill>
          </w14:textFill>
        </w:rPr>
      </w:pPr>
    </w:p>
    <w:p w14:paraId="137F7FB9">
      <w:pPr>
        <w:spacing w:line="360" w:lineRule="auto"/>
        <w:contextualSpacing/>
        <w:jc w:val="left"/>
        <w:rPr>
          <w:rFonts w:hint="eastAsia" w:ascii="宋体" w:hAnsi="宋体" w:cs="宋体"/>
          <w:color w:val="000000" w:themeColor="text1"/>
          <w:szCs w:val="21"/>
          <w:highlight w:val="none"/>
          <w14:textFill>
            <w14:solidFill>
              <w14:schemeClr w14:val="tx1"/>
            </w14:solidFill>
          </w14:textFill>
        </w:rPr>
      </w:pPr>
    </w:p>
    <w:p w14:paraId="11BAC563">
      <w:pPr>
        <w:spacing w:line="360" w:lineRule="auto"/>
        <w:contextualSpacing/>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注：自然人竞标的无需提供。</w:t>
      </w:r>
    </w:p>
    <w:p w14:paraId="20B534A1">
      <w:pPr>
        <w:adjustRightInd w:val="0"/>
        <w:snapToGrid w:val="0"/>
        <w:spacing w:line="300" w:lineRule="auto"/>
        <w:jc w:val="left"/>
        <w:rPr>
          <w:rFonts w:hint="eastAsia" w:ascii="宋体" w:hAnsi="宋体" w:cs="宋体"/>
          <w:b/>
          <w:color w:val="000000" w:themeColor="text1"/>
          <w:szCs w:val="21"/>
          <w:highlight w:val="none"/>
          <w14:textFill>
            <w14:solidFill>
              <w14:schemeClr w14:val="tx1"/>
            </w14:solidFill>
          </w14:textFill>
        </w:rPr>
      </w:pPr>
    </w:p>
    <w:p w14:paraId="7407219B">
      <w:pPr>
        <w:spacing w:line="500" w:lineRule="exact"/>
        <w:jc w:val="center"/>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br w:type="page"/>
      </w:r>
      <w:r>
        <w:rPr>
          <w:rFonts w:hint="eastAsia" w:ascii="宋体" w:hAnsi="宋体" w:cs="宋体"/>
          <w:color w:val="000000" w:themeColor="text1"/>
          <w:sz w:val="44"/>
          <w:szCs w:val="44"/>
          <w:highlight w:val="none"/>
          <w14:textFill>
            <w14:solidFill>
              <w14:schemeClr w14:val="tx1"/>
            </w14:solidFill>
          </w14:textFill>
        </w:rPr>
        <w:t xml:space="preserve"> </w:t>
      </w:r>
    </w:p>
    <w:p w14:paraId="542BCA86">
      <w:pPr>
        <w:spacing w:line="520" w:lineRule="exact"/>
        <w:jc w:val="center"/>
        <w:rPr>
          <w:rFonts w:hint="eastAsia" w:ascii="宋体" w:hAnsi="宋体" w:cs="宋体"/>
          <w:color w:val="000000" w:themeColor="text1"/>
          <w:sz w:val="32"/>
          <w:szCs w:val="32"/>
          <w:highlight w:val="none"/>
          <w14:textFill>
            <w14:solidFill>
              <w14:schemeClr w14:val="tx1"/>
            </w14:solidFill>
          </w14:textFill>
        </w:rPr>
      </w:pPr>
      <w:bookmarkStart w:id="94" w:name="_Hlk65853643"/>
      <w:r>
        <w:rPr>
          <w:rFonts w:hint="eastAsia" w:ascii="宋体" w:hAnsi="宋体" w:cs="宋体"/>
          <w:color w:val="000000" w:themeColor="text1"/>
          <w:sz w:val="44"/>
          <w:szCs w:val="44"/>
          <w:highlight w:val="none"/>
          <w14:textFill>
            <w14:solidFill>
              <w14:schemeClr w14:val="tx1"/>
            </w14:solidFill>
          </w14:textFill>
        </w:rPr>
        <w:t>授权委托书</w:t>
      </w:r>
    </w:p>
    <w:p w14:paraId="3A5253AD">
      <w:pPr>
        <w:spacing w:line="360" w:lineRule="auto"/>
        <w:contextualSpacing/>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（如有委托时）</w:t>
      </w:r>
    </w:p>
    <w:p w14:paraId="0A18334F">
      <w:pPr>
        <w:spacing w:line="360" w:lineRule="auto"/>
        <w:contextualSpacing/>
        <w:jc w:val="center"/>
        <w:rPr>
          <w:rFonts w:hint="eastAsia" w:ascii="宋体" w:hAnsi="宋体" w:cs="宋体"/>
          <w:color w:val="000000" w:themeColor="text1"/>
          <w:sz w:val="32"/>
          <w:szCs w:val="32"/>
          <w:highlight w:val="none"/>
          <w14:textFill>
            <w14:solidFill>
              <w14:schemeClr w14:val="tx1"/>
            </w14:solidFill>
          </w14:textFill>
        </w:rPr>
      </w:pPr>
    </w:p>
    <w:p w14:paraId="15D01426">
      <w:pPr>
        <w:spacing w:line="360" w:lineRule="auto"/>
        <w:contextualSpacing/>
        <w:rPr>
          <w:rFonts w:hint="eastAsia" w:ascii="宋体" w:hAnsi="宋体" w:cs="仿宋_GB2312"/>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致：</w:t>
      </w:r>
      <w:r>
        <w:rPr>
          <w:rFonts w:hint="eastAsia" w:ascii="宋体" w:hAnsi="宋体" w:cs="仿宋_GB2312"/>
          <w:color w:val="000000" w:themeColor="text1"/>
          <w:sz w:val="21"/>
          <w:szCs w:val="21"/>
          <w:highlight w:val="none"/>
          <w:u w:val="single"/>
          <w:lang w:eastAsia="zh-CN"/>
          <w14:textFill>
            <w14:solidFill>
              <w14:schemeClr w14:val="tx1"/>
            </w14:solidFill>
          </w14:textFill>
        </w:rPr>
        <w:t>广西警察学院</w:t>
      </w:r>
      <w:r>
        <w:rPr>
          <w:rFonts w:hint="eastAsia" w:ascii="宋体" w:hAnsi="宋体" w:cs="仿宋_GB2312"/>
          <w:color w:val="000000" w:themeColor="text1"/>
          <w:sz w:val="21"/>
          <w:szCs w:val="21"/>
          <w:highlight w:val="none"/>
          <w14:textFill>
            <w14:solidFill>
              <w14:schemeClr w14:val="tx1"/>
            </w14:solidFill>
          </w14:textFill>
        </w:rPr>
        <w:t>：</w:t>
      </w:r>
    </w:p>
    <w:p w14:paraId="2800255B">
      <w:pPr>
        <w:spacing w:line="360" w:lineRule="auto"/>
        <w:ind w:firstLine="420" w:firstLineChars="200"/>
        <w:contextualSpacing/>
        <w:rPr>
          <w:rFonts w:hint="eastAsia" w:ascii="宋体" w:hAnsi="宋体" w:cs="仿宋_GB2312"/>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我</w:t>
      </w:r>
      <w:r>
        <w:rPr>
          <w:rFonts w:hint="eastAsia" w:ascii="宋体" w:hAnsi="宋体" w:cs="仿宋_GB2312"/>
          <w:color w:val="000000" w:themeColor="text1"/>
          <w:sz w:val="21"/>
          <w:szCs w:val="21"/>
          <w:highlight w:val="none"/>
          <w:u w:val="single"/>
          <w14:textFill>
            <w14:solidFill>
              <w14:schemeClr w14:val="tx1"/>
            </w14:solidFill>
          </w14:textFill>
        </w:rPr>
        <w:t xml:space="preserve">  （姓名）  </w:t>
      </w:r>
      <w:r>
        <w:rPr>
          <w:rFonts w:hint="eastAsia" w:ascii="宋体" w:hAnsi="宋体" w:cs="仿宋_GB2312"/>
          <w:color w:val="000000" w:themeColor="text1"/>
          <w:sz w:val="21"/>
          <w:szCs w:val="21"/>
          <w:highlight w:val="none"/>
          <w14:textFill>
            <w14:solidFill>
              <w14:schemeClr w14:val="tx1"/>
            </w14:solidFill>
          </w14:textFill>
        </w:rPr>
        <w:t>系</w:t>
      </w:r>
      <w:r>
        <w:rPr>
          <w:rFonts w:hint="eastAsia" w:ascii="宋体" w:hAnsi="宋体" w:cs="仿宋_GB2312"/>
          <w:color w:val="000000" w:themeColor="text1"/>
          <w:sz w:val="21"/>
          <w:szCs w:val="21"/>
          <w:highlight w:val="none"/>
          <w:u w:val="single"/>
          <w14:textFill>
            <w14:solidFill>
              <w14:schemeClr w14:val="tx1"/>
            </w14:solidFill>
          </w14:textFill>
        </w:rPr>
        <w:t xml:space="preserve">  （供应商名称）  </w:t>
      </w:r>
      <w:r>
        <w:rPr>
          <w:rFonts w:hint="eastAsia" w:ascii="宋体" w:hAnsi="宋体" w:cs="仿宋_GB2312"/>
          <w:color w:val="000000" w:themeColor="text1"/>
          <w:sz w:val="21"/>
          <w:szCs w:val="21"/>
          <w:highlight w:val="none"/>
          <w14:textFill>
            <w14:solidFill>
              <w14:schemeClr w14:val="tx1"/>
            </w14:solidFill>
          </w14:textFill>
        </w:rPr>
        <w:t>的（</w:t>
      </w:r>
      <w:r>
        <w:rPr>
          <w:rFonts w:hint="eastAsia" w:ascii="宋体" w:hAnsi="宋体" w:cs="仿宋_GB2312"/>
          <w:color w:val="000000" w:themeColor="text1"/>
          <w:sz w:val="21"/>
          <w:szCs w:val="21"/>
          <w:highlight w:val="none"/>
          <w:u w:val="single"/>
          <w14:textFill>
            <w14:solidFill>
              <w14:schemeClr w14:val="tx1"/>
            </w14:solidFill>
          </w14:textFill>
        </w:rPr>
        <w:t>（法定代表人/□负责人/□自然人本人</w:t>
      </w:r>
      <w:r>
        <w:rPr>
          <w:rFonts w:hint="eastAsia" w:ascii="宋体" w:hAnsi="宋体" w:cs="仿宋_GB2312"/>
          <w:color w:val="000000" w:themeColor="text1"/>
          <w:sz w:val="21"/>
          <w:szCs w:val="21"/>
          <w:highlight w:val="none"/>
          <w14:textFill>
            <w14:solidFill>
              <w14:schemeClr w14:val="tx1"/>
            </w14:solidFill>
          </w14:textFill>
        </w:rPr>
        <w:t>），现授权</w:t>
      </w:r>
      <w:r>
        <w:rPr>
          <w:rFonts w:hint="eastAsia" w:ascii="宋体" w:hAnsi="宋体" w:cs="仿宋_GB2312"/>
          <w:color w:val="000000" w:themeColor="text1"/>
          <w:sz w:val="21"/>
          <w:szCs w:val="21"/>
          <w:highlight w:val="none"/>
          <w:u w:val="single"/>
          <w14:textFill>
            <w14:solidFill>
              <w14:schemeClr w14:val="tx1"/>
            </w14:solidFill>
          </w14:textFill>
        </w:rPr>
        <w:t xml:space="preserve"> （姓名） </w:t>
      </w:r>
      <w:r>
        <w:rPr>
          <w:rFonts w:hint="eastAsia" w:ascii="宋体" w:hAnsi="宋体" w:cs="仿宋_GB2312"/>
          <w:color w:val="000000" w:themeColor="text1"/>
          <w:sz w:val="21"/>
          <w:szCs w:val="21"/>
          <w:highlight w:val="none"/>
          <w14:textFill>
            <w14:solidFill>
              <w14:schemeClr w14:val="tx1"/>
            </w14:solidFill>
          </w14:textFill>
        </w:rPr>
        <w:t>以我方的名义参加</w:t>
      </w:r>
      <w:r>
        <w:rPr>
          <w:rFonts w:hint="eastAsia" w:ascii="宋体" w:hAnsi="宋体" w:cs="仿宋_GB2312"/>
          <w:color w:val="000000" w:themeColor="text1"/>
          <w:sz w:val="21"/>
          <w:szCs w:val="21"/>
          <w:highlight w:val="none"/>
          <w:u w:val="single"/>
          <w14:textFill>
            <w14:solidFill>
              <w14:schemeClr w14:val="tx1"/>
            </w14:solidFill>
          </w14:textFill>
        </w:rPr>
        <w:t xml:space="preserve">              </w:t>
      </w:r>
      <w:r>
        <w:rPr>
          <w:rFonts w:hint="eastAsia" w:ascii="宋体" w:hAnsi="宋体" w:cs="仿宋_GB2312"/>
          <w:color w:val="000000" w:themeColor="text1"/>
          <w:sz w:val="21"/>
          <w:szCs w:val="21"/>
          <w:highlight w:val="none"/>
          <w14:textFill>
            <w14:solidFill>
              <w14:schemeClr w14:val="tx1"/>
            </w14:solidFill>
          </w14:textFill>
        </w:rPr>
        <w:t>项目的竞标活动，并代表我方全权办理针对上述项目的所有采购程序和环节的具体事务和签署相关文件。</w:t>
      </w:r>
    </w:p>
    <w:p w14:paraId="0BA8F69D">
      <w:pPr>
        <w:spacing w:line="360" w:lineRule="auto"/>
        <w:contextualSpacing/>
        <w:rPr>
          <w:rFonts w:hint="eastAsia" w:ascii="宋体" w:hAnsi="宋体" w:cs="仿宋_GB2312"/>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 xml:space="preserve">    我方对委托代理人的签字事项负全部责任。</w:t>
      </w:r>
    </w:p>
    <w:p w14:paraId="7DB291BF">
      <w:pPr>
        <w:spacing w:line="360" w:lineRule="auto"/>
        <w:ind w:firstLine="420" w:firstLineChars="200"/>
        <w:contextualSpacing/>
        <w:rPr>
          <w:rFonts w:hint="eastAsia" w:ascii="宋体" w:hAnsi="宋体" w:cs="仿宋_GB2312"/>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025A714E">
      <w:pPr>
        <w:spacing w:line="360" w:lineRule="auto"/>
        <w:ind w:firstLine="420" w:firstLineChars="200"/>
        <w:contextualSpacing/>
        <w:rPr>
          <w:rFonts w:hint="eastAsia" w:ascii="宋体" w:hAnsi="宋体" w:cs="仿宋_GB2312"/>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委托代理人无转委托权，特此委托。</w:t>
      </w:r>
    </w:p>
    <w:p w14:paraId="300F64BF">
      <w:pPr>
        <w:spacing w:line="360" w:lineRule="auto"/>
        <w:ind w:firstLine="420" w:firstLineChars="200"/>
        <w:contextualSpacing/>
        <w:rPr>
          <w:rFonts w:hint="eastAsia" w:ascii="宋体" w:hAnsi="宋体" w:cs="仿宋_GB2312"/>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附：法定代表人身份证明书及委托代理人有效身份证正反面复印件</w:t>
      </w:r>
    </w:p>
    <w:p w14:paraId="3A7703A2">
      <w:pPr>
        <w:spacing w:line="360" w:lineRule="auto"/>
        <w:ind w:firstLine="420" w:firstLineChars="200"/>
        <w:rPr>
          <w:rFonts w:hint="eastAsia" w:ascii="宋体" w:hAnsi="宋体" w:cs="宋体"/>
          <w:color w:val="000000" w:themeColor="text1"/>
          <w:sz w:val="21"/>
          <w:szCs w:val="21"/>
          <w:highlight w:val="none"/>
          <w14:textFill>
            <w14:solidFill>
              <w14:schemeClr w14:val="tx1"/>
            </w14:solidFill>
          </w14:textFill>
        </w:rPr>
      </w:pPr>
    </w:p>
    <w:p w14:paraId="682ACAAF">
      <w:pPr>
        <w:spacing w:line="360" w:lineRule="auto"/>
        <w:rPr>
          <w:rFonts w:hint="eastAsia" w:ascii="宋体" w:hAnsi="宋体" w:cs="宋体"/>
          <w:color w:val="000000" w:themeColor="text1"/>
          <w:sz w:val="21"/>
          <w:szCs w:val="21"/>
          <w:highlight w:val="none"/>
          <w14:textFill>
            <w14:solidFill>
              <w14:schemeClr w14:val="tx1"/>
            </w14:solidFill>
          </w14:textFill>
        </w:rPr>
      </w:pPr>
    </w:p>
    <w:p w14:paraId="3F69650A">
      <w:pPr>
        <w:spacing w:line="360" w:lineRule="auto"/>
        <w:contextualSpacing/>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委托代理人（签字或者电子签名）：     法定代表人（签字或者盖章或者电子签名）：                    </w:t>
      </w:r>
    </w:p>
    <w:p w14:paraId="698E0A74">
      <w:pPr>
        <w:spacing w:line="360" w:lineRule="auto"/>
        <w:contextualSpacing/>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委托代理人身份证号码：                              </w:t>
      </w:r>
    </w:p>
    <w:p w14:paraId="0528FC11">
      <w:pPr>
        <w:spacing w:line="360" w:lineRule="auto"/>
        <w:contextualSpacing/>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                                </w:t>
      </w:r>
    </w:p>
    <w:p w14:paraId="7AF96B96">
      <w:pPr>
        <w:spacing w:line="360" w:lineRule="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                         供应商（电子签章）：                      </w:t>
      </w:r>
    </w:p>
    <w:p w14:paraId="71654194">
      <w:pPr>
        <w:spacing w:line="360" w:lineRule="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 xml:space="preserve">                                         年    月    日</w:t>
      </w:r>
    </w:p>
    <w:p w14:paraId="0F7C8DD3">
      <w:pPr>
        <w:spacing w:line="360" w:lineRule="auto"/>
        <w:rPr>
          <w:rFonts w:hint="eastAsia" w:ascii="宋体" w:hAnsi="宋体" w:cs="宋体"/>
          <w:color w:val="000000" w:themeColor="text1"/>
          <w:sz w:val="21"/>
          <w:szCs w:val="21"/>
          <w:highlight w:val="none"/>
          <w14:textFill>
            <w14:solidFill>
              <w14:schemeClr w14:val="tx1"/>
            </w14:solidFill>
          </w14:textFill>
        </w:rPr>
      </w:pPr>
    </w:p>
    <w:p w14:paraId="4D20BEC2">
      <w:pPr>
        <w:spacing w:line="360" w:lineRule="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注：1.法定代表人必须在授权委托书上签字或者盖章或者电子签名，委托代理人必须在授权委托书上签字或者电子签名，</w:t>
      </w:r>
      <w:r>
        <w:rPr>
          <w:rFonts w:hint="eastAsia" w:ascii="宋体" w:hAnsi="宋体" w:cs="宋体"/>
          <w:b/>
          <w:color w:val="000000" w:themeColor="text1"/>
          <w:sz w:val="21"/>
          <w:szCs w:val="21"/>
          <w:highlight w:val="none"/>
          <w14:textFill>
            <w14:solidFill>
              <w14:schemeClr w14:val="tx1"/>
            </w14:solidFill>
          </w14:textFill>
        </w:rPr>
        <w:t>否则其响应文件按无效响应处理。</w:t>
      </w:r>
    </w:p>
    <w:p w14:paraId="5595D643">
      <w:pPr>
        <w:spacing w:line="360" w:lineRule="auto"/>
        <w:ind w:firstLine="420" w:firstLineChars="200"/>
        <w:jc w:val="left"/>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w:t>
      </w:r>
      <w:bookmarkStart w:id="95" w:name="_Hlk65853109"/>
      <w:bookmarkStart w:id="96" w:name="_Hlk65853542"/>
      <w:r>
        <w:rPr>
          <w:rFonts w:hint="eastAsia" w:ascii="宋体" w:hAnsi="宋体" w:cs="宋体"/>
          <w:color w:val="000000" w:themeColor="text1"/>
          <w:sz w:val="21"/>
          <w:szCs w:val="21"/>
          <w:highlight w:val="none"/>
          <w14:textFill>
            <w14:solidFill>
              <w14:schemeClr w14:val="tx1"/>
            </w14:solidFill>
          </w14:textFill>
        </w:rPr>
        <w:t>法人、其他组织竞标时“我方”是指“我单位”，自然人竞标时“我方”是指“本人”。</w:t>
      </w:r>
      <w:bookmarkEnd w:id="95"/>
    </w:p>
    <w:bookmarkEnd w:id="96"/>
    <w:p w14:paraId="59712559">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p>
    <w:p w14:paraId="038ACFE1">
      <w:pPr>
        <w:spacing w:line="500" w:lineRule="exact"/>
        <w:jc w:val="center"/>
        <w:rPr>
          <w:rFonts w:hint="eastAsia" w:ascii="宋体" w:hAnsi="宋体" w:cs="宋体"/>
          <w:bCs/>
          <w:color w:val="000000" w:themeColor="text1"/>
          <w:sz w:val="28"/>
          <w:szCs w:val="28"/>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r>
      <w:bookmarkEnd w:id="94"/>
      <w:r>
        <w:rPr>
          <w:rFonts w:hint="eastAsia" w:ascii="宋体" w:hAnsi="宋体" w:cs="宋体"/>
          <w:bCs/>
          <w:color w:val="000000" w:themeColor="text1"/>
          <w:sz w:val="28"/>
          <w:szCs w:val="28"/>
          <w:highlight w:val="none"/>
          <w14:textFill>
            <w14:solidFill>
              <w14:schemeClr w14:val="tx1"/>
            </w14:solidFill>
          </w14:textFill>
        </w:rPr>
        <w:t>商务要求偏离表格式</w:t>
      </w:r>
    </w:p>
    <w:p w14:paraId="285D847D">
      <w:pPr>
        <w:spacing w:line="500" w:lineRule="exact"/>
        <w:jc w:val="center"/>
        <w:rPr>
          <w:rFonts w:hint="eastAsia" w:ascii="宋体" w:hAnsi="宋体" w:cs="宋体"/>
          <w:b/>
          <w:i/>
          <w:color w:val="000000" w:themeColor="text1"/>
          <w:sz w:val="28"/>
          <w:szCs w:val="28"/>
          <w:highlight w:val="none"/>
          <w14:textFill>
            <w14:solidFill>
              <w14:schemeClr w14:val="tx1"/>
            </w14:solidFill>
          </w14:textFill>
        </w:rPr>
      </w:pPr>
      <w:r>
        <w:rPr>
          <w:rFonts w:hint="eastAsia" w:ascii="宋体" w:hAnsi="宋体" w:cs="宋体"/>
          <w:bCs/>
          <w:i/>
          <w:color w:val="000000" w:themeColor="text1"/>
          <w:sz w:val="28"/>
          <w:szCs w:val="28"/>
          <w:highlight w:val="none"/>
          <w14:textFill>
            <w14:solidFill>
              <w14:schemeClr w14:val="tx1"/>
            </w14:solidFill>
          </w14:textFill>
        </w:rPr>
        <w:t>（注：按采购需求具体条款修改）</w:t>
      </w:r>
    </w:p>
    <w:p w14:paraId="7812679E">
      <w:pPr>
        <w:spacing w:line="360" w:lineRule="auto"/>
        <w:contextualSpacing/>
        <w:jc w:val="left"/>
        <w:rPr>
          <w:rFonts w:hint="eastAsia" w:ascii="宋体" w:hAnsi="宋体" w:cs="宋体"/>
          <w:color w:val="000000" w:themeColor="text1"/>
          <w:szCs w:val="21"/>
          <w:highlight w:val="none"/>
          <w:u w:val="single"/>
          <w14:textFill>
            <w14:solidFill>
              <w14:schemeClr w14:val="tx1"/>
            </w14:solidFill>
          </w14:textFill>
        </w:rPr>
      </w:pPr>
    </w:p>
    <w:tbl>
      <w:tblPr>
        <w:tblStyle w:val="16"/>
        <w:tblpPr w:leftFromText="180" w:rightFromText="180" w:vertAnchor="text" w:horzAnchor="margin" w:tblpX="1" w:tblpY="-9"/>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350"/>
        <w:gridCol w:w="2112"/>
      </w:tblGrid>
      <w:tr w14:paraId="77F8AF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7D995259">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2521E177">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磋商文件商务要求</w:t>
            </w:r>
          </w:p>
        </w:tc>
        <w:tc>
          <w:tcPr>
            <w:tcW w:w="2350" w:type="dxa"/>
            <w:tcBorders>
              <w:top w:val="single" w:color="auto" w:sz="4" w:space="0"/>
              <w:left w:val="single" w:color="auto" w:sz="4" w:space="0"/>
              <w:bottom w:val="single" w:color="auto" w:sz="4" w:space="0"/>
              <w:right w:val="single" w:color="auto" w:sz="4" w:space="0"/>
            </w:tcBorders>
            <w:noWrap w:val="0"/>
            <w:vAlign w:val="center"/>
          </w:tcPr>
          <w:p w14:paraId="3D60F43B">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供应商的响应</w:t>
            </w:r>
          </w:p>
        </w:tc>
        <w:tc>
          <w:tcPr>
            <w:tcW w:w="2112" w:type="dxa"/>
            <w:tcBorders>
              <w:top w:val="single" w:color="auto" w:sz="4" w:space="0"/>
              <w:left w:val="single" w:color="auto" w:sz="4" w:space="0"/>
              <w:bottom w:val="single" w:color="auto" w:sz="4" w:space="0"/>
              <w:right w:val="single" w:color="auto" w:sz="4" w:space="0"/>
            </w:tcBorders>
            <w:noWrap w:val="0"/>
            <w:vAlign w:val="center"/>
          </w:tcPr>
          <w:p w14:paraId="12B32B5D">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偏离说明</w:t>
            </w:r>
          </w:p>
        </w:tc>
      </w:tr>
      <w:tr w14:paraId="53AF55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41E75058">
            <w:pPr>
              <w:snapToGrid w:val="0"/>
              <w:spacing w:line="4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服务地点及服务期</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5921131">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0E5D6E5F">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511B1508">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r>
      <w:tr w14:paraId="5330B4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093A2D62">
            <w:pPr>
              <w:tabs>
                <w:tab w:val="left" w:pos="180"/>
                <w:tab w:val="left" w:pos="1620"/>
              </w:tabs>
              <w:spacing w:line="4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合同签订期</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50B22435">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75599BDD">
            <w:pPr>
              <w:spacing w:line="360" w:lineRule="auto"/>
              <w:ind w:left="43"/>
              <w:contextualSpacing/>
              <w:jc w:val="center"/>
              <w:rPr>
                <w:rFonts w:hint="eastAsia" w:ascii="宋体" w:hAnsi="宋体" w:cs="宋体"/>
                <w:color w:val="000000" w:themeColor="text1"/>
                <w:szCs w:val="21"/>
                <w:highlight w:val="none"/>
                <w14:textFill>
                  <w14:solidFill>
                    <w14:schemeClr w14:val="tx1"/>
                  </w14:solidFill>
                </w14:textFill>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5AC6CA5F">
            <w:pPr>
              <w:spacing w:line="360" w:lineRule="auto"/>
              <w:ind w:left="43"/>
              <w:contextualSpacing/>
              <w:jc w:val="center"/>
              <w:rPr>
                <w:rFonts w:hint="eastAsia" w:ascii="宋体" w:hAnsi="宋体" w:cs="宋体"/>
                <w:color w:val="000000" w:themeColor="text1"/>
                <w:szCs w:val="21"/>
                <w:highlight w:val="none"/>
                <w14:textFill>
                  <w14:solidFill>
                    <w14:schemeClr w14:val="tx1"/>
                  </w14:solidFill>
                </w14:textFill>
              </w:rPr>
            </w:pPr>
          </w:p>
        </w:tc>
      </w:tr>
      <w:tr w14:paraId="0543E8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09ECF5C9">
            <w:pPr>
              <w:snapToGrid w:val="0"/>
              <w:spacing w:line="4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报价要求</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0F084554">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58A398BB">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1D0C5920">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r>
      <w:tr w14:paraId="61876B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37007FE2">
            <w:pPr>
              <w:tabs>
                <w:tab w:val="left" w:pos="180"/>
                <w:tab w:val="left" w:pos="1620"/>
              </w:tabs>
              <w:spacing w:line="420" w:lineRule="exact"/>
              <w:jc w:val="center"/>
              <w:rPr>
                <w:rFonts w:hint="default"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付款条件</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75E97F82">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6DD03682">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7428D031">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r>
      <w:tr w14:paraId="5F60DC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0482B55F">
            <w:pPr>
              <w:spacing w:line="360" w:lineRule="auto"/>
              <w:contextualSpacing/>
              <w:jc w:val="center"/>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7B4796EA">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0D1B2B78">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5740DA67">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r>
      <w:tr w14:paraId="37BEF2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537D2007">
            <w:pPr>
              <w:spacing w:line="360" w:lineRule="auto"/>
              <w:contextualSpacing/>
              <w:jc w:val="center"/>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6A0C362E">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c>
          <w:tcPr>
            <w:tcW w:w="2350" w:type="dxa"/>
            <w:tcBorders>
              <w:top w:val="single" w:color="auto" w:sz="4" w:space="0"/>
              <w:left w:val="single" w:color="auto" w:sz="4" w:space="0"/>
              <w:bottom w:val="single" w:color="auto" w:sz="4" w:space="0"/>
              <w:right w:val="single" w:color="auto" w:sz="4" w:space="0"/>
            </w:tcBorders>
            <w:noWrap w:val="0"/>
            <w:vAlign w:val="center"/>
          </w:tcPr>
          <w:p w14:paraId="5F14351A">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c>
          <w:tcPr>
            <w:tcW w:w="2112" w:type="dxa"/>
            <w:tcBorders>
              <w:top w:val="single" w:color="auto" w:sz="4" w:space="0"/>
              <w:left w:val="single" w:color="auto" w:sz="4" w:space="0"/>
              <w:bottom w:val="single" w:color="auto" w:sz="4" w:space="0"/>
              <w:right w:val="single" w:color="auto" w:sz="4" w:space="0"/>
            </w:tcBorders>
            <w:noWrap w:val="0"/>
            <w:vAlign w:val="center"/>
          </w:tcPr>
          <w:p w14:paraId="757B401E">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r>
    </w:tbl>
    <w:p w14:paraId="37E61D05">
      <w:pPr>
        <w:pStyle w:val="7"/>
        <w:spacing w:after="0" w:line="360" w:lineRule="auto"/>
        <w:contextualSpacing/>
        <w:rPr>
          <w:rFonts w:hint="eastAsia"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注：</w:t>
      </w:r>
    </w:p>
    <w:p w14:paraId="226CBF0D">
      <w:pPr>
        <w:pStyle w:val="7"/>
        <w:spacing w:after="0" w:line="360" w:lineRule="auto"/>
        <w:contextualSpacing/>
        <w:rPr>
          <w:rFonts w:hint="eastAsia" w:ascii="宋体" w:hAnsi="宋体" w:cs="宋体"/>
          <w:b/>
          <w:bCs/>
          <w:color w:val="000000" w:themeColor="text1"/>
          <w:kern w:val="0"/>
          <w:sz w:val="21"/>
          <w:szCs w:val="21"/>
          <w:highlight w:val="none"/>
          <w14:textFill>
            <w14:solidFill>
              <w14:schemeClr w14:val="tx1"/>
            </w14:solidFill>
          </w14:textFill>
        </w:rPr>
      </w:pPr>
      <w:r>
        <w:rPr>
          <w:rFonts w:hint="eastAsia" w:ascii="宋体" w:hAnsi="宋体" w:cs="宋体"/>
          <w:b/>
          <w:bCs/>
          <w:color w:val="000000" w:themeColor="text1"/>
          <w:kern w:val="0"/>
          <w:sz w:val="21"/>
          <w:szCs w:val="21"/>
          <w:highlight w:val="none"/>
          <w14:textFill>
            <w14:solidFill>
              <w14:schemeClr w14:val="tx1"/>
            </w14:solidFill>
          </w14:textFill>
        </w:rPr>
        <w:t>1. 说明：应对照磋商文件“第三章 采购需求”中的商务要求逐条作出明确响应，并作出偏离说明。</w:t>
      </w:r>
    </w:p>
    <w:p w14:paraId="0867CC56">
      <w:pPr>
        <w:spacing w:line="360" w:lineRule="auto"/>
        <w:contextualSpacing/>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2.供应商应根据自身的承诺，对照磋商文件要求在“偏离说明”中注明“正偏离”、“负偏离”或者“无偏离”。既不属于“正偏离”也不属于“负偏离”即为“无偏离”。</w:t>
      </w:r>
    </w:p>
    <w:p w14:paraId="09A073AF">
      <w:pPr>
        <w:spacing w:line="360" w:lineRule="auto"/>
        <w:ind w:right="-817" w:rightChars="-389"/>
        <w:contextualSpacing/>
        <w:rPr>
          <w:rFonts w:hint="eastAsia" w:ascii="宋体" w:hAnsi="宋体" w:cs="宋体"/>
          <w:color w:val="000000" w:themeColor="text1"/>
          <w:szCs w:val="21"/>
          <w:highlight w:val="none"/>
          <w14:textFill>
            <w14:solidFill>
              <w14:schemeClr w14:val="tx1"/>
            </w14:solidFill>
          </w14:textFill>
        </w:rPr>
      </w:pPr>
    </w:p>
    <w:p w14:paraId="1D0D3396">
      <w:pPr>
        <w:spacing w:line="360" w:lineRule="auto"/>
        <w:ind w:right="-817" w:rightChars="-389"/>
        <w:contextualSpacing/>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法定代表人或者委托代理人（签字或者电子签名）：</w:t>
      </w:r>
    </w:p>
    <w:p w14:paraId="6D10279F">
      <w:pPr>
        <w:spacing w:line="360" w:lineRule="auto"/>
        <w:ind w:right="-817" w:rightChars="-389" w:firstLine="2310" w:firstLineChars="11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供应商（电子签章）：      </w:t>
      </w:r>
    </w:p>
    <w:p w14:paraId="2C71D2FD">
      <w:pPr>
        <w:spacing w:line="360" w:lineRule="auto"/>
        <w:ind w:right="-817" w:rightChars="-389" w:firstLine="3570" w:firstLineChars="1700"/>
        <w:contextualSpacing/>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日期：   年   月   日</w:t>
      </w:r>
    </w:p>
    <w:p w14:paraId="4FF21636">
      <w:pPr>
        <w:adjustRightInd w:val="0"/>
        <w:snapToGrid w:val="0"/>
        <w:spacing w:line="520" w:lineRule="exact"/>
        <w:ind w:firstLine="7040" w:firstLineChars="1600"/>
        <w:jc w:val="center"/>
        <w:rPr>
          <w:rFonts w:hint="eastAsia" w:ascii="宋体" w:hAnsi="宋体" w:cs="宋体"/>
          <w:bCs/>
          <w:color w:val="000000" w:themeColor="text1"/>
          <w:sz w:val="44"/>
          <w:szCs w:val="44"/>
          <w:highlight w:val="none"/>
          <w14:textFill>
            <w14:solidFill>
              <w14:schemeClr w14:val="tx1"/>
            </w14:solidFill>
          </w14:textFill>
        </w:rPr>
      </w:pPr>
    </w:p>
    <w:p w14:paraId="292362DB">
      <w:pPr>
        <w:adjustRightInd w:val="0"/>
        <w:snapToGrid w:val="0"/>
        <w:spacing w:line="520" w:lineRule="exact"/>
        <w:ind w:firstLine="7040" w:firstLineChars="1600"/>
        <w:jc w:val="center"/>
        <w:rPr>
          <w:rFonts w:hint="eastAsia" w:ascii="宋体" w:hAnsi="宋体" w:cs="宋体"/>
          <w:bCs/>
          <w:color w:val="000000" w:themeColor="text1"/>
          <w:sz w:val="44"/>
          <w:szCs w:val="44"/>
          <w:highlight w:val="none"/>
          <w14:textFill>
            <w14:solidFill>
              <w14:schemeClr w14:val="tx1"/>
            </w14:solidFill>
          </w14:textFill>
        </w:rPr>
      </w:pPr>
    </w:p>
    <w:p w14:paraId="2D935247">
      <w:pPr>
        <w:adjustRightInd w:val="0"/>
        <w:snapToGrid w:val="0"/>
        <w:spacing w:line="520" w:lineRule="exact"/>
        <w:ind w:firstLine="7040" w:firstLineChars="1600"/>
        <w:jc w:val="center"/>
        <w:rPr>
          <w:rFonts w:hint="eastAsia" w:ascii="宋体" w:hAnsi="宋体" w:cs="宋体"/>
          <w:bCs/>
          <w:color w:val="000000" w:themeColor="text1"/>
          <w:sz w:val="44"/>
          <w:szCs w:val="44"/>
          <w:highlight w:val="none"/>
          <w14:textFill>
            <w14:solidFill>
              <w14:schemeClr w14:val="tx1"/>
            </w14:solidFill>
          </w14:textFill>
        </w:rPr>
      </w:pPr>
    </w:p>
    <w:p w14:paraId="461FB72A">
      <w:pPr>
        <w:adjustRightInd w:val="0"/>
        <w:snapToGrid w:val="0"/>
        <w:spacing w:line="520" w:lineRule="exact"/>
        <w:ind w:firstLine="7040" w:firstLineChars="1600"/>
        <w:jc w:val="center"/>
        <w:rPr>
          <w:rFonts w:hint="eastAsia" w:ascii="宋体" w:hAnsi="宋体" w:cs="宋体"/>
          <w:bCs/>
          <w:color w:val="000000" w:themeColor="text1"/>
          <w:sz w:val="44"/>
          <w:szCs w:val="44"/>
          <w:highlight w:val="none"/>
          <w14:textFill>
            <w14:solidFill>
              <w14:schemeClr w14:val="tx1"/>
            </w14:solidFill>
          </w14:textFill>
        </w:rPr>
      </w:pPr>
    </w:p>
    <w:p w14:paraId="65268477">
      <w:pPr>
        <w:adjustRightInd w:val="0"/>
        <w:snapToGrid w:val="0"/>
        <w:spacing w:line="300" w:lineRule="auto"/>
        <w:jc w:val="center"/>
        <w:rPr>
          <w:rFonts w:hint="eastAsia" w:ascii="宋体" w:hAnsi="宋体" w:cs="宋体"/>
          <w:bCs/>
          <w:color w:val="000000" w:themeColor="text1"/>
          <w:sz w:val="44"/>
          <w:szCs w:val="44"/>
          <w:highlight w:val="none"/>
          <w14:textFill>
            <w14:solidFill>
              <w14:schemeClr w14:val="tx1"/>
            </w14:solidFill>
          </w14:textFill>
        </w:rPr>
      </w:pPr>
      <w:r>
        <w:rPr>
          <w:rFonts w:hint="eastAsia" w:ascii="宋体" w:hAnsi="宋体" w:cs="宋体"/>
          <w:bCs/>
          <w:color w:val="000000" w:themeColor="text1"/>
          <w:sz w:val="44"/>
          <w:szCs w:val="44"/>
          <w:highlight w:val="none"/>
          <w14:textFill>
            <w14:solidFill>
              <w14:schemeClr w14:val="tx1"/>
            </w14:solidFill>
          </w14:textFill>
        </w:rPr>
        <w:br w:type="page"/>
      </w:r>
      <w:r>
        <w:rPr>
          <w:rFonts w:hint="eastAsia" w:ascii="宋体" w:hAnsi="宋体" w:cs="宋体"/>
          <w:bCs/>
          <w:color w:val="000000" w:themeColor="text1"/>
          <w:sz w:val="44"/>
          <w:szCs w:val="44"/>
          <w:highlight w:val="none"/>
          <w14:textFill>
            <w14:solidFill>
              <w14:schemeClr w14:val="tx1"/>
            </w14:solidFill>
          </w14:textFill>
        </w:rPr>
        <w:t>服务需求、技术需求偏离表</w:t>
      </w:r>
    </w:p>
    <w:p w14:paraId="18FEBE7B">
      <w:pPr>
        <w:spacing w:line="520" w:lineRule="exact"/>
        <w:rPr>
          <w:rFonts w:hint="eastAsia" w:ascii="宋体" w:hAnsi="宋体" w:cs="宋体"/>
          <w:color w:val="000000" w:themeColor="text1"/>
          <w:sz w:val="32"/>
          <w:szCs w:val="32"/>
          <w:highlight w:val="none"/>
          <w14:textFill>
            <w14:solidFill>
              <w14:schemeClr w14:val="tx1"/>
            </w14:solidFill>
          </w14:textFill>
        </w:rPr>
      </w:pPr>
    </w:p>
    <w:p w14:paraId="177DF8C4">
      <w:pPr>
        <w:spacing w:line="360" w:lineRule="auto"/>
        <w:contextualSpacing/>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采购项目编号：</w:t>
      </w:r>
      <w:r>
        <w:rPr>
          <w:rFonts w:hint="eastAsia" w:ascii="宋体" w:hAnsi="宋体" w:cs="宋体"/>
          <w:color w:val="000000" w:themeColor="text1"/>
          <w:szCs w:val="21"/>
          <w:highlight w:val="none"/>
          <w:u w:val="single"/>
          <w14:textFill>
            <w14:solidFill>
              <w14:schemeClr w14:val="tx1"/>
            </w14:solidFill>
          </w14:textFill>
        </w:rPr>
        <w:t xml:space="preserve">                 </w:t>
      </w:r>
    </w:p>
    <w:p w14:paraId="67AB3986">
      <w:pPr>
        <w:spacing w:line="360" w:lineRule="auto"/>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采购项目名称：</w:t>
      </w:r>
      <w:r>
        <w:rPr>
          <w:rFonts w:hint="eastAsia" w:ascii="宋体" w:hAnsi="宋体" w:cs="宋体"/>
          <w:color w:val="000000" w:themeColor="text1"/>
          <w:szCs w:val="21"/>
          <w:highlight w:val="none"/>
          <w:u w:val="single"/>
          <w14:textFill>
            <w14:solidFill>
              <w14:schemeClr w14:val="tx1"/>
            </w14:solidFill>
          </w14:textFill>
        </w:rPr>
        <w:t xml:space="preserve">                 </w:t>
      </w:r>
    </w:p>
    <w:p w14:paraId="3948CCF7">
      <w:pPr>
        <w:spacing w:line="360" w:lineRule="auto"/>
        <w:contextualSpacing/>
        <w:rPr>
          <w:rFonts w:hint="eastAsia" w:ascii="宋体" w:hAnsi="宋体" w:cs="宋体"/>
          <w:color w:val="000000" w:themeColor="text1"/>
          <w:szCs w:val="21"/>
          <w:highlight w:val="none"/>
          <w:u w:val="single"/>
          <w14:textFill>
            <w14:solidFill>
              <w14:schemeClr w14:val="tx1"/>
            </w14:solidFill>
          </w14:textFill>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00"/>
        <w:gridCol w:w="900"/>
        <w:gridCol w:w="2989"/>
        <w:gridCol w:w="2690"/>
        <w:gridCol w:w="1467"/>
      </w:tblGrid>
      <w:tr w14:paraId="09B64B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303A309C">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bookmarkStart w:id="97" w:name="_Toc254970729"/>
            <w:bookmarkStart w:id="98" w:name="_Toc383699906"/>
            <w:bookmarkStart w:id="99" w:name="_Toc301781611"/>
            <w:bookmarkStart w:id="100" w:name="_Toc297193185"/>
            <w:bookmarkStart w:id="101" w:name="_Toc173211900"/>
            <w:bookmarkStart w:id="102" w:name="_Toc373333689"/>
            <w:bookmarkStart w:id="103" w:name="_Toc173066401"/>
            <w:bookmarkStart w:id="104" w:name="_Toc295404981"/>
            <w:bookmarkStart w:id="105" w:name="_Toc254970588"/>
            <w:r>
              <w:rPr>
                <w:rFonts w:hint="eastAsia" w:ascii="宋体" w:hAnsi="宋体" w:eastAsia="宋体" w:cs="宋体"/>
                <w:color w:val="000000" w:themeColor="text1"/>
                <w:kern w:val="2"/>
                <w:sz w:val="21"/>
                <w:szCs w:val="21"/>
                <w:highlight w:val="none"/>
                <w14:textFill>
                  <w14:solidFill>
                    <w14:schemeClr w14:val="tx1"/>
                  </w14:solidFill>
                </w14:textFill>
              </w:rPr>
              <w:t>序号</w:t>
            </w:r>
            <w:bookmarkEnd w:id="97"/>
            <w:bookmarkEnd w:id="98"/>
            <w:bookmarkEnd w:id="99"/>
            <w:bookmarkEnd w:id="100"/>
            <w:bookmarkEnd w:id="101"/>
            <w:bookmarkEnd w:id="102"/>
            <w:bookmarkEnd w:id="103"/>
            <w:bookmarkEnd w:id="104"/>
            <w:bookmarkEnd w:id="105"/>
          </w:p>
        </w:tc>
        <w:tc>
          <w:tcPr>
            <w:tcW w:w="900" w:type="dxa"/>
            <w:tcBorders>
              <w:right w:val="single" w:color="auto" w:sz="4" w:space="0"/>
            </w:tcBorders>
            <w:noWrap w:val="0"/>
            <w:vAlign w:val="center"/>
          </w:tcPr>
          <w:p w14:paraId="2D28B69F">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r>
              <w:rPr>
                <w:rFonts w:hint="eastAsia" w:ascii="宋体" w:hAnsi="宋体" w:eastAsia="宋体" w:cs="宋体"/>
                <w:color w:val="000000" w:themeColor="text1"/>
                <w:kern w:val="2"/>
                <w:sz w:val="21"/>
                <w:szCs w:val="21"/>
                <w:highlight w:val="none"/>
                <w14:textFill>
                  <w14:solidFill>
                    <w14:schemeClr w14:val="tx1"/>
                  </w14:solidFill>
                </w14:textFill>
              </w:rPr>
              <w:t>名称</w:t>
            </w:r>
          </w:p>
        </w:tc>
        <w:tc>
          <w:tcPr>
            <w:tcW w:w="2989" w:type="dxa"/>
            <w:tcBorders>
              <w:left w:val="single" w:color="auto" w:sz="4" w:space="0"/>
            </w:tcBorders>
            <w:noWrap w:val="0"/>
            <w:vAlign w:val="center"/>
          </w:tcPr>
          <w:p w14:paraId="78CD2437">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r>
              <w:rPr>
                <w:rFonts w:hint="eastAsia" w:ascii="宋体" w:hAnsi="宋体" w:eastAsia="宋体" w:cs="宋体"/>
                <w:color w:val="000000" w:themeColor="text1"/>
                <w:kern w:val="2"/>
                <w:sz w:val="21"/>
                <w:szCs w:val="21"/>
                <w:highlight w:val="none"/>
                <w14:textFill>
                  <w14:solidFill>
                    <w14:schemeClr w14:val="tx1"/>
                  </w14:solidFill>
                </w14:textFill>
              </w:rPr>
              <w:t>磋商文件技术要求</w:t>
            </w:r>
          </w:p>
        </w:tc>
        <w:tc>
          <w:tcPr>
            <w:tcW w:w="2690" w:type="dxa"/>
            <w:noWrap w:val="0"/>
            <w:vAlign w:val="center"/>
          </w:tcPr>
          <w:p w14:paraId="347878DC">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bookmarkStart w:id="106" w:name="_Toc297193187"/>
            <w:bookmarkStart w:id="107" w:name="_Toc173211902"/>
            <w:bookmarkStart w:id="108" w:name="_Toc301781613"/>
            <w:bookmarkStart w:id="109" w:name="_Toc254970590"/>
            <w:bookmarkStart w:id="110" w:name="_Toc173066403"/>
            <w:bookmarkStart w:id="111" w:name="_Toc254970731"/>
            <w:bookmarkStart w:id="112" w:name="_Toc373333691"/>
            <w:bookmarkStart w:id="113" w:name="_Toc383699908"/>
            <w:bookmarkStart w:id="114" w:name="_Toc295404983"/>
            <w:r>
              <w:rPr>
                <w:rFonts w:hint="eastAsia" w:ascii="宋体" w:hAnsi="宋体" w:eastAsia="宋体" w:cs="宋体"/>
                <w:color w:val="000000" w:themeColor="text1"/>
                <w:kern w:val="2"/>
                <w:sz w:val="21"/>
                <w:szCs w:val="21"/>
                <w:highlight w:val="none"/>
                <w14:textFill>
                  <w14:solidFill>
                    <w14:schemeClr w14:val="tx1"/>
                  </w14:solidFill>
                </w14:textFill>
              </w:rPr>
              <w:t>竞标响应</w:t>
            </w:r>
            <w:bookmarkEnd w:id="106"/>
            <w:bookmarkEnd w:id="107"/>
            <w:bookmarkEnd w:id="108"/>
            <w:bookmarkEnd w:id="109"/>
            <w:bookmarkEnd w:id="110"/>
            <w:bookmarkEnd w:id="111"/>
            <w:bookmarkEnd w:id="112"/>
            <w:bookmarkEnd w:id="113"/>
            <w:bookmarkEnd w:id="114"/>
          </w:p>
        </w:tc>
        <w:tc>
          <w:tcPr>
            <w:tcW w:w="1467" w:type="dxa"/>
            <w:noWrap w:val="0"/>
            <w:vAlign w:val="center"/>
          </w:tcPr>
          <w:p w14:paraId="520B7B9A">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bookmarkStart w:id="115" w:name="_Toc254970591"/>
            <w:bookmarkStart w:id="116" w:name="_Toc254970732"/>
            <w:bookmarkStart w:id="117" w:name="_Toc383699909"/>
            <w:bookmarkStart w:id="118" w:name="_Toc173211903"/>
            <w:bookmarkStart w:id="119" w:name="_Toc301781614"/>
            <w:bookmarkStart w:id="120" w:name="_Toc173066404"/>
            <w:bookmarkStart w:id="121" w:name="_Toc295404984"/>
            <w:bookmarkStart w:id="122" w:name="_Toc297193188"/>
            <w:bookmarkStart w:id="123" w:name="_Toc373333692"/>
            <w:r>
              <w:rPr>
                <w:rFonts w:hint="eastAsia" w:ascii="宋体" w:hAnsi="宋体" w:eastAsia="宋体" w:cs="宋体"/>
                <w:color w:val="000000" w:themeColor="text1"/>
                <w:kern w:val="2"/>
                <w:sz w:val="21"/>
                <w:szCs w:val="21"/>
                <w:highlight w:val="none"/>
                <w14:textFill>
                  <w14:solidFill>
                    <w14:schemeClr w14:val="tx1"/>
                  </w14:solidFill>
                </w14:textFill>
              </w:rPr>
              <w:t>偏离</w:t>
            </w:r>
            <w:bookmarkEnd w:id="115"/>
            <w:bookmarkEnd w:id="116"/>
            <w:bookmarkEnd w:id="117"/>
            <w:bookmarkEnd w:id="118"/>
            <w:bookmarkEnd w:id="119"/>
            <w:bookmarkEnd w:id="120"/>
            <w:bookmarkEnd w:id="121"/>
            <w:bookmarkEnd w:id="122"/>
            <w:bookmarkEnd w:id="123"/>
            <w:bookmarkStart w:id="124" w:name="_Toc383699910"/>
            <w:bookmarkStart w:id="125" w:name="_Toc295404985"/>
            <w:bookmarkStart w:id="126" w:name="_Toc301781615"/>
            <w:bookmarkStart w:id="127" w:name="_Toc297193189"/>
            <w:bookmarkStart w:id="128" w:name="_Toc373333693"/>
            <w:bookmarkStart w:id="129" w:name="_Toc173066405"/>
            <w:bookmarkStart w:id="130" w:name="_Toc173211904"/>
            <w:bookmarkStart w:id="131" w:name="_Toc254970592"/>
            <w:bookmarkStart w:id="132" w:name="_Toc254970733"/>
            <w:r>
              <w:rPr>
                <w:rFonts w:hint="eastAsia" w:ascii="宋体" w:hAnsi="宋体" w:eastAsia="宋体" w:cs="宋体"/>
                <w:color w:val="000000" w:themeColor="text1"/>
                <w:kern w:val="2"/>
                <w:sz w:val="21"/>
                <w:szCs w:val="21"/>
                <w:highlight w:val="none"/>
                <w14:textFill>
                  <w14:solidFill>
                    <w14:schemeClr w14:val="tx1"/>
                  </w14:solidFill>
                </w14:textFill>
              </w:rPr>
              <w:t>说明</w:t>
            </w:r>
            <w:bookmarkEnd w:id="124"/>
            <w:bookmarkEnd w:id="125"/>
            <w:bookmarkEnd w:id="126"/>
            <w:bookmarkEnd w:id="127"/>
            <w:bookmarkEnd w:id="128"/>
            <w:bookmarkEnd w:id="129"/>
            <w:bookmarkEnd w:id="130"/>
            <w:bookmarkEnd w:id="131"/>
            <w:bookmarkEnd w:id="132"/>
          </w:p>
        </w:tc>
      </w:tr>
      <w:tr w14:paraId="4783E32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34A0DC75">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bookmarkStart w:id="133" w:name="_Toc254970593"/>
            <w:bookmarkStart w:id="134" w:name="_Toc254970734"/>
            <w:bookmarkStart w:id="135" w:name="_Toc301781616"/>
            <w:bookmarkStart w:id="136" w:name="_Toc297193190"/>
            <w:bookmarkStart w:id="137" w:name="_Toc173211905"/>
            <w:bookmarkStart w:id="138" w:name="_Toc373333694"/>
            <w:bookmarkStart w:id="139" w:name="_Toc383699911"/>
            <w:bookmarkStart w:id="140" w:name="_Toc173066406"/>
            <w:bookmarkStart w:id="141" w:name="_Toc295404986"/>
            <w:r>
              <w:rPr>
                <w:rFonts w:hint="eastAsia" w:ascii="宋体" w:hAnsi="宋体" w:eastAsia="宋体" w:cs="宋体"/>
                <w:color w:val="000000" w:themeColor="text1"/>
                <w:kern w:val="2"/>
                <w:sz w:val="21"/>
                <w:szCs w:val="21"/>
                <w:highlight w:val="none"/>
                <w14:textFill>
                  <w14:solidFill>
                    <w14:schemeClr w14:val="tx1"/>
                  </w14:solidFill>
                </w14:textFill>
              </w:rPr>
              <w:t>1</w:t>
            </w:r>
            <w:bookmarkEnd w:id="133"/>
            <w:bookmarkEnd w:id="134"/>
            <w:bookmarkEnd w:id="135"/>
            <w:bookmarkEnd w:id="136"/>
            <w:bookmarkEnd w:id="137"/>
            <w:bookmarkEnd w:id="138"/>
            <w:bookmarkEnd w:id="139"/>
            <w:bookmarkEnd w:id="140"/>
            <w:bookmarkEnd w:id="141"/>
          </w:p>
        </w:tc>
        <w:tc>
          <w:tcPr>
            <w:tcW w:w="900" w:type="dxa"/>
            <w:tcBorders>
              <w:right w:val="single" w:color="auto" w:sz="4" w:space="0"/>
            </w:tcBorders>
            <w:noWrap w:val="0"/>
            <w:vAlign w:val="center"/>
          </w:tcPr>
          <w:p w14:paraId="18343B55">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p>
        </w:tc>
        <w:tc>
          <w:tcPr>
            <w:tcW w:w="2989" w:type="dxa"/>
            <w:tcBorders>
              <w:left w:val="single" w:color="auto" w:sz="4" w:space="0"/>
            </w:tcBorders>
            <w:noWrap w:val="0"/>
            <w:vAlign w:val="center"/>
          </w:tcPr>
          <w:p w14:paraId="36C09AE4">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p>
        </w:tc>
        <w:tc>
          <w:tcPr>
            <w:tcW w:w="2690" w:type="dxa"/>
            <w:noWrap w:val="0"/>
            <w:vAlign w:val="center"/>
          </w:tcPr>
          <w:p w14:paraId="15749BE6">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p>
        </w:tc>
        <w:tc>
          <w:tcPr>
            <w:tcW w:w="1467" w:type="dxa"/>
            <w:noWrap w:val="0"/>
            <w:vAlign w:val="center"/>
          </w:tcPr>
          <w:p w14:paraId="69559ABB">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p>
        </w:tc>
      </w:tr>
      <w:tr w14:paraId="684B5B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060A25B1">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bookmarkStart w:id="142" w:name="_Toc173066407"/>
            <w:bookmarkStart w:id="143" w:name="_Toc383699912"/>
            <w:bookmarkStart w:id="144" w:name="_Toc301781617"/>
            <w:bookmarkStart w:id="145" w:name="_Toc373333695"/>
            <w:bookmarkStart w:id="146" w:name="_Toc295404987"/>
            <w:bookmarkStart w:id="147" w:name="_Toc173211906"/>
            <w:bookmarkStart w:id="148" w:name="_Toc254970594"/>
            <w:bookmarkStart w:id="149" w:name="_Toc254970735"/>
            <w:bookmarkStart w:id="150" w:name="_Toc297193191"/>
            <w:r>
              <w:rPr>
                <w:rFonts w:hint="eastAsia" w:ascii="宋体" w:hAnsi="宋体" w:eastAsia="宋体" w:cs="宋体"/>
                <w:color w:val="000000" w:themeColor="text1"/>
                <w:kern w:val="2"/>
                <w:sz w:val="21"/>
                <w:szCs w:val="21"/>
                <w:highlight w:val="none"/>
                <w14:textFill>
                  <w14:solidFill>
                    <w14:schemeClr w14:val="tx1"/>
                  </w14:solidFill>
                </w14:textFill>
              </w:rPr>
              <w:t>2</w:t>
            </w:r>
            <w:bookmarkEnd w:id="142"/>
            <w:bookmarkEnd w:id="143"/>
            <w:bookmarkEnd w:id="144"/>
            <w:bookmarkEnd w:id="145"/>
            <w:bookmarkEnd w:id="146"/>
            <w:bookmarkEnd w:id="147"/>
            <w:bookmarkEnd w:id="148"/>
            <w:bookmarkEnd w:id="149"/>
            <w:bookmarkEnd w:id="150"/>
          </w:p>
        </w:tc>
        <w:tc>
          <w:tcPr>
            <w:tcW w:w="900" w:type="dxa"/>
            <w:tcBorders>
              <w:right w:val="single" w:color="auto" w:sz="4" w:space="0"/>
            </w:tcBorders>
            <w:noWrap w:val="0"/>
            <w:vAlign w:val="center"/>
          </w:tcPr>
          <w:p w14:paraId="707EC17C">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p>
        </w:tc>
        <w:tc>
          <w:tcPr>
            <w:tcW w:w="2989" w:type="dxa"/>
            <w:tcBorders>
              <w:left w:val="single" w:color="auto" w:sz="4" w:space="0"/>
            </w:tcBorders>
            <w:noWrap w:val="0"/>
            <w:vAlign w:val="center"/>
          </w:tcPr>
          <w:p w14:paraId="03C9E3B8">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p>
        </w:tc>
        <w:tc>
          <w:tcPr>
            <w:tcW w:w="2690" w:type="dxa"/>
            <w:noWrap w:val="0"/>
            <w:vAlign w:val="center"/>
          </w:tcPr>
          <w:p w14:paraId="008D7B23">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p>
        </w:tc>
        <w:tc>
          <w:tcPr>
            <w:tcW w:w="1467" w:type="dxa"/>
            <w:noWrap w:val="0"/>
            <w:vAlign w:val="center"/>
          </w:tcPr>
          <w:p w14:paraId="51C906FE">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p>
        </w:tc>
      </w:tr>
      <w:tr w14:paraId="029D64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392471BD">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bookmarkStart w:id="151" w:name="_Toc173066408"/>
            <w:bookmarkStart w:id="152" w:name="_Toc254970736"/>
            <w:bookmarkStart w:id="153" w:name="_Toc297193192"/>
            <w:bookmarkStart w:id="154" w:name="_Toc301781618"/>
            <w:bookmarkStart w:id="155" w:name="_Toc383699913"/>
            <w:bookmarkStart w:id="156" w:name="_Toc173211907"/>
            <w:bookmarkStart w:id="157" w:name="_Toc254970595"/>
            <w:bookmarkStart w:id="158" w:name="_Toc295404988"/>
            <w:bookmarkStart w:id="159" w:name="_Toc373333696"/>
            <w:r>
              <w:rPr>
                <w:rFonts w:hint="eastAsia" w:ascii="宋体" w:hAnsi="宋体" w:eastAsia="宋体" w:cs="宋体"/>
                <w:color w:val="000000" w:themeColor="text1"/>
                <w:kern w:val="2"/>
                <w:sz w:val="21"/>
                <w:szCs w:val="21"/>
                <w:highlight w:val="none"/>
                <w14:textFill>
                  <w14:solidFill>
                    <w14:schemeClr w14:val="tx1"/>
                  </w14:solidFill>
                </w14:textFill>
              </w:rPr>
              <w:t>3</w:t>
            </w:r>
            <w:bookmarkEnd w:id="151"/>
            <w:bookmarkEnd w:id="152"/>
            <w:bookmarkEnd w:id="153"/>
            <w:bookmarkEnd w:id="154"/>
            <w:bookmarkEnd w:id="155"/>
            <w:bookmarkEnd w:id="156"/>
            <w:bookmarkEnd w:id="157"/>
            <w:bookmarkEnd w:id="158"/>
            <w:bookmarkEnd w:id="159"/>
          </w:p>
        </w:tc>
        <w:tc>
          <w:tcPr>
            <w:tcW w:w="900" w:type="dxa"/>
            <w:tcBorders>
              <w:right w:val="single" w:color="auto" w:sz="4" w:space="0"/>
            </w:tcBorders>
            <w:noWrap w:val="0"/>
            <w:vAlign w:val="center"/>
          </w:tcPr>
          <w:p w14:paraId="17FCE79B">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p>
        </w:tc>
        <w:tc>
          <w:tcPr>
            <w:tcW w:w="2989" w:type="dxa"/>
            <w:tcBorders>
              <w:left w:val="single" w:color="auto" w:sz="4" w:space="0"/>
            </w:tcBorders>
            <w:noWrap w:val="0"/>
            <w:vAlign w:val="center"/>
          </w:tcPr>
          <w:p w14:paraId="6271A1F5">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p>
        </w:tc>
        <w:tc>
          <w:tcPr>
            <w:tcW w:w="2690" w:type="dxa"/>
            <w:noWrap w:val="0"/>
            <w:vAlign w:val="center"/>
          </w:tcPr>
          <w:p w14:paraId="3D108036">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p>
        </w:tc>
        <w:tc>
          <w:tcPr>
            <w:tcW w:w="1467" w:type="dxa"/>
            <w:noWrap w:val="0"/>
            <w:vAlign w:val="center"/>
          </w:tcPr>
          <w:p w14:paraId="74B75347">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p>
        </w:tc>
      </w:tr>
      <w:tr w14:paraId="69C59BD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7820A24F">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bookmarkStart w:id="160" w:name="_Toc295404989"/>
            <w:bookmarkStart w:id="161" w:name="_Toc254970737"/>
            <w:bookmarkStart w:id="162" w:name="_Toc173066409"/>
            <w:bookmarkStart w:id="163" w:name="_Toc301781619"/>
            <w:bookmarkStart w:id="164" w:name="_Toc297193193"/>
            <w:bookmarkStart w:id="165" w:name="_Toc383699914"/>
            <w:bookmarkStart w:id="166" w:name="_Toc373333697"/>
            <w:bookmarkStart w:id="167" w:name="_Toc173211908"/>
            <w:bookmarkStart w:id="168" w:name="_Toc254970596"/>
            <w:r>
              <w:rPr>
                <w:rFonts w:hint="eastAsia" w:ascii="宋体" w:hAnsi="宋体" w:eastAsia="宋体" w:cs="宋体"/>
                <w:color w:val="000000" w:themeColor="text1"/>
                <w:kern w:val="2"/>
                <w:sz w:val="21"/>
                <w:szCs w:val="21"/>
                <w:highlight w:val="none"/>
                <w14:textFill>
                  <w14:solidFill>
                    <w14:schemeClr w14:val="tx1"/>
                  </w14:solidFill>
                </w14:textFill>
              </w:rPr>
              <w:t>4</w:t>
            </w:r>
            <w:bookmarkEnd w:id="160"/>
            <w:bookmarkEnd w:id="161"/>
            <w:bookmarkEnd w:id="162"/>
            <w:bookmarkEnd w:id="163"/>
            <w:bookmarkEnd w:id="164"/>
            <w:bookmarkEnd w:id="165"/>
            <w:bookmarkEnd w:id="166"/>
            <w:bookmarkEnd w:id="167"/>
            <w:bookmarkEnd w:id="168"/>
          </w:p>
        </w:tc>
        <w:tc>
          <w:tcPr>
            <w:tcW w:w="900" w:type="dxa"/>
            <w:tcBorders>
              <w:right w:val="single" w:color="auto" w:sz="4" w:space="0"/>
            </w:tcBorders>
            <w:noWrap w:val="0"/>
            <w:vAlign w:val="center"/>
          </w:tcPr>
          <w:p w14:paraId="19657D52">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p>
        </w:tc>
        <w:tc>
          <w:tcPr>
            <w:tcW w:w="2989" w:type="dxa"/>
            <w:tcBorders>
              <w:left w:val="single" w:color="auto" w:sz="4" w:space="0"/>
            </w:tcBorders>
            <w:noWrap w:val="0"/>
            <w:vAlign w:val="center"/>
          </w:tcPr>
          <w:p w14:paraId="4C1324D0">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p>
        </w:tc>
        <w:tc>
          <w:tcPr>
            <w:tcW w:w="2690" w:type="dxa"/>
            <w:noWrap w:val="0"/>
            <w:vAlign w:val="center"/>
          </w:tcPr>
          <w:p w14:paraId="24737DEB">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p>
        </w:tc>
        <w:tc>
          <w:tcPr>
            <w:tcW w:w="1467" w:type="dxa"/>
            <w:noWrap w:val="0"/>
            <w:vAlign w:val="center"/>
          </w:tcPr>
          <w:p w14:paraId="7DFE296F">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p>
        </w:tc>
      </w:tr>
      <w:tr w14:paraId="5E57FC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4760566E">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bookmarkStart w:id="169" w:name="_Toc383699915"/>
            <w:bookmarkStart w:id="170" w:name="_Toc254970738"/>
            <w:bookmarkStart w:id="171" w:name="_Toc297193194"/>
            <w:bookmarkStart w:id="172" w:name="_Toc173211909"/>
            <w:bookmarkStart w:id="173" w:name="_Toc254970597"/>
            <w:bookmarkStart w:id="174" w:name="_Toc301781620"/>
            <w:bookmarkStart w:id="175" w:name="_Toc173066410"/>
            <w:bookmarkStart w:id="176" w:name="_Toc295404990"/>
            <w:bookmarkStart w:id="177" w:name="_Toc373333698"/>
            <w:r>
              <w:rPr>
                <w:rFonts w:hint="eastAsia" w:ascii="宋体" w:hAnsi="宋体" w:eastAsia="宋体" w:cs="宋体"/>
                <w:color w:val="000000" w:themeColor="text1"/>
                <w:kern w:val="2"/>
                <w:sz w:val="21"/>
                <w:szCs w:val="21"/>
                <w:highlight w:val="none"/>
                <w14:textFill>
                  <w14:solidFill>
                    <w14:schemeClr w14:val="tx1"/>
                  </w14:solidFill>
                </w14:textFill>
              </w:rPr>
              <w:t>5</w:t>
            </w:r>
            <w:bookmarkEnd w:id="169"/>
            <w:bookmarkEnd w:id="170"/>
            <w:bookmarkEnd w:id="171"/>
            <w:bookmarkEnd w:id="172"/>
            <w:bookmarkEnd w:id="173"/>
            <w:bookmarkEnd w:id="174"/>
            <w:bookmarkEnd w:id="175"/>
            <w:bookmarkEnd w:id="176"/>
            <w:bookmarkEnd w:id="177"/>
          </w:p>
        </w:tc>
        <w:tc>
          <w:tcPr>
            <w:tcW w:w="900" w:type="dxa"/>
            <w:tcBorders>
              <w:right w:val="single" w:color="auto" w:sz="4" w:space="0"/>
            </w:tcBorders>
            <w:noWrap w:val="0"/>
            <w:vAlign w:val="center"/>
          </w:tcPr>
          <w:p w14:paraId="26702DB6">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p>
        </w:tc>
        <w:tc>
          <w:tcPr>
            <w:tcW w:w="2989" w:type="dxa"/>
            <w:tcBorders>
              <w:left w:val="single" w:color="auto" w:sz="4" w:space="0"/>
            </w:tcBorders>
            <w:noWrap w:val="0"/>
            <w:vAlign w:val="center"/>
          </w:tcPr>
          <w:p w14:paraId="58910AAE">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p>
        </w:tc>
        <w:tc>
          <w:tcPr>
            <w:tcW w:w="2690" w:type="dxa"/>
            <w:noWrap w:val="0"/>
            <w:vAlign w:val="center"/>
          </w:tcPr>
          <w:p w14:paraId="457BF0D1">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p>
        </w:tc>
        <w:tc>
          <w:tcPr>
            <w:tcW w:w="1467" w:type="dxa"/>
            <w:noWrap w:val="0"/>
            <w:vAlign w:val="center"/>
          </w:tcPr>
          <w:p w14:paraId="1A5627A0">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p>
        </w:tc>
      </w:tr>
      <w:tr w14:paraId="4EAE76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00" w:type="dxa"/>
            <w:noWrap w:val="0"/>
            <w:vAlign w:val="center"/>
          </w:tcPr>
          <w:p w14:paraId="0429753C">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bookmarkStart w:id="178" w:name="_Toc173211914"/>
            <w:bookmarkStart w:id="179" w:name="_Toc383699916"/>
            <w:bookmarkStart w:id="180" w:name="_Toc295404991"/>
            <w:bookmarkStart w:id="181" w:name="_Toc301781621"/>
            <w:bookmarkStart w:id="182" w:name="_Toc297193195"/>
            <w:bookmarkStart w:id="183" w:name="_Toc373333699"/>
            <w:bookmarkStart w:id="184" w:name="_Toc173066415"/>
            <w:bookmarkStart w:id="185" w:name="_Toc254970743"/>
            <w:bookmarkStart w:id="186" w:name="_Toc254970602"/>
            <w:r>
              <w:rPr>
                <w:rFonts w:hint="eastAsia" w:ascii="宋体" w:hAnsi="宋体" w:eastAsia="宋体" w:cs="宋体"/>
                <w:color w:val="000000" w:themeColor="text1"/>
                <w:kern w:val="2"/>
                <w:sz w:val="21"/>
                <w:szCs w:val="21"/>
                <w:highlight w:val="none"/>
                <w14:textFill>
                  <w14:solidFill>
                    <w14:schemeClr w14:val="tx1"/>
                  </w14:solidFill>
                </w14:textFill>
              </w:rPr>
              <w:t>…</w:t>
            </w:r>
            <w:bookmarkEnd w:id="178"/>
            <w:bookmarkEnd w:id="179"/>
            <w:bookmarkEnd w:id="180"/>
            <w:bookmarkEnd w:id="181"/>
            <w:bookmarkEnd w:id="182"/>
            <w:bookmarkEnd w:id="183"/>
            <w:bookmarkEnd w:id="184"/>
            <w:bookmarkEnd w:id="185"/>
            <w:bookmarkEnd w:id="186"/>
          </w:p>
        </w:tc>
        <w:tc>
          <w:tcPr>
            <w:tcW w:w="900" w:type="dxa"/>
            <w:tcBorders>
              <w:right w:val="single" w:color="auto" w:sz="4" w:space="0"/>
            </w:tcBorders>
            <w:noWrap w:val="0"/>
            <w:vAlign w:val="center"/>
          </w:tcPr>
          <w:p w14:paraId="33482F2A">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p>
        </w:tc>
        <w:tc>
          <w:tcPr>
            <w:tcW w:w="2989" w:type="dxa"/>
            <w:tcBorders>
              <w:left w:val="single" w:color="auto" w:sz="4" w:space="0"/>
            </w:tcBorders>
            <w:noWrap w:val="0"/>
            <w:vAlign w:val="center"/>
          </w:tcPr>
          <w:p w14:paraId="68248E36">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p>
        </w:tc>
        <w:tc>
          <w:tcPr>
            <w:tcW w:w="2690" w:type="dxa"/>
            <w:noWrap w:val="0"/>
            <w:vAlign w:val="center"/>
          </w:tcPr>
          <w:p w14:paraId="03E6482E">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p>
        </w:tc>
        <w:tc>
          <w:tcPr>
            <w:tcW w:w="1467" w:type="dxa"/>
            <w:tcBorders>
              <w:right w:val="single" w:color="auto" w:sz="4" w:space="0"/>
            </w:tcBorders>
            <w:noWrap w:val="0"/>
            <w:vAlign w:val="center"/>
          </w:tcPr>
          <w:p w14:paraId="4BBF1922">
            <w:pPr>
              <w:pStyle w:val="10"/>
              <w:spacing w:line="360" w:lineRule="auto"/>
              <w:ind w:firstLine="0" w:firstLineChars="0"/>
              <w:contextualSpacing/>
              <w:jc w:val="center"/>
              <w:rPr>
                <w:rFonts w:hint="eastAsia" w:ascii="宋体" w:hAnsi="宋体" w:eastAsia="宋体" w:cs="宋体"/>
                <w:color w:val="000000" w:themeColor="text1"/>
                <w:kern w:val="2"/>
                <w:sz w:val="21"/>
                <w:szCs w:val="21"/>
                <w:highlight w:val="none"/>
                <w14:textFill>
                  <w14:solidFill>
                    <w14:schemeClr w14:val="tx1"/>
                  </w14:solidFill>
                </w14:textFill>
              </w:rPr>
            </w:pPr>
          </w:p>
        </w:tc>
      </w:tr>
    </w:tbl>
    <w:p w14:paraId="58DCD5C6">
      <w:pPr>
        <w:adjustRightInd w:val="0"/>
        <w:spacing w:line="360" w:lineRule="auto"/>
        <w:contextualSpacing/>
        <w:rPr>
          <w:rFonts w:hint="eastAsia" w:ascii="宋体" w:hAnsi="宋体" w:cs="宋体"/>
          <w:color w:val="000000" w:themeColor="text1"/>
          <w:szCs w:val="21"/>
          <w:highlight w:val="none"/>
          <w14:textFill>
            <w14:solidFill>
              <w14:schemeClr w14:val="tx1"/>
            </w14:solidFill>
          </w14:textFill>
        </w:rPr>
      </w:pPr>
    </w:p>
    <w:p w14:paraId="3CDFA08A">
      <w:pPr>
        <w:pStyle w:val="10"/>
        <w:spacing w:line="360" w:lineRule="auto"/>
        <w:ind w:firstLine="0" w:firstLineChars="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注：</w:t>
      </w:r>
    </w:p>
    <w:p w14:paraId="64E3409E">
      <w:pPr>
        <w:pStyle w:val="10"/>
        <w:spacing w:line="360" w:lineRule="auto"/>
        <w:ind w:firstLine="0" w:firstLineChars="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 说明：应对照磋商文件“第三章 采购需求”中的技术要求逐条作出明确响应，并作出偏离说明。</w:t>
      </w:r>
    </w:p>
    <w:p w14:paraId="09527C4C">
      <w:pPr>
        <w:pStyle w:val="10"/>
        <w:spacing w:line="360" w:lineRule="auto"/>
        <w:ind w:firstLine="0" w:firstLineChars="0"/>
        <w:contextualSpacing/>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2.供应商应根据自身的承诺，对照磋商文件要求，在“偏离说明”中注明“正偏离”、“负偏离”或者“无偏离”。既不属于“正偏离”也不属于“负偏离”即为“无偏离”。</w:t>
      </w:r>
    </w:p>
    <w:p w14:paraId="7E845D6F">
      <w:pPr>
        <w:spacing w:line="360" w:lineRule="auto"/>
        <w:ind w:right="-817" w:rightChars="-389"/>
        <w:contextualSpacing/>
        <w:rPr>
          <w:rFonts w:hint="eastAsia" w:ascii="宋体" w:hAnsi="宋体" w:cs="宋体"/>
          <w:color w:val="000000" w:themeColor="text1"/>
          <w:szCs w:val="21"/>
          <w:highlight w:val="none"/>
          <w14:textFill>
            <w14:solidFill>
              <w14:schemeClr w14:val="tx1"/>
            </w14:solidFill>
          </w14:textFill>
        </w:rPr>
      </w:pPr>
    </w:p>
    <w:p w14:paraId="7BCF6A4F">
      <w:pPr>
        <w:spacing w:line="360" w:lineRule="auto"/>
        <w:ind w:right="-817" w:rightChars="-389"/>
        <w:contextualSpacing/>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法定代表人或者委托代理人（签字或者电子签名）：</w:t>
      </w:r>
    </w:p>
    <w:p w14:paraId="4FFD6AB3">
      <w:pPr>
        <w:spacing w:line="360" w:lineRule="auto"/>
        <w:ind w:right="-817" w:rightChars="-389" w:firstLine="2310" w:firstLineChars="11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供应商（电子签章）：      </w:t>
      </w:r>
    </w:p>
    <w:p w14:paraId="13A22093">
      <w:pPr>
        <w:spacing w:line="360" w:lineRule="auto"/>
        <w:ind w:right="-817" w:rightChars="-389" w:firstLine="3570" w:firstLineChars="170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日期：   年   月   日</w:t>
      </w:r>
    </w:p>
    <w:p w14:paraId="3A1A93F3">
      <w:pPr>
        <w:snapToGrid w:val="0"/>
        <w:spacing w:before="120" w:beforeLines="50" w:after="50"/>
        <w:ind w:left="142"/>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r>
      <w:r>
        <w:rPr>
          <w:rFonts w:hint="eastAsia" w:ascii="宋体" w:hAnsi="宋体" w:cs="宋体"/>
          <w:b/>
          <w:color w:val="000000" w:themeColor="text1"/>
          <w:sz w:val="24"/>
          <w:highlight w:val="none"/>
          <w14:textFill>
            <w14:solidFill>
              <w14:schemeClr w14:val="tx1"/>
            </w14:solidFill>
          </w14:textFill>
        </w:rPr>
        <w:t>项目实施人员一览表格式</w:t>
      </w:r>
    </w:p>
    <w:p w14:paraId="467672A1">
      <w:pPr>
        <w:snapToGrid w:val="0"/>
        <w:spacing w:before="120" w:beforeLines="50" w:after="50"/>
        <w:ind w:left="142"/>
        <w:jc w:val="left"/>
        <w:rPr>
          <w:rFonts w:hint="eastAsia" w:ascii="宋体" w:hAnsi="宋体" w:cs="宋体"/>
          <w:b/>
          <w:color w:val="000000" w:themeColor="text1"/>
          <w:sz w:val="24"/>
          <w:highlight w:val="none"/>
          <w14:textFill>
            <w14:solidFill>
              <w14:schemeClr w14:val="tx1"/>
            </w14:solidFill>
          </w14:textFill>
        </w:rPr>
      </w:pPr>
    </w:p>
    <w:p w14:paraId="527DE1F5">
      <w:pPr>
        <w:spacing w:line="360" w:lineRule="auto"/>
        <w:ind w:left="142"/>
        <w:contextualSpacing/>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项目实施人员一览表</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1"/>
        <w:gridCol w:w="773"/>
        <w:gridCol w:w="1857"/>
        <w:gridCol w:w="1551"/>
        <w:gridCol w:w="1856"/>
        <w:gridCol w:w="2014"/>
      </w:tblGrid>
      <w:tr w14:paraId="24F27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noWrap w:val="0"/>
            <w:vAlign w:val="center"/>
          </w:tcPr>
          <w:p w14:paraId="0A9A5E2E">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姓名</w:t>
            </w:r>
          </w:p>
        </w:tc>
        <w:tc>
          <w:tcPr>
            <w:tcW w:w="432" w:type="pct"/>
            <w:noWrap w:val="0"/>
            <w:vAlign w:val="center"/>
          </w:tcPr>
          <w:p w14:paraId="0ADC53B4">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职务</w:t>
            </w:r>
          </w:p>
        </w:tc>
        <w:tc>
          <w:tcPr>
            <w:tcW w:w="1038" w:type="pct"/>
            <w:noWrap w:val="0"/>
            <w:vAlign w:val="center"/>
          </w:tcPr>
          <w:p w14:paraId="57EDCAC4">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专业技术资格（职称）或者职业资格或者执业资格证或者其他证书</w:t>
            </w:r>
          </w:p>
        </w:tc>
        <w:tc>
          <w:tcPr>
            <w:tcW w:w="867" w:type="pct"/>
            <w:noWrap w:val="0"/>
            <w:vAlign w:val="center"/>
          </w:tcPr>
          <w:p w14:paraId="2C467CD3">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证书编号</w:t>
            </w:r>
          </w:p>
        </w:tc>
        <w:tc>
          <w:tcPr>
            <w:tcW w:w="1037" w:type="pct"/>
            <w:noWrap w:val="0"/>
            <w:vAlign w:val="center"/>
          </w:tcPr>
          <w:p w14:paraId="39BF0F23">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参加本单位</w:t>
            </w:r>
          </w:p>
          <w:p w14:paraId="46BB809F">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工作时间</w:t>
            </w:r>
          </w:p>
        </w:tc>
        <w:tc>
          <w:tcPr>
            <w:tcW w:w="1125" w:type="pct"/>
            <w:noWrap w:val="0"/>
            <w:vAlign w:val="center"/>
          </w:tcPr>
          <w:p w14:paraId="73A5B917">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劳动合同编号</w:t>
            </w:r>
          </w:p>
        </w:tc>
      </w:tr>
      <w:tr w14:paraId="493A4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noWrap w:val="0"/>
            <w:vAlign w:val="center"/>
          </w:tcPr>
          <w:p w14:paraId="525F3332">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c>
          <w:tcPr>
            <w:tcW w:w="432" w:type="pct"/>
            <w:noWrap w:val="0"/>
            <w:vAlign w:val="center"/>
          </w:tcPr>
          <w:p w14:paraId="6EF6D7F7">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c>
          <w:tcPr>
            <w:tcW w:w="1038" w:type="pct"/>
            <w:noWrap w:val="0"/>
            <w:vAlign w:val="center"/>
          </w:tcPr>
          <w:p w14:paraId="02B298E9">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c>
          <w:tcPr>
            <w:tcW w:w="867" w:type="pct"/>
            <w:noWrap w:val="0"/>
            <w:vAlign w:val="center"/>
          </w:tcPr>
          <w:p w14:paraId="4CF94FCC">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c>
          <w:tcPr>
            <w:tcW w:w="1037" w:type="pct"/>
            <w:noWrap w:val="0"/>
            <w:vAlign w:val="center"/>
          </w:tcPr>
          <w:p w14:paraId="4202DCBA">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c>
          <w:tcPr>
            <w:tcW w:w="1125" w:type="pct"/>
            <w:noWrap w:val="0"/>
            <w:vAlign w:val="center"/>
          </w:tcPr>
          <w:p w14:paraId="01D4080D">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r>
      <w:tr w14:paraId="4A6B9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noWrap w:val="0"/>
            <w:vAlign w:val="center"/>
          </w:tcPr>
          <w:p w14:paraId="06F23FF4">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c>
          <w:tcPr>
            <w:tcW w:w="432" w:type="pct"/>
            <w:noWrap w:val="0"/>
            <w:vAlign w:val="center"/>
          </w:tcPr>
          <w:p w14:paraId="61B945A8">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c>
          <w:tcPr>
            <w:tcW w:w="1038" w:type="pct"/>
            <w:noWrap w:val="0"/>
            <w:vAlign w:val="center"/>
          </w:tcPr>
          <w:p w14:paraId="2146D7F1">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c>
          <w:tcPr>
            <w:tcW w:w="867" w:type="pct"/>
            <w:noWrap w:val="0"/>
            <w:vAlign w:val="center"/>
          </w:tcPr>
          <w:p w14:paraId="0EC7A5E8">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c>
          <w:tcPr>
            <w:tcW w:w="1037" w:type="pct"/>
            <w:noWrap w:val="0"/>
            <w:vAlign w:val="center"/>
          </w:tcPr>
          <w:p w14:paraId="0F77D0D6">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c>
          <w:tcPr>
            <w:tcW w:w="1125" w:type="pct"/>
            <w:noWrap w:val="0"/>
            <w:vAlign w:val="center"/>
          </w:tcPr>
          <w:p w14:paraId="51C235D9">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r>
      <w:tr w14:paraId="3910E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noWrap w:val="0"/>
            <w:vAlign w:val="center"/>
          </w:tcPr>
          <w:p w14:paraId="3E6A6C4B">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c>
          <w:tcPr>
            <w:tcW w:w="432" w:type="pct"/>
            <w:noWrap w:val="0"/>
            <w:vAlign w:val="center"/>
          </w:tcPr>
          <w:p w14:paraId="1E4E7230">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c>
          <w:tcPr>
            <w:tcW w:w="1038" w:type="pct"/>
            <w:noWrap w:val="0"/>
            <w:vAlign w:val="center"/>
          </w:tcPr>
          <w:p w14:paraId="75446AB2">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c>
          <w:tcPr>
            <w:tcW w:w="867" w:type="pct"/>
            <w:noWrap w:val="0"/>
            <w:vAlign w:val="center"/>
          </w:tcPr>
          <w:p w14:paraId="75433CAD">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c>
          <w:tcPr>
            <w:tcW w:w="1037" w:type="pct"/>
            <w:noWrap w:val="0"/>
            <w:vAlign w:val="center"/>
          </w:tcPr>
          <w:p w14:paraId="5724B23C">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c>
          <w:tcPr>
            <w:tcW w:w="1125" w:type="pct"/>
            <w:noWrap w:val="0"/>
            <w:vAlign w:val="center"/>
          </w:tcPr>
          <w:p w14:paraId="7462C97A">
            <w:pPr>
              <w:spacing w:line="360" w:lineRule="auto"/>
              <w:contextualSpacing/>
              <w:jc w:val="center"/>
              <w:rPr>
                <w:rFonts w:hint="eastAsia" w:ascii="宋体" w:hAnsi="宋体" w:cs="宋体"/>
                <w:color w:val="000000" w:themeColor="text1"/>
                <w:szCs w:val="21"/>
                <w:highlight w:val="none"/>
                <w14:textFill>
                  <w14:solidFill>
                    <w14:schemeClr w14:val="tx1"/>
                  </w14:solidFill>
                </w14:textFill>
              </w:rPr>
            </w:pPr>
          </w:p>
        </w:tc>
      </w:tr>
    </w:tbl>
    <w:p w14:paraId="341395BC">
      <w:pPr>
        <w:spacing w:line="360" w:lineRule="auto"/>
        <w:contextualSpacing/>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p>
    <w:p w14:paraId="53951239">
      <w:pPr>
        <w:spacing w:line="360" w:lineRule="auto"/>
        <w:contextualSpacing/>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1.在填写时，如本表格不适合供应商的实际情况，可根据本表格式自行制表填写。</w:t>
      </w:r>
    </w:p>
    <w:p w14:paraId="6E6B1407">
      <w:pPr>
        <w:spacing w:line="360" w:lineRule="auto"/>
        <w:contextualSpacing/>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2.供应商应当附本表所列证书的复印件并加盖供应商电子签章。</w:t>
      </w:r>
    </w:p>
    <w:p w14:paraId="283A8F03">
      <w:pPr>
        <w:spacing w:line="360" w:lineRule="auto"/>
        <w:contextualSpacing/>
        <w:rPr>
          <w:rFonts w:hint="eastAsia" w:ascii="宋体" w:hAnsi="宋体" w:cs="宋体"/>
          <w:color w:val="000000" w:themeColor="text1"/>
          <w:spacing w:val="20"/>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法定代表人或者委托代理人</w:t>
      </w:r>
      <w:r>
        <w:rPr>
          <w:rFonts w:hint="eastAsia" w:ascii="宋体" w:hAnsi="宋体" w:cs="宋体"/>
          <w:color w:val="000000" w:themeColor="text1"/>
          <w:spacing w:val="20"/>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签字或者电子签名</w:t>
      </w:r>
      <w:r>
        <w:rPr>
          <w:rFonts w:hint="eastAsia" w:ascii="宋体" w:hAnsi="宋体" w:cs="宋体"/>
          <w:color w:val="000000" w:themeColor="text1"/>
          <w:spacing w:val="20"/>
          <w:szCs w:val="21"/>
          <w:highlight w:val="none"/>
          <w14:textFill>
            <w14:solidFill>
              <w14:schemeClr w14:val="tx1"/>
            </w14:solidFill>
          </w14:textFill>
        </w:rPr>
        <w:t>）：</w:t>
      </w:r>
      <w:r>
        <w:rPr>
          <w:rFonts w:hint="eastAsia" w:ascii="宋体" w:hAnsi="宋体" w:cs="宋体"/>
          <w:color w:val="000000" w:themeColor="text1"/>
          <w:spacing w:val="20"/>
          <w:szCs w:val="21"/>
          <w:highlight w:val="none"/>
          <w:u w:val="single"/>
          <w14:textFill>
            <w14:solidFill>
              <w14:schemeClr w14:val="tx1"/>
            </w14:solidFill>
          </w14:textFill>
        </w:rPr>
        <w:t xml:space="preserve">        </w:t>
      </w:r>
    </w:p>
    <w:p w14:paraId="1F495868">
      <w:pPr>
        <w:spacing w:line="360" w:lineRule="auto"/>
        <w:contextualSpacing/>
        <w:jc w:val="left"/>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pacing w:val="20"/>
          <w:szCs w:val="21"/>
          <w:highlight w:val="none"/>
          <w14:textFill>
            <w14:solidFill>
              <w14:schemeClr w14:val="tx1"/>
            </w14:solidFill>
          </w14:textFill>
        </w:rPr>
        <w:t>供应商（电子签章）：</w:t>
      </w:r>
      <w:r>
        <w:rPr>
          <w:rFonts w:hint="eastAsia" w:ascii="宋体" w:hAnsi="宋体" w:cs="宋体"/>
          <w:color w:val="000000" w:themeColor="text1"/>
          <w:spacing w:val="20"/>
          <w:szCs w:val="21"/>
          <w:highlight w:val="none"/>
          <w:u w:val="single"/>
          <w14:textFill>
            <w14:solidFill>
              <w14:schemeClr w14:val="tx1"/>
            </w14:solidFill>
          </w14:textFill>
        </w:rPr>
        <w:t xml:space="preserve">            </w:t>
      </w:r>
      <w:r>
        <w:rPr>
          <w:rFonts w:hint="eastAsia" w:ascii="宋体" w:hAnsi="宋体" w:cs="宋体"/>
          <w:color w:val="000000" w:themeColor="text1"/>
          <w:spacing w:val="20"/>
          <w:szCs w:val="21"/>
          <w:highlight w:val="none"/>
          <w14:textFill>
            <w14:solidFill>
              <w14:schemeClr w14:val="tx1"/>
            </w14:solidFill>
          </w14:textFill>
        </w:rPr>
        <w:t xml:space="preserve">              日 期：</w:t>
      </w:r>
      <w:r>
        <w:rPr>
          <w:rFonts w:hint="eastAsia" w:ascii="宋体" w:hAnsi="宋体" w:cs="宋体"/>
          <w:color w:val="000000" w:themeColor="text1"/>
          <w:spacing w:val="20"/>
          <w:szCs w:val="21"/>
          <w:highlight w:val="none"/>
          <w:u w:val="single"/>
          <w14:textFill>
            <w14:solidFill>
              <w14:schemeClr w14:val="tx1"/>
            </w14:solidFill>
          </w14:textFill>
        </w:rPr>
        <w:t xml:space="preserve">       </w:t>
      </w:r>
      <w:r>
        <w:rPr>
          <w:rFonts w:hint="eastAsia" w:ascii="宋体" w:hAnsi="宋体" w:cs="宋体"/>
          <w:color w:val="000000" w:themeColor="text1"/>
          <w:spacing w:val="20"/>
          <w:sz w:val="24"/>
          <w:highlight w:val="none"/>
          <w:u w:val="single"/>
          <w14:textFill>
            <w14:solidFill>
              <w14:schemeClr w14:val="tx1"/>
            </w14:solidFill>
          </w14:textFill>
        </w:rPr>
        <w:t xml:space="preserve">  </w:t>
      </w:r>
    </w:p>
    <w:p w14:paraId="50A64C07">
      <w:pPr>
        <w:snapToGrid w:val="0"/>
        <w:spacing w:before="50" w:after="120" w:afterLines="50"/>
        <w:jc w:val="left"/>
        <w:rPr>
          <w:rFonts w:hint="eastAsia" w:ascii="宋体" w:hAnsi="宋体" w:cs="宋体"/>
          <w:color w:val="000000" w:themeColor="text1"/>
          <w:sz w:val="24"/>
          <w:szCs w:val="20"/>
          <w:highlight w:val="none"/>
          <w14:textFill>
            <w14:solidFill>
              <w14:schemeClr w14:val="tx1"/>
            </w14:solidFill>
          </w14:textFill>
        </w:rPr>
      </w:pPr>
    </w:p>
    <w:p w14:paraId="695D451F">
      <w:pPr>
        <w:snapToGrid w:val="0"/>
        <w:spacing w:before="50" w:after="50" w:line="360" w:lineRule="auto"/>
        <w:ind w:right="-817" w:rightChars="-389" w:firstLine="5461" w:firstLineChars="1700"/>
        <w:rPr>
          <w:rFonts w:hint="eastAsia" w:ascii="宋体" w:hAnsi="宋体" w:cs="宋体"/>
          <w:b/>
          <w:color w:val="000000" w:themeColor="text1"/>
          <w:sz w:val="32"/>
          <w:szCs w:val="32"/>
          <w:highlight w:val="none"/>
          <w14:textFill>
            <w14:solidFill>
              <w14:schemeClr w14:val="tx1"/>
            </w14:solidFill>
          </w14:textFill>
        </w:rPr>
      </w:pPr>
    </w:p>
    <w:p w14:paraId="00AEF6EF">
      <w:pPr>
        <w:spacing w:line="360" w:lineRule="auto"/>
        <w:contextualSpacing/>
        <w:rPr>
          <w:rFonts w:hint="eastAsia" w:ascii="宋体" w:hAnsi="宋体" w:cs="宋体"/>
          <w:color w:val="000000" w:themeColor="text1"/>
          <w:sz w:val="24"/>
          <w:highlight w:val="none"/>
          <w14:textFill>
            <w14:solidFill>
              <w14:schemeClr w14:val="tx1"/>
            </w14:solidFill>
          </w14:textFill>
        </w:rPr>
      </w:pPr>
    </w:p>
    <w:p w14:paraId="558722B0">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r>
    </w:p>
    <w:p w14:paraId="1A7FE376">
      <w:pPr>
        <w:spacing w:line="360" w:lineRule="auto"/>
        <w:jc w:val="center"/>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质疑函（格式）</w:t>
      </w:r>
    </w:p>
    <w:p w14:paraId="1F0DFA0E">
      <w:pPr>
        <w:pStyle w:val="12"/>
        <w:spacing w:line="360" w:lineRule="auto"/>
        <w:ind w:firstLine="422" w:firstLineChars="200"/>
        <w:contextualSpacing/>
        <w:rPr>
          <w:rFonts w:hint="eastAsia" w:hAnsi="宋体" w:cs="宋体"/>
          <w:b/>
          <w:bCs/>
          <w:color w:val="000000" w:themeColor="text1"/>
          <w:sz w:val="21"/>
          <w:highlight w:val="none"/>
          <w14:textFill>
            <w14:solidFill>
              <w14:schemeClr w14:val="tx1"/>
            </w14:solidFill>
          </w14:textFill>
        </w:rPr>
      </w:pPr>
      <w:r>
        <w:rPr>
          <w:rFonts w:hint="eastAsia" w:hAnsi="宋体" w:cs="宋体"/>
          <w:b/>
          <w:bCs/>
          <w:color w:val="000000" w:themeColor="text1"/>
          <w:sz w:val="21"/>
          <w:highlight w:val="none"/>
          <w14:textFill>
            <w14:solidFill>
              <w14:schemeClr w14:val="tx1"/>
            </w14:solidFill>
          </w14:textFill>
        </w:rPr>
        <w:t>一、质疑供应商基本信息：</w:t>
      </w:r>
    </w:p>
    <w:p w14:paraId="69E4562A">
      <w:pPr>
        <w:pStyle w:val="12"/>
        <w:spacing w:line="360" w:lineRule="auto"/>
        <w:ind w:firstLine="420" w:firstLineChars="200"/>
        <w:contextualSpacing/>
        <w:rPr>
          <w:rFonts w:hint="eastAsia" w:hAnsi="宋体" w:cs="宋体"/>
          <w:bCs/>
          <w:color w:val="000000" w:themeColor="text1"/>
          <w:sz w:val="21"/>
          <w:highlight w:val="none"/>
          <w:u w:val="singl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质疑供应商：</w:t>
      </w:r>
      <w:r>
        <w:rPr>
          <w:rFonts w:hint="eastAsia" w:hAnsi="宋体" w:cs="宋体"/>
          <w:bCs/>
          <w:color w:val="000000" w:themeColor="text1"/>
          <w:sz w:val="21"/>
          <w:highlight w:val="none"/>
          <w:u w:val="single"/>
          <w14:textFill>
            <w14:solidFill>
              <w14:schemeClr w14:val="tx1"/>
            </w14:solidFill>
          </w14:textFill>
        </w:rPr>
        <w:t xml:space="preserve">                                       </w:t>
      </w:r>
      <w:r>
        <w:rPr>
          <w:rFonts w:hint="eastAsia" w:hAnsi="宋体" w:cs="宋体"/>
          <w:bCs/>
          <w:color w:val="000000" w:themeColor="text1"/>
          <w:sz w:val="21"/>
          <w:highlight w:val="none"/>
          <w14:textFill>
            <w14:solidFill>
              <w14:schemeClr w14:val="tx1"/>
            </w14:solidFill>
          </w14:textFill>
        </w:rPr>
        <w:t xml:space="preserve">                 </w:t>
      </w:r>
    </w:p>
    <w:p w14:paraId="29D08D74">
      <w:pPr>
        <w:pStyle w:val="12"/>
        <w:spacing w:line="360" w:lineRule="auto"/>
        <w:ind w:firstLine="420" w:firstLineChars="200"/>
        <w:contextualSpacing/>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地址：</w:t>
      </w:r>
      <w:r>
        <w:rPr>
          <w:rFonts w:hint="eastAsia" w:hAnsi="宋体" w:cs="宋体"/>
          <w:bCs/>
          <w:color w:val="000000" w:themeColor="text1"/>
          <w:sz w:val="21"/>
          <w:highlight w:val="none"/>
          <w:u w:val="single"/>
          <w14:textFill>
            <w14:solidFill>
              <w14:schemeClr w14:val="tx1"/>
            </w14:solidFill>
          </w14:textFill>
        </w:rPr>
        <w:t xml:space="preserve">                                          </w:t>
      </w:r>
      <w:r>
        <w:rPr>
          <w:rFonts w:hint="eastAsia" w:hAnsi="宋体" w:cs="宋体"/>
          <w:bCs/>
          <w:color w:val="000000" w:themeColor="text1"/>
          <w:sz w:val="21"/>
          <w:highlight w:val="none"/>
          <w14:textFill>
            <w14:solidFill>
              <w14:schemeClr w14:val="tx1"/>
            </w14:solidFill>
          </w14:textFill>
        </w:rPr>
        <w:t>邮编：</w:t>
      </w:r>
      <w:r>
        <w:rPr>
          <w:rFonts w:hint="eastAsia" w:hAnsi="宋体" w:cs="宋体"/>
          <w:bCs/>
          <w:color w:val="000000" w:themeColor="text1"/>
          <w:sz w:val="21"/>
          <w:highlight w:val="none"/>
          <w:u w:val="single"/>
          <w14:textFill>
            <w14:solidFill>
              <w14:schemeClr w14:val="tx1"/>
            </w14:solidFill>
          </w14:textFill>
        </w:rPr>
        <w:t xml:space="preserve">                  </w:t>
      </w:r>
      <w:r>
        <w:rPr>
          <w:rFonts w:hint="eastAsia" w:hAnsi="宋体" w:cs="宋体"/>
          <w:bCs/>
          <w:color w:val="000000" w:themeColor="text1"/>
          <w:sz w:val="21"/>
          <w:highlight w:val="none"/>
          <w14:textFill>
            <w14:solidFill>
              <w14:schemeClr w14:val="tx1"/>
            </w14:solidFill>
          </w14:textFill>
        </w:rPr>
        <w:t xml:space="preserve">                 </w:t>
      </w:r>
    </w:p>
    <w:p w14:paraId="3E047D6A">
      <w:pPr>
        <w:pStyle w:val="12"/>
        <w:spacing w:line="360" w:lineRule="auto"/>
        <w:ind w:firstLine="420" w:firstLineChars="200"/>
        <w:contextualSpacing/>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联系人：</w:t>
      </w:r>
      <w:r>
        <w:rPr>
          <w:rFonts w:hint="eastAsia" w:hAnsi="宋体" w:cs="宋体"/>
          <w:bCs/>
          <w:color w:val="000000" w:themeColor="text1"/>
          <w:sz w:val="21"/>
          <w:highlight w:val="none"/>
          <w:u w:val="single"/>
          <w14:textFill>
            <w14:solidFill>
              <w14:schemeClr w14:val="tx1"/>
            </w14:solidFill>
          </w14:textFill>
        </w:rPr>
        <w:t xml:space="preserve">                     </w:t>
      </w:r>
      <w:r>
        <w:rPr>
          <w:rFonts w:hint="eastAsia" w:hAnsi="宋体" w:cs="宋体"/>
          <w:bCs/>
          <w:color w:val="000000" w:themeColor="text1"/>
          <w:sz w:val="21"/>
          <w:highlight w:val="none"/>
          <w14:textFill>
            <w14:solidFill>
              <w14:schemeClr w14:val="tx1"/>
            </w14:solidFill>
          </w14:textFill>
        </w:rPr>
        <w:t>联系电话：</w:t>
      </w:r>
      <w:r>
        <w:rPr>
          <w:rFonts w:hint="eastAsia" w:hAnsi="宋体" w:cs="宋体"/>
          <w:bCs/>
          <w:color w:val="000000" w:themeColor="text1"/>
          <w:sz w:val="21"/>
          <w:highlight w:val="none"/>
          <w:u w:val="single"/>
          <w14:textFill>
            <w14:solidFill>
              <w14:schemeClr w14:val="tx1"/>
            </w14:solidFill>
          </w14:textFill>
        </w:rPr>
        <w:t xml:space="preserve">                 </w:t>
      </w:r>
    </w:p>
    <w:p w14:paraId="6153AB14">
      <w:pPr>
        <w:pStyle w:val="12"/>
        <w:spacing w:line="360" w:lineRule="auto"/>
        <w:ind w:firstLine="420" w:firstLineChars="200"/>
        <w:contextualSpacing/>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授权代表：</w:t>
      </w:r>
      <w:r>
        <w:rPr>
          <w:rFonts w:hint="eastAsia" w:hAnsi="宋体" w:cs="宋体"/>
          <w:bCs/>
          <w:color w:val="000000" w:themeColor="text1"/>
          <w:sz w:val="21"/>
          <w:highlight w:val="none"/>
          <w:u w:val="single"/>
          <w14:textFill>
            <w14:solidFill>
              <w14:schemeClr w14:val="tx1"/>
            </w14:solidFill>
          </w14:textFill>
        </w:rPr>
        <w:t xml:space="preserve">                      </w:t>
      </w:r>
    </w:p>
    <w:p w14:paraId="76BFBBC8">
      <w:pPr>
        <w:pStyle w:val="12"/>
        <w:spacing w:line="360" w:lineRule="auto"/>
        <w:ind w:firstLine="420" w:firstLineChars="200"/>
        <w:contextualSpacing/>
        <w:rPr>
          <w:rFonts w:hint="eastAsia" w:hAnsi="宋体" w:cs="宋体"/>
          <w:bCs/>
          <w:color w:val="000000" w:themeColor="text1"/>
          <w:sz w:val="21"/>
          <w:highlight w:val="none"/>
          <w:u w:val="singl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联系电话：</w:t>
      </w:r>
      <w:r>
        <w:rPr>
          <w:rFonts w:hint="eastAsia" w:hAnsi="宋体" w:cs="宋体"/>
          <w:bCs/>
          <w:color w:val="000000" w:themeColor="text1"/>
          <w:sz w:val="21"/>
          <w:highlight w:val="none"/>
          <w:u w:val="single"/>
          <w14:textFill>
            <w14:solidFill>
              <w14:schemeClr w14:val="tx1"/>
            </w14:solidFill>
          </w14:textFill>
        </w:rPr>
        <w:t xml:space="preserve">                      </w:t>
      </w:r>
    </w:p>
    <w:p w14:paraId="2A1B7DD9">
      <w:pPr>
        <w:pStyle w:val="12"/>
        <w:spacing w:line="360" w:lineRule="auto"/>
        <w:ind w:firstLine="420" w:firstLineChars="200"/>
        <w:contextualSpacing/>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地址：</w:t>
      </w:r>
      <w:r>
        <w:rPr>
          <w:rFonts w:hint="eastAsia" w:hAnsi="宋体" w:cs="宋体"/>
          <w:bCs/>
          <w:color w:val="000000" w:themeColor="text1"/>
          <w:sz w:val="21"/>
          <w:highlight w:val="none"/>
          <w:u w:val="single"/>
          <w14:textFill>
            <w14:solidFill>
              <w14:schemeClr w14:val="tx1"/>
            </w14:solidFill>
          </w14:textFill>
        </w:rPr>
        <w:t xml:space="preserve">                 </w:t>
      </w:r>
      <w:r>
        <w:rPr>
          <w:rFonts w:hint="eastAsia" w:hAnsi="宋体" w:cs="宋体"/>
          <w:bCs/>
          <w:color w:val="000000" w:themeColor="text1"/>
          <w:sz w:val="21"/>
          <w:highlight w:val="none"/>
          <w14:textFill>
            <w14:solidFill>
              <w14:schemeClr w14:val="tx1"/>
            </w14:solidFill>
          </w14:textFill>
        </w:rPr>
        <w:t>邮编：</w:t>
      </w:r>
      <w:r>
        <w:rPr>
          <w:rFonts w:hint="eastAsia" w:hAnsi="宋体" w:cs="宋体"/>
          <w:bCs/>
          <w:color w:val="000000" w:themeColor="text1"/>
          <w:sz w:val="21"/>
          <w:highlight w:val="none"/>
          <w:u w:val="single"/>
          <w14:textFill>
            <w14:solidFill>
              <w14:schemeClr w14:val="tx1"/>
            </w14:solidFill>
          </w14:textFill>
        </w:rPr>
        <w:t xml:space="preserve">                  </w:t>
      </w:r>
      <w:r>
        <w:rPr>
          <w:rFonts w:hint="eastAsia" w:hAnsi="宋体" w:cs="宋体"/>
          <w:bCs/>
          <w:color w:val="000000" w:themeColor="text1"/>
          <w:sz w:val="21"/>
          <w:highlight w:val="none"/>
          <w14:textFill>
            <w14:solidFill>
              <w14:schemeClr w14:val="tx1"/>
            </w14:solidFill>
          </w14:textFill>
        </w:rPr>
        <w:t xml:space="preserve">     </w:t>
      </w:r>
    </w:p>
    <w:p w14:paraId="22A39414">
      <w:pPr>
        <w:pStyle w:val="12"/>
        <w:spacing w:line="360" w:lineRule="auto"/>
        <w:ind w:firstLine="422" w:firstLineChars="200"/>
        <w:contextualSpacing/>
        <w:rPr>
          <w:rFonts w:hint="eastAsia" w:hAnsi="宋体" w:cs="宋体"/>
          <w:b/>
          <w:bCs/>
          <w:color w:val="000000" w:themeColor="text1"/>
          <w:sz w:val="21"/>
          <w:highlight w:val="none"/>
          <w14:textFill>
            <w14:solidFill>
              <w14:schemeClr w14:val="tx1"/>
            </w14:solidFill>
          </w14:textFill>
        </w:rPr>
      </w:pPr>
      <w:r>
        <w:rPr>
          <w:rFonts w:hint="eastAsia" w:hAnsi="宋体" w:cs="宋体"/>
          <w:b/>
          <w:bCs/>
          <w:color w:val="000000" w:themeColor="text1"/>
          <w:sz w:val="21"/>
          <w:highlight w:val="none"/>
          <w14:textFill>
            <w14:solidFill>
              <w14:schemeClr w14:val="tx1"/>
            </w14:solidFill>
          </w14:textFill>
        </w:rPr>
        <w:t>二、质疑项目基本情况：</w:t>
      </w:r>
    </w:p>
    <w:p w14:paraId="50395523">
      <w:pPr>
        <w:pStyle w:val="12"/>
        <w:spacing w:line="360" w:lineRule="auto"/>
        <w:ind w:left="25" w:leftChars="12" w:firstLine="413" w:firstLineChars="197"/>
        <w:contextualSpacing/>
        <w:rPr>
          <w:rFonts w:hint="eastAsia" w:hAnsi="宋体" w:cs="宋体"/>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质疑</w:t>
      </w:r>
      <w:r>
        <w:rPr>
          <w:rFonts w:hint="eastAsia" w:hAnsi="宋体" w:cs="宋体"/>
          <w:color w:val="000000" w:themeColor="text1"/>
          <w:sz w:val="21"/>
          <w:highlight w:val="none"/>
          <w14:textFill>
            <w14:solidFill>
              <w14:schemeClr w14:val="tx1"/>
            </w14:solidFill>
          </w14:textFill>
        </w:rPr>
        <w:t>项目的名称：</w:t>
      </w:r>
      <w:r>
        <w:rPr>
          <w:rFonts w:hint="eastAsia" w:hAnsi="宋体" w:cs="宋体"/>
          <w:bCs/>
          <w:color w:val="000000" w:themeColor="text1"/>
          <w:sz w:val="21"/>
          <w:highlight w:val="none"/>
          <w:u w:val="single"/>
          <w14:textFill>
            <w14:solidFill>
              <w14:schemeClr w14:val="tx1"/>
            </w14:solidFill>
          </w14:textFill>
        </w:rPr>
        <w:t xml:space="preserve">                                     </w:t>
      </w:r>
    </w:p>
    <w:p w14:paraId="4F55EA31">
      <w:pPr>
        <w:pStyle w:val="12"/>
        <w:spacing w:line="360" w:lineRule="auto"/>
        <w:ind w:left="25" w:leftChars="12" w:firstLine="413" w:firstLineChars="197"/>
        <w:contextualSpacing/>
        <w:rPr>
          <w:rFonts w:hint="eastAsia" w:hAnsi="宋体" w:cs="宋体"/>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质疑</w:t>
      </w:r>
      <w:r>
        <w:rPr>
          <w:rFonts w:hint="eastAsia" w:hAnsi="宋体" w:cs="宋体"/>
          <w:color w:val="000000" w:themeColor="text1"/>
          <w:sz w:val="21"/>
          <w:highlight w:val="none"/>
          <w14:textFill>
            <w14:solidFill>
              <w14:schemeClr w14:val="tx1"/>
            </w14:solidFill>
          </w14:textFill>
        </w:rPr>
        <w:t>项目的编号：</w:t>
      </w:r>
      <w:r>
        <w:rPr>
          <w:rFonts w:hint="eastAsia" w:hAnsi="宋体" w:cs="宋体"/>
          <w:bCs/>
          <w:color w:val="000000" w:themeColor="text1"/>
          <w:sz w:val="21"/>
          <w:highlight w:val="none"/>
          <w:u w:val="single"/>
          <w14:textFill>
            <w14:solidFill>
              <w14:schemeClr w14:val="tx1"/>
            </w14:solidFill>
          </w14:textFill>
        </w:rPr>
        <w:t xml:space="preserve">                                     </w:t>
      </w:r>
    </w:p>
    <w:p w14:paraId="3DB5F6BA">
      <w:pPr>
        <w:pStyle w:val="12"/>
        <w:spacing w:line="360" w:lineRule="auto"/>
        <w:ind w:left="25" w:leftChars="12" w:firstLine="413" w:firstLineChars="197"/>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采购人名称：</w:t>
      </w:r>
      <w:r>
        <w:rPr>
          <w:rFonts w:hint="eastAsia" w:hAnsi="宋体" w:cs="宋体"/>
          <w:bCs/>
          <w:color w:val="000000" w:themeColor="text1"/>
          <w:sz w:val="21"/>
          <w:highlight w:val="none"/>
          <w:u w:val="single"/>
          <w14:textFill>
            <w14:solidFill>
              <w14:schemeClr w14:val="tx1"/>
            </w14:solidFill>
          </w14:textFill>
        </w:rPr>
        <w:t xml:space="preserve">                                         </w:t>
      </w:r>
    </w:p>
    <w:p w14:paraId="0A48EF2D">
      <w:pPr>
        <w:pStyle w:val="12"/>
        <w:spacing w:line="360" w:lineRule="auto"/>
        <w:ind w:left="25" w:leftChars="12" w:firstLine="413" w:firstLineChars="197"/>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质疑事项：</w:t>
      </w:r>
    </w:p>
    <w:p w14:paraId="7818545B">
      <w:pPr>
        <w:pStyle w:val="12"/>
        <w:spacing w:line="360" w:lineRule="auto"/>
        <w:ind w:left="25" w:leftChars="12" w:firstLine="308" w:firstLineChars="147"/>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□采购文件   采购文件获取日期：</w:t>
      </w:r>
      <w:r>
        <w:rPr>
          <w:rFonts w:hint="eastAsia" w:hAnsi="宋体" w:cs="宋体"/>
          <w:bCs/>
          <w:color w:val="000000" w:themeColor="text1"/>
          <w:sz w:val="21"/>
          <w:highlight w:val="none"/>
          <w:u w:val="single"/>
          <w14:textFill>
            <w14:solidFill>
              <w14:schemeClr w14:val="tx1"/>
            </w14:solidFill>
          </w14:textFill>
        </w:rPr>
        <w:t xml:space="preserve">                                   </w:t>
      </w:r>
    </w:p>
    <w:p w14:paraId="38B8DB69">
      <w:pPr>
        <w:pStyle w:val="12"/>
        <w:spacing w:line="360" w:lineRule="auto"/>
        <w:ind w:left="25" w:leftChars="12" w:firstLine="308" w:firstLineChars="147"/>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 xml:space="preserve">□采购过程   </w:t>
      </w:r>
    </w:p>
    <w:p w14:paraId="56179A26">
      <w:pPr>
        <w:pStyle w:val="12"/>
        <w:spacing w:line="360" w:lineRule="auto"/>
        <w:ind w:left="25" w:leftChars="12" w:firstLine="308" w:firstLineChars="147"/>
        <w:contextualSpacing/>
        <w:rPr>
          <w:rFonts w:hint="eastAsia" w:hAnsi="宋体" w:cs="宋体"/>
          <w:bCs/>
          <w:color w:val="000000" w:themeColor="text1"/>
          <w:sz w:val="21"/>
          <w:highlight w:val="none"/>
          <w:u w:val="singl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 xml:space="preserve">□成交结果   </w:t>
      </w:r>
    </w:p>
    <w:p w14:paraId="45BEE3CF">
      <w:pPr>
        <w:pStyle w:val="12"/>
        <w:spacing w:line="360" w:lineRule="auto"/>
        <w:ind w:left="25" w:leftChars="12" w:firstLine="413" w:firstLineChars="196"/>
        <w:contextualSpacing/>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三、质疑事项具体内容</w:t>
      </w:r>
    </w:p>
    <w:p w14:paraId="5A8C1F52">
      <w:pPr>
        <w:pStyle w:val="12"/>
        <w:spacing w:line="360" w:lineRule="auto"/>
        <w:ind w:left="25" w:leftChars="12" w:firstLine="413" w:firstLineChars="197"/>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质疑事项1：</w:t>
      </w:r>
      <w:r>
        <w:rPr>
          <w:rFonts w:hint="eastAsia" w:hAnsi="宋体" w:cs="宋体"/>
          <w:bCs/>
          <w:color w:val="000000" w:themeColor="text1"/>
          <w:sz w:val="21"/>
          <w:highlight w:val="none"/>
          <w:u w:val="single"/>
          <w14:textFill>
            <w14:solidFill>
              <w14:schemeClr w14:val="tx1"/>
            </w14:solidFill>
          </w14:textFill>
        </w:rPr>
        <w:t xml:space="preserve">                                                                    </w:t>
      </w:r>
    </w:p>
    <w:p w14:paraId="734A38F0">
      <w:pPr>
        <w:pStyle w:val="12"/>
        <w:spacing w:line="360" w:lineRule="auto"/>
        <w:ind w:left="25" w:leftChars="12" w:firstLine="413" w:firstLineChars="197"/>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事实依据：</w:t>
      </w:r>
      <w:r>
        <w:rPr>
          <w:rFonts w:hint="eastAsia" w:hAnsi="宋体" w:cs="宋体"/>
          <w:bCs/>
          <w:color w:val="000000" w:themeColor="text1"/>
          <w:sz w:val="21"/>
          <w:highlight w:val="none"/>
          <w:u w:val="single"/>
          <w14:textFill>
            <w14:solidFill>
              <w14:schemeClr w14:val="tx1"/>
            </w14:solidFill>
          </w14:textFill>
        </w:rPr>
        <w:t xml:space="preserve">                                                                      </w:t>
      </w:r>
    </w:p>
    <w:p w14:paraId="205D9332">
      <w:pPr>
        <w:pStyle w:val="12"/>
        <w:spacing w:line="360" w:lineRule="auto"/>
        <w:ind w:left="25" w:leftChars="12" w:firstLine="413" w:firstLineChars="197"/>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法律依据：</w:t>
      </w:r>
      <w:r>
        <w:rPr>
          <w:rFonts w:hint="eastAsia" w:hAnsi="宋体" w:cs="宋体"/>
          <w:color w:val="000000" w:themeColor="text1"/>
          <w:sz w:val="21"/>
          <w:highlight w:val="none"/>
          <w:u w:val="single"/>
          <w14:textFill>
            <w14:solidFill>
              <w14:schemeClr w14:val="tx1"/>
            </w14:solidFill>
          </w14:textFill>
        </w:rPr>
        <w:t xml:space="preserve">                                                        </w:t>
      </w:r>
      <w:r>
        <w:rPr>
          <w:rFonts w:hint="eastAsia" w:hAnsi="宋体" w:cs="宋体"/>
          <w:bCs/>
          <w:color w:val="000000" w:themeColor="text1"/>
          <w:sz w:val="21"/>
          <w:highlight w:val="none"/>
          <w:u w:val="single"/>
          <w14:textFill>
            <w14:solidFill>
              <w14:schemeClr w14:val="tx1"/>
            </w14:solidFill>
          </w14:textFill>
        </w:rPr>
        <w:t xml:space="preserve">               </w:t>
      </w:r>
    </w:p>
    <w:p w14:paraId="3FF3DA7B">
      <w:pPr>
        <w:pStyle w:val="12"/>
        <w:spacing w:line="360" w:lineRule="auto"/>
        <w:ind w:left="25" w:leftChars="12" w:firstLine="413" w:firstLineChars="197"/>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质疑事项2</w:t>
      </w:r>
    </w:p>
    <w:p w14:paraId="77261063">
      <w:pPr>
        <w:pStyle w:val="12"/>
        <w:spacing w:line="360" w:lineRule="auto"/>
        <w:ind w:left="25" w:leftChars="12" w:firstLine="413" w:firstLineChars="197"/>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w:t>
      </w:r>
    </w:p>
    <w:p w14:paraId="34BE9E0B">
      <w:pPr>
        <w:pStyle w:val="12"/>
        <w:spacing w:line="360" w:lineRule="auto"/>
        <w:ind w:left="25" w:leftChars="12" w:firstLine="413" w:firstLineChars="197"/>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四、与质疑事项相关的质疑请求：</w:t>
      </w:r>
    </w:p>
    <w:p w14:paraId="00E5E82E">
      <w:pPr>
        <w:pStyle w:val="12"/>
        <w:spacing w:line="360" w:lineRule="auto"/>
        <w:ind w:left="25" w:leftChars="12" w:firstLine="413" w:firstLineChars="197"/>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请求：</w:t>
      </w:r>
      <w:r>
        <w:rPr>
          <w:rFonts w:hint="eastAsia" w:hAnsi="宋体" w:cs="宋体"/>
          <w:bCs/>
          <w:color w:val="000000" w:themeColor="text1"/>
          <w:sz w:val="21"/>
          <w:highlight w:val="none"/>
          <w:u w:val="single"/>
          <w14:textFill>
            <w14:solidFill>
              <w14:schemeClr w14:val="tx1"/>
            </w14:solidFill>
          </w14:textFill>
        </w:rPr>
        <w:t xml:space="preserve">                                                                </w:t>
      </w:r>
    </w:p>
    <w:p w14:paraId="365068E5">
      <w:pPr>
        <w:pStyle w:val="12"/>
        <w:spacing w:line="360" w:lineRule="auto"/>
        <w:ind w:left="25" w:leftChars="12" w:firstLine="308" w:firstLineChars="147"/>
        <w:contextualSpacing/>
        <w:rPr>
          <w:rFonts w:hint="eastAsia" w:hAnsi="宋体" w:cs="宋体"/>
          <w:color w:val="000000" w:themeColor="text1"/>
          <w:sz w:val="21"/>
          <w:highlight w:val="none"/>
          <w14:textFill>
            <w14:solidFill>
              <w14:schemeClr w14:val="tx1"/>
            </w14:solidFill>
          </w14:textFill>
        </w:rPr>
      </w:pPr>
    </w:p>
    <w:p w14:paraId="25E38289">
      <w:pPr>
        <w:pStyle w:val="12"/>
        <w:spacing w:line="360" w:lineRule="auto"/>
        <w:ind w:left="25" w:leftChars="12" w:firstLine="413" w:firstLineChars="197"/>
        <w:contextualSpacing/>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签字（签章）：                                       公章：</w:t>
      </w:r>
    </w:p>
    <w:p w14:paraId="40EDC64D">
      <w:pPr>
        <w:pStyle w:val="12"/>
        <w:spacing w:line="360" w:lineRule="auto"/>
        <w:ind w:firstLine="420" w:firstLineChars="200"/>
        <w:contextualSpacing/>
        <w:rPr>
          <w:rFonts w:hint="eastAsia" w:hAnsi="宋体" w:cs="宋体"/>
          <w:b/>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日期：</w:t>
      </w:r>
    </w:p>
    <w:p w14:paraId="5A8A4400">
      <w:pPr>
        <w:pStyle w:val="12"/>
        <w:spacing w:line="360" w:lineRule="auto"/>
        <w:contextualSpacing/>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说明：</w:t>
      </w:r>
    </w:p>
    <w:p w14:paraId="63EC0D1B">
      <w:pPr>
        <w:pStyle w:val="12"/>
        <w:spacing w:line="360" w:lineRule="auto"/>
        <w:ind w:left="25" w:leftChars="12" w:firstLine="310" w:firstLineChars="147"/>
        <w:contextualSpacing/>
        <w:rPr>
          <w:rFonts w:hint="eastAsia" w:hAnsi="宋体" w:cs="宋体"/>
          <w:b/>
          <w:bCs/>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1.供应商提出质疑时，应提交质疑函和必要的证明材料</w:t>
      </w:r>
      <w:r>
        <w:rPr>
          <w:rFonts w:hint="eastAsia" w:hAnsi="宋体" w:cs="宋体"/>
          <w:b/>
          <w:bCs/>
          <w:color w:val="000000" w:themeColor="text1"/>
          <w:sz w:val="21"/>
          <w:highlight w:val="none"/>
          <w14:textFill>
            <w14:solidFill>
              <w14:schemeClr w14:val="tx1"/>
            </w14:solidFill>
          </w14:textFill>
        </w:rPr>
        <w:t>。</w:t>
      </w:r>
    </w:p>
    <w:p w14:paraId="1FE06613">
      <w:pPr>
        <w:pStyle w:val="12"/>
        <w:spacing w:line="360" w:lineRule="auto"/>
        <w:ind w:left="25" w:leftChars="12" w:firstLine="310" w:firstLineChars="147"/>
        <w:contextualSpacing/>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AFE6A73">
      <w:pPr>
        <w:pStyle w:val="12"/>
        <w:spacing w:line="360" w:lineRule="auto"/>
        <w:ind w:left="25" w:leftChars="12" w:firstLine="310" w:firstLineChars="147"/>
        <w:contextualSpacing/>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3.质疑函的质疑事项应具体、明确，并有必要的事实依据和法律依据。</w:t>
      </w:r>
    </w:p>
    <w:p w14:paraId="570AC501">
      <w:pPr>
        <w:pStyle w:val="12"/>
        <w:spacing w:line="360" w:lineRule="auto"/>
        <w:ind w:left="25" w:leftChars="12" w:firstLine="310" w:firstLineChars="147"/>
        <w:contextualSpacing/>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4.质疑函的质疑请求应与质疑事项相关。</w:t>
      </w:r>
    </w:p>
    <w:p w14:paraId="3F4074E2">
      <w:pPr>
        <w:pStyle w:val="12"/>
        <w:spacing w:line="360" w:lineRule="auto"/>
        <w:ind w:left="25" w:leftChars="12" w:firstLine="310" w:firstLineChars="147"/>
        <w:contextualSpacing/>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5.质疑供应商为法人或者其他组织的，质疑函应由法定代表人、主要负责人，或者其授权代表签字或者盖章，并加盖公章。</w:t>
      </w:r>
    </w:p>
    <w:p w14:paraId="1957A759">
      <w:pPr>
        <w:pStyle w:val="12"/>
        <w:snapToGrid w:val="0"/>
        <w:rPr>
          <w:rFonts w:hint="eastAsia" w:hAnsi="宋体" w:cs="宋体"/>
          <w:b/>
          <w:color w:val="000000" w:themeColor="text1"/>
          <w:sz w:val="24"/>
          <w:szCs w:val="24"/>
          <w:highlight w:val="none"/>
          <w14:textFill>
            <w14:solidFill>
              <w14:schemeClr w14:val="tx1"/>
            </w14:solidFill>
          </w14:textFill>
        </w:rPr>
      </w:pPr>
    </w:p>
    <w:p w14:paraId="5F25DCF0">
      <w:pPr>
        <w:rPr>
          <w:rFonts w:hint="eastAsia" w:ascii="宋体" w:hAnsi="宋体" w:cs="宋体"/>
          <w:color w:val="000000" w:themeColor="text1"/>
          <w:sz w:val="32"/>
          <w:szCs w:val="40"/>
          <w:highlight w:val="none"/>
          <w14:textFill>
            <w14:solidFill>
              <w14:schemeClr w14:val="tx1"/>
            </w14:solidFill>
          </w14:textFill>
        </w:rPr>
      </w:pPr>
    </w:p>
    <w:p w14:paraId="41EEF31A">
      <w:pPr>
        <w:rPr>
          <w:rFonts w:hint="eastAsia" w:ascii="宋体" w:hAnsi="宋体" w:cs="宋体"/>
          <w:color w:val="000000" w:themeColor="text1"/>
          <w:sz w:val="32"/>
          <w:szCs w:val="40"/>
          <w:highlight w:val="none"/>
          <w14:textFill>
            <w14:solidFill>
              <w14:schemeClr w14:val="tx1"/>
            </w14:solidFill>
          </w14:textFill>
        </w:rPr>
      </w:pPr>
    </w:p>
    <w:p w14:paraId="05913B2D">
      <w:pPr>
        <w:rPr>
          <w:rFonts w:hint="eastAsia" w:ascii="宋体" w:hAnsi="宋体" w:cs="宋体"/>
          <w:color w:val="000000" w:themeColor="text1"/>
          <w:sz w:val="32"/>
          <w:szCs w:val="40"/>
          <w:highlight w:val="none"/>
          <w14:textFill>
            <w14:solidFill>
              <w14:schemeClr w14:val="tx1"/>
            </w14:solidFill>
          </w14:textFill>
        </w:rPr>
      </w:pPr>
    </w:p>
    <w:p w14:paraId="588C03A8">
      <w:pPr>
        <w:rPr>
          <w:rFonts w:hint="eastAsia" w:ascii="宋体" w:hAnsi="宋体" w:cs="宋体"/>
          <w:color w:val="000000" w:themeColor="text1"/>
          <w:sz w:val="32"/>
          <w:szCs w:val="40"/>
          <w:highlight w:val="none"/>
          <w14:textFill>
            <w14:solidFill>
              <w14:schemeClr w14:val="tx1"/>
            </w14:solidFill>
          </w14:textFill>
        </w:rPr>
      </w:pPr>
    </w:p>
    <w:p w14:paraId="6468D6EB">
      <w:pPr>
        <w:rPr>
          <w:rFonts w:hint="eastAsia" w:ascii="宋体" w:hAnsi="宋体" w:cs="宋体"/>
          <w:color w:val="000000" w:themeColor="text1"/>
          <w:sz w:val="32"/>
          <w:szCs w:val="40"/>
          <w:highlight w:val="none"/>
          <w14:textFill>
            <w14:solidFill>
              <w14:schemeClr w14:val="tx1"/>
            </w14:solidFill>
          </w14:textFill>
        </w:rPr>
      </w:pPr>
    </w:p>
    <w:p w14:paraId="635B2422">
      <w:pPr>
        <w:rPr>
          <w:rFonts w:hint="eastAsia" w:ascii="宋体" w:hAnsi="宋体" w:cs="宋体"/>
          <w:color w:val="000000" w:themeColor="text1"/>
          <w:sz w:val="32"/>
          <w:szCs w:val="40"/>
          <w:highlight w:val="none"/>
          <w14:textFill>
            <w14:solidFill>
              <w14:schemeClr w14:val="tx1"/>
            </w14:solidFill>
          </w14:textFill>
        </w:rPr>
      </w:pPr>
    </w:p>
    <w:p w14:paraId="7FB1ED94">
      <w:pPr>
        <w:rPr>
          <w:rFonts w:hint="eastAsia" w:ascii="宋体" w:hAnsi="宋体" w:cs="宋体"/>
          <w:color w:val="000000" w:themeColor="text1"/>
          <w:sz w:val="32"/>
          <w:szCs w:val="40"/>
          <w:highlight w:val="none"/>
          <w14:textFill>
            <w14:solidFill>
              <w14:schemeClr w14:val="tx1"/>
            </w14:solidFill>
          </w14:textFill>
        </w:rPr>
      </w:pPr>
    </w:p>
    <w:p w14:paraId="51495F72">
      <w:pPr>
        <w:rPr>
          <w:rFonts w:hint="eastAsia" w:ascii="宋体" w:hAnsi="宋体" w:cs="宋体"/>
          <w:color w:val="000000" w:themeColor="text1"/>
          <w:sz w:val="32"/>
          <w:szCs w:val="40"/>
          <w:highlight w:val="none"/>
          <w14:textFill>
            <w14:solidFill>
              <w14:schemeClr w14:val="tx1"/>
            </w14:solidFill>
          </w14:textFill>
        </w:rPr>
      </w:pPr>
    </w:p>
    <w:p w14:paraId="6F785684">
      <w:pPr>
        <w:rPr>
          <w:rFonts w:hint="eastAsia" w:ascii="宋体" w:hAnsi="宋体" w:cs="宋体"/>
          <w:color w:val="000000" w:themeColor="text1"/>
          <w:sz w:val="32"/>
          <w:szCs w:val="40"/>
          <w:highlight w:val="none"/>
          <w14:textFill>
            <w14:solidFill>
              <w14:schemeClr w14:val="tx1"/>
            </w14:solidFill>
          </w14:textFill>
        </w:rPr>
      </w:pPr>
    </w:p>
    <w:p w14:paraId="250970CA">
      <w:pPr>
        <w:rPr>
          <w:rFonts w:hint="eastAsia" w:ascii="宋体" w:hAnsi="宋体" w:cs="宋体"/>
          <w:color w:val="000000" w:themeColor="text1"/>
          <w:sz w:val="32"/>
          <w:szCs w:val="40"/>
          <w:highlight w:val="none"/>
          <w14:textFill>
            <w14:solidFill>
              <w14:schemeClr w14:val="tx1"/>
            </w14:solidFill>
          </w14:textFill>
        </w:rPr>
      </w:pPr>
    </w:p>
    <w:p w14:paraId="49A62A5D">
      <w:pPr>
        <w:rPr>
          <w:rFonts w:hint="eastAsia" w:ascii="宋体" w:hAnsi="宋体" w:cs="宋体"/>
          <w:color w:val="000000" w:themeColor="text1"/>
          <w:sz w:val="32"/>
          <w:szCs w:val="40"/>
          <w:highlight w:val="none"/>
          <w14:textFill>
            <w14:solidFill>
              <w14:schemeClr w14:val="tx1"/>
            </w14:solidFill>
          </w14:textFill>
        </w:rPr>
      </w:pPr>
    </w:p>
    <w:p w14:paraId="2BF3CF05">
      <w:pPr>
        <w:rPr>
          <w:rFonts w:hint="eastAsia" w:ascii="宋体" w:hAnsi="宋体" w:cs="宋体"/>
          <w:color w:val="000000" w:themeColor="text1"/>
          <w:sz w:val="32"/>
          <w:szCs w:val="40"/>
          <w:highlight w:val="none"/>
          <w14:textFill>
            <w14:solidFill>
              <w14:schemeClr w14:val="tx1"/>
            </w14:solidFill>
          </w14:textFill>
        </w:rPr>
      </w:pPr>
    </w:p>
    <w:p w14:paraId="63D9ABEC">
      <w:pPr>
        <w:rPr>
          <w:rFonts w:hint="eastAsia" w:ascii="宋体" w:hAnsi="宋体" w:cs="宋体"/>
          <w:color w:val="000000" w:themeColor="text1"/>
          <w:sz w:val="32"/>
          <w:szCs w:val="40"/>
          <w:highlight w:val="none"/>
          <w14:textFill>
            <w14:solidFill>
              <w14:schemeClr w14:val="tx1"/>
            </w14:solidFill>
          </w14:textFill>
        </w:rPr>
      </w:pPr>
    </w:p>
    <w:p w14:paraId="7E589532">
      <w:pPr>
        <w:rPr>
          <w:rFonts w:hint="eastAsia" w:ascii="宋体" w:hAnsi="宋体" w:cs="宋体"/>
          <w:color w:val="000000" w:themeColor="text1"/>
          <w:sz w:val="32"/>
          <w:szCs w:val="40"/>
          <w:highlight w:val="none"/>
          <w14:textFill>
            <w14:solidFill>
              <w14:schemeClr w14:val="tx1"/>
            </w14:solidFill>
          </w14:textFill>
        </w:rPr>
      </w:pPr>
    </w:p>
    <w:p w14:paraId="457F17CF">
      <w:pPr>
        <w:rPr>
          <w:rFonts w:hint="eastAsia" w:ascii="宋体" w:hAnsi="宋体" w:cs="宋体"/>
          <w:color w:val="000000" w:themeColor="text1"/>
          <w:sz w:val="32"/>
          <w:szCs w:val="40"/>
          <w:highlight w:val="none"/>
          <w14:textFill>
            <w14:solidFill>
              <w14:schemeClr w14:val="tx1"/>
            </w14:solidFill>
          </w14:textFill>
        </w:rPr>
      </w:pPr>
    </w:p>
    <w:p w14:paraId="164CF9E0">
      <w:pPr>
        <w:rPr>
          <w:rFonts w:hint="eastAsia" w:ascii="宋体" w:hAnsi="宋体" w:cs="宋体"/>
          <w:color w:val="000000" w:themeColor="text1"/>
          <w:sz w:val="32"/>
          <w:szCs w:val="40"/>
          <w:highlight w:val="none"/>
          <w14:textFill>
            <w14:solidFill>
              <w14:schemeClr w14:val="tx1"/>
            </w14:solidFill>
          </w14:textFill>
        </w:rPr>
      </w:pPr>
    </w:p>
    <w:p w14:paraId="3CD326F0">
      <w:pPr>
        <w:rPr>
          <w:rFonts w:hint="eastAsia" w:ascii="宋体" w:hAnsi="宋体" w:cs="宋体"/>
          <w:color w:val="000000" w:themeColor="text1"/>
          <w:sz w:val="32"/>
          <w:szCs w:val="40"/>
          <w:highlight w:val="none"/>
          <w14:textFill>
            <w14:solidFill>
              <w14:schemeClr w14:val="tx1"/>
            </w14:solidFill>
          </w14:textFill>
        </w:rPr>
      </w:pPr>
    </w:p>
    <w:p w14:paraId="7A0EFC6B">
      <w:pPr>
        <w:rPr>
          <w:rFonts w:hint="eastAsia" w:ascii="宋体" w:hAnsi="宋体" w:cs="宋体"/>
          <w:color w:val="000000" w:themeColor="text1"/>
          <w:sz w:val="32"/>
          <w:szCs w:val="40"/>
          <w:highlight w:val="none"/>
          <w14:textFill>
            <w14:solidFill>
              <w14:schemeClr w14:val="tx1"/>
            </w14:solidFill>
          </w14:textFill>
        </w:rPr>
      </w:pPr>
    </w:p>
    <w:p w14:paraId="24D18B1D">
      <w:pPr>
        <w:rPr>
          <w:rFonts w:hint="eastAsia" w:ascii="宋体" w:hAnsi="宋体" w:cs="宋体"/>
          <w:color w:val="000000" w:themeColor="text1"/>
          <w:sz w:val="32"/>
          <w:szCs w:val="40"/>
          <w:highlight w:val="none"/>
          <w14:textFill>
            <w14:solidFill>
              <w14:schemeClr w14:val="tx1"/>
            </w14:solidFill>
          </w14:textFill>
        </w:rPr>
      </w:pPr>
    </w:p>
    <w:p w14:paraId="3E460EB3">
      <w:pPr>
        <w:rPr>
          <w:rFonts w:hint="eastAsia" w:ascii="宋体" w:hAnsi="宋体" w:cs="宋体"/>
          <w:color w:val="000000" w:themeColor="text1"/>
          <w:sz w:val="32"/>
          <w:szCs w:val="40"/>
          <w:highlight w:val="none"/>
          <w14:textFill>
            <w14:solidFill>
              <w14:schemeClr w14:val="tx1"/>
            </w14:solidFill>
          </w14:textFill>
        </w:rPr>
      </w:pPr>
    </w:p>
    <w:p w14:paraId="467D0E76">
      <w:pPr>
        <w:rPr>
          <w:rFonts w:hint="eastAsia" w:ascii="宋体" w:hAnsi="宋体" w:cs="宋体"/>
          <w:color w:val="000000" w:themeColor="text1"/>
          <w:sz w:val="32"/>
          <w:szCs w:val="40"/>
          <w:highlight w:val="none"/>
          <w14:textFill>
            <w14:solidFill>
              <w14:schemeClr w14:val="tx1"/>
            </w14:solidFill>
          </w14:textFill>
        </w:rPr>
      </w:pPr>
    </w:p>
    <w:p w14:paraId="7EF50601">
      <w:pPr>
        <w:rPr>
          <w:rFonts w:hint="eastAsia" w:ascii="宋体" w:hAnsi="宋体" w:cs="宋体"/>
          <w:color w:val="000000" w:themeColor="text1"/>
          <w:sz w:val="32"/>
          <w:szCs w:val="40"/>
          <w:highlight w:val="none"/>
          <w14:textFill>
            <w14:solidFill>
              <w14:schemeClr w14:val="tx1"/>
            </w14:solidFill>
          </w14:textFill>
        </w:rPr>
      </w:pPr>
    </w:p>
    <w:p w14:paraId="7D6B3692">
      <w:pPr>
        <w:rPr>
          <w:rFonts w:hint="eastAsia" w:ascii="宋体" w:hAnsi="宋体" w:cs="宋体"/>
          <w:color w:val="000000" w:themeColor="text1"/>
          <w:sz w:val="32"/>
          <w:szCs w:val="40"/>
          <w:highlight w:val="none"/>
          <w14:textFill>
            <w14:solidFill>
              <w14:schemeClr w14:val="tx1"/>
            </w14:solidFill>
          </w14:textFill>
        </w:rPr>
      </w:pPr>
    </w:p>
    <w:p w14:paraId="76F09C02">
      <w:pPr>
        <w:rPr>
          <w:rFonts w:hint="eastAsia" w:ascii="宋体" w:hAnsi="宋体" w:cs="宋体"/>
          <w:color w:val="000000" w:themeColor="text1"/>
          <w:sz w:val="32"/>
          <w:szCs w:val="40"/>
          <w:highlight w:val="none"/>
          <w14:textFill>
            <w14:solidFill>
              <w14:schemeClr w14:val="tx1"/>
            </w14:solidFill>
          </w14:textFill>
        </w:rPr>
      </w:pPr>
    </w:p>
    <w:p w14:paraId="089CB91D">
      <w:pPr>
        <w:rPr>
          <w:rFonts w:hint="eastAsia" w:ascii="宋体" w:hAnsi="宋体" w:cs="宋体"/>
          <w:color w:val="000000" w:themeColor="text1"/>
          <w:sz w:val="32"/>
          <w:szCs w:val="40"/>
          <w:highlight w:val="none"/>
          <w14:textFill>
            <w14:solidFill>
              <w14:schemeClr w14:val="tx1"/>
            </w14:solidFill>
          </w14:textFill>
        </w:rPr>
      </w:pPr>
    </w:p>
    <w:p w14:paraId="00D20986">
      <w:pPr>
        <w:rPr>
          <w:rFonts w:hint="eastAsia" w:ascii="宋体" w:hAnsi="宋体" w:cs="宋体"/>
          <w:color w:val="000000" w:themeColor="text1"/>
          <w:sz w:val="32"/>
          <w:szCs w:val="40"/>
          <w:highlight w:val="none"/>
          <w14:textFill>
            <w14:solidFill>
              <w14:schemeClr w14:val="tx1"/>
            </w14:solidFill>
          </w14:textFill>
        </w:rPr>
      </w:pPr>
    </w:p>
    <w:p w14:paraId="51EF69B7">
      <w:pPr>
        <w:rPr>
          <w:rFonts w:hint="eastAsia" w:ascii="宋体" w:hAnsi="宋体" w:cs="宋体"/>
          <w:color w:val="000000" w:themeColor="text1"/>
          <w:sz w:val="32"/>
          <w:szCs w:val="40"/>
          <w:highlight w:val="none"/>
          <w14:textFill>
            <w14:solidFill>
              <w14:schemeClr w14:val="tx1"/>
            </w14:solidFill>
          </w14:textFill>
        </w:rPr>
      </w:pPr>
    </w:p>
    <w:p w14:paraId="6B7BDE5A">
      <w:pPr>
        <w:rPr>
          <w:rFonts w:hint="eastAsia" w:ascii="宋体" w:hAnsi="宋体" w:cs="宋体"/>
          <w:color w:val="000000" w:themeColor="text1"/>
          <w:sz w:val="32"/>
          <w:szCs w:val="40"/>
          <w:highlight w:val="none"/>
          <w14:textFill>
            <w14:solidFill>
              <w14:schemeClr w14:val="tx1"/>
            </w14:solidFill>
          </w14:textFill>
        </w:rPr>
      </w:pPr>
    </w:p>
    <w:p w14:paraId="439B50AC">
      <w:pPr>
        <w:spacing w:line="360" w:lineRule="auto"/>
        <w:jc w:val="center"/>
        <w:rPr>
          <w:rFonts w:hint="eastAsia" w:ascii="宋体" w:hAnsi="宋体" w:cs="宋体"/>
          <w:color w:val="000000" w:themeColor="text1"/>
          <w:sz w:val="44"/>
          <w:szCs w:val="44"/>
          <w:highlight w:val="none"/>
          <w14:textFill>
            <w14:solidFill>
              <w14:schemeClr w14:val="tx1"/>
            </w14:solidFill>
          </w14:textFill>
        </w:rPr>
      </w:pPr>
    </w:p>
    <w:p w14:paraId="30D15362">
      <w:pPr>
        <w:spacing w:line="240" w:lineRule="auto"/>
        <w:jc w:val="left"/>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br w:type="page"/>
      </w:r>
    </w:p>
    <w:p w14:paraId="3DA424AA">
      <w:pPr>
        <w:spacing w:line="360" w:lineRule="auto"/>
        <w:jc w:val="center"/>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投诉书（格式）</w:t>
      </w:r>
    </w:p>
    <w:p w14:paraId="10B58235">
      <w:pPr>
        <w:pStyle w:val="12"/>
        <w:snapToGrid w:val="0"/>
        <w:spacing w:line="360" w:lineRule="auto"/>
        <w:ind w:firstLine="422" w:firstLineChars="200"/>
        <w:rPr>
          <w:rFonts w:hint="eastAsia" w:hAnsi="宋体" w:cs="宋体"/>
          <w:b/>
          <w:bCs/>
          <w:color w:val="000000" w:themeColor="text1"/>
          <w:sz w:val="21"/>
          <w:highlight w:val="none"/>
          <w14:textFill>
            <w14:solidFill>
              <w14:schemeClr w14:val="tx1"/>
            </w14:solidFill>
          </w14:textFill>
        </w:rPr>
      </w:pPr>
      <w:r>
        <w:rPr>
          <w:rFonts w:hint="eastAsia" w:hAnsi="宋体" w:cs="宋体"/>
          <w:b/>
          <w:bCs/>
          <w:color w:val="000000" w:themeColor="text1"/>
          <w:sz w:val="21"/>
          <w:highlight w:val="none"/>
          <w14:textFill>
            <w14:solidFill>
              <w14:schemeClr w14:val="tx1"/>
            </w14:solidFill>
          </w14:textFill>
        </w:rPr>
        <w:t>一、投诉相关主体基本情况：</w:t>
      </w:r>
    </w:p>
    <w:p w14:paraId="77D9288D">
      <w:pPr>
        <w:pStyle w:val="12"/>
        <w:snapToGrid w:val="0"/>
        <w:spacing w:line="360" w:lineRule="auto"/>
        <w:ind w:firstLine="420" w:firstLineChars="200"/>
        <w:rPr>
          <w:rFonts w:hint="eastAsia" w:hAnsi="宋体" w:cs="宋体"/>
          <w:bCs/>
          <w:color w:val="000000" w:themeColor="text1"/>
          <w:sz w:val="21"/>
          <w:highlight w:val="none"/>
          <w:u w:val="singl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供应商：</w:t>
      </w:r>
      <w:r>
        <w:rPr>
          <w:rFonts w:hint="eastAsia" w:hAnsi="宋体" w:cs="宋体"/>
          <w:bCs/>
          <w:color w:val="000000" w:themeColor="text1"/>
          <w:sz w:val="21"/>
          <w:highlight w:val="none"/>
          <w:u w:val="single"/>
          <w14:textFill>
            <w14:solidFill>
              <w14:schemeClr w14:val="tx1"/>
            </w14:solidFill>
          </w14:textFill>
        </w:rPr>
        <w:t xml:space="preserve">                                                                        </w:t>
      </w:r>
      <w:r>
        <w:rPr>
          <w:rFonts w:hint="eastAsia" w:hAnsi="宋体" w:cs="宋体"/>
          <w:bCs/>
          <w:color w:val="000000" w:themeColor="text1"/>
          <w:sz w:val="21"/>
          <w:highlight w:val="none"/>
          <w14:textFill>
            <w14:solidFill>
              <w14:schemeClr w14:val="tx1"/>
            </w14:solidFill>
          </w14:textFill>
        </w:rPr>
        <w:t xml:space="preserve">                 </w:t>
      </w:r>
    </w:p>
    <w:p w14:paraId="2DE7C8D6">
      <w:pPr>
        <w:pStyle w:val="12"/>
        <w:snapToGrid w:val="0"/>
        <w:spacing w:line="360" w:lineRule="auto"/>
        <w:ind w:firstLine="420" w:firstLineChars="20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地址：</w:t>
      </w:r>
      <w:r>
        <w:rPr>
          <w:rFonts w:hint="eastAsia" w:hAnsi="宋体" w:cs="宋体"/>
          <w:bCs/>
          <w:color w:val="000000" w:themeColor="text1"/>
          <w:sz w:val="21"/>
          <w:highlight w:val="none"/>
          <w:u w:val="single"/>
          <w14:textFill>
            <w14:solidFill>
              <w14:schemeClr w14:val="tx1"/>
            </w14:solidFill>
          </w14:textFill>
        </w:rPr>
        <w:t xml:space="preserve">                                          </w:t>
      </w:r>
      <w:r>
        <w:rPr>
          <w:rFonts w:hint="eastAsia" w:hAnsi="宋体" w:cs="宋体"/>
          <w:bCs/>
          <w:color w:val="000000" w:themeColor="text1"/>
          <w:sz w:val="21"/>
          <w:highlight w:val="none"/>
          <w14:textFill>
            <w14:solidFill>
              <w14:schemeClr w14:val="tx1"/>
            </w14:solidFill>
          </w14:textFill>
        </w:rPr>
        <w:t>邮编：</w:t>
      </w:r>
      <w:r>
        <w:rPr>
          <w:rFonts w:hint="eastAsia" w:hAnsi="宋体" w:cs="宋体"/>
          <w:bCs/>
          <w:color w:val="000000" w:themeColor="text1"/>
          <w:sz w:val="21"/>
          <w:highlight w:val="none"/>
          <w:u w:val="single"/>
          <w14:textFill>
            <w14:solidFill>
              <w14:schemeClr w14:val="tx1"/>
            </w14:solidFill>
          </w14:textFill>
        </w:rPr>
        <w:t xml:space="preserve">                          </w:t>
      </w:r>
      <w:r>
        <w:rPr>
          <w:rFonts w:hint="eastAsia" w:hAnsi="宋体" w:cs="宋体"/>
          <w:bCs/>
          <w:color w:val="000000" w:themeColor="text1"/>
          <w:sz w:val="21"/>
          <w:highlight w:val="none"/>
          <w14:textFill>
            <w14:solidFill>
              <w14:schemeClr w14:val="tx1"/>
            </w14:solidFill>
          </w14:textFill>
        </w:rPr>
        <w:t xml:space="preserve">                 </w:t>
      </w:r>
    </w:p>
    <w:p w14:paraId="7B62DEB9">
      <w:pPr>
        <w:pStyle w:val="12"/>
        <w:snapToGrid w:val="0"/>
        <w:spacing w:line="360" w:lineRule="auto"/>
        <w:ind w:firstLine="420" w:firstLineChars="200"/>
        <w:rPr>
          <w:rFonts w:hint="eastAsia" w:hAnsi="宋体" w:cs="宋体"/>
          <w:bCs/>
          <w:color w:val="000000" w:themeColor="text1"/>
          <w:sz w:val="21"/>
          <w:highlight w:val="none"/>
          <w:u w:val="singl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法定代表人/主要负责人：</w:t>
      </w:r>
      <w:r>
        <w:rPr>
          <w:rFonts w:hint="eastAsia" w:hAnsi="宋体" w:cs="宋体"/>
          <w:bCs/>
          <w:color w:val="000000" w:themeColor="text1"/>
          <w:sz w:val="21"/>
          <w:highlight w:val="none"/>
          <w:u w:val="single"/>
          <w14:textFill>
            <w14:solidFill>
              <w14:schemeClr w14:val="tx1"/>
            </w14:solidFill>
          </w14:textFill>
        </w:rPr>
        <w:t xml:space="preserve">                                                         </w:t>
      </w:r>
    </w:p>
    <w:p w14:paraId="0ADF4482">
      <w:pPr>
        <w:pStyle w:val="12"/>
        <w:snapToGrid w:val="0"/>
        <w:spacing w:line="360" w:lineRule="auto"/>
        <w:ind w:firstLine="420" w:firstLineChars="20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联系电话：</w:t>
      </w:r>
      <w:r>
        <w:rPr>
          <w:rFonts w:hint="eastAsia" w:hAnsi="宋体" w:cs="宋体"/>
          <w:bCs/>
          <w:color w:val="000000" w:themeColor="text1"/>
          <w:sz w:val="21"/>
          <w:highlight w:val="none"/>
          <w:u w:val="single"/>
          <w14:textFill>
            <w14:solidFill>
              <w14:schemeClr w14:val="tx1"/>
            </w14:solidFill>
          </w14:textFill>
        </w:rPr>
        <w:t xml:space="preserve">                                         </w:t>
      </w:r>
    </w:p>
    <w:p w14:paraId="5F0C3563">
      <w:pPr>
        <w:pStyle w:val="12"/>
        <w:snapToGrid w:val="0"/>
        <w:spacing w:line="360" w:lineRule="auto"/>
        <w:ind w:firstLine="420" w:firstLineChars="200"/>
        <w:rPr>
          <w:rFonts w:hint="eastAsia" w:hAnsi="宋体" w:cs="宋体"/>
          <w:bCs/>
          <w:color w:val="000000" w:themeColor="text1"/>
          <w:sz w:val="21"/>
          <w:highlight w:val="none"/>
          <w:u w:val="singl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授权代表：</w:t>
      </w:r>
      <w:r>
        <w:rPr>
          <w:rFonts w:hint="eastAsia" w:hAnsi="宋体" w:cs="宋体"/>
          <w:bCs/>
          <w:color w:val="000000" w:themeColor="text1"/>
          <w:sz w:val="21"/>
          <w:highlight w:val="none"/>
          <w:u w:val="single"/>
          <w14:textFill>
            <w14:solidFill>
              <w14:schemeClr w14:val="tx1"/>
            </w14:solidFill>
          </w14:textFill>
        </w:rPr>
        <w:t xml:space="preserve">                                         </w:t>
      </w:r>
      <w:r>
        <w:rPr>
          <w:rFonts w:hint="eastAsia" w:hAnsi="宋体" w:cs="宋体"/>
          <w:bCs/>
          <w:color w:val="000000" w:themeColor="text1"/>
          <w:sz w:val="21"/>
          <w:highlight w:val="none"/>
          <w14:textFill>
            <w14:solidFill>
              <w14:schemeClr w14:val="tx1"/>
            </w14:solidFill>
          </w14:textFill>
        </w:rPr>
        <w:t>联系电话：</w:t>
      </w:r>
      <w:r>
        <w:rPr>
          <w:rFonts w:hint="eastAsia" w:hAnsi="宋体" w:cs="宋体"/>
          <w:bCs/>
          <w:color w:val="000000" w:themeColor="text1"/>
          <w:sz w:val="21"/>
          <w:highlight w:val="none"/>
          <w:u w:val="single"/>
          <w14:textFill>
            <w14:solidFill>
              <w14:schemeClr w14:val="tx1"/>
            </w14:solidFill>
          </w14:textFill>
        </w:rPr>
        <w:t xml:space="preserve">                   </w:t>
      </w:r>
    </w:p>
    <w:p w14:paraId="600A0477">
      <w:pPr>
        <w:pStyle w:val="12"/>
        <w:snapToGrid w:val="0"/>
        <w:spacing w:line="360" w:lineRule="auto"/>
        <w:ind w:firstLine="420" w:firstLineChars="200"/>
        <w:rPr>
          <w:rFonts w:hint="eastAsia" w:hAnsi="宋体" w:cs="宋体"/>
          <w:bCs/>
          <w:color w:val="000000" w:themeColor="text1"/>
          <w:sz w:val="21"/>
          <w:highlight w:val="none"/>
          <w:u w:val="singl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地址：</w:t>
      </w:r>
      <w:r>
        <w:rPr>
          <w:rFonts w:hint="eastAsia" w:hAnsi="宋体" w:cs="宋体"/>
          <w:bCs/>
          <w:color w:val="000000" w:themeColor="text1"/>
          <w:sz w:val="21"/>
          <w:highlight w:val="none"/>
          <w:u w:val="single"/>
          <w14:textFill>
            <w14:solidFill>
              <w14:schemeClr w14:val="tx1"/>
            </w14:solidFill>
          </w14:textFill>
        </w:rPr>
        <w:t xml:space="preserve">                                                            </w:t>
      </w:r>
    </w:p>
    <w:p w14:paraId="0BA0CA60">
      <w:pPr>
        <w:pStyle w:val="12"/>
        <w:snapToGrid w:val="0"/>
        <w:spacing w:line="360" w:lineRule="auto"/>
        <w:ind w:firstLine="420" w:firstLineChars="20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邮编：</w:t>
      </w:r>
      <w:r>
        <w:rPr>
          <w:rFonts w:hint="eastAsia" w:hAnsi="宋体" w:cs="宋体"/>
          <w:bCs/>
          <w:color w:val="000000" w:themeColor="text1"/>
          <w:sz w:val="21"/>
          <w:highlight w:val="none"/>
          <w:u w:val="single"/>
          <w14:textFill>
            <w14:solidFill>
              <w14:schemeClr w14:val="tx1"/>
            </w14:solidFill>
          </w14:textFill>
        </w:rPr>
        <w:t xml:space="preserve">         </w:t>
      </w:r>
      <w:r>
        <w:rPr>
          <w:rFonts w:hint="eastAsia" w:hAnsi="宋体" w:cs="宋体"/>
          <w:bCs/>
          <w:color w:val="000000" w:themeColor="text1"/>
          <w:sz w:val="21"/>
          <w:highlight w:val="none"/>
          <w14:textFill>
            <w14:solidFill>
              <w14:schemeClr w14:val="tx1"/>
            </w14:solidFill>
          </w14:textFill>
        </w:rPr>
        <w:t xml:space="preserve">   </w:t>
      </w:r>
    </w:p>
    <w:p w14:paraId="20BC07B2">
      <w:pPr>
        <w:pStyle w:val="12"/>
        <w:snapToGrid w:val="0"/>
        <w:spacing w:line="360" w:lineRule="auto"/>
        <w:ind w:firstLine="420" w:firstLineChars="20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被投诉人1：</w:t>
      </w:r>
    </w:p>
    <w:p w14:paraId="1415DA79">
      <w:pPr>
        <w:pStyle w:val="12"/>
        <w:snapToGrid w:val="0"/>
        <w:spacing w:line="360" w:lineRule="auto"/>
        <w:ind w:firstLine="420" w:firstLineChars="200"/>
        <w:rPr>
          <w:rFonts w:hint="eastAsia" w:hAnsi="宋体" w:cs="宋体"/>
          <w:bCs/>
          <w:color w:val="000000" w:themeColor="text1"/>
          <w:sz w:val="21"/>
          <w:highlight w:val="none"/>
          <w:u w:val="singl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地址：</w:t>
      </w:r>
      <w:r>
        <w:rPr>
          <w:rFonts w:hint="eastAsia" w:hAnsi="宋体" w:cs="宋体"/>
          <w:bCs/>
          <w:color w:val="000000" w:themeColor="text1"/>
          <w:sz w:val="21"/>
          <w:highlight w:val="none"/>
          <w:u w:val="single"/>
          <w14:textFill>
            <w14:solidFill>
              <w14:schemeClr w14:val="tx1"/>
            </w14:solidFill>
          </w14:textFill>
        </w:rPr>
        <w:t xml:space="preserve">                                                            </w:t>
      </w:r>
    </w:p>
    <w:p w14:paraId="53C8B1CD">
      <w:pPr>
        <w:pStyle w:val="12"/>
        <w:snapToGrid w:val="0"/>
        <w:spacing w:line="360" w:lineRule="auto"/>
        <w:ind w:firstLine="420" w:firstLineChars="20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邮编：</w:t>
      </w:r>
      <w:r>
        <w:rPr>
          <w:rFonts w:hint="eastAsia" w:hAnsi="宋体" w:cs="宋体"/>
          <w:bCs/>
          <w:color w:val="000000" w:themeColor="text1"/>
          <w:sz w:val="21"/>
          <w:highlight w:val="none"/>
          <w:u w:val="single"/>
          <w14:textFill>
            <w14:solidFill>
              <w14:schemeClr w14:val="tx1"/>
            </w14:solidFill>
          </w14:textFill>
        </w:rPr>
        <w:t xml:space="preserve">         </w:t>
      </w:r>
      <w:r>
        <w:rPr>
          <w:rFonts w:hint="eastAsia" w:hAnsi="宋体" w:cs="宋体"/>
          <w:bCs/>
          <w:color w:val="000000" w:themeColor="text1"/>
          <w:sz w:val="21"/>
          <w:highlight w:val="none"/>
          <w14:textFill>
            <w14:solidFill>
              <w14:schemeClr w14:val="tx1"/>
            </w14:solidFill>
          </w14:textFill>
        </w:rPr>
        <w:t xml:space="preserve">  </w:t>
      </w:r>
    </w:p>
    <w:p w14:paraId="0A28560C">
      <w:pPr>
        <w:pStyle w:val="12"/>
        <w:snapToGrid w:val="0"/>
        <w:spacing w:line="360" w:lineRule="auto"/>
        <w:ind w:firstLine="420" w:firstLineChars="200"/>
        <w:rPr>
          <w:rFonts w:hint="eastAsia" w:hAnsi="宋体" w:cs="宋体"/>
          <w:bCs/>
          <w:color w:val="000000" w:themeColor="text1"/>
          <w:sz w:val="21"/>
          <w:highlight w:val="none"/>
          <w:u w:val="singl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联系人：</w:t>
      </w:r>
      <w:r>
        <w:rPr>
          <w:rFonts w:hint="eastAsia" w:hAnsi="宋体" w:cs="宋体"/>
          <w:bCs/>
          <w:color w:val="000000" w:themeColor="text1"/>
          <w:sz w:val="21"/>
          <w:highlight w:val="none"/>
          <w:u w:val="single"/>
          <w14:textFill>
            <w14:solidFill>
              <w14:schemeClr w14:val="tx1"/>
            </w14:solidFill>
          </w14:textFill>
        </w:rPr>
        <w:t xml:space="preserve">                                                </w:t>
      </w:r>
      <w:r>
        <w:rPr>
          <w:rFonts w:hint="eastAsia" w:hAnsi="宋体" w:cs="宋体"/>
          <w:bCs/>
          <w:color w:val="000000" w:themeColor="text1"/>
          <w:sz w:val="21"/>
          <w:highlight w:val="none"/>
          <w14:textFill>
            <w14:solidFill>
              <w14:schemeClr w14:val="tx1"/>
            </w14:solidFill>
          </w14:textFill>
        </w:rPr>
        <w:t>联系电话：</w:t>
      </w:r>
      <w:r>
        <w:rPr>
          <w:rFonts w:hint="eastAsia" w:hAnsi="宋体" w:cs="宋体"/>
          <w:bCs/>
          <w:color w:val="000000" w:themeColor="text1"/>
          <w:sz w:val="21"/>
          <w:highlight w:val="none"/>
          <w:u w:val="single"/>
          <w14:textFill>
            <w14:solidFill>
              <w14:schemeClr w14:val="tx1"/>
            </w14:solidFill>
          </w14:textFill>
        </w:rPr>
        <w:t xml:space="preserve">                </w:t>
      </w:r>
    </w:p>
    <w:p w14:paraId="43162E74">
      <w:pPr>
        <w:pStyle w:val="12"/>
        <w:snapToGrid w:val="0"/>
        <w:spacing w:line="360" w:lineRule="auto"/>
        <w:ind w:firstLine="420" w:firstLineChars="20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被投诉人2：</w:t>
      </w:r>
    </w:p>
    <w:p w14:paraId="0363E757">
      <w:pPr>
        <w:pStyle w:val="12"/>
        <w:snapToGrid w:val="0"/>
        <w:spacing w:line="360" w:lineRule="auto"/>
        <w:ind w:firstLine="420" w:firstLineChars="20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w:t>
      </w:r>
    </w:p>
    <w:p w14:paraId="418F18AA">
      <w:pPr>
        <w:pStyle w:val="12"/>
        <w:snapToGrid w:val="0"/>
        <w:spacing w:line="360" w:lineRule="auto"/>
        <w:ind w:firstLine="420" w:firstLineChars="200"/>
        <w:rPr>
          <w:rFonts w:hint="eastAsia" w:hAnsi="宋体" w:cs="宋体"/>
          <w:bCs/>
          <w:color w:val="000000" w:themeColor="text1"/>
          <w:sz w:val="21"/>
          <w:highlight w:val="none"/>
          <w:u w:val="singl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相关供应商：</w:t>
      </w:r>
      <w:r>
        <w:rPr>
          <w:rFonts w:hint="eastAsia" w:hAnsi="宋体" w:cs="宋体"/>
          <w:bCs/>
          <w:color w:val="000000" w:themeColor="text1"/>
          <w:sz w:val="21"/>
          <w:highlight w:val="none"/>
          <w:u w:val="single"/>
          <w14:textFill>
            <w14:solidFill>
              <w14:schemeClr w14:val="tx1"/>
            </w14:solidFill>
          </w14:textFill>
        </w:rPr>
        <w:t xml:space="preserve">                                                                       </w:t>
      </w:r>
    </w:p>
    <w:p w14:paraId="6988C600">
      <w:pPr>
        <w:pStyle w:val="12"/>
        <w:snapToGrid w:val="0"/>
        <w:spacing w:line="360" w:lineRule="auto"/>
        <w:ind w:firstLine="420" w:firstLineChars="200"/>
        <w:rPr>
          <w:rFonts w:hint="eastAsia" w:hAnsi="宋体" w:cs="宋体"/>
          <w:bCs/>
          <w:color w:val="000000" w:themeColor="text1"/>
          <w:sz w:val="21"/>
          <w:highlight w:val="none"/>
          <w:u w:val="singl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地址：</w:t>
      </w:r>
      <w:r>
        <w:rPr>
          <w:rFonts w:hint="eastAsia" w:hAnsi="宋体" w:cs="宋体"/>
          <w:bCs/>
          <w:color w:val="000000" w:themeColor="text1"/>
          <w:sz w:val="21"/>
          <w:highlight w:val="none"/>
          <w:u w:val="single"/>
          <w14:textFill>
            <w14:solidFill>
              <w14:schemeClr w14:val="tx1"/>
            </w14:solidFill>
          </w14:textFill>
        </w:rPr>
        <w:t xml:space="preserve">                                              </w:t>
      </w:r>
      <w:r>
        <w:rPr>
          <w:rFonts w:hint="eastAsia" w:hAnsi="宋体" w:cs="宋体"/>
          <w:bCs/>
          <w:color w:val="000000" w:themeColor="text1"/>
          <w:sz w:val="21"/>
          <w:highlight w:val="none"/>
          <w14:textFill>
            <w14:solidFill>
              <w14:schemeClr w14:val="tx1"/>
            </w14:solidFill>
          </w14:textFill>
        </w:rPr>
        <w:t>邮编：</w:t>
      </w:r>
      <w:r>
        <w:rPr>
          <w:rFonts w:hint="eastAsia" w:hAnsi="宋体" w:cs="宋体"/>
          <w:bCs/>
          <w:color w:val="000000" w:themeColor="text1"/>
          <w:sz w:val="21"/>
          <w:highlight w:val="none"/>
          <w:u w:val="single"/>
          <w14:textFill>
            <w14:solidFill>
              <w14:schemeClr w14:val="tx1"/>
            </w14:solidFill>
          </w14:textFill>
        </w:rPr>
        <w:t xml:space="preserve">                         </w:t>
      </w:r>
    </w:p>
    <w:p w14:paraId="1586450B">
      <w:pPr>
        <w:pStyle w:val="12"/>
        <w:snapToGrid w:val="0"/>
        <w:spacing w:line="360" w:lineRule="auto"/>
        <w:ind w:firstLine="420" w:firstLineChars="200"/>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联系人：</w:t>
      </w:r>
      <w:r>
        <w:rPr>
          <w:rFonts w:hint="eastAsia" w:hAnsi="宋体" w:cs="宋体"/>
          <w:bCs/>
          <w:color w:val="000000" w:themeColor="text1"/>
          <w:sz w:val="21"/>
          <w:highlight w:val="none"/>
          <w:u w:val="single"/>
          <w14:textFill>
            <w14:solidFill>
              <w14:schemeClr w14:val="tx1"/>
            </w14:solidFill>
          </w14:textFill>
        </w:rPr>
        <w:t xml:space="preserve">                                            </w:t>
      </w:r>
      <w:r>
        <w:rPr>
          <w:rFonts w:hint="eastAsia" w:hAnsi="宋体" w:cs="宋体"/>
          <w:bCs/>
          <w:color w:val="000000" w:themeColor="text1"/>
          <w:sz w:val="21"/>
          <w:highlight w:val="none"/>
          <w14:textFill>
            <w14:solidFill>
              <w14:schemeClr w14:val="tx1"/>
            </w14:solidFill>
          </w14:textFill>
        </w:rPr>
        <w:t>联系电话：</w:t>
      </w:r>
      <w:r>
        <w:rPr>
          <w:rFonts w:hint="eastAsia" w:hAnsi="宋体" w:cs="宋体"/>
          <w:bCs/>
          <w:color w:val="000000" w:themeColor="text1"/>
          <w:sz w:val="21"/>
          <w:highlight w:val="none"/>
          <w:u w:val="single"/>
          <w14:textFill>
            <w14:solidFill>
              <w14:schemeClr w14:val="tx1"/>
            </w14:solidFill>
          </w14:textFill>
        </w:rPr>
        <w:t xml:space="preserve">                     </w:t>
      </w:r>
      <w:r>
        <w:rPr>
          <w:rFonts w:hint="eastAsia" w:hAnsi="宋体" w:cs="宋体"/>
          <w:bCs/>
          <w:color w:val="000000" w:themeColor="text1"/>
          <w:sz w:val="21"/>
          <w:highlight w:val="none"/>
          <w14:textFill>
            <w14:solidFill>
              <w14:schemeClr w14:val="tx1"/>
            </w14:solidFill>
          </w14:textFill>
        </w:rPr>
        <w:t xml:space="preserve">                </w:t>
      </w:r>
    </w:p>
    <w:p w14:paraId="18F93622">
      <w:pPr>
        <w:pStyle w:val="12"/>
        <w:snapToGrid w:val="0"/>
        <w:spacing w:line="360" w:lineRule="auto"/>
        <w:ind w:firstLine="422" w:firstLineChars="200"/>
        <w:rPr>
          <w:rFonts w:hint="eastAsia" w:hAnsi="宋体" w:cs="宋体"/>
          <w:b/>
          <w:bCs/>
          <w:color w:val="000000" w:themeColor="text1"/>
          <w:sz w:val="21"/>
          <w:highlight w:val="none"/>
          <w14:textFill>
            <w14:solidFill>
              <w14:schemeClr w14:val="tx1"/>
            </w14:solidFill>
          </w14:textFill>
        </w:rPr>
      </w:pPr>
      <w:r>
        <w:rPr>
          <w:rFonts w:hint="eastAsia" w:hAnsi="宋体" w:cs="宋体"/>
          <w:b/>
          <w:bCs/>
          <w:color w:val="000000" w:themeColor="text1"/>
          <w:sz w:val="21"/>
          <w:highlight w:val="none"/>
          <w14:textFill>
            <w14:solidFill>
              <w14:schemeClr w14:val="tx1"/>
            </w14:solidFill>
          </w14:textFill>
        </w:rPr>
        <w:t>二、投诉项目基本情况：</w:t>
      </w:r>
    </w:p>
    <w:p w14:paraId="41DE7A02">
      <w:pPr>
        <w:pStyle w:val="12"/>
        <w:spacing w:line="360" w:lineRule="auto"/>
        <w:ind w:left="25" w:leftChars="12" w:firstLine="413" w:firstLineChars="197"/>
        <w:rPr>
          <w:rFonts w:hint="eastAsia" w:hAnsi="宋体" w:cs="宋体"/>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采购</w:t>
      </w:r>
      <w:r>
        <w:rPr>
          <w:rFonts w:hint="eastAsia" w:hAnsi="宋体" w:cs="宋体"/>
          <w:color w:val="000000" w:themeColor="text1"/>
          <w:sz w:val="21"/>
          <w:highlight w:val="none"/>
          <w14:textFill>
            <w14:solidFill>
              <w14:schemeClr w14:val="tx1"/>
            </w14:solidFill>
          </w14:textFill>
        </w:rPr>
        <w:t>项目的名称：</w:t>
      </w:r>
      <w:r>
        <w:rPr>
          <w:rFonts w:hint="eastAsia" w:hAnsi="宋体" w:cs="宋体"/>
          <w:bCs/>
          <w:color w:val="000000" w:themeColor="text1"/>
          <w:sz w:val="21"/>
          <w:highlight w:val="none"/>
          <w:u w:val="single"/>
          <w14:textFill>
            <w14:solidFill>
              <w14:schemeClr w14:val="tx1"/>
            </w14:solidFill>
          </w14:textFill>
        </w:rPr>
        <w:t xml:space="preserve">                                                                   </w:t>
      </w:r>
    </w:p>
    <w:p w14:paraId="0E9BE399">
      <w:pPr>
        <w:pStyle w:val="12"/>
        <w:spacing w:line="360" w:lineRule="auto"/>
        <w:ind w:left="25" w:leftChars="12" w:firstLine="413" w:firstLineChars="197"/>
        <w:rPr>
          <w:rFonts w:hint="eastAsia" w:hAnsi="宋体" w:cs="宋体"/>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采购</w:t>
      </w:r>
      <w:r>
        <w:rPr>
          <w:rFonts w:hint="eastAsia" w:hAnsi="宋体" w:cs="宋体"/>
          <w:color w:val="000000" w:themeColor="text1"/>
          <w:sz w:val="21"/>
          <w:highlight w:val="none"/>
          <w14:textFill>
            <w14:solidFill>
              <w14:schemeClr w14:val="tx1"/>
            </w14:solidFill>
          </w14:textFill>
        </w:rPr>
        <w:t>项目的编号：</w:t>
      </w:r>
      <w:r>
        <w:rPr>
          <w:rFonts w:hint="eastAsia" w:hAnsi="宋体" w:cs="宋体"/>
          <w:bCs/>
          <w:color w:val="000000" w:themeColor="text1"/>
          <w:sz w:val="21"/>
          <w:highlight w:val="none"/>
          <w:u w:val="single"/>
          <w14:textFill>
            <w14:solidFill>
              <w14:schemeClr w14:val="tx1"/>
            </w14:solidFill>
          </w14:textFill>
        </w:rPr>
        <w:t xml:space="preserve">                                          </w:t>
      </w:r>
    </w:p>
    <w:p w14:paraId="001AE21C">
      <w:pPr>
        <w:pStyle w:val="12"/>
        <w:spacing w:line="360" w:lineRule="auto"/>
        <w:ind w:left="25" w:leftChars="12" w:firstLine="413" w:firstLineChars="197"/>
        <w:rPr>
          <w:rFonts w:hint="eastAsia" w:hAnsi="宋体" w:cs="宋体"/>
          <w:bCs/>
          <w:color w:val="000000" w:themeColor="text1"/>
          <w:sz w:val="21"/>
          <w:highlight w:val="none"/>
          <w:u w:val="singl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采购人名称：</w:t>
      </w:r>
      <w:r>
        <w:rPr>
          <w:rFonts w:hint="eastAsia" w:hAnsi="宋体" w:cs="宋体"/>
          <w:bCs/>
          <w:color w:val="000000" w:themeColor="text1"/>
          <w:sz w:val="21"/>
          <w:highlight w:val="none"/>
          <w:u w:val="single"/>
          <w14:textFill>
            <w14:solidFill>
              <w14:schemeClr w14:val="tx1"/>
            </w14:solidFill>
          </w14:textFill>
        </w:rPr>
        <w:t xml:space="preserve">                                                                        </w:t>
      </w:r>
    </w:p>
    <w:p w14:paraId="09EBC3EA">
      <w:pPr>
        <w:pStyle w:val="12"/>
        <w:spacing w:line="360" w:lineRule="auto"/>
        <w:ind w:left="25" w:leftChars="12" w:firstLine="413" w:firstLineChars="197"/>
        <w:rPr>
          <w:rFonts w:hint="eastAsia" w:hAnsi="宋体" w:cs="宋体"/>
          <w:bCs/>
          <w:color w:val="000000" w:themeColor="text1"/>
          <w:sz w:val="21"/>
          <w:highlight w:val="none"/>
          <w:u w:val="singl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代理机构名称：</w:t>
      </w:r>
      <w:r>
        <w:rPr>
          <w:rFonts w:hint="eastAsia" w:hAnsi="宋体" w:cs="宋体"/>
          <w:bCs/>
          <w:color w:val="000000" w:themeColor="text1"/>
          <w:sz w:val="21"/>
          <w:highlight w:val="none"/>
          <w:u w:val="single"/>
          <w14:textFill>
            <w14:solidFill>
              <w14:schemeClr w14:val="tx1"/>
            </w14:solidFill>
          </w14:textFill>
        </w:rPr>
        <w:t xml:space="preserve">                                                                      </w:t>
      </w:r>
    </w:p>
    <w:p w14:paraId="21E89927">
      <w:pPr>
        <w:pStyle w:val="12"/>
        <w:spacing w:line="360" w:lineRule="auto"/>
        <w:ind w:left="25" w:leftChars="12" w:firstLine="413" w:firstLineChars="197"/>
        <w:rPr>
          <w:rFonts w:hint="eastAsia" w:hAnsi="宋体" w:cs="宋体"/>
          <w:bCs/>
          <w:color w:val="000000" w:themeColor="text1"/>
          <w:sz w:val="21"/>
          <w:highlight w:val="none"/>
          <w:u w:val="singl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采购文件公告：</w:t>
      </w:r>
      <w:r>
        <w:rPr>
          <w:rFonts w:hint="eastAsia" w:hAnsi="宋体" w:cs="宋体"/>
          <w:bCs/>
          <w:color w:val="000000" w:themeColor="text1"/>
          <w:sz w:val="21"/>
          <w:highlight w:val="none"/>
          <w:u w:val="single"/>
          <w14:textFill>
            <w14:solidFill>
              <w14:schemeClr w14:val="tx1"/>
            </w14:solidFill>
          </w14:textFill>
        </w:rPr>
        <w:t>是/否</w:t>
      </w:r>
      <w:r>
        <w:rPr>
          <w:rFonts w:hint="eastAsia" w:hAnsi="宋体" w:cs="宋体"/>
          <w:bCs/>
          <w:color w:val="000000" w:themeColor="text1"/>
          <w:sz w:val="21"/>
          <w:highlight w:val="none"/>
          <w14:textFill>
            <w14:solidFill>
              <w14:schemeClr w14:val="tx1"/>
            </w14:solidFill>
          </w14:textFill>
        </w:rPr>
        <w:t>公告期限：</w:t>
      </w:r>
      <w:r>
        <w:rPr>
          <w:rFonts w:hint="eastAsia" w:hAnsi="宋体" w:cs="宋体"/>
          <w:bCs/>
          <w:color w:val="000000" w:themeColor="text1"/>
          <w:sz w:val="21"/>
          <w:highlight w:val="none"/>
          <w:u w:val="single"/>
          <w14:textFill>
            <w14:solidFill>
              <w14:schemeClr w14:val="tx1"/>
            </w14:solidFill>
          </w14:textFill>
        </w:rPr>
        <w:t xml:space="preserve">                                                       </w:t>
      </w:r>
    </w:p>
    <w:p w14:paraId="2682F63C">
      <w:pPr>
        <w:pStyle w:val="12"/>
        <w:spacing w:line="360" w:lineRule="auto"/>
        <w:ind w:left="25" w:leftChars="12" w:firstLine="413" w:firstLineChars="197"/>
        <w:rPr>
          <w:rFonts w:hint="eastAsia" w:hAnsi="宋体" w:cs="宋体"/>
          <w:b/>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采购结果公告：</w:t>
      </w:r>
      <w:r>
        <w:rPr>
          <w:rFonts w:hint="eastAsia" w:hAnsi="宋体" w:cs="宋体"/>
          <w:bCs/>
          <w:color w:val="000000" w:themeColor="text1"/>
          <w:sz w:val="21"/>
          <w:highlight w:val="none"/>
          <w:u w:val="single"/>
          <w14:textFill>
            <w14:solidFill>
              <w14:schemeClr w14:val="tx1"/>
            </w14:solidFill>
          </w14:textFill>
        </w:rPr>
        <w:t>是/否</w:t>
      </w:r>
      <w:r>
        <w:rPr>
          <w:rFonts w:hint="eastAsia" w:hAnsi="宋体" w:cs="宋体"/>
          <w:bCs/>
          <w:color w:val="000000" w:themeColor="text1"/>
          <w:sz w:val="21"/>
          <w:highlight w:val="none"/>
          <w14:textFill>
            <w14:solidFill>
              <w14:schemeClr w14:val="tx1"/>
            </w14:solidFill>
          </w14:textFill>
        </w:rPr>
        <w:t>公告期限：</w:t>
      </w:r>
      <w:r>
        <w:rPr>
          <w:rFonts w:hint="eastAsia" w:hAnsi="宋体" w:cs="宋体"/>
          <w:bCs/>
          <w:color w:val="000000" w:themeColor="text1"/>
          <w:sz w:val="21"/>
          <w:highlight w:val="none"/>
          <w:u w:val="single"/>
          <w14:textFill>
            <w14:solidFill>
              <w14:schemeClr w14:val="tx1"/>
            </w14:solidFill>
          </w14:textFill>
        </w:rPr>
        <w:t xml:space="preserve">                                                       </w:t>
      </w:r>
    </w:p>
    <w:p w14:paraId="7277D80E">
      <w:pPr>
        <w:pStyle w:val="12"/>
        <w:spacing w:line="360" w:lineRule="auto"/>
        <w:ind w:left="25" w:leftChars="12" w:firstLine="413" w:firstLineChars="196"/>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三、质疑基本情况</w:t>
      </w:r>
    </w:p>
    <w:p w14:paraId="05B9DB0E">
      <w:pPr>
        <w:pStyle w:val="12"/>
        <w:spacing w:line="360" w:lineRule="auto"/>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投诉人于</w:t>
      </w:r>
      <w:r>
        <w:rPr>
          <w:rFonts w:hint="eastAsia" w:hAnsi="宋体" w:cs="宋体"/>
          <w:color w:val="000000" w:themeColor="text1"/>
          <w:sz w:val="21"/>
          <w:highlight w:val="none"/>
          <w:u w:val="single"/>
          <w14:textFill>
            <w14:solidFill>
              <w14:schemeClr w14:val="tx1"/>
            </w14:solidFill>
          </w14:textFill>
        </w:rPr>
        <w:t xml:space="preserve">      </w:t>
      </w:r>
      <w:r>
        <w:rPr>
          <w:rFonts w:hint="eastAsia" w:hAnsi="宋体" w:cs="宋体"/>
          <w:color w:val="000000" w:themeColor="text1"/>
          <w:sz w:val="21"/>
          <w:highlight w:val="none"/>
          <w14:textFill>
            <w14:solidFill>
              <w14:schemeClr w14:val="tx1"/>
            </w14:solidFill>
          </w14:textFill>
        </w:rPr>
        <w:t>年</w:t>
      </w:r>
      <w:r>
        <w:rPr>
          <w:rFonts w:hint="eastAsia" w:hAnsi="宋体" w:cs="宋体"/>
          <w:color w:val="000000" w:themeColor="text1"/>
          <w:sz w:val="21"/>
          <w:highlight w:val="none"/>
          <w:u w:val="single"/>
          <w14:textFill>
            <w14:solidFill>
              <w14:schemeClr w14:val="tx1"/>
            </w14:solidFill>
          </w14:textFill>
        </w:rPr>
        <w:t xml:space="preserve">   </w:t>
      </w:r>
      <w:r>
        <w:rPr>
          <w:rFonts w:hint="eastAsia" w:hAnsi="宋体" w:cs="宋体"/>
          <w:color w:val="000000" w:themeColor="text1"/>
          <w:sz w:val="21"/>
          <w:highlight w:val="none"/>
          <w14:textFill>
            <w14:solidFill>
              <w14:schemeClr w14:val="tx1"/>
            </w14:solidFill>
          </w14:textFill>
        </w:rPr>
        <w:t>月</w:t>
      </w:r>
      <w:r>
        <w:rPr>
          <w:rFonts w:hint="eastAsia" w:hAnsi="宋体" w:cs="宋体"/>
          <w:color w:val="000000" w:themeColor="text1"/>
          <w:sz w:val="21"/>
          <w:highlight w:val="none"/>
          <w:u w:val="single"/>
          <w14:textFill>
            <w14:solidFill>
              <w14:schemeClr w14:val="tx1"/>
            </w14:solidFill>
          </w14:textFill>
        </w:rPr>
        <w:t xml:space="preserve">   </w:t>
      </w:r>
      <w:r>
        <w:rPr>
          <w:rFonts w:hint="eastAsia" w:hAnsi="宋体" w:cs="宋体"/>
          <w:color w:val="000000" w:themeColor="text1"/>
          <w:sz w:val="21"/>
          <w:highlight w:val="none"/>
          <w14:textFill>
            <w14:solidFill>
              <w14:schemeClr w14:val="tx1"/>
            </w14:solidFill>
          </w14:textFill>
        </w:rPr>
        <w:t>日，向</w:t>
      </w:r>
      <w:r>
        <w:rPr>
          <w:rFonts w:hint="eastAsia" w:hAnsi="宋体" w:cs="宋体"/>
          <w:color w:val="000000" w:themeColor="text1"/>
          <w:sz w:val="21"/>
          <w:highlight w:val="none"/>
          <w:u w:val="single"/>
          <w14:textFill>
            <w14:solidFill>
              <w14:schemeClr w14:val="tx1"/>
            </w14:solidFill>
          </w14:textFill>
        </w:rPr>
        <w:t xml:space="preserve">                                </w:t>
      </w:r>
      <w:r>
        <w:rPr>
          <w:rFonts w:hint="eastAsia" w:hAnsi="宋体" w:cs="宋体"/>
          <w:color w:val="000000" w:themeColor="text1"/>
          <w:sz w:val="21"/>
          <w:highlight w:val="none"/>
          <w14:textFill>
            <w14:solidFill>
              <w14:schemeClr w14:val="tx1"/>
            </w14:solidFill>
          </w14:textFill>
        </w:rPr>
        <w:t>提出质疑，质疑事项为：</w:t>
      </w:r>
    </w:p>
    <w:p w14:paraId="6757B161">
      <w:pPr>
        <w:pStyle w:val="12"/>
        <w:spacing w:line="360" w:lineRule="auto"/>
        <w:ind w:firstLine="241"/>
        <w:rPr>
          <w:rFonts w:hint="eastAsia" w:hAnsi="宋体" w:cs="宋体"/>
          <w:bCs/>
          <w:color w:val="000000" w:themeColor="text1"/>
          <w:sz w:val="21"/>
          <w:highlight w:val="none"/>
          <w:u w:val="singl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 xml:space="preserve">    </w:t>
      </w:r>
      <w:r>
        <w:rPr>
          <w:rFonts w:hint="eastAsia" w:hAnsi="宋体" w:cs="宋体"/>
          <w:bCs/>
          <w:color w:val="000000" w:themeColor="text1"/>
          <w:sz w:val="21"/>
          <w:highlight w:val="none"/>
          <w:u w:val="single"/>
          <w14:textFill>
            <w14:solidFill>
              <w14:schemeClr w14:val="tx1"/>
            </w14:solidFill>
          </w14:textFill>
        </w:rPr>
        <w:t xml:space="preserve">                                                                                      </w:t>
      </w:r>
    </w:p>
    <w:p w14:paraId="2ECF48A6">
      <w:pPr>
        <w:pStyle w:val="12"/>
        <w:spacing w:line="360" w:lineRule="auto"/>
        <w:ind w:firstLine="241"/>
        <w:rPr>
          <w:rFonts w:hint="eastAsia" w:hAnsi="宋体" w:cs="宋体"/>
          <w:bCs/>
          <w:color w:val="000000" w:themeColor="text1"/>
          <w:sz w:val="21"/>
          <w:highlight w:val="none"/>
          <w:u w:val="singl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 xml:space="preserve">    </w:t>
      </w:r>
      <w:r>
        <w:rPr>
          <w:rFonts w:hint="eastAsia" w:hAnsi="宋体" w:cs="宋体"/>
          <w:bCs/>
          <w:color w:val="000000" w:themeColor="text1"/>
          <w:sz w:val="21"/>
          <w:highlight w:val="none"/>
          <w:u w:val="single"/>
          <w14:textFill>
            <w14:solidFill>
              <w14:schemeClr w14:val="tx1"/>
            </w14:solidFill>
          </w14:textFill>
        </w:rPr>
        <w:t xml:space="preserve">                                                                                      </w:t>
      </w:r>
    </w:p>
    <w:p w14:paraId="7C670C44">
      <w:pPr>
        <w:pStyle w:val="12"/>
        <w:spacing w:line="360" w:lineRule="auto"/>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bCs/>
          <w:color w:val="000000" w:themeColor="text1"/>
          <w:sz w:val="21"/>
          <w:highlight w:val="none"/>
          <w:u w:val="single"/>
          <w14:textFill>
            <w14:solidFill>
              <w14:schemeClr w14:val="tx1"/>
            </w14:solidFill>
          </w14:textFill>
        </w:rPr>
        <w:t>采购人/代理机构</w:t>
      </w:r>
      <w:r>
        <w:rPr>
          <w:rFonts w:hint="eastAsia" w:hAnsi="宋体" w:cs="宋体"/>
          <w:bCs/>
          <w:color w:val="000000" w:themeColor="text1"/>
          <w:sz w:val="21"/>
          <w:highlight w:val="none"/>
          <w14:textFill>
            <w14:solidFill>
              <w14:schemeClr w14:val="tx1"/>
            </w14:solidFill>
          </w14:textFill>
        </w:rPr>
        <w:t>于</w:t>
      </w:r>
      <w:r>
        <w:rPr>
          <w:rFonts w:hint="eastAsia" w:hAnsi="宋体" w:cs="宋体"/>
          <w:color w:val="000000" w:themeColor="text1"/>
          <w:sz w:val="21"/>
          <w:highlight w:val="none"/>
          <w:u w:val="single"/>
          <w14:textFill>
            <w14:solidFill>
              <w14:schemeClr w14:val="tx1"/>
            </w14:solidFill>
          </w14:textFill>
        </w:rPr>
        <w:t xml:space="preserve">      </w:t>
      </w:r>
      <w:r>
        <w:rPr>
          <w:rFonts w:hint="eastAsia" w:hAnsi="宋体" w:cs="宋体"/>
          <w:color w:val="000000" w:themeColor="text1"/>
          <w:sz w:val="21"/>
          <w:highlight w:val="none"/>
          <w14:textFill>
            <w14:solidFill>
              <w14:schemeClr w14:val="tx1"/>
            </w14:solidFill>
          </w14:textFill>
        </w:rPr>
        <w:t>年</w:t>
      </w:r>
      <w:r>
        <w:rPr>
          <w:rFonts w:hint="eastAsia" w:hAnsi="宋体" w:cs="宋体"/>
          <w:color w:val="000000" w:themeColor="text1"/>
          <w:sz w:val="21"/>
          <w:highlight w:val="none"/>
          <w:u w:val="single"/>
          <w14:textFill>
            <w14:solidFill>
              <w14:schemeClr w14:val="tx1"/>
            </w14:solidFill>
          </w14:textFill>
        </w:rPr>
        <w:t xml:space="preserve">   </w:t>
      </w:r>
      <w:r>
        <w:rPr>
          <w:rFonts w:hint="eastAsia" w:hAnsi="宋体" w:cs="宋体"/>
          <w:color w:val="000000" w:themeColor="text1"/>
          <w:sz w:val="21"/>
          <w:highlight w:val="none"/>
          <w14:textFill>
            <w14:solidFill>
              <w14:schemeClr w14:val="tx1"/>
            </w14:solidFill>
          </w14:textFill>
        </w:rPr>
        <w:t>月</w:t>
      </w:r>
      <w:r>
        <w:rPr>
          <w:rFonts w:hint="eastAsia" w:hAnsi="宋体" w:cs="宋体"/>
          <w:color w:val="000000" w:themeColor="text1"/>
          <w:sz w:val="21"/>
          <w:highlight w:val="none"/>
          <w:u w:val="single"/>
          <w14:textFill>
            <w14:solidFill>
              <w14:schemeClr w14:val="tx1"/>
            </w14:solidFill>
          </w14:textFill>
        </w:rPr>
        <w:t xml:space="preserve">   </w:t>
      </w:r>
      <w:r>
        <w:rPr>
          <w:rFonts w:hint="eastAsia" w:hAnsi="宋体" w:cs="宋体"/>
          <w:color w:val="000000" w:themeColor="text1"/>
          <w:sz w:val="21"/>
          <w:highlight w:val="none"/>
          <w14:textFill>
            <w14:solidFill>
              <w14:schemeClr w14:val="tx1"/>
            </w14:solidFill>
          </w14:textFill>
        </w:rPr>
        <w:t>日，</w:t>
      </w:r>
      <w:r>
        <w:rPr>
          <w:rFonts w:hint="eastAsia" w:hAnsi="宋体" w:cs="宋体"/>
          <w:bCs/>
          <w:color w:val="000000" w:themeColor="text1"/>
          <w:sz w:val="21"/>
          <w:highlight w:val="none"/>
          <w14:textFill>
            <w14:solidFill>
              <w14:schemeClr w14:val="tx1"/>
            </w14:solidFill>
          </w14:textFill>
        </w:rPr>
        <w:t xml:space="preserve">就质疑事项作出了答复/没有在法定期限内作出答复。                                                                                             </w:t>
      </w:r>
    </w:p>
    <w:p w14:paraId="07616FDF">
      <w:pPr>
        <w:pStyle w:val="12"/>
        <w:spacing w:line="360" w:lineRule="auto"/>
        <w:ind w:left="25" w:leftChars="12" w:firstLine="413" w:firstLineChars="196"/>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四、投诉事项具体内容</w:t>
      </w:r>
    </w:p>
    <w:p w14:paraId="55BA3D1D">
      <w:pPr>
        <w:pStyle w:val="12"/>
        <w:spacing w:line="360" w:lineRule="auto"/>
        <w:ind w:left="25" w:leftChars="12" w:firstLine="413" w:firstLineChars="197"/>
        <w:rPr>
          <w:rFonts w:hint="eastAsia" w:hAnsi="宋体" w:cs="宋体"/>
          <w:bCs/>
          <w:color w:val="000000" w:themeColor="text1"/>
          <w:sz w:val="21"/>
          <w:highlight w:val="none"/>
          <w:u w:val="singl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投诉事项1：</w:t>
      </w:r>
      <w:r>
        <w:rPr>
          <w:rFonts w:hint="eastAsia" w:hAnsi="宋体" w:cs="宋体"/>
          <w:bCs/>
          <w:color w:val="000000" w:themeColor="text1"/>
          <w:sz w:val="21"/>
          <w:highlight w:val="none"/>
          <w:u w:val="single"/>
          <w14:textFill>
            <w14:solidFill>
              <w14:schemeClr w14:val="tx1"/>
            </w14:solidFill>
          </w14:textFill>
        </w:rPr>
        <w:t xml:space="preserve">                                                                           </w:t>
      </w:r>
    </w:p>
    <w:p w14:paraId="731C18FD">
      <w:pPr>
        <w:pStyle w:val="12"/>
        <w:spacing w:line="360" w:lineRule="auto"/>
        <w:ind w:firstLine="420" w:firstLineChars="200"/>
        <w:rPr>
          <w:rFonts w:hint="eastAsia" w:hAnsi="宋体" w:cs="宋体"/>
          <w:bCs/>
          <w:color w:val="000000" w:themeColor="text1"/>
          <w:sz w:val="21"/>
          <w:highlight w:val="none"/>
          <w:u w:val="singl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事实依据：</w:t>
      </w:r>
      <w:r>
        <w:rPr>
          <w:rFonts w:hint="eastAsia" w:hAnsi="宋体" w:cs="宋体"/>
          <w:color w:val="000000" w:themeColor="text1"/>
          <w:sz w:val="21"/>
          <w:highlight w:val="none"/>
          <w14:textFill>
            <w14:solidFill>
              <w14:schemeClr w14:val="tx1"/>
            </w14:solidFill>
          </w14:textFill>
        </w:rPr>
        <w:t xml:space="preserve"> </w:t>
      </w:r>
      <w:r>
        <w:rPr>
          <w:rFonts w:hint="eastAsia" w:hAnsi="宋体" w:cs="宋体"/>
          <w:bCs/>
          <w:color w:val="000000" w:themeColor="text1"/>
          <w:sz w:val="21"/>
          <w:highlight w:val="none"/>
          <w:u w:val="single"/>
          <w14:textFill>
            <w14:solidFill>
              <w14:schemeClr w14:val="tx1"/>
            </w14:solidFill>
          </w14:textFill>
        </w:rPr>
        <w:t xml:space="preserve">                                                                                      </w:t>
      </w:r>
    </w:p>
    <w:p w14:paraId="02B4FE30">
      <w:pPr>
        <w:pStyle w:val="12"/>
        <w:spacing w:line="360" w:lineRule="auto"/>
        <w:ind w:left="25" w:leftChars="12" w:firstLine="413" w:firstLineChars="197"/>
        <w:rPr>
          <w:rFonts w:hint="eastAsia" w:hAnsi="宋体" w:cs="宋体"/>
          <w:color w:val="000000" w:themeColor="text1"/>
          <w:sz w:val="21"/>
          <w:highlight w:val="none"/>
          <w14:textFill>
            <w14:solidFill>
              <w14:schemeClr w14:val="tx1"/>
            </w14:solidFill>
          </w14:textFill>
        </w:rPr>
      </w:pPr>
      <w:r>
        <w:rPr>
          <w:rFonts w:hint="eastAsia" w:hAnsi="宋体" w:cs="宋体"/>
          <w:bCs/>
          <w:color w:val="000000" w:themeColor="text1"/>
          <w:sz w:val="21"/>
          <w:highlight w:val="none"/>
          <w:u w:val="single"/>
          <w14:textFill>
            <w14:solidFill>
              <w14:schemeClr w14:val="tx1"/>
            </w14:solidFill>
          </w14:textFill>
        </w:rPr>
        <w:t xml:space="preserve">                                                                                        </w:t>
      </w:r>
    </w:p>
    <w:p w14:paraId="588B3F7E">
      <w:pPr>
        <w:pStyle w:val="12"/>
        <w:spacing w:line="360" w:lineRule="auto"/>
        <w:ind w:firstLine="420" w:firstLineChars="200"/>
        <w:rPr>
          <w:rFonts w:hint="eastAsia" w:hAnsi="宋体" w:cs="宋体"/>
          <w:bCs/>
          <w:color w:val="000000" w:themeColor="text1"/>
          <w:sz w:val="21"/>
          <w:highlight w:val="none"/>
          <w:u w:val="singl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法律依据：</w:t>
      </w:r>
      <w:r>
        <w:rPr>
          <w:rFonts w:hint="eastAsia" w:hAnsi="宋体" w:cs="宋体"/>
          <w:color w:val="000000" w:themeColor="text1"/>
          <w:sz w:val="21"/>
          <w:highlight w:val="none"/>
          <w14:textFill>
            <w14:solidFill>
              <w14:schemeClr w14:val="tx1"/>
            </w14:solidFill>
          </w14:textFill>
        </w:rPr>
        <w:t xml:space="preserve"> </w:t>
      </w:r>
      <w:r>
        <w:rPr>
          <w:rFonts w:hint="eastAsia" w:hAnsi="宋体" w:cs="宋体"/>
          <w:bCs/>
          <w:color w:val="000000" w:themeColor="text1"/>
          <w:sz w:val="21"/>
          <w:highlight w:val="none"/>
          <w:u w:val="single"/>
          <w14:textFill>
            <w14:solidFill>
              <w14:schemeClr w14:val="tx1"/>
            </w14:solidFill>
          </w14:textFill>
        </w:rPr>
        <w:t xml:space="preserve">                                                                                      </w:t>
      </w:r>
    </w:p>
    <w:p w14:paraId="1D4387D6">
      <w:pPr>
        <w:pStyle w:val="12"/>
        <w:spacing w:line="360" w:lineRule="auto"/>
        <w:ind w:left="25" w:leftChars="12" w:firstLine="308" w:firstLineChars="147"/>
        <w:rPr>
          <w:rFonts w:hint="eastAsia" w:hAnsi="宋体" w:cs="宋体"/>
          <w:bCs/>
          <w:color w:val="000000" w:themeColor="text1"/>
          <w:sz w:val="21"/>
          <w:highlight w:val="none"/>
          <w:u w:val="singl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 xml:space="preserve"> </w:t>
      </w:r>
      <w:r>
        <w:rPr>
          <w:rFonts w:hint="eastAsia" w:hAnsi="宋体" w:cs="宋体"/>
          <w:bCs/>
          <w:color w:val="000000" w:themeColor="text1"/>
          <w:sz w:val="21"/>
          <w:highlight w:val="none"/>
          <w:u w:val="single"/>
          <w14:textFill>
            <w14:solidFill>
              <w14:schemeClr w14:val="tx1"/>
            </w14:solidFill>
          </w14:textFill>
        </w:rPr>
        <w:t xml:space="preserve">                                                                                        </w:t>
      </w:r>
    </w:p>
    <w:p w14:paraId="33EE8A8F">
      <w:pPr>
        <w:pStyle w:val="12"/>
        <w:spacing w:line="360" w:lineRule="auto"/>
        <w:ind w:left="25" w:leftChars="12" w:firstLine="413" w:firstLineChars="197"/>
        <w:rPr>
          <w:rFonts w:hint="eastAsia" w:hAnsi="宋体" w:cs="宋体"/>
          <w:bCs/>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 xml:space="preserve">投诉事项2  </w:t>
      </w:r>
      <w:r>
        <w:rPr>
          <w:rFonts w:hint="eastAsia" w:hAnsi="宋体" w:cs="宋体"/>
          <w:bCs/>
          <w:color w:val="000000" w:themeColor="text1"/>
          <w:sz w:val="21"/>
          <w:highlight w:val="none"/>
          <w14:textFill>
            <w14:solidFill>
              <w14:schemeClr w14:val="tx1"/>
            </w14:solidFill>
          </w14:textFill>
        </w:rPr>
        <w:t xml:space="preserve">   </w:t>
      </w:r>
    </w:p>
    <w:p w14:paraId="374DD612">
      <w:pPr>
        <w:pStyle w:val="12"/>
        <w:spacing w:line="360" w:lineRule="auto"/>
        <w:ind w:left="25" w:leftChars="12" w:firstLine="413" w:firstLineChars="197"/>
        <w:rPr>
          <w:rFonts w:hint="eastAsia"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w:t>
      </w:r>
    </w:p>
    <w:p w14:paraId="262E06E1">
      <w:pPr>
        <w:pStyle w:val="12"/>
        <w:spacing w:line="360" w:lineRule="auto"/>
        <w:ind w:left="25" w:leftChars="12" w:firstLine="413" w:firstLineChars="196"/>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五、与投诉事项相关的投诉请求：</w:t>
      </w:r>
    </w:p>
    <w:p w14:paraId="03E30A67">
      <w:pPr>
        <w:pStyle w:val="12"/>
        <w:spacing w:line="360" w:lineRule="auto"/>
        <w:ind w:left="25" w:leftChars="12" w:firstLine="413" w:firstLineChars="197"/>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请求：</w:t>
      </w:r>
      <w:r>
        <w:rPr>
          <w:rFonts w:hint="eastAsia" w:hAnsi="宋体" w:cs="宋体"/>
          <w:bCs/>
          <w:color w:val="000000" w:themeColor="text1"/>
          <w:sz w:val="21"/>
          <w:highlight w:val="none"/>
          <w:u w:val="single"/>
          <w14:textFill>
            <w14:solidFill>
              <w14:schemeClr w14:val="tx1"/>
            </w14:solidFill>
          </w14:textFill>
        </w:rPr>
        <w:t xml:space="preserve">                                                                                 </w:t>
      </w:r>
    </w:p>
    <w:p w14:paraId="4AFE819F">
      <w:pPr>
        <w:pStyle w:val="12"/>
        <w:spacing w:line="360" w:lineRule="auto"/>
        <w:ind w:left="25" w:leftChars="12" w:firstLine="308" w:firstLineChars="147"/>
        <w:rPr>
          <w:rFonts w:hint="eastAsia" w:hAnsi="宋体" w:cs="宋体"/>
          <w:color w:val="000000" w:themeColor="text1"/>
          <w:sz w:val="21"/>
          <w:highlight w:val="none"/>
          <w14:textFill>
            <w14:solidFill>
              <w14:schemeClr w14:val="tx1"/>
            </w14:solidFill>
          </w14:textFill>
        </w:rPr>
      </w:pPr>
    </w:p>
    <w:p w14:paraId="050F52BE">
      <w:pPr>
        <w:pStyle w:val="12"/>
        <w:spacing w:line="360" w:lineRule="auto"/>
        <w:ind w:left="25" w:leftChars="12" w:firstLine="413" w:firstLineChars="197"/>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签字（签章）：                                       公章：</w:t>
      </w:r>
    </w:p>
    <w:p w14:paraId="422143A1">
      <w:pPr>
        <w:pStyle w:val="12"/>
        <w:spacing w:line="360" w:lineRule="auto"/>
        <w:ind w:left="25" w:leftChars="12" w:firstLine="308" w:firstLineChars="147"/>
        <w:rPr>
          <w:rFonts w:hint="eastAsia" w:hAnsi="宋体" w:cs="宋体"/>
          <w:color w:val="000000" w:themeColor="text1"/>
          <w:sz w:val="21"/>
          <w:highlight w:val="none"/>
          <w14:textFill>
            <w14:solidFill>
              <w14:schemeClr w14:val="tx1"/>
            </w14:solidFill>
          </w14:textFill>
        </w:rPr>
      </w:pPr>
    </w:p>
    <w:p w14:paraId="204F4D39">
      <w:pPr>
        <w:pStyle w:val="12"/>
        <w:spacing w:line="360" w:lineRule="auto"/>
        <w:ind w:left="25" w:leftChars="12" w:firstLine="413" w:firstLineChars="197"/>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日期：</w:t>
      </w:r>
    </w:p>
    <w:p w14:paraId="35BE4F9E">
      <w:pPr>
        <w:pStyle w:val="12"/>
        <w:spacing w:line="360" w:lineRule="auto"/>
        <w:ind w:left="25" w:leftChars="12" w:firstLine="413" w:firstLineChars="197"/>
        <w:rPr>
          <w:rFonts w:hint="eastAsia" w:hAnsi="宋体" w:cs="宋体"/>
          <w:b/>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 xml:space="preserve">                                                                                 </w:t>
      </w:r>
    </w:p>
    <w:p w14:paraId="453E7540">
      <w:pPr>
        <w:pStyle w:val="12"/>
        <w:snapToGrid w:val="0"/>
        <w:spacing w:line="360" w:lineRule="auto"/>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说明：</w:t>
      </w:r>
    </w:p>
    <w:p w14:paraId="373C344A">
      <w:pPr>
        <w:pStyle w:val="12"/>
        <w:spacing w:line="360" w:lineRule="auto"/>
        <w:ind w:left="25" w:leftChars="12" w:firstLine="310" w:firstLineChars="147"/>
        <w:rPr>
          <w:rFonts w:hint="eastAsia" w:hAnsi="宋体" w:cs="宋体"/>
          <w:b/>
          <w:bCs/>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1.投诉人提起投诉时，应当提交投诉书和必要的证明材料，并按照被投诉人和与投诉事项有关的供应商数量提供投诉书副本</w:t>
      </w:r>
      <w:r>
        <w:rPr>
          <w:rFonts w:hint="eastAsia" w:hAnsi="宋体" w:cs="宋体"/>
          <w:b/>
          <w:bCs/>
          <w:color w:val="000000" w:themeColor="text1"/>
          <w:sz w:val="21"/>
          <w:highlight w:val="none"/>
          <w14:textFill>
            <w14:solidFill>
              <w14:schemeClr w14:val="tx1"/>
            </w14:solidFill>
          </w14:textFill>
        </w:rPr>
        <w:t>。</w:t>
      </w:r>
    </w:p>
    <w:p w14:paraId="75A788E0">
      <w:pPr>
        <w:pStyle w:val="12"/>
        <w:spacing w:line="360" w:lineRule="auto"/>
        <w:ind w:left="25" w:leftChars="12" w:firstLine="310" w:firstLineChars="147"/>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9EBCC70">
      <w:pPr>
        <w:pStyle w:val="12"/>
        <w:spacing w:line="360" w:lineRule="auto"/>
        <w:ind w:left="25" w:leftChars="12" w:firstLine="310" w:firstLineChars="147"/>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3.投诉书应简要列明质疑事项，质疑函、质疑答复等作为附件材料提供。</w:t>
      </w:r>
    </w:p>
    <w:p w14:paraId="4EDA972B">
      <w:pPr>
        <w:pStyle w:val="12"/>
        <w:spacing w:line="360" w:lineRule="auto"/>
        <w:ind w:left="25" w:leftChars="12" w:firstLine="310" w:firstLineChars="147"/>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4.投诉书的投诉事项应具体、明确，并有必要的事实依据和法律依据。</w:t>
      </w:r>
    </w:p>
    <w:p w14:paraId="7350A4BF">
      <w:pPr>
        <w:pStyle w:val="12"/>
        <w:spacing w:line="360" w:lineRule="auto"/>
        <w:ind w:left="25" w:leftChars="12" w:firstLine="310" w:firstLineChars="147"/>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5.投诉书的投诉请求应与投诉事项相关。</w:t>
      </w:r>
    </w:p>
    <w:p w14:paraId="4C7512D1">
      <w:pPr>
        <w:pStyle w:val="12"/>
        <w:spacing w:line="360" w:lineRule="auto"/>
        <w:ind w:left="25" w:leftChars="12" w:firstLine="310" w:firstLineChars="147"/>
        <w:rPr>
          <w:rFonts w:hint="eastAsia" w:hAnsi="宋体" w:cs="宋体"/>
          <w:b/>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t>6.投诉人为法人或者其他组织的，投诉书应由法定代表人、主要负责人，或者其授权代表签字或者盖章，并加盖公章。</w:t>
      </w:r>
    </w:p>
    <w:p w14:paraId="713D51B4">
      <w:pPr>
        <w:pStyle w:val="2"/>
        <w:jc w:val="center"/>
        <w:rPr>
          <w:rFonts w:hint="eastAsia" w:ascii="宋体" w:hAnsi="宋体" w:cs="宋体"/>
          <w:b w:val="0"/>
          <w:color w:val="000000" w:themeColor="text1"/>
          <w:sz w:val="32"/>
          <w:szCs w:val="32"/>
          <w:highlight w:val="none"/>
          <w14:textFill>
            <w14:solidFill>
              <w14:schemeClr w14:val="tx1"/>
            </w14:solidFill>
          </w14:textFill>
        </w:rPr>
      </w:pPr>
      <w:bookmarkStart w:id="187" w:name="_Toc74323461"/>
      <w:r>
        <w:rPr>
          <w:rFonts w:hint="eastAsia" w:ascii="宋体" w:hAnsi="宋体" w:cs="宋体"/>
          <w:color w:val="000000" w:themeColor="text1"/>
          <w:highlight w:val="none"/>
          <w14:textFill>
            <w14:solidFill>
              <w14:schemeClr w14:val="tx1"/>
            </w14:solidFill>
          </w14:textFill>
        </w:rPr>
        <w:br w:type="page"/>
      </w:r>
      <w:bookmarkStart w:id="188" w:name="_Toc3966"/>
      <w:bookmarkStart w:id="189" w:name="_Toc26375"/>
      <w:r>
        <w:rPr>
          <w:rFonts w:hint="eastAsia" w:ascii="宋体" w:hAnsi="宋体" w:cs="宋体"/>
          <w:color w:val="000000" w:themeColor="text1"/>
          <w:highlight w:val="none"/>
          <w14:textFill>
            <w14:solidFill>
              <w14:schemeClr w14:val="tx1"/>
            </w14:solidFill>
          </w14:textFill>
        </w:rPr>
        <w:t>第六章 合同文本</w:t>
      </w:r>
      <w:bookmarkEnd w:id="187"/>
      <w:bookmarkEnd w:id="188"/>
      <w:bookmarkEnd w:id="189"/>
    </w:p>
    <w:p w14:paraId="47A7B57E">
      <w:pPr>
        <w:pStyle w:val="12"/>
        <w:spacing w:line="720" w:lineRule="auto"/>
        <w:ind w:right="420"/>
        <w:jc w:val="center"/>
        <w:rPr>
          <w:rFonts w:hint="eastAsia" w:hAnsi="宋体"/>
          <w:b/>
          <w:bCs/>
          <w:color w:val="000000" w:themeColor="text1"/>
          <w:sz w:val="32"/>
          <w:szCs w:val="32"/>
          <w:highlight w:val="none"/>
          <w14:textFill>
            <w14:solidFill>
              <w14:schemeClr w14:val="tx1"/>
            </w14:solidFill>
          </w14:textFill>
        </w:rPr>
      </w:pPr>
      <w:r>
        <w:rPr>
          <w:rFonts w:hint="eastAsia" w:hAnsi="宋体"/>
          <w:b/>
          <w:bCs/>
          <w:color w:val="000000" w:themeColor="text1"/>
          <w:sz w:val="32"/>
          <w:szCs w:val="32"/>
          <w:highlight w:val="none"/>
          <w14:textFill>
            <w14:solidFill>
              <w14:schemeClr w14:val="tx1"/>
            </w14:solidFill>
          </w14:textFill>
        </w:rPr>
        <w:t>广西壮族自治区政府采购合同（格式）</w:t>
      </w:r>
    </w:p>
    <w:p w14:paraId="0ADFC9B2">
      <w:pPr>
        <w:snapToGrid w:val="0"/>
        <w:spacing w:line="360" w:lineRule="exact"/>
        <w:ind w:right="480" w:firstLine="5985" w:firstLineChars="2850"/>
        <w:rPr>
          <w:rFonts w:hint="eastAsia" w:ascii="宋体" w:hAnsi="宋体"/>
          <w:bCs/>
          <w:color w:val="000000" w:themeColor="text1"/>
          <w:szCs w:val="21"/>
          <w:highlight w:val="none"/>
          <w:u w:val="singl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合同编号：</w:t>
      </w:r>
    </w:p>
    <w:p w14:paraId="04D1E5E9">
      <w:pPr>
        <w:snapToGrid w:val="0"/>
        <w:spacing w:line="360" w:lineRule="exact"/>
        <w:rPr>
          <w:rFonts w:hint="eastAsia" w:ascii="宋体" w:hAnsi="宋体"/>
          <w:color w:val="000000" w:themeColor="text1"/>
          <w:szCs w:val="21"/>
          <w:highlight w:val="none"/>
          <w14:textFill>
            <w14:solidFill>
              <w14:schemeClr w14:val="tx1"/>
            </w14:solidFill>
          </w14:textFill>
        </w:rPr>
      </w:pPr>
    </w:p>
    <w:p w14:paraId="57FFBBE4">
      <w:pPr>
        <w:snapToGrid w:val="0"/>
        <w:spacing w:line="360" w:lineRule="exac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采购单位（甲方）</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pacing w:val="-20"/>
          <w:szCs w:val="21"/>
          <w:highlight w:val="none"/>
          <w14:textFill>
            <w14:solidFill>
              <w14:schemeClr w14:val="tx1"/>
            </w14:solidFill>
          </w14:textFill>
        </w:rPr>
        <w:t>采 购 计 划 号</w:t>
      </w:r>
      <w:r>
        <w:rPr>
          <w:rFonts w:hint="eastAsia" w:ascii="宋体" w:hAnsi="宋体" w:cs="宋体"/>
          <w:color w:val="000000" w:themeColor="text1"/>
          <w:szCs w:val="21"/>
          <w:highlight w:val="none"/>
          <w:u w:val="single"/>
          <w14:textFill>
            <w14:solidFill>
              <w14:schemeClr w14:val="tx1"/>
            </w14:solidFill>
          </w14:textFill>
        </w:rPr>
        <w:t xml:space="preserve">                        </w:t>
      </w:r>
    </w:p>
    <w:p w14:paraId="0BF39E64">
      <w:pPr>
        <w:snapToGrid w:val="0"/>
        <w:spacing w:line="360" w:lineRule="exac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 应 商（乙方）</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项目名称</w:t>
      </w:r>
      <w:r>
        <w:rPr>
          <w:rFonts w:hint="eastAsia" w:ascii="宋体" w:hAnsi="宋体" w:cs="宋体"/>
          <w:color w:val="000000" w:themeColor="text1"/>
          <w:spacing w:val="-20"/>
          <w:szCs w:val="21"/>
          <w:highlight w:val="none"/>
          <w14:textFill>
            <w14:solidFill>
              <w14:schemeClr w14:val="tx1"/>
            </w14:solidFill>
          </w14:textFill>
        </w:rPr>
        <w:t>编号</w:t>
      </w:r>
      <w:r>
        <w:rPr>
          <w:rFonts w:hint="eastAsia" w:ascii="宋体" w:hAnsi="宋体" w:cs="宋体"/>
          <w:color w:val="000000" w:themeColor="text1"/>
          <w:szCs w:val="21"/>
          <w:highlight w:val="none"/>
          <w:u w:val="single"/>
          <w14:textFill>
            <w14:solidFill>
              <w14:schemeClr w14:val="tx1"/>
            </w14:solidFill>
          </w14:textFill>
        </w:rPr>
        <w:t xml:space="preserve">                       </w:t>
      </w:r>
    </w:p>
    <w:p w14:paraId="08CE8F70">
      <w:pPr>
        <w:snapToGrid w:val="0"/>
        <w:spacing w:line="360" w:lineRule="exac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签  订  地  点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签 订 时 间</w:t>
      </w:r>
      <w:r>
        <w:rPr>
          <w:rFonts w:hint="eastAsia" w:ascii="宋体" w:hAnsi="宋体" w:cs="宋体"/>
          <w:color w:val="000000" w:themeColor="text1"/>
          <w:szCs w:val="21"/>
          <w:highlight w:val="none"/>
          <w:u w:val="single"/>
          <w14:textFill>
            <w14:solidFill>
              <w14:schemeClr w14:val="tx1"/>
            </w14:solidFill>
          </w14:textFill>
        </w:rPr>
        <w:t xml:space="preserve">                       </w:t>
      </w:r>
    </w:p>
    <w:p w14:paraId="381CB713">
      <w:pPr>
        <w:keepNext w:val="0"/>
        <w:keepLines w:val="0"/>
        <w:pageBreakBefore w:val="0"/>
        <w:widowControl w:val="0"/>
        <w:shd w:val="clear" w:color="auto" w:fill="auto"/>
        <w:kinsoku/>
        <w:wordWrap/>
        <w:overflowPunct/>
        <w:topLinePunct w:val="0"/>
        <w:autoSpaceDE/>
        <w:autoSpaceDN/>
        <w:bidi w:val="0"/>
        <w:adjustRightInd/>
        <w:spacing w:line="440" w:lineRule="exact"/>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本合同为中小企业预留合同：</w:t>
      </w:r>
      <w:r>
        <w:rPr>
          <w:rFonts w:hint="eastAsia" w:ascii="宋体" w:hAnsi="宋体" w:eastAsia="宋体" w:cs="宋体"/>
          <w:color w:val="000000" w:themeColor="text1"/>
          <w:szCs w:val="21"/>
          <w:highlight w:val="none"/>
          <w:u w:val="single"/>
          <w14:textFill>
            <w14:solidFill>
              <w14:schemeClr w14:val="tx1"/>
            </w14:solidFill>
          </w14:textFill>
        </w:rPr>
        <w:t>（是/否）</w:t>
      </w:r>
      <w:r>
        <w:rPr>
          <w:rFonts w:hint="eastAsia" w:ascii="宋体" w:hAnsi="宋体" w:eastAsia="宋体" w:cs="宋体"/>
          <w:color w:val="000000" w:themeColor="text1"/>
          <w:szCs w:val="21"/>
          <w:highlight w:val="none"/>
          <w14:textFill>
            <w14:solidFill>
              <w14:schemeClr w14:val="tx1"/>
            </w14:solidFill>
          </w14:textFill>
        </w:rPr>
        <w:t>。</w:t>
      </w:r>
    </w:p>
    <w:p w14:paraId="05959E46">
      <w:pPr>
        <w:snapToGrid w:val="0"/>
        <w:spacing w:line="360" w:lineRule="exact"/>
        <w:ind w:firstLine="420" w:firstLineChars="200"/>
        <w:rPr>
          <w:rFonts w:hint="eastAsia" w:ascii="宋体" w:hAnsi="宋体" w:cs="宋体"/>
          <w:color w:val="000000" w:themeColor="text1"/>
          <w:szCs w:val="21"/>
          <w:highlight w:val="none"/>
          <w14:textFill>
            <w14:solidFill>
              <w14:schemeClr w14:val="tx1"/>
            </w14:solidFill>
          </w14:textFill>
        </w:rPr>
      </w:pPr>
    </w:p>
    <w:p w14:paraId="4142DA5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根据《中华人民共和国政府采购法》、《中华人民共和国民法典》等</w:t>
      </w:r>
      <w:r>
        <w:rPr>
          <w:rFonts w:hint="eastAsia" w:ascii="宋体" w:hAnsi="宋体" w:cs="宋体"/>
          <w:color w:val="000000" w:themeColor="text1"/>
          <w:szCs w:val="21"/>
          <w:highlight w:val="none"/>
          <w:lang w:eastAsia="zh-CN"/>
          <w14:textFill>
            <w14:solidFill>
              <w14:schemeClr w14:val="tx1"/>
            </w14:solidFill>
          </w14:textFill>
        </w:rPr>
        <w:t>法律法规</w:t>
      </w:r>
      <w:r>
        <w:rPr>
          <w:rFonts w:hint="eastAsia" w:ascii="宋体" w:hAnsi="宋体" w:cs="宋体"/>
          <w:color w:val="000000" w:themeColor="text1"/>
          <w:szCs w:val="21"/>
          <w:highlight w:val="none"/>
          <w14:textFill>
            <w14:solidFill>
              <w14:schemeClr w14:val="tx1"/>
            </w14:solidFill>
          </w14:textFill>
        </w:rPr>
        <w:t>规定，按照</w:t>
      </w:r>
      <w:r>
        <w:rPr>
          <w:rFonts w:hint="eastAsia" w:ascii="宋体" w:hAnsi="宋体"/>
          <w:color w:val="000000" w:themeColor="text1"/>
          <w:szCs w:val="21"/>
          <w:highlight w:val="none"/>
          <w14:textFill>
            <w14:solidFill>
              <w14:schemeClr w14:val="tx1"/>
            </w14:solidFill>
          </w14:textFill>
        </w:rPr>
        <w:t>磋商文件规定条款和乙方响应文件及其承诺，甲乙双方签订本合同。</w:t>
      </w:r>
    </w:p>
    <w:p w14:paraId="376F27FE">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第一条　合同标的</w:t>
      </w:r>
    </w:p>
    <w:p w14:paraId="313097B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1、项目一览表</w:t>
      </w:r>
    </w:p>
    <w:tbl>
      <w:tblPr>
        <w:tblStyle w:val="16"/>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1300"/>
        <w:gridCol w:w="1207"/>
      </w:tblGrid>
      <w:tr w14:paraId="1833D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2B8BAAEE">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7B38F3EE">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名称</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4E188006">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服务内容</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66C23C5">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  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7453882D">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单位</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277D89FA">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  价</w:t>
            </w:r>
          </w:p>
          <w:p w14:paraId="5FE7BCD5">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（元）</w:t>
            </w:r>
          </w:p>
        </w:tc>
        <w:tc>
          <w:tcPr>
            <w:tcW w:w="1207" w:type="dxa"/>
            <w:tcBorders>
              <w:top w:val="single" w:color="auto" w:sz="4" w:space="0"/>
              <w:left w:val="single" w:color="auto" w:sz="4" w:space="0"/>
              <w:bottom w:val="single" w:color="auto" w:sz="4" w:space="0"/>
              <w:right w:val="single" w:color="auto" w:sz="4" w:space="0"/>
            </w:tcBorders>
            <w:noWrap w:val="0"/>
            <w:vAlign w:val="center"/>
          </w:tcPr>
          <w:p w14:paraId="6A47221E">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总 </w:t>
            </w:r>
            <w:r>
              <w:rPr>
                <w:rFonts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价</w:t>
            </w:r>
          </w:p>
          <w:p w14:paraId="613DAD41">
            <w:pPr>
              <w:spacing w:line="360" w:lineRule="auto"/>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（元）</w:t>
            </w:r>
          </w:p>
        </w:tc>
      </w:tr>
      <w:tr w14:paraId="1532B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3BD95C0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13" w:type="dxa"/>
            <w:tcBorders>
              <w:top w:val="single" w:color="auto" w:sz="4" w:space="0"/>
              <w:left w:val="single" w:color="auto" w:sz="4" w:space="0"/>
              <w:bottom w:val="single" w:color="auto" w:sz="4" w:space="0"/>
              <w:right w:val="single" w:color="auto" w:sz="4" w:space="0"/>
            </w:tcBorders>
            <w:noWrap w:val="0"/>
            <w:vAlign w:val="center"/>
          </w:tcPr>
          <w:p w14:paraId="795BA5F6">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2400" w:type="dxa"/>
            <w:tcBorders>
              <w:top w:val="single" w:color="auto" w:sz="4" w:space="0"/>
              <w:left w:val="single" w:color="auto" w:sz="4" w:space="0"/>
              <w:bottom w:val="single" w:color="auto" w:sz="4" w:space="0"/>
              <w:right w:val="single" w:color="auto" w:sz="4" w:space="0"/>
            </w:tcBorders>
            <w:noWrap w:val="0"/>
            <w:vAlign w:val="center"/>
          </w:tcPr>
          <w:p w14:paraId="7BDD899C">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F5C1CDE">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044BE6DC">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14:paraId="4DA7AD1C">
            <w:pPr>
              <w:spacing w:line="360" w:lineRule="auto"/>
              <w:jc w:val="center"/>
              <w:rPr>
                <w:rFonts w:hint="eastAsia" w:ascii="宋体" w:hAnsi="宋体" w:cs="宋体"/>
                <w:color w:val="000000" w:themeColor="text1"/>
                <w:szCs w:val="21"/>
                <w:highlight w:val="none"/>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center"/>
          </w:tcPr>
          <w:p w14:paraId="270F18CB">
            <w:pPr>
              <w:spacing w:line="360" w:lineRule="auto"/>
              <w:jc w:val="center"/>
              <w:rPr>
                <w:rFonts w:hint="eastAsia" w:ascii="宋体" w:hAnsi="宋体" w:cs="宋体"/>
                <w:color w:val="000000" w:themeColor="text1"/>
                <w:szCs w:val="21"/>
                <w:highlight w:val="none"/>
                <w14:textFill>
                  <w14:solidFill>
                    <w14:schemeClr w14:val="tx1"/>
                  </w14:solidFill>
                </w14:textFill>
              </w:rPr>
            </w:pPr>
          </w:p>
        </w:tc>
      </w:tr>
      <w:tr w14:paraId="379CC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trPr>
        <w:tc>
          <w:tcPr>
            <w:tcW w:w="9360" w:type="dxa"/>
            <w:gridSpan w:val="7"/>
            <w:tcBorders>
              <w:top w:val="single" w:color="auto" w:sz="4" w:space="0"/>
              <w:left w:val="single" w:color="auto" w:sz="4" w:space="0"/>
              <w:bottom w:val="single" w:color="auto" w:sz="4" w:space="0"/>
              <w:right w:val="single" w:color="auto" w:sz="4" w:space="0"/>
            </w:tcBorders>
            <w:noWrap w:val="0"/>
            <w:vAlign w:val="center"/>
          </w:tcPr>
          <w:p w14:paraId="6720EC31">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详见报价表</w:t>
            </w:r>
          </w:p>
        </w:tc>
      </w:tr>
      <w:tr w14:paraId="216EC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7"/>
            <w:tcBorders>
              <w:top w:val="single" w:color="auto" w:sz="4" w:space="0"/>
              <w:left w:val="single" w:color="auto" w:sz="4" w:space="0"/>
              <w:bottom w:val="single" w:color="auto" w:sz="4" w:space="0"/>
              <w:right w:val="single" w:color="auto" w:sz="4" w:space="0"/>
            </w:tcBorders>
            <w:noWrap w:val="0"/>
            <w:vAlign w:val="center"/>
          </w:tcPr>
          <w:p w14:paraId="322BB8CA">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人民币合计金额（大写）：</w:t>
            </w:r>
            <w:r>
              <w:rPr>
                <w:rFonts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元整（¥</w:t>
            </w:r>
            <w:r>
              <w:rPr>
                <w:rFonts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p>
        </w:tc>
      </w:tr>
    </w:tbl>
    <w:p w14:paraId="1A8B6DF7">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合同合计金额包括但不限于满足本次竞标全部采购需求所应提供的服务，以及伴随的货物和工程（如有）的价格；包含竞标服务、货物、工程的成本、运输（含保险）、安装（如有）、调试、检验、技术服务、培训、税费等所有费用。</w:t>
      </w:r>
      <w:r>
        <w:rPr>
          <w:rFonts w:hint="eastAsia" w:ascii="宋体" w:hAnsi="宋体" w:cs="宋体"/>
          <w:color w:val="000000" w:themeColor="text1"/>
          <w:szCs w:val="21"/>
          <w:highlight w:val="none"/>
          <w:lang w:val="en-US" w:eastAsia="zh-CN"/>
          <w14:textFill>
            <w14:solidFill>
              <w14:schemeClr w14:val="tx1"/>
            </w14:solidFill>
          </w14:textFill>
        </w:rPr>
        <w:t>对于本文件中未列明，而供应商认为必需的费用也需列入总报价。在合同实施时，采购单位将不予支付成交供应商没有列入的项目费用，并认为此项目的费用已包括在总报价中。</w:t>
      </w:r>
      <w:r>
        <w:rPr>
          <w:rFonts w:hint="eastAsia" w:ascii="宋体" w:hAnsi="宋体" w:cs="宋体"/>
          <w:color w:val="000000" w:themeColor="text1"/>
          <w:szCs w:val="21"/>
          <w:highlight w:val="none"/>
          <w14:textFill>
            <w14:solidFill>
              <w14:schemeClr w14:val="tx1"/>
            </w14:solidFill>
          </w14:textFill>
        </w:rPr>
        <w:t>如磋商文件对其另有规定的，从其规定。</w:t>
      </w:r>
    </w:p>
    <w:p w14:paraId="3FA86E30">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第二条　质量保证</w:t>
      </w:r>
    </w:p>
    <w:p w14:paraId="3D616C63">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乙方所提供的服务及服务内容必须与响应文件承诺相一致，有国家强制性标准的，还必须符合国家强制性标准的规定，没有国家强制性标准但有其他强制性标准的，必须符合其他强制性标准的规定。</w:t>
      </w:r>
    </w:p>
    <w:p w14:paraId="451D868F">
      <w:pPr>
        <w:spacing w:line="360" w:lineRule="auto"/>
        <w:ind w:firstLine="422"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第三条　权利保证</w:t>
      </w:r>
    </w:p>
    <w:p w14:paraId="57D4DABE">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1、乙方应保证所提供服务在使用时不会侵犯任何第三方的专利权、商标权、工业设计权等知识产权及其他合法权利，且所有权、处分权等没有受到任何限制。</w:t>
      </w:r>
    </w:p>
    <w:p w14:paraId="746B5F48">
      <w:pPr>
        <w:snapToGrid w:val="0"/>
        <w:spacing w:line="360" w:lineRule="auto"/>
        <w:ind w:firstLine="420" w:firstLineChars="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w:t>
      </w:r>
      <w:r>
        <w:rPr>
          <w:rFonts w:hint="eastAsia" w:ascii="宋体" w:hAnsi="宋体" w:cs="宋体"/>
          <w:color w:val="000000" w:themeColor="text1"/>
          <w:szCs w:val="21"/>
          <w:highlight w:val="none"/>
          <w:lang w:eastAsia="zh-CN"/>
          <w14:textFill>
            <w14:solidFill>
              <w14:schemeClr w14:val="tx1"/>
            </w14:solidFill>
          </w14:textFill>
        </w:rPr>
        <w:t>因</w:t>
      </w:r>
      <w:r>
        <w:rPr>
          <w:rFonts w:hint="eastAsia" w:ascii="宋体" w:hAnsi="宋体" w:cs="宋体"/>
          <w:color w:val="000000" w:themeColor="text1"/>
          <w:szCs w:val="21"/>
          <w:highlight w:val="none"/>
          <w14:textFill>
            <w14:solidFill>
              <w14:schemeClr w14:val="tx1"/>
            </w14:solidFill>
          </w14:textFill>
        </w:rPr>
        <w:t>本合同履行</w:t>
      </w:r>
      <w:r>
        <w:rPr>
          <w:rFonts w:hint="eastAsia" w:ascii="宋体" w:hAnsi="宋体" w:eastAsia="宋体" w:cs="宋体"/>
          <w:color w:val="000000" w:themeColor="text1"/>
          <w:szCs w:val="21"/>
          <w:highlight w:val="none"/>
          <w14:textFill>
            <w14:solidFill>
              <w14:schemeClr w14:val="tx1"/>
            </w14:solidFill>
          </w14:textFill>
        </w:rPr>
        <w:t>终止、解除或者无效而解除。</w:t>
      </w:r>
    </w:p>
    <w:p w14:paraId="7C251239">
      <w:pPr>
        <w:snapToGrid w:val="0"/>
        <w:spacing w:line="360" w:lineRule="auto"/>
        <w:ind w:firstLine="420" w:firstLineChars="200"/>
        <w:rPr>
          <w:rFonts w:hint="eastAsia" w:ascii="宋体" w:hAnsi="宋体" w:eastAsia="宋体" w:cs="宋体"/>
          <w:b w:val="0"/>
          <w:color w:val="000000" w:themeColor="text1"/>
          <w:szCs w:val="21"/>
          <w:highlight w:val="none"/>
          <w14:textFill>
            <w14:solidFill>
              <w14:schemeClr w14:val="tx1"/>
            </w14:solidFill>
          </w14:textFill>
        </w:rPr>
      </w:pPr>
      <w:r>
        <w:rPr>
          <w:rFonts w:hint="eastAsia" w:ascii="宋体" w:hAnsi="宋体" w:eastAsia="宋体" w:cs="宋体"/>
          <w:b w:val="0"/>
          <w:color w:val="000000" w:themeColor="text1"/>
          <w:szCs w:val="21"/>
          <w:highlight w:val="none"/>
          <w:lang w:val="en-US" w:eastAsia="zh-CN"/>
          <w14:textFill>
            <w14:solidFill>
              <w14:schemeClr w14:val="tx1"/>
            </w14:solidFill>
          </w14:textFill>
        </w:rPr>
        <w:t>3.乙方以及乙方安排完成合同项目的工作人员，应当确保具备与本合同约定所要求相符合的资质与条件，具备相应的工作经验，乙方须完全符合并遵守本合同所涉及的相关法律、法规、规范性文件的规定，确保可以依法开展合同约定的事项。</w:t>
      </w:r>
    </w:p>
    <w:p w14:paraId="770B4C9B">
      <w:pPr>
        <w:spacing w:line="360" w:lineRule="auto"/>
        <w:ind w:firstLine="422"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第四条　</w:t>
      </w:r>
      <w:r>
        <w:rPr>
          <w:rFonts w:hint="eastAsia" w:ascii="宋体" w:hAnsi="宋体" w:cs="宋体"/>
          <w:b/>
          <w:color w:val="000000" w:themeColor="text1"/>
          <w:szCs w:val="21"/>
          <w:highlight w:val="none"/>
          <w:lang w:eastAsia="zh-CN"/>
          <w14:textFill>
            <w14:solidFill>
              <w14:schemeClr w14:val="tx1"/>
            </w14:solidFill>
          </w14:textFill>
        </w:rPr>
        <w:t>合同履约期限</w:t>
      </w:r>
      <w:r>
        <w:rPr>
          <w:rFonts w:hint="eastAsia" w:ascii="宋体" w:hAnsi="宋体" w:cs="宋体"/>
          <w:b/>
          <w:color w:val="000000" w:themeColor="text1"/>
          <w:szCs w:val="21"/>
          <w:highlight w:val="none"/>
          <w14:textFill>
            <w14:solidFill>
              <w14:schemeClr w14:val="tx1"/>
            </w14:solidFill>
          </w14:textFill>
        </w:rPr>
        <w:t>和验收</w:t>
      </w:r>
    </w:p>
    <w:p w14:paraId="7E3568C8">
      <w:pPr>
        <w:spacing w:line="360" w:lineRule="auto"/>
        <w:ind w:firstLine="420" w:firstLineChars="20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1、服务期限：</w:t>
      </w:r>
      <w:r>
        <w:rPr>
          <w:rFonts w:hint="eastAsia" w:ascii="宋体" w:hAnsi="宋体" w:cs="宋体"/>
          <w:color w:val="000000" w:themeColor="text1"/>
          <w:szCs w:val="21"/>
          <w:highlight w:val="none"/>
          <w:u w:val="single"/>
          <w:lang w:val="en-US" w:eastAsia="zh-CN"/>
          <w14:textFill>
            <w14:solidFill>
              <w14:schemeClr w14:val="tx1"/>
            </w14:solidFill>
          </w14:textFill>
        </w:rPr>
        <w:t>服务周期为三年，自合同签订之日起3个月内交付，并通过验收，正常投入使用</w:t>
      </w:r>
      <w:r>
        <w:rPr>
          <w:rFonts w:hint="eastAsia" w:ascii="宋体" w:hAnsi="宋体" w:cs="宋体"/>
          <w:color w:val="000000" w:themeColor="text1"/>
          <w:szCs w:val="21"/>
          <w:highlight w:val="none"/>
          <w:lang w:eastAsia="zh-CN"/>
          <w14:textFill>
            <w14:solidFill>
              <w14:schemeClr w14:val="tx1"/>
            </w14:solidFill>
          </w14:textFill>
        </w:rPr>
        <w:t>。</w:t>
      </w:r>
    </w:p>
    <w:p w14:paraId="5A8F1E31">
      <w:pPr>
        <w:spacing w:line="360" w:lineRule="auto"/>
        <w:ind w:firstLine="630" w:firstLineChars="3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服务地点：</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787B0640">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2、乙方应按响应文件的承诺向甲方提供相应的服务，并提供所服务内容的相关技术资料。</w:t>
      </w:r>
    </w:p>
    <w:p w14:paraId="1322CC3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3、乙方提供不符合响应文件和本合同规定的服务成果，甲方有权拒绝接受。</w:t>
      </w:r>
    </w:p>
    <w:p w14:paraId="4558CB36">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乙方完成服务后应及时书面通知甲方进行验收，甲方应在收到通知后七个工作日内进行验收，逾期不开始验收的，乙方可视同验收合格。验收合格后由甲乙双方签署验收单并加盖采购人公章，甲乙双方各执一份。</w:t>
      </w:r>
    </w:p>
    <w:p w14:paraId="6CDA6D63">
      <w:pPr>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5、甲乙双方应按照《</w:t>
      </w:r>
      <w:r>
        <w:rPr>
          <w:rFonts w:ascii="宋体" w:hAnsi="宋体" w:cs="宋体"/>
          <w:color w:val="000000" w:themeColor="text1"/>
          <w:szCs w:val="21"/>
          <w:highlight w:val="none"/>
          <w14:textFill>
            <w14:solidFill>
              <w14:schemeClr w14:val="tx1"/>
            </w14:solidFill>
          </w14:textFill>
        </w:rPr>
        <w:t>广西壮族自治区政府采购项目履约验收管理办法</w:t>
      </w:r>
      <w:r>
        <w:rPr>
          <w:rFonts w:hint="eastAsia" w:ascii="宋体" w:hAnsi="宋体" w:cs="宋体"/>
          <w:color w:val="000000" w:themeColor="text1"/>
          <w:szCs w:val="21"/>
          <w:highlight w:val="none"/>
          <w14:textFill>
            <w14:solidFill>
              <w14:schemeClr w14:val="tx1"/>
            </w14:solidFill>
          </w14:textFill>
        </w:rPr>
        <w:t>》、双方合同、响应文件验收。</w:t>
      </w:r>
    </w:p>
    <w:p w14:paraId="6687FA2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6、甲方在初步验收或者最终验收过程中如发现乙方提供的服务成果不满足响应文件及本合同规定的，可暂缓向乙方付款，直到乙方及时完善并提交相应的服务成果且经甲方验收合格后，方可办理付款。</w:t>
      </w:r>
    </w:p>
    <w:p w14:paraId="0FEE5F7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7、甲方验收时以书面形式提出异议的，乙方应自收到甲方书面异议后五个工作日内及时予以解决，否则甲方有权不出具服务验收合格单。</w:t>
      </w:r>
    </w:p>
    <w:p w14:paraId="0B5A8CD6">
      <w:pPr>
        <w:snapToGrid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第五条  售后服务及培训</w:t>
      </w:r>
    </w:p>
    <w:p w14:paraId="2C00D9E8">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1、乙方应按照国家有关法律法规和本合同所附的《售后服务承诺》要求为甲方提供相应的售后服务。</w:t>
      </w:r>
    </w:p>
    <w:p w14:paraId="222A4E3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2、甲方应提供必要测试条件（如场地、电源、水源等）。</w:t>
      </w:r>
    </w:p>
    <w:p w14:paraId="2A5ACBD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3、乙方负责甲方有关人员的培训。培训时间、地点：</w:t>
      </w:r>
      <w:r>
        <w:rPr>
          <w:rFonts w:hint="eastAsia" w:ascii="宋体" w:hAnsi="宋体" w:cs="宋体"/>
          <w:color w:val="000000" w:themeColor="text1"/>
          <w:szCs w:val="21"/>
          <w:highlight w:val="none"/>
          <w:u w:val="single"/>
          <w14:textFill>
            <w14:solidFill>
              <w14:schemeClr w14:val="tx1"/>
            </w14:solidFill>
          </w14:textFill>
        </w:rPr>
        <w:t xml:space="preserve"> </w:t>
      </w:r>
      <w:r>
        <w:rPr>
          <w:rFonts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eastAsia="zh-CN"/>
          <w14:textFill>
            <w14:solidFill>
              <w14:schemeClr w14:val="tx1"/>
            </w14:solidFill>
          </w14:textFill>
        </w:rPr>
        <w:t>甲方指定地点</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341722CE">
      <w:pPr>
        <w:snapToGrid w:val="0"/>
        <w:spacing w:line="360" w:lineRule="auto"/>
        <w:ind w:firstLine="422" w:firstLineChars="20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第六条　付款方式</w:t>
      </w:r>
    </w:p>
    <w:p w14:paraId="58328841">
      <w:pPr>
        <w:snapToGrid w:val="0"/>
        <w:spacing w:line="360" w:lineRule="auto"/>
        <w:ind w:firstLine="420" w:firstLineChars="200"/>
        <w:rPr>
          <w:rFonts w:hint="eastAsia" w:ascii="宋体" w:hAnsi="宋体" w:cs="宋体"/>
          <w:b w:val="0"/>
          <w:bCs/>
          <w:color w:val="000000" w:themeColor="text1"/>
          <w:szCs w:val="21"/>
          <w:highlight w:val="none"/>
          <w:u w:val="none"/>
          <w:lang w:val="en-US" w:eastAsia="zh-CN"/>
          <w14:textFill>
            <w14:solidFill>
              <w14:schemeClr w14:val="tx1"/>
            </w14:solidFill>
          </w14:textFill>
        </w:rPr>
      </w:pPr>
      <w:r>
        <w:rPr>
          <w:rFonts w:hint="eastAsia" w:ascii="宋体" w:hAnsi="宋体" w:cs="宋体"/>
          <w:b w:val="0"/>
          <w:bCs/>
          <w:color w:val="000000" w:themeColor="text1"/>
          <w:szCs w:val="21"/>
          <w:highlight w:val="none"/>
          <w:u w:val="none"/>
          <w:lang w:val="en-US" w:eastAsia="zh-CN"/>
          <w14:textFill>
            <w14:solidFill>
              <w14:schemeClr w14:val="tx1"/>
            </w14:solidFill>
          </w14:textFill>
        </w:rPr>
        <w:t>1.合同签订后10日内，由采购人支付成交供应商合同总金额的80%。</w:t>
      </w:r>
    </w:p>
    <w:p w14:paraId="5E1739E4">
      <w:pPr>
        <w:snapToGrid w:val="0"/>
        <w:spacing w:line="360" w:lineRule="auto"/>
        <w:ind w:firstLine="420" w:firstLineChars="200"/>
        <w:rPr>
          <w:rFonts w:hint="eastAsia" w:ascii="宋体" w:hAnsi="宋体" w:cs="宋体"/>
          <w:b w:val="0"/>
          <w:bCs/>
          <w:color w:val="000000" w:themeColor="text1"/>
          <w:szCs w:val="21"/>
          <w:highlight w:val="none"/>
          <w:u w:val="none"/>
          <w:lang w:val="en-US" w:eastAsia="zh-CN"/>
          <w14:textFill>
            <w14:solidFill>
              <w14:schemeClr w14:val="tx1"/>
            </w14:solidFill>
          </w14:textFill>
        </w:rPr>
      </w:pPr>
      <w:r>
        <w:rPr>
          <w:rFonts w:hint="eastAsia" w:ascii="宋体" w:hAnsi="宋体" w:cs="宋体"/>
          <w:b w:val="0"/>
          <w:bCs/>
          <w:color w:val="000000" w:themeColor="text1"/>
          <w:szCs w:val="21"/>
          <w:highlight w:val="none"/>
          <w:u w:val="none"/>
          <w:lang w:val="en-US" w:eastAsia="zh-CN"/>
          <w14:textFill>
            <w14:solidFill>
              <w14:schemeClr w14:val="tx1"/>
            </w14:solidFill>
          </w14:textFill>
        </w:rPr>
        <w:t>2.供应商向采购人交付资源成果后并经采购人初步验收合格后15日内，采购人支付成交供应商合同金额的15%。</w:t>
      </w:r>
    </w:p>
    <w:p w14:paraId="1D04E2C4">
      <w:pPr>
        <w:snapToGrid w:val="0"/>
        <w:spacing w:line="360" w:lineRule="auto"/>
        <w:ind w:firstLine="420" w:firstLineChars="200"/>
        <w:rPr>
          <w:rFonts w:hint="eastAsia" w:ascii="宋体" w:hAnsi="宋体" w:cs="宋体"/>
          <w:b w:val="0"/>
          <w:bCs/>
          <w:color w:val="000000" w:themeColor="text1"/>
          <w:szCs w:val="21"/>
          <w:highlight w:val="none"/>
          <w:u w:val="none"/>
          <w:lang w:val="en-US" w:eastAsia="zh-CN"/>
          <w14:textFill>
            <w14:solidFill>
              <w14:schemeClr w14:val="tx1"/>
            </w14:solidFill>
          </w14:textFill>
        </w:rPr>
      </w:pPr>
      <w:r>
        <w:rPr>
          <w:rFonts w:hint="eastAsia" w:ascii="宋体" w:hAnsi="宋体" w:cs="宋体"/>
          <w:b w:val="0"/>
          <w:bCs/>
          <w:color w:val="000000" w:themeColor="text1"/>
          <w:szCs w:val="21"/>
          <w:highlight w:val="none"/>
          <w:u w:val="none"/>
          <w:lang w:val="en-US" w:eastAsia="zh-CN"/>
          <w14:textFill>
            <w14:solidFill>
              <w14:schemeClr w14:val="tx1"/>
            </w14:solidFill>
          </w14:textFill>
        </w:rPr>
        <w:t>3.从交付之日起至三年服务期满，供应商服务符合合同要求并通过最终验收后支付合同金额的5%。</w:t>
      </w:r>
    </w:p>
    <w:p w14:paraId="4BE9FF8E">
      <w:pPr>
        <w:snapToGrid w:val="0"/>
        <w:spacing w:line="360" w:lineRule="auto"/>
        <w:ind w:firstLine="420" w:firstLineChars="200"/>
        <w:rPr>
          <w:rFonts w:hint="eastAsia" w:ascii="宋体" w:hAnsi="宋体" w:cs="宋体"/>
          <w:b w:val="0"/>
          <w:bCs/>
          <w:color w:val="000000" w:themeColor="text1"/>
          <w:szCs w:val="21"/>
          <w:highlight w:val="none"/>
          <w:u w:val="none"/>
          <w:lang w:val="en-US" w:eastAsia="zh-CN"/>
          <w14:textFill>
            <w14:solidFill>
              <w14:schemeClr w14:val="tx1"/>
            </w14:solidFill>
          </w14:textFill>
        </w:rPr>
      </w:pPr>
      <w:r>
        <w:rPr>
          <w:rFonts w:hint="eastAsia" w:ascii="宋体" w:hAnsi="宋体" w:cs="宋体"/>
          <w:b w:val="0"/>
          <w:bCs/>
          <w:color w:val="000000" w:themeColor="text1"/>
          <w:szCs w:val="21"/>
          <w:highlight w:val="none"/>
          <w:u w:val="none"/>
          <w:lang w:val="en-US" w:eastAsia="zh-CN"/>
          <w14:textFill>
            <w14:solidFill>
              <w14:schemeClr w14:val="tx1"/>
            </w14:solidFill>
          </w14:textFill>
        </w:rPr>
        <w:t>4.每次付款前5日，供应商必须提供相应数额的增值税发票及请款函。</w:t>
      </w:r>
    </w:p>
    <w:p w14:paraId="6AAA3465">
      <w:pPr>
        <w:snapToGrid w:val="0"/>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第七条　履约保证金</w:t>
      </w:r>
    </w:p>
    <w:p w14:paraId="045B0829">
      <w:pPr>
        <w:spacing w:line="360" w:lineRule="auto"/>
        <w:ind w:firstLine="422"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本项目不收取履约保证金。</w:t>
      </w:r>
    </w:p>
    <w:p w14:paraId="6388DB8F">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第八条  税费</w:t>
      </w:r>
    </w:p>
    <w:p w14:paraId="55185AE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本合同执行中相关的一切税费均由乙方负担，合同另有约定的除外。</w:t>
      </w:r>
    </w:p>
    <w:p w14:paraId="753B70FB">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第九条　违约责任</w:t>
      </w:r>
    </w:p>
    <w:p w14:paraId="2D8B07A5">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1、除不可抗力原因外，乙方没有按照合同规定的时间提供服务的，甲方可要求乙方支付违约金。每推迟一天按合同金额的3‰支付违约金，该违约金累计不超过合同金额的10%。</w:t>
      </w:r>
      <w:r>
        <w:rPr>
          <w:rFonts w:hint="eastAsia" w:ascii="宋体" w:hAnsi="宋体" w:cs="宋体"/>
          <w:color w:val="000000" w:themeColor="text1"/>
          <w:szCs w:val="21"/>
          <w:highlight w:val="none"/>
          <w14:textFill>
            <w14:solidFill>
              <w14:schemeClr w14:val="tx1"/>
            </w14:solidFill>
          </w14:textFill>
        </w:rPr>
        <w:t xml:space="preserve">                                  </w:t>
      </w:r>
    </w:p>
    <w:p w14:paraId="11E448B2">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2、乙方提供的服务如侵犯了第三方合法权益而引发的任何纠纷或者诉讼，均由乙方负责交涉并承担全部责任。</w:t>
      </w:r>
    </w:p>
    <w:p w14:paraId="143DC2D0">
      <w:pPr>
        <w:snapToGrid w:val="0"/>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、甲方延期付款的，每天向乙方偿付延期款额3‰滞纳金，但滞纳金累计不得超过延期款额5%。</w:t>
      </w:r>
    </w:p>
    <w:p w14:paraId="4BCA3592">
      <w:pPr>
        <w:snapToGrid w:val="0"/>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4、其它违约行为按合同金额5%收取违约金并赔偿经济损失。</w:t>
      </w:r>
    </w:p>
    <w:p w14:paraId="1E5F63AC">
      <w:pPr>
        <w:snapToGrid w:val="0"/>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5.未经甲方书面同意，乙方不得转让本合同项下全部或部分义务。</w:t>
      </w:r>
    </w:p>
    <w:p w14:paraId="7005A152">
      <w:pPr>
        <w:snapToGrid w:val="0"/>
        <w:spacing w:line="360" w:lineRule="auto"/>
        <w:ind w:firstLine="420" w:firstLineChars="20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6.乙方提供本合同所涉及的相关产品或者服务，均须符合国家、行业各项法律、法规以及标准规范，如存在多个标准规范的，以最高要求的标准规范为准。</w:t>
      </w:r>
    </w:p>
    <w:p w14:paraId="28AC8B10">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第十条  不可抗力事件处理</w:t>
      </w:r>
    </w:p>
    <w:p w14:paraId="7B491B0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1、在合同有效期内，任何一方因不可抗力事件导致不能履行合同，则合同履行期可延长，其延长期与不可抗力影响期相同。</w:t>
      </w:r>
    </w:p>
    <w:p w14:paraId="6850E0E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2、不可抗力事件发生后，应立即通知对方，并寄送有关权威机构出具的证明。</w:t>
      </w:r>
    </w:p>
    <w:p w14:paraId="6153181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3、不可抗力事件延续一百二十天以上，双方应通过友好协商，确定是否解除合同。</w:t>
      </w:r>
    </w:p>
    <w:p w14:paraId="3100D89A">
      <w:pPr>
        <w:spacing w:line="360" w:lineRule="auto"/>
        <w:ind w:firstLine="422"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第十一条  合同争议解决</w:t>
      </w:r>
    </w:p>
    <w:p w14:paraId="6901AA3D">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1、因服务质量问题发生争议的，应邀请国家认可的质量检测机构进行鉴定。服务符合标准的，鉴定费由甲方承担；服务不符合标准的，鉴定费由乙方承担。</w:t>
      </w:r>
    </w:p>
    <w:p w14:paraId="1B2C802B">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因履行本合同引起的或者与本合同有关的争议，甲乙双方应首先通过友好协商解决，如果协商不能解决，可向甲方所在地有管辖权的人民法院提起诉讼。守约方为主张权利而产生的律师费、保全费、保函费、鉴定费、公告费、公证费等由违约方承担。</w:t>
      </w:r>
    </w:p>
    <w:p w14:paraId="10FAAD7A">
      <w:pPr>
        <w:snapToGrid w:val="0"/>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3、诉讼期间，本合同继续履行。</w:t>
      </w:r>
    </w:p>
    <w:p w14:paraId="309CE40D">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第十二条  合同生效及其它</w:t>
      </w:r>
    </w:p>
    <w:p w14:paraId="39406B7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1、合同经双方法定代表人或者授权代表签字并加盖单位公章后生效（委托代理人签字的需后附法定代表人授权委托书，格式自拟）。</w:t>
      </w:r>
    </w:p>
    <w:p w14:paraId="0A0DFCE1">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2、合同执行中涉及采购资金和采购内容修改或者补充的，须经财政部门审批，并</w:t>
      </w:r>
      <w:r>
        <w:rPr>
          <w:rFonts w:hint="eastAsia" w:ascii="宋体" w:hAnsi="宋体" w:cs="宋体"/>
          <w:color w:val="000000" w:themeColor="text1"/>
          <w:szCs w:val="21"/>
          <w:highlight w:val="none"/>
          <w:lang w:eastAsia="zh-CN"/>
          <w14:textFill>
            <w14:solidFill>
              <w14:schemeClr w14:val="tx1"/>
            </w14:solidFill>
          </w14:textFill>
        </w:rPr>
        <w:t>签订</w:t>
      </w:r>
      <w:r>
        <w:rPr>
          <w:rFonts w:hint="eastAsia" w:ascii="宋体" w:hAnsi="宋体" w:cs="宋体"/>
          <w:color w:val="000000" w:themeColor="text1"/>
          <w:szCs w:val="21"/>
          <w:highlight w:val="none"/>
          <w14:textFill>
            <w14:solidFill>
              <w14:schemeClr w14:val="tx1"/>
            </w14:solidFill>
          </w14:textFill>
        </w:rPr>
        <w:t>书面补充协议报财政部门备案，方可作为主合同不可分割的一部分。</w:t>
      </w:r>
    </w:p>
    <w:p w14:paraId="71B7563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3、本合同未尽事宜，遵照《中华人民共和国民法典》有关条文执行。</w:t>
      </w:r>
    </w:p>
    <w:p w14:paraId="09BEB1C9">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第十三条　合同的变更、终止与转让</w:t>
      </w:r>
    </w:p>
    <w:p w14:paraId="0A27BD79">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1、除《中华人民共和国政府采购法》第五十条规定的情形外，本合同一经签订，甲乙双方不得擅自变更、中止或者终止。</w:t>
      </w:r>
    </w:p>
    <w:p w14:paraId="0511AAF0">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2、乙方不得擅自转让其应履行的合同义务。</w:t>
      </w:r>
    </w:p>
    <w:p w14:paraId="7F749796">
      <w:pPr>
        <w:spacing w:line="360" w:lineRule="auto"/>
        <w:ind w:firstLine="422" w:firstLineChars="200"/>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第十四条　签订本合同依据</w:t>
      </w:r>
    </w:p>
    <w:p w14:paraId="4F7B4C2C">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1、本合同协议书；</w:t>
      </w:r>
    </w:p>
    <w:p w14:paraId="1C8CDF35">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2、采购文件；</w:t>
      </w:r>
    </w:p>
    <w:p w14:paraId="40A6E452">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3、乙方提供的响应（或应答）文件；</w:t>
      </w:r>
    </w:p>
    <w:p w14:paraId="7A11099F">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4、成交通知书；</w:t>
      </w:r>
    </w:p>
    <w:p w14:paraId="6FF38D26">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5、补充协议（如有）。</w:t>
      </w:r>
    </w:p>
    <w:p w14:paraId="6CE9879A">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6、上述合同文件互相补充和解释。如涉及乙方义务的合同文件之间存在矛盾或者不一致之处，以最高要求的约定为准。</w:t>
      </w:r>
    </w:p>
    <w:p w14:paraId="2F1BD9A6">
      <w:pPr>
        <w:spacing w:line="360" w:lineRule="auto"/>
        <w:ind w:firstLine="422"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第十五条　</w:t>
      </w:r>
      <w:r>
        <w:rPr>
          <w:rFonts w:hint="eastAsia" w:ascii="宋体" w:hAnsi="宋体" w:cs="宋体"/>
          <w:color w:val="000000" w:themeColor="text1"/>
          <w:szCs w:val="21"/>
          <w:highlight w:val="none"/>
          <w14:textFill>
            <w14:solidFill>
              <w14:schemeClr w14:val="tx1"/>
            </w14:solidFill>
          </w14:textFill>
        </w:rPr>
        <w:t>本合同一式</w:t>
      </w:r>
      <w:r>
        <w:rPr>
          <w:rFonts w:hint="eastAsia" w:ascii="宋体" w:hAnsi="宋体" w:cs="宋体"/>
          <w:color w:val="000000" w:themeColor="text1"/>
          <w:szCs w:val="21"/>
          <w:highlight w:val="none"/>
          <w:lang w:eastAsia="zh-CN"/>
          <w14:textFill>
            <w14:solidFill>
              <w14:schemeClr w14:val="tx1"/>
            </w14:solidFill>
          </w14:textFill>
        </w:rPr>
        <w:t>伍</w:t>
      </w:r>
      <w:r>
        <w:rPr>
          <w:rFonts w:hint="eastAsia" w:ascii="宋体" w:hAnsi="宋体" w:cs="宋体"/>
          <w:color w:val="000000" w:themeColor="text1"/>
          <w:szCs w:val="21"/>
          <w:highlight w:val="none"/>
          <w14:textFill>
            <w14:solidFill>
              <w14:schemeClr w14:val="tx1"/>
            </w14:solidFill>
          </w14:textFill>
        </w:rPr>
        <w:t>份，具有同等法律效力，采购代理机构各一份，甲乙双方各</w:t>
      </w:r>
      <w:r>
        <w:rPr>
          <w:rFonts w:hint="eastAsia" w:ascii="宋体" w:hAnsi="宋体" w:cs="宋体"/>
          <w:color w:val="000000" w:themeColor="text1"/>
          <w:szCs w:val="21"/>
          <w:highlight w:val="none"/>
          <w:lang w:eastAsia="zh-CN"/>
          <w14:textFill>
            <w14:solidFill>
              <w14:schemeClr w14:val="tx1"/>
            </w14:solidFill>
          </w14:textFill>
        </w:rPr>
        <w:t>贰</w:t>
      </w:r>
      <w:r>
        <w:rPr>
          <w:rFonts w:hint="eastAsia" w:ascii="宋体" w:hAnsi="宋体" w:cs="宋体"/>
          <w:color w:val="000000" w:themeColor="text1"/>
          <w:szCs w:val="21"/>
          <w:highlight w:val="none"/>
          <w14:textFill>
            <w14:solidFill>
              <w14:schemeClr w14:val="tx1"/>
            </w14:solidFill>
          </w14:textFill>
        </w:rPr>
        <w:t>份（可根据需要另增加）。</w:t>
      </w:r>
    </w:p>
    <w:p w14:paraId="52064738">
      <w:pPr>
        <w:spacing w:line="360" w:lineRule="auto"/>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本合同自签订之日起2个工作日内，甲方应当将采购合同在广西壮族自治区财政厅指定的媒体上公告。</w:t>
      </w:r>
    </w:p>
    <w:tbl>
      <w:tblPr>
        <w:tblStyle w:val="16"/>
        <w:tblpPr w:leftFromText="180" w:rightFromText="180" w:vertAnchor="text" w:horzAnchor="margin" w:tblpY="2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583"/>
      </w:tblGrid>
      <w:tr w14:paraId="22641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3F8BBD80">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甲方：（章）</w:t>
            </w:r>
          </w:p>
          <w:p w14:paraId="78B4B95F">
            <w:pPr>
              <w:snapToGrid w:val="0"/>
              <w:spacing w:line="360" w:lineRule="auto"/>
              <w:rPr>
                <w:rFonts w:hint="eastAsia" w:ascii="宋体" w:hAnsi="宋体" w:cs="宋体"/>
                <w:color w:val="000000" w:themeColor="text1"/>
                <w:szCs w:val="21"/>
                <w:highlight w:val="none"/>
                <w14:textFill>
                  <w14:solidFill>
                    <w14:schemeClr w14:val="tx1"/>
                  </w14:solidFill>
                </w14:textFill>
              </w:rPr>
            </w:pPr>
          </w:p>
          <w:p w14:paraId="0487A99A">
            <w:pPr>
              <w:snapToGrid w:val="0"/>
              <w:spacing w:line="360" w:lineRule="auto"/>
              <w:rPr>
                <w:rFonts w:hint="eastAsia" w:ascii="宋体" w:hAnsi="宋体" w:cs="宋体"/>
                <w:color w:val="000000" w:themeColor="text1"/>
                <w:szCs w:val="21"/>
                <w:highlight w:val="none"/>
                <w14:textFill>
                  <w14:solidFill>
                    <w14:schemeClr w14:val="tx1"/>
                  </w14:solidFill>
                </w14:textFill>
              </w:rPr>
            </w:pPr>
          </w:p>
          <w:p w14:paraId="3A16A234">
            <w:pPr>
              <w:snapToGrid w:val="0"/>
              <w:spacing w:line="360" w:lineRule="auto"/>
              <w:ind w:firstLine="945" w:firstLineChars="450"/>
              <w:jc w:val="right"/>
              <w:rPr>
                <w:rFonts w:hint="eastAsia" w:ascii="宋体" w:hAnsi="宋体" w:cs="宋体"/>
                <w:color w:val="000000" w:themeColor="text1"/>
                <w:szCs w:val="21"/>
                <w:highlight w:val="none"/>
                <w14:textFill>
                  <w14:solidFill>
                    <w14:schemeClr w14:val="tx1"/>
                  </w14:solidFill>
                </w14:textFill>
              </w:rPr>
            </w:pPr>
          </w:p>
          <w:p w14:paraId="733A4269">
            <w:pPr>
              <w:snapToGrid w:val="0"/>
              <w:spacing w:line="360" w:lineRule="auto"/>
              <w:ind w:firstLine="945" w:firstLineChars="450"/>
              <w:jc w:val="righ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年   月   日</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010AD406">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乙方：（章）       </w:t>
            </w:r>
          </w:p>
          <w:p w14:paraId="53E85F05">
            <w:pPr>
              <w:snapToGrid w:val="0"/>
              <w:spacing w:line="360" w:lineRule="auto"/>
              <w:rPr>
                <w:rFonts w:hint="eastAsia" w:ascii="宋体" w:hAnsi="宋体" w:cs="宋体"/>
                <w:color w:val="000000" w:themeColor="text1"/>
                <w:szCs w:val="21"/>
                <w:highlight w:val="none"/>
                <w14:textFill>
                  <w14:solidFill>
                    <w14:schemeClr w14:val="tx1"/>
                  </w14:solidFill>
                </w14:textFill>
              </w:rPr>
            </w:pPr>
          </w:p>
          <w:p w14:paraId="09777A4D">
            <w:pPr>
              <w:snapToGrid w:val="0"/>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p>
          <w:p w14:paraId="1B19933B">
            <w:pPr>
              <w:snapToGrid w:val="0"/>
              <w:spacing w:line="360" w:lineRule="auto"/>
              <w:jc w:val="right"/>
              <w:rPr>
                <w:rFonts w:hint="eastAsia" w:ascii="宋体" w:hAnsi="宋体" w:cs="宋体"/>
                <w:color w:val="000000" w:themeColor="text1"/>
                <w:szCs w:val="21"/>
                <w:highlight w:val="none"/>
                <w14:textFill>
                  <w14:solidFill>
                    <w14:schemeClr w14:val="tx1"/>
                  </w14:solidFill>
                </w14:textFill>
              </w:rPr>
            </w:pPr>
          </w:p>
          <w:p w14:paraId="46180EDF">
            <w:pPr>
              <w:snapToGrid w:val="0"/>
              <w:spacing w:line="360" w:lineRule="auto"/>
              <w:jc w:val="righ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年   月   日</w:t>
            </w:r>
          </w:p>
        </w:tc>
      </w:tr>
      <w:tr w14:paraId="33EEF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5B613145">
            <w:pPr>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单位地址：</w:t>
            </w:r>
            <w:r>
              <w:rPr>
                <w:rFonts w:ascii="宋体" w:hAnsi="宋体" w:cs="宋体"/>
                <w:color w:val="000000" w:themeColor="text1"/>
                <w:szCs w:val="21"/>
                <w:highlight w:val="none"/>
                <w14:textFill>
                  <w14:solidFill>
                    <w14:schemeClr w14:val="tx1"/>
                  </w14:solidFill>
                </w14:textFill>
              </w:rPr>
              <w:t xml:space="preserve">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61CD8F11">
            <w:pPr>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单位地址： </w:t>
            </w:r>
          </w:p>
        </w:tc>
      </w:tr>
      <w:tr w14:paraId="0C3E1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3DCFF161">
            <w:pPr>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47AACC63">
            <w:pPr>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w:t>
            </w:r>
          </w:p>
        </w:tc>
      </w:tr>
      <w:tr w14:paraId="6B227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3B7DF892">
            <w:pPr>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委托代理人：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00F38ACA">
            <w:pPr>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委托代理人：</w:t>
            </w:r>
          </w:p>
        </w:tc>
      </w:tr>
      <w:tr w14:paraId="0BCA3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2AE93396">
            <w:pPr>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电话：</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703A1073">
            <w:pPr>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电话：</w:t>
            </w:r>
          </w:p>
        </w:tc>
      </w:tr>
      <w:tr w14:paraId="5783A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2D63FBD8">
            <w:pPr>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开户银行：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7FBCA3E7">
            <w:pPr>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开户银行： </w:t>
            </w:r>
          </w:p>
        </w:tc>
      </w:tr>
      <w:tr w14:paraId="39189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1AFB039C">
            <w:pPr>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账号：</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1D3F8DEC">
            <w:pPr>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账号：</w:t>
            </w:r>
          </w:p>
        </w:tc>
      </w:tr>
      <w:tr w14:paraId="017AD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3CF940B4">
            <w:pPr>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邮政编码：</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65EA9D28">
            <w:pPr>
              <w:snapToGrid w:val="0"/>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邮政编码：</w:t>
            </w:r>
          </w:p>
        </w:tc>
      </w:tr>
    </w:tbl>
    <w:p w14:paraId="3858C898">
      <w:pPr>
        <w:snapToGrid w:val="0"/>
        <w:ind w:left="420" w:hanging="420" w:hangingChars="200"/>
        <w:rPr>
          <w:rFonts w:hint="eastAsia" w:ascii="宋体" w:hAnsi="宋体" w:cs="宋体"/>
          <w:color w:val="000000" w:themeColor="text1"/>
          <w:szCs w:val="21"/>
          <w:highlight w:val="none"/>
          <w14:textFill>
            <w14:solidFill>
              <w14:schemeClr w14:val="tx1"/>
            </w14:solidFill>
          </w14:textFill>
        </w:rPr>
      </w:pPr>
    </w:p>
    <w:p w14:paraId="3C6AA447">
      <w:pPr>
        <w:spacing w:line="480" w:lineRule="auto"/>
        <w:jc w:val="center"/>
        <w:rPr>
          <w:rFonts w:hint="eastAsia" w:ascii="宋体" w:hAnsi="宋体" w:cs="宋体"/>
          <w:b/>
          <w:color w:val="000000" w:themeColor="text1"/>
          <w:kern w:val="1"/>
          <w:szCs w:val="21"/>
          <w:highlight w:val="none"/>
          <w14:textFill>
            <w14:solidFill>
              <w14:schemeClr w14:val="tx1"/>
            </w14:solidFill>
          </w14:textFill>
        </w:rPr>
      </w:pPr>
    </w:p>
    <w:p w14:paraId="7EC5893D">
      <w:pPr>
        <w:spacing w:line="480" w:lineRule="auto"/>
        <w:jc w:val="center"/>
        <w:rPr>
          <w:rFonts w:hint="eastAsia" w:ascii="宋体" w:hAnsi="宋体" w:cs="宋体"/>
          <w:b/>
          <w:color w:val="000000" w:themeColor="text1"/>
          <w:kern w:val="1"/>
          <w:szCs w:val="21"/>
          <w:highlight w:val="none"/>
          <w14:textFill>
            <w14:solidFill>
              <w14:schemeClr w14:val="tx1"/>
            </w14:solidFill>
          </w14:textFill>
        </w:rPr>
      </w:pPr>
    </w:p>
    <w:p w14:paraId="78BEB59C">
      <w:pPr>
        <w:spacing w:line="480" w:lineRule="auto"/>
        <w:jc w:val="center"/>
        <w:rPr>
          <w:rFonts w:hint="eastAsia" w:ascii="宋体" w:hAnsi="宋体" w:cs="宋体"/>
          <w:b/>
          <w:color w:val="000000" w:themeColor="text1"/>
          <w:kern w:val="1"/>
          <w:szCs w:val="21"/>
          <w:highlight w:val="none"/>
          <w14:textFill>
            <w14:solidFill>
              <w14:schemeClr w14:val="tx1"/>
            </w14:solidFill>
          </w14:textFill>
        </w:rPr>
      </w:pPr>
    </w:p>
    <w:p w14:paraId="0DBD4F2A">
      <w:pPr>
        <w:spacing w:line="480" w:lineRule="auto"/>
        <w:jc w:val="center"/>
        <w:rPr>
          <w:rFonts w:hint="eastAsia" w:ascii="宋体" w:hAnsi="宋体" w:cs="宋体"/>
          <w:b/>
          <w:color w:val="000000" w:themeColor="text1"/>
          <w:kern w:val="1"/>
          <w:szCs w:val="21"/>
          <w:highlight w:val="none"/>
          <w14:textFill>
            <w14:solidFill>
              <w14:schemeClr w14:val="tx1"/>
            </w14:solidFill>
          </w14:textFill>
        </w:rPr>
      </w:pPr>
    </w:p>
    <w:p w14:paraId="0109D0C3">
      <w:pPr>
        <w:pStyle w:val="13"/>
        <w:rPr>
          <w:rFonts w:hint="eastAsia" w:ascii="宋体" w:hAnsi="宋体" w:cs="宋体"/>
          <w:b/>
          <w:color w:val="000000" w:themeColor="text1"/>
          <w:kern w:val="1"/>
          <w:szCs w:val="21"/>
          <w:highlight w:val="none"/>
          <w14:textFill>
            <w14:solidFill>
              <w14:schemeClr w14:val="tx1"/>
            </w14:solidFill>
          </w14:textFill>
        </w:rPr>
      </w:pPr>
    </w:p>
    <w:p w14:paraId="60BA38AE">
      <w:pPr>
        <w:pStyle w:val="13"/>
        <w:rPr>
          <w:rFonts w:hint="eastAsia" w:ascii="宋体" w:hAnsi="宋体" w:cs="宋体"/>
          <w:b/>
          <w:color w:val="000000" w:themeColor="text1"/>
          <w:kern w:val="1"/>
          <w:szCs w:val="21"/>
          <w:highlight w:val="none"/>
          <w14:textFill>
            <w14:solidFill>
              <w14:schemeClr w14:val="tx1"/>
            </w14:solidFill>
          </w14:textFill>
        </w:rPr>
      </w:pPr>
    </w:p>
    <w:p w14:paraId="27A5B224">
      <w:pPr>
        <w:pStyle w:val="13"/>
        <w:rPr>
          <w:rFonts w:hint="eastAsia" w:ascii="宋体" w:hAnsi="宋体" w:cs="宋体"/>
          <w:b/>
          <w:color w:val="000000" w:themeColor="text1"/>
          <w:kern w:val="1"/>
          <w:szCs w:val="21"/>
          <w:highlight w:val="none"/>
          <w14:textFill>
            <w14:solidFill>
              <w14:schemeClr w14:val="tx1"/>
            </w14:solidFill>
          </w14:textFill>
        </w:rPr>
      </w:pPr>
    </w:p>
    <w:p w14:paraId="3A43A429">
      <w:pPr>
        <w:pStyle w:val="13"/>
        <w:rPr>
          <w:rFonts w:hint="eastAsia" w:ascii="宋体" w:hAnsi="宋体" w:cs="宋体"/>
          <w:b/>
          <w:color w:val="000000" w:themeColor="text1"/>
          <w:kern w:val="1"/>
          <w:szCs w:val="21"/>
          <w:highlight w:val="none"/>
          <w14:textFill>
            <w14:solidFill>
              <w14:schemeClr w14:val="tx1"/>
            </w14:solidFill>
          </w14:textFill>
        </w:rPr>
      </w:pPr>
    </w:p>
    <w:p w14:paraId="7747230B">
      <w:pPr>
        <w:pStyle w:val="13"/>
        <w:rPr>
          <w:rFonts w:hint="eastAsia" w:ascii="宋体" w:hAnsi="宋体" w:cs="宋体"/>
          <w:b/>
          <w:color w:val="000000" w:themeColor="text1"/>
          <w:kern w:val="1"/>
          <w:szCs w:val="21"/>
          <w:highlight w:val="none"/>
          <w14:textFill>
            <w14:solidFill>
              <w14:schemeClr w14:val="tx1"/>
            </w14:solidFill>
          </w14:textFill>
        </w:rPr>
      </w:pPr>
    </w:p>
    <w:p w14:paraId="21F0C43F">
      <w:pPr>
        <w:pStyle w:val="13"/>
        <w:rPr>
          <w:rFonts w:hint="eastAsia" w:ascii="宋体" w:hAnsi="宋体" w:cs="宋体"/>
          <w:b/>
          <w:color w:val="000000" w:themeColor="text1"/>
          <w:kern w:val="1"/>
          <w:szCs w:val="21"/>
          <w:highlight w:val="none"/>
          <w14:textFill>
            <w14:solidFill>
              <w14:schemeClr w14:val="tx1"/>
            </w14:solidFill>
          </w14:textFill>
        </w:rPr>
      </w:pPr>
    </w:p>
    <w:p w14:paraId="03C77F2C">
      <w:pPr>
        <w:pStyle w:val="13"/>
        <w:rPr>
          <w:rFonts w:hint="eastAsia" w:ascii="宋体" w:hAnsi="宋体" w:cs="宋体"/>
          <w:b/>
          <w:color w:val="000000" w:themeColor="text1"/>
          <w:kern w:val="1"/>
          <w:szCs w:val="21"/>
          <w:highlight w:val="none"/>
          <w14:textFill>
            <w14:solidFill>
              <w14:schemeClr w14:val="tx1"/>
            </w14:solidFill>
          </w14:textFill>
        </w:rPr>
      </w:pPr>
    </w:p>
    <w:p w14:paraId="10AF71B6">
      <w:pPr>
        <w:pStyle w:val="13"/>
        <w:rPr>
          <w:rFonts w:hint="eastAsia" w:ascii="宋体" w:hAnsi="宋体" w:cs="宋体"/>
          <w:b/>
          <w:color w:val="000000" w:themeColor="text1"/>
          <w:kern w:val="1"/>
          <w:szCs w:val="21"/>
          <w:highlight w:val="none"/>
          <w14:textFill>
            <w14:solidFill>
              <w14:schemeClr w14:val="tx1"/>
            </w14:solidFill>
          </w14:textFill>
        </w:rPr>
      </w:pPr>
    </w:p>
    <w:p w14:paraId="5113408F">
      <w:pPr>
        <w:pStyle w:val="13"/>
        <w:rPr>
          <w:rFonts w:hint="eastAsia" w:ascii="宋体" w:hAnsi="宋体" w:cs="宋体"/>
          <w:b/>
          <w:color w:val="000000" w:themeColor="text1"/>
          <w:kern w:val="1"/>
          <w:szCs w:val="21"/>
          <w:highlight w:val="none"/>
          <w14:textFill>
            <w14:solidFill>
              <w14:schemeClr w14:val="tx1"/>
            </w14:solidFill>
          </w14:textFill>
        </w:rPr>
      </w:pPr>
    </w:p>
    <w:p w14:paraId="3F1C7C4F">
      <w:pPr>
        <w:rPr>
          <w:rFonts w:hint="eastAsia" w:ascii="宋体" w:hAnsi="宋体" w:cs="宋体"/>
          <w:b/>
          <w:color w:val="000000" w:themeColor="text1"/>
          <w:kern w:val="1"/>
          <w:szCs w:val="21"/>
          <w:highlight w:val="none"/>
          <w14:textFill>
            <w14:solidFill>
              <w14:schemeClr w14:val="tx1"/>
            </w14:solidFill>
          </w14:textFill>
        </w:rPr>
      </w:pPr>
    </w:p>
    <w:p w14:paraId="487E4623">
      <w:pPr>
        <w:spacing w:line="480" w:lineRule="auto"/>
        <w:jc w:val="center"/>
        <w:rPr>
          <w:rFonts w:hint="eastAsia" w:ascii="宋体" w:hAnsi="宋体" w:cs="宋体"/>
          <w:b/>
          <w:color w:val="000000" w:themeColor="text1"/>
          <w:kern w:val="1"/>
          <w:szCs w:val="21"/>
          <w:highlight w:val="none"/>
          <w14:textFill>
            <w14:solidFill>
              <w14:schemeClr w14:val="tx1"/>
            </w14:solidFill>
          </w14:textFill>
        </w:rPr>
      </w:pPr>
      <w:r>
        <w:rPr>
          <w:rFonts w:hint="eastAsia" w:ascii="宋体" w:hAnsi="宋体" w:cs="宋体"/>
          <w:b/>
          <w:color w:val="000000" w:themeColor="text1"/>
          <w:kern w:val="1"/>
          <w:szCs w:val="21"/>
          <w:highlight w:val="none"/>
          <w14:textFill>
            <w14:solidFill>
              <w14:schemeClr w14:val="tx1"/>
            </w14:solidFill>
          </w14:textFill>
        </w:rPr>
        <w:t>合 同 附 件</w:t>
      </w:r>
    </w:p>
    <w:tbl>
      <w:tblPr>
        <w:tblStyle w:val="16"/>
        <w:tblW w:w="0" w:type="auto"/>
        <w:jc w:val="center"/>
        <w:tblLayout w:type="fixed"/>
        <w:tblCellMar>
          <w:top w:w="0" w:type="dxa"/>
          <w:left w:w="108" w:type="dxa"/>
          <w:bottom w:w="0" w:type="dxa"/>
          <w:right w:w="108" w:type="dxa"/>
        </w:tblCellMar>
      </w:tblPr>
      <w:tblGrid>
        <w:gridCol w:w="4742"/>
        <w:gridCol w:w="4634"/>
      </w:tblGrid>
      <w:tr w14:paraId="742BD2F7">
        <w:tblPrEx>
          <w:tblCellMar>
            <w:top w:w="0" w:type="dxa"/>
            <w:left w:w="108" w:type="dxa"/>
            <w:bottom w:w="0" w:type="dxa"/>
            <w:right w:w="108" w:type="dxa"/>
          </w:tblCellMar>
        </w:tblPrEx>
        <w:trPr>
          <w:trHeight w:val="1021" w:hRule="atLeast"/>
          <w:jc w:val="center"/>
        </w:trPr>
        <w:tc>
          <w:tcPr>
            <w:tcW w:w="9376" w:type="dxa"/>
            <w:gridSpan w:val="2"/>
            <w:tcBorders>
              <w:top w:val="single" w:color="000000" w:sz="4" w:space="0"/>
              <w:left w:val="single" w:color="000000" w:sz="4" w:space="0"/>
              <w:bottom w:val="single" w:color="000000" w:sz="4" w:space="0"/>
              <w:right w:val="single" w:color="000000" w:sz="4" w:space="0"/>
            </w:tcBorders>
            <w:noWrap w:val="0"/>
            <w:vAlign w:val="top"/>
          </w:tcPr>
          <w:p w14:paraId="35FB9344">
            <w:pPr>
              <w:spacing w:line="360" w:lineRule="exact"/>
              <w:rPr>
                <w:rFonts w:hint="eastAsia" w:ascii="宋体" w:hAnsi="宋体" w:cs="宋体"/>
                <w:color w:val="000000" w:themeColor="text1"/>
                <w:kern w:val="1"/>
                <w:szCs w:val="21"/>
                <w:highlight w:val="none"/>
                <w14:textFill>
                  <w14:solidFill>
                    <w14:schemeClr w14:val="tx1"/>
                  </w14:solidFill>
                </w14:textFill>
              </w:rPr>
            </w:pPr>
            <w:r>
              <w:rPr>
                <w:rFonts w:hint="eastAsia" w:ascii="宋体" w:hAnsi="宋体" w:cs="宋体"/>
                <w:color w:val="000000" w:themeColor="text1"/>
                <w:kern w:val="1"/>
                <w:szCs w:val="21"/>
                <w:highlight w:val="none"/>
                <w14:textFill>
                  <w14:solidFill>
                    <w14:schemeClr w14:val="tx1"/>
                  </w14:solidFill>
                </w14:textFill>
              </w:rPr>
              <w:t>1、供应商承诺具体事项：</w:t>
            </w:r>
          </w:p>
        </w:tc>
      </w:tr>
      <w:tr w14:paraId="08A08C3C">
        <w:tblPrEx>
          <w:tblCellMar>
            <w:top w:w="0" w:type="dxa"/>
            <w:left w:w="108" w:type="dxa"/>
            <w:bottom w:w="0" w:type="dxa"/>
            <w:right w:w="108" w:type="dxa"/>
          </w:tblCellMar>
        </w:tblPrEx>
        <w:trPr>
          <w:trHeight w:val="969" w:hRule="atLeast"/>
          <w:jc w:val="center"/>
        </w:trPr>
        <w:tc>
          <w:tcPr>
            <w:tcW w:w="9376" w:type="dxa"/>
            <w:gridSpan w:val="2"/>
            <w:tcBorders>
              <w:top w:val="single" w:color="000000" w:sz="4" w:space="0"/>
              <w:left w:val="single" w:color="000000" w:sz="4" w:space="0"/>
              <w:bottom w:val="single" w:color="000000" w:sz="4" w:space="0"/>
              <w:right w:val="single" w:color="000000" w:sz="4" w:space="0"/>
            </w:tcBorders>
            <w:noWrap w:val="0"/>
            <w:vAlign w:val="top"/>
          </w:tcPr>
          <w:p w14:paraId="6481D19A">
            <w:pPr>
              <w:spacing w:line="360" w:lineRule="exact"/>
              <w:rPr>
                <w:rFonts w:hint="eastAsia" w:ascii="宋体" w:hAnsi="宋体" w:cs="宋体"/>
                <w:color w:val="000000" w:themeColor="text1"/>
                <w:kern w:val="1"/>
                <w:szCs w:val="21"/>
                <w:highlight w:val="none"/>
                <w14:textFill>
                  <w14:solidFill>
                    <w14:schemeClr w14:val="tx1"/>
                  </w14:solidFill>
                </w14:textFill>
              </w:rPr>
            </w:pPr>
            <w:r>
              <w:rPr>
                <w:rFonts w:hint="eastAsia" w:ascii="宋体" w:hAnsi="宋体" w:cs="宋体"/>
                <w:color w:val="000000" w:themeColor="text1"/>
                <w:kern w:val="1"/>
                <w:szCs w:val="21"/>
                <w:highlight w:val="none"/>
                <w14:textFill>
                  <w14:solidFill>
                    <w14:schemeClr w14:val="tx1"/>
                  </w14:solidFill>
                </w14:textFill>
              </w:rPr>
              <w:t>2、售后服务具体事项：</w:t>
            </w:r>
          </w:p>
        </w:tc>
      </w:tr>
      <w:tr w14:paraId="3D4AE41B">
        <w:tblPrEx>
          <w:tblCellMar>
            <w:top w:w="0" w:type="dxa"/>
            <w:left w:w="108" w:type="dxa"/>
            <w:bottom w:w="0" w:type="dxa"/>
            <w:right w:w="108" w:type="dxa"/>
          </w:tblCellMar>
        </w:tblPrEx>
        <w:trPr>
          <w:trHeight w:val="1024" w:hRule="atLeast"/>
          <w:jc w:val="center"/>
        </w:trPr>
        <w:tc>
          <w:tcPr>
            <w:tcW w:w="9376" w:type="dxa"/>
            <w:gridSpan w:val="2"/>
            <w:tcBorders>
              <w:top w:val="single" w:color="000000" w:sz="4" w:space="0"/>
              <w:left w:val="single" w:color="000000" w:sz="4" w:space="0"/>
              <w:bottom w:val="single" w:color="000000" w:sz="4" w:space="0"/>
              <w:right w:val="single" w:color="000000" w:sz="4" w:space="0"/>
            </w:tcBorders>
            <w:noWrap w:val="0"/>
            <w:vAlign w:val="top"/>
          </w:tcPr>
          <w:p w14:paraId="3E8DD5C1">
            <w:pPr>
              <w:spacing w:line="360" w:lineRule="exact"/>
              <w:rPr>
                <w:rFonts w:hint="eastAsia" w:ascii="宋体" w:hAnsi="宋体" w:cs="宋体"/>
                <w:color w:val="000000" w:themeColor="text1"/>
                <w:kern w:val="1"/>
                <w:szCs w:val="21"/>
                <w:highlight w:val="none"/>
                <w14:textFill>
                  <w14:solidFill>
                    <w14:schemeClr w14:val="tx1"/>
                  </w14:solidFill>
                </w14:textFill>
              </w:rPr>
            </w:pPr>
            <w:r>
              <w:rPr>
                <w:rFonts w:hint="eastAsia" w:ascii="宋体" w:hAnsi="宋体" w:cs="宋体"/>
                <w:color w:val="000000" w:themeColor="text1"/>
                <w:kern w:val="1"/>
                <w:szCs w:val="21"/>
                <w:highlight w:val="none"/>
                <w14:textFill>
                  <w14:solidFill>
                    <w14:schemeClr w14:val="tx1"/>
                  </w14:solidFill>
                </w14:textFill>
              </w:rPr>
              <w:t>3、保修期责任：</w:t>
            </w:r>
          </w:p>
        </w:tc>
      </w:tr>
      <w:tr w14:paraId="77D829B3">
        <w:tblPrEx>
          <w:tblCellMar>
            <w:top w:w="0" w:type="dxa"/>
            <w:left w:w="108" w:type="dxa"/>
            <w:bottom w:w="0" w:type="dxa"/>
            <w:right w:w="108" w:type="dxa"/>
          </w:tblCellMar>
        </w:tblPrEx>
        <w:trPr>
          <w:trHeight w:val="931" w:hRule="atLeast"/>
          <w:jc w:val="center"/>
        </w:trPr>
        <w:tc>
          <w:tcPr>
            <w:tcW w:w="9376" w:type="dxa"/>
            <w:gridSpan w:val="2"/>
            <w:tcBorders>
              <w:top w:val="single" w:color="000000" w:sz="4" w:space="0"/>
              <w:left w:val="single" w:color="000000" w:sz="4" w:space="0"/>
              <w:bottom w:val="single" w:color="000000" w:sz="4" w:space="0"/>
              <w:right w:val="single" w:color="000000" w:sz="4" w:space="0"/>
            </w:tcBorders>
            <w:noWrap w:val="0"/>
            <w:vAlign w:val="top"/>
          </w:tcPr>
          <w:p w14:paraId="560B305A">
            <w:pPr>
              <w:spacing w:line="360" w:lineRule="exact"/>
              <w:rPr>
                <w:rFonts w:hint="eastAsia" w:ascii="宋体" w:hAnsi="宋体" w:cs="宋体"/>
                <w:color w:val="000000" w:themeColor="text1"/>
                <w:kern w:val="1"/>
                <w:szCs w:val="21"/>
                <w:highlight w:val="none"/>
                <w14:textFill>
                  <w14:solidFill>
                    <w14:schemeClr w14:val="tx1"/>
                  </w14:solidFill>
                </w14:textFill>
              </w:rPr>
            </w:pPr>
            <w:r>
              <w:rPr>
                <w:rFonts w:hint="eastAsia" w:ascii="宋体" w:hAnsi="宋体" w:cs="宋体"/>
                <w:color w:val="000000" w:themeColor="text1"/>
                <w:kern w:val="1"/>
                <w:szCs w:val="21"/>
                <w:highlight w:val="none"/>
                <w14:textFill>
                  <w14:solidFill>
                    <w14:schemeClr w14:val="tx1"/>
                  </w14:solidFill>
                </w14:textFill>
              </w:rPr>
              <w:t>4、其他具体事项：</w:t>
            </w:r>
          </w:p>
        </w:tc>
      </w:tr>
      <w:tr w14:paraId="23FBEA5B">
        <w:tblPrEx>
          <w:tblCellMar>
            <w:top w:w="0" w:type="dxa"/>
            <w:left w:w="108" w:type="dxa"/>
            <w:bottom w:w="0" w:type="dxa"/>
            <w:right w:w="108" w:type="dxa"/>
          </w:tblCellMar>
        </w:tblPrEx>
        <w:trPr>
          <w:trHeight w:val="1164" w:hRule="atLeast"/>
          <w:jc w:val="center"/>
        </w:trPr>
        <w:tc>
          <w:tcPr>
            <w:tcW w:w="4742" w:type="dxa"/>
            <w:tcBorders>
              <w:top w:val="single" w:color="000000" w:sz="4" w:space="0"/>
              <w:left w:val="single" w:color="000000" w:sz="4" w:space="0"/>
              <w:bottom w:val="single" w:color="000000" w:sz="4" w:space="0"/>
              <w:right w:val="single" w:color="000000" w:sz="4" w:space="0"/>
            </w:tcBorders>
            <w:noWrap w:val="0"/>
            <w:vAlign w:val="center"/>
          </w:tcPr>
          <w:p w14:paraId="72BFA298">
            <w:pPr>
              <w:spacing w:line="360" w:lineRule="exact"/>
              <w:rPr>
                <w:rFonts w:hint="eastAsia" w:ascii="宋体" w:hAnsi="宋体" w:cs="宋体"/>
                <w:color w:val="000000" w:themeColor="text1"/>
                <w:kern w:val="1"/>
                <w:szCs w:val="21"/>
                <w:highlight w:val="none"/>
                <w14:textFill>
                  <w14:solidFill>
                    <w14:schemeClr w14:val="tx1"/>
                  </w14:solidFill>
                </w14:textFill>
              </w:rPr>
            </w:pPr>
            <w:r>
              <w:rPr>
                <w:rFonts w:hint="eastAsia" w:ascii="宋体" w:hAnsi="宋体" w:cs="宋体"/>
                <w:color w:val="000000" w:themeColor="text1"/>
                <w:kern w:val="1"/>
                <w:szCs w:val="21"/>
                <w:highlight w:val="none"/>
                <w14:textFill>
                  <w14:solidFill>
                    <w14:schemeClr w14:val="tx1"/>
                  </w14:solidFill>
                </w14:textFill>
              </w:rPr>
              <w:t>甲方（章）</w:t>
            </w:r>
          </w:p>
          <w:p w14:paraId="1B1CABF0">
            <w:pPr>
              <w:spacing w:line="360" w:lineRule="exact"/>
              <w:ind w:firstLine="422"/>
              <w:rPr>
                <w:rFonts w:hint="eastAsia" w:ascii="宋体" w:hAnsi="宋体" w:cs="宋体"/>
                <w:color w:val="000000" w:themeColor="text1"/>
                <w:kern w:val="1"/>
                <w:szCs w:val="21"/>
                <w:highlight w:val="none"/>
                <w14:textFill>
                  <w14:solidFill>
                    <w14:schemeClr w14:val="tx1"/>
                  </w14:solidFill>
                </w14:textFill>
              </w:rPr>
            </w:pPr>
          </w:p>
          <w:p w14:paraId="10550E21">
            <w:pPr>
              <w:spacing w:line="360" w:lineRule="exact"/>
              <w:ind w:firstLine="422"/>
              <w:rPr>
                <w:rFonts w:hint="eastAsia" w:ascii="宋体" w:hAnsi="宋体" w:cs="宋体"/>
                <w:color w:val="000000" w:themeColor="text1"/>
                <w:kern w:val="1"/>
                <w:szCs w:val="21"/>
                <w:highlight w:val="none"/>
                <w14:textFill>
                  <w14:solidFill>
                    <w14:schemeClr w14:val="tx1"/>
                  </w14:solidFill>
                </w14:textFill>
              </w:rPr>
            </w:pPr>
          </w:p>
          <w:p w14:paraId="23F8EA22">
            <w:pPr>
              <w:spacing w:line="360" w:lineRule="exact"/>
              <w:ind w:firstLine="422"/>
              <w:rPr>
                <w:rFonts w:hint="eastAsia" w:ascii="宋体" w:hAnsi="宋体" w:cs="宋体"/>
                <w:color w:val="000000" w:themeColor="text1"/>
                <w:kern w:val="1"/>
                <w:szCs w:val="21"/>
                <w:highlight w:val="none"/>
                <w14:textFill>
                  <w14:solidFill>
                    <w14:schemeClr w14:val="tx1"/>
                  </w14:solidFill>
                </w14:textFill>
              </w:rPr>
            </w:pPr>
          </w:p>
          <w:p w14:paraId="68152FFC">
            <w:pPr>
              <w:spacing w:line="360" w:lineRule="exact"/>
              <w:ind w:firstLine="422"/>
              <w:rPr>
                <w:rFonts w:hint="eastAsia" w:ascii="宋体" w:hAnsi="宋体" w:cs="宋体"/>
                <w:color w:val="000000" w:themeColor="text1"/>
                <w:kern w:val="1"/>
                <w:szCs w:val="21"/>
                <w:highlight w:val="none"/>
                <w14:textFill>
                  <w14:solidFill>
                    <w14:schemeClr w14:val="tx1"/>
                  </w14:solidFill>
                </w14:textFill>
              </w:rPr>
            </w:pPr>
            <w:r>
              <w:rPr>
                <w:rFonts w:hint="eastAsia" w:ascii="宋体" w:hAnsi="宋体" w:cs="宋体"/>
                <w:color w:val="000000" w:themeColor="text1"/>
                <w:kern w:val="1"/>
                <w:szCs w:val="21"/>
                <w:highlight w:val="none"/>
                <w14:textFill>
                  <w14:solidFill>
                    <w14:schemeClr w14:val="tx1"/>
                  </w14:solidFill>
                </w14:textFill>
              </w:rPr>
              <w:t xml:space="preserve">                      年   月   日 </w:t>
            </w:r>
          </w:p>
        </w:tc>
        <w:tc>
          <w:tcPr>
            <w:tcW w:w="4634" w:type="dxa"/>
            <w:tcBorders>
              <w:top w:val="single" w:color="000000" w:sz="4" w:space="0"/>
              <w:left w:val="single" w:color="000000" w:sz="4" w:space="0"/>
              <w:bottom w:val="single" w:color="000000" w:sz="4" w:space="0"/>
              <w:right w:val="single" w:color="000000" w:sz="4" w:space="0"/>
            </w:tcBorders>
            <w:noWrap w:val="0"/>
            <w:vAlign w:val="center"/>
          </w:tcPr>
          <w:p w14:paraId="7903273A">
            <w:pPr>
              <w:spacing w:line="360" w:lineRule="exact"/>
              <w:rPr>
                <w:rFonts w:hint="eastAsia" w:ascii="宋体" w:hAnsi="宋体" w:cs="宋体"/>
                <w:color w:val="000000" w:themeColor="text1"/>
                <w:kern w:val="1"/>
                <w:szCs w:val="21"/>
                <w:highlight w:val="none"/>
                <w14:textFill>
                  <w14:solidFill>
                    <w14:schemeClr w14:val="tx1"/>
                  </w14:solidFill>
                </w14:textFill>
              </w:rPr>
            </w:pPr>
            <w:r>
              <w:rPr>
                <w:rFonts w:hint="eastAsia" w:ascii="宋体" w:hAnsi="宋体" w:cs="宋体"/>
                <w:color w:val="000000" w:themeColor="text1"/>
                <w:kern w:val="1"/>
                <w:szCs w:val="21"/>
                <w:highlight w:val="none"/>
                <w14:textFill>
                  <w14:solidFill>
                    <w14:schemeClr w14:val="tx1"/>
                  </w14:solidFill>
                </w14:textFill>
              </w:rPr>
              <w:t>乙方（章）</w:t>
            </w:r>
          </w:p>
          <w:p w14:paraId="5F2A017A">
            <w:pPr>
              <w:spacing w:line="360" w:lineRule="exact"/>
              <w:ind w:firstLine="422"/>
              <w:rPr>
                <w:rFonts w:hint="eastAsia" w:ascii="宋体" w:hAnsi="宋体" w:cs="宋体"/>
                <w:color w:val="000000" w:themeColor="text1"/>
                <w:kern w:val="1"/>
                <w:szCs w:val="21"/>
                <w:highlight w:val="none"/>
                <w14:textFill>
                  <w14:solidFill>
                    <w14:schemeClr w14:val="tx1"/>
                  </w14:solidFill>
                </w14:textFill>
              </w:rPr>
            </w:pPr>
          </w:p>
          <w:p w14:paraId="30925A66">
            <w:pPr>
              <w:spacing w:line="360" w:lineRule="exact"/>
              <w:ind w:firstLine="422"/>
              <w:rPr>
                <w:rFonts w:hint="eastAsia" w:ascii="宋体" w:hAnsi="宋体" w:cs="宋体"/>
                <w:color w:val="000000" w:themeColor="text1"/>
                <w:kern w:val="1"/>
                <w:szCs w:val="21"/>
                <w:highlight w:val="none"/>
                <w14:textFill>
                  <w14:solidFill>
                    <w14:schemeClr w14:val="tx1"/>
                  </w14:solidFill>
                </w14:textFill>
              </w:rPr>
            </w:pPr>
          </w:p>
          <w:p w14:paraId="30FC0788">
            <w:pPr>
              <w:spacing w:line="360" w:lineRule="exact"/>
              <w:ind w:firstLine="422"/>
              <w:rPr>
                <w:rFonts w:hint="eastAsia" w:ascii="宋体" w:hAnsi="宋体" w:cs="宋体"/>
                <w:color w:val="000000" w:themeColor="text1"/>
                <w:kern w:val="1"/>
                <w:szCs w:val="21"/>
                <w:highlight w:val="none"/>
                <w14:textFill>
                  <w14:solidFill>
                    <w14:schemeClr w14:val="tx1"/>
                  </w14:solidFill>
                </w14:textFill>
              </w:rPr>
            </w:pPr>
          </w:p>
          <w:p w14:paraId="20C101E7">
            <w:pPr>
              <w:spacing w:line="360" w:lineRule="exact"/>
              <w:ind w:firstLine="422"/>
              <w:rPr>
                <w:rFonts w:hint="eastAsia" w:ascii="宋体" w:hAnsi="宋体" w:cs="宋体"/>
                <w:color w:val="000000" w:themeColor="text1"/>
                <w:kern w:val="1"/>
                <w:szCs w:val="21"/>
                <w:highlight w:val="none"/>
                <w14:textFill>
                  <w14:solidFill>
                    <w14:schemeClr w14:val="tx1"/>
                  </w14:solidFill>
                </w14:textFill>
              </w:rPr>
            </w:pPr>
            <w:r>
              <w:rPr>
                <w:rFonts w:hint="eastAsia" w:ascii="宋体" w:hAnsi="宋体" w:cs="宋体"/>
                <w:color w:val="000000" w:themeColor="text1"/>
                <w:kern w:val="1"/>
                <w:szCs w:val="21"/>
                <w:highlight w:val="none"/>
                <w14:textFill>
                  <w14:solidFill>
                    <w14:schemeClr w14:val="tx1"/>
                  </w14:solidFill>
                </w14:textFill>
              </w:rPr>
              <w:t xml:space="preserve">                       年   月   日</w:t>
            </w:r>
          </w:p>
        </w:tc>
      </w:tr>
    </w:tbl>
    <w:p w14:paraId="06E1B326">
      <w:pPr>
        <w:spacing w:line="360" w:lineRule="exact"/>
        <w:rPr>
          <w:rFonts w:hint="eastAsia" w:ascii="宋体" w:hAnsi="宋体" w:cs="宋体"/>
          <w:color w:val="000000" w:themeColor="text1"/>
          <w:kern w:val="1"/>
          <w:szCs w:val="21"/>
          <w:highlight w:val="none"/>
          <w14:textFill>
            <w14:solidFill>
              <w14:schemeClr w14:val="tx1"/>
            </w14:solidFill>
          </w14:textFill>
        </w:rPr>
      </w:pPr>
      <w:r>
        <w:rPr>
          <w:rFonts w:hint="eastAsia" w:ascii="宋体" w:hAnsi="宋体" w:cs="宋体"/>
          <w:color w:val="000000" w:themeColor="text1"/>
          <w:kern w:val="1"/>
          <w:szCs w:val="21"/>
          <w:highlight w:val="none"/>
          <w14:textFill>
            <w14:solidFill>
              <w14:schemeClr w14:val="tx1"/>
            </w14:solidFill>
          </w14:textFill>
        </w:rPr>
        <w:t xml:space="preserve">  注：售后服务事项填不下时可另加附页。</w:t>
      </w:r>
    </w:p>
    <w:p w14:paraId="13DA869F">
      <w:pPr>
        <w:pStyle w:val="12"/>
        <w:spacing w:line="360" w:lineRule="auto"/>
        <w:rPr>
          <w:rFonts w:hint="eastAsia" w:hAnsi="宋体" w:cs="宋体"/>
          <w:color w:val="000000" w:themeColor="text1"/>
          <w:sz w:val="21"/>
          <w:highlight w:val="none"/>
          <w14:textFill>
            <w14:solidFill>
              <w14:schemeClr w14:val="tx1"/>
            </w14:solidFill>
          </w14:textFill>
        </w:rPr>
      </w:pPr>
      <w:r>
        <w:rPr>
          <w:rFonts w:hint="eastAsia" w:hAnsi="宋体" w:cs="宋体"/>
          <w:b/>
          <w:color w:val="000000" w:themeColor="text1"/>
          <w:sz w:val="21"/>
          <w:highlight w:val="none"/>
          <w14:textFill>
            <w14:solidFill>
              <w14:schemeClr w14:val="tx1"/>
            </w14:solidFill>
          </w14:textFill>
        </w:rPr>
        <w:br w:type="page"/>
      </w:r>
      <w:r>
        <w:rPr>
          <w:rFonts w:hint="eastAsia" w:hAnsi="宋体" w:cs="宋体"/>
          <w:b/>
          <w:color w:val="000000" w:themeColor="text1"/>
          <w:sz w:val="21"/>
          <w:highlight w:val="none"/>
          <w14:textFill>
            <w14:solidFill>
              <w14:schemeClr w14:val="tx1"/>
            </w14:solidFill>
          </w14:textFill>
        </w:rPr>
        <w:t>附件I：</w:t>
      </w:r>
    </w:p>
    <w:p w14:paraId="783B6126">
      <w:pPr>
        <w:widowControl/>
        <w:jc w:val="center"/>
        <w:rPr>
          <w:rFonts w:hint="eastAsia" w:ascii="宋体" w:hAnsi="宋体" w:cs="宋体"/>
          <w:b/>
          <w:bCs/>
          <w:color w:val="000000" w:themeColor="text1"/>
          <w:kern w:val="0"/>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政府采购项目合同验收报告（格式）</w:t>
      </w:r>
    </w:p>
    <w:p w14:paraId="00909632">
      <w:pPr>
        <w:widowControl/>
        <w:spacing w:line="360" w:lineRule="auto"/>
        <w:jc w:val="center"/>
        <w:rPr>
          <w:rFonts w:hint="eastAsia" w:ascii="宋体" w:hAnsi="宋体" w:cs="宋体"/>
          <w:b/>
          <w:bCs/>
          <w:color w:val="000000" w:themeColor="text1"/>
          <w:kern w:val="0"/>
          <w:szCs w:val="21"/>
          <w:highlight w:val="none"/>
          <w14:textFill>
            <w14:solidFill>
              <w14:schemeClr w14:val="tx1"/>
            </w14:solidFill>
          </w14:textFill>
        </w:rPr>
      </w:pPr>
    </w:p>
    <w:p w14:paraId="76DE4F3D">
      <w:pPr>
        <w:widowControl/>
        <w:snapToGrid w:val="0"/>
        <w:spacing w:line="360" w:lineRule="auto"/>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 xml:space="preserve">    根据政府采购合同（采购合同编号：</w:t>
      </w:r>
      <w:r>
        <w:rPr>
          <w:rFonts w:hint="eastAsia" w:ascii="宋体" w:hAnsi="宋体" w:cs="宋体"/>
          <w:color w:val="000000" w:themeColor="text1"/>
          <w:kern w:val="0"/>
          <w:szCs w:val="21"/>
          <w:highlight w:val="none"/>
          <w:u w:val="single"/>
          <w14:textFill>
            <w14:solidFill>
              <w14:schemeClr w14:val="tx1"/>
            </w14:solidFill>
          </w14:textFill>
        </w:rPr>
        <w:softHyphen/>
      </w:r>
      <w:r>
        <w:rPr>
          <w:rFonts w:hint="eastAsia" w:ascii="宋体" w:hAnsi="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14:textFill>
            <w14:solidFill>
              <w14:schemeClr w14:val="tx1"/>
            </w14:solidFill>
          </w14:textFill>
        </w:rPr>
        <w:t>）的约定，我单位对</w:t>
      </w:r>
      <w:r>
        <w:rPr>
          <w:rFonts w:hint="eastAsia" w:ascii="宋体" w:hAnsi="宋体" w:cs="宋体"/>
          <w:color w:val="000000" w:themeColor="text1"/>
          <w:kern w:val="0"/>
          <w:szCs w:val="21"/>
          <w:highlight w:val="none"/>
          <w:u w:val="single"/>
          <w14:textFill>
            <w14:solidFill>
              <w14:schemeClr w14:val="tx1"/>
            </w14:solidFill>
          </w14:textFill>
        </w:rPr>
        <w:t xml:space="preserve">（采购项目名称）       </w:t>
      </w:r>
      <w:r>
        <w:rPr>
          <w:rFonts w:hint="eastAsia" w:ascii="宋体" w:hAnsi="宋体" w:cs="宋体"/>
          <w:color w:val="000000" w:themeColor="text1"/>
          <w:kern w:val="0"/>
          <w:szCs w:val="21"/>
          <w:highlight w:val="none"/>
          <w14:textFill>
            <w14:solidFill>
              <w14:schemeClr w14:val="tx1"/>
            </w14:solidFill>
          </w14:textFill>
        </w:rPr>
        <w:t>政府采购项目</w:t>
      </w:r>
      <w:r>
        <w:rPr>
          <w:rFonts w:hint="eastAsia" w:ascii="宋体" w:hAnsi="宋体" w:cs="宋体"/>
          <w:color w:val="000000" w:themeColor="text1"/>
          <w:kern w:val="0"/>
          <w:szCs w:val="21"/>
          <w:highlight w:val="none"/>
          <w:lang w:eastAsia="zh-CN"/>
          <w14:textFill>
            <w14:solidFill>
              <w14:schemeClr w14:val="tx1"/>
            </w14:solidFill>
          </w14:textFill>
        </w:rPr>
        <w:t>成交</w:t>
      </w:r>
      <w:r>
        <w:rPr>
          <w:rFonts w:hint="eastAsia" w:ascii="宋体" w:hAnsi="宋体" w:cs="宋体"/>
          <w:color w:val="000000" w:themeColor="text1"/>
          <w:kern w:val="0"/>
          <w:szCs w:val="21"/>
          <w:highlight w:val="none"/>
          <w14:textFill>
            <w14:solidFill>
              <w14:schemeClr w14:val="tx1"/>
            </w14:solidFill>
          </w14:textFill>
        </w:rPr>
        <w:t>（或成交）供应商</w:t>
      </w:r>
      <w:r>
        <w:rPr>
          <w:rFonts w:hint="eastAsia" w:ascii="宋体" w:hAnsi="宋体" w:cs="宋体"/>
          <w:color w:val="000000" w:themeColor="text1"/>
          <w:kern w:val="0"/>
          <w:szCs w:val="21"/>
          <w:highlight w:val="none"/>
          <w:u w:val="single"/>
          <w14:textFill>
            <w14:solidFill>
              <w14:schemeClr w14:val="tx1"/>
            </w14:solidFill>
          </w14:textFill>
        </w:rPr>
        <w:t xml:space="preserve">    （公司名称）    </w:t>
      </w:r>
      <w:r>
        <w:rPr>
          <w:rFonts w:hint="eastAsia" w:ascii="宋体" w:hAnsi="宋体" w:cs="宋体"/>
          <w:color w:val="000000" w:themeColor="text1"/>
          <w:kern w:val="0"/>
          <w:szCs w:val="21"/>
          <w:highlight w:val="none"/>
          <w14:textFill>
            <w14:solidFill>
              <w14:schemeClr w14:val="tx1"/>
            </w14:solidFill>
          </w14:textFill>
        </w:rPr>
        <w:t>提供的货物（或服务）进行了验收，验收情况如下：</w:t>
      </w:r>
    </w:p>
    <w:tbl>
      <w:tblPr>
        <w:tblStyle w:val="16"/>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592"/>
        <w:gridCol w:w="744"/>
        <w:gridCol w:w="1961"/>
        <w:gridCol w:w="1278"/>
        <w:gridCol w:w="1822"/>
        <w:gridCol w:w="13"/>
        <w:gridCol w:w="847"/>
        <w:gridCol w:w="893"/>
        <w:gridCol w:w="1297"/>
      </w:tblGrid>
      <w:tr w14:paraId="26FBC26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78" w:hRule="atLeast"/>
          <w:jc w:val="center"/>
        </w:trPr>
        <w:tc>
          <w:tcPr>
            <w:tcW w:w="592" w:type="dxa"/>
            <w:tcBorders>
              <w:top w:val="single" w:color="auto" w:sz="4" w:space="0"/>
              <w:right w:val="single" w:color="auto" w:sz="4" w:space="0"/>
            </w:tcBorders>
            <w:noWrap w:val="0"/>
            <w:vAlign w:val="center"/>
          </w:tcPr>
          <w:p w14:paraId="7F771AC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2705" w:type="dxa"/>
            <w:gridSpan w:val="2"/>
            <w:tcBorders>
              <w:top w:val="single" w:color="auto" w:sz="4" w:space="0"/>
              <w:left w:val="single" w:color="auto" w:sz="4" w:space="0"/>
            </w:tcBorders>
            <w:noWrap w:val="0"/>
            <w:vAlign w:val="center"/>
          </w:tcPr>
          <w:p w14:paraId="1672C66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    称</w:t>
            </w:r>
          </w:p>
        </w:tc>
        <w:tc>
          <w:tcPr>
            <w:tcW w:w="3100" w:type="dxa"/>
            <w:gridSpan w:val="2"/>
            <w:noWrap w:val="0"/>
            <w:vAlign w:val="center"/>
          </w:tcPr>
          <w:p w14:paraId="1C3D9EE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货物型号规格、标准及配置</w:t>
            </w:r>
          </w:p>
          <w:p w14:paraId="5E23D3A2">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（或服务内容、标准）</w:t>
            </w:r>
          </w:p>
        </w:tc>
        <w:tc>
          <w:tcPr>
            <w:tcW w:w="860" w:type="dxa"/>
            <w:gridSpan w:val="2"/>
            <w:noWrap w:val="0"/>
            <w:vAlign w:val="center"/>
          </w:tcPr>
          <w:p w14:paraId="0AFEAAD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w:t>
            </w:r>
          </w:p>
        </w:tc>
        <w:tc>
          <w:tcPr>
            <w:tcW w:w="893" w:type="dxa"/>
            <w:tcBorders>
              <w:right w:val="single" w:color="auto" w:sz="4" w:space="0"/>
            </w:tcBorders>
            <w:noWrap w:val="0"/>
            <w:vAlign w:val="center"/>
          </w:tcPr>
          <w:p w14:paraId="47355A4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金额</w:t>
            </w:r>
          </w:p>
        </w:tc>
        <w:tc>
          <w:tcPr>
            <w:tcW w:w="1297" w:type="dxa"/>
            <w:tcBorders>
              <w:left w:val="single" w:color="auto" w:sz="4" w:space="0"/>
            </w:tcBorders>
            <w:noWrap w:val="0"/>
            <w:vAlign w:val="center"/>
          </w:tcPr>
          <w:p w14:paraId="1C6C27F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与合同约定</w:t>
            </w:r>
          </w:p>
          <w:p w14:paraId="2FCFE42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是否一致</w:t>
            </w:r>
          </w:p>
        </w:tc>
      </w:tr>
      <w:tr w14:paraId="668315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noWrap w:val="0"/>
            <w:vAlign w:val="center"/>
          </w:tcPr>
          <w:p w14:paraId="2CC4E3DE">
            <w:pPr>
              <w:rPr>
                <w:rFonts w:hint="eastAsia" w:ascii="宋体" w:hAnsi="宋体" w:cs="宋体"/>
                <w:color w:val="000000" w:themeColor="text1"/>
                <w:szCs w:val="21"/>
                <w:highlight w:val="none"/>
                <w14:textFill>
                  <w14:solidFill>
                    <w14:schemeClr w14:val="tx1"/>
                  </w14:solidFill>
                </w14:textFill>
              </w:rPr>
            </w:pPr>
          </w:p>
        </w:tc>
        <w:tc>
          <w:tcPr>
            <w:tcW w:w="2705" w:type="dxa"/>
            <w:gridSpan w:val="2"/>
            <w:tcBorders>
              <w:left w:val="single" w:color="auto" w:sz="4" w:space="0"/>
            </w:tcBorders>
            <w:noWrap w:val="0"/>
            <w:vAlign w:val="center"/>
          </w:tcPr>
          <w:p w14:paraId="111F3D56">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w:t>
            </w:r>
          </w:p>
        </w:tc>
        <w:tc>
          <w:tcPr>
            <w:tcW w:w="3100" w:type="dxa"/>
            <w:gridSpan w:val="2"/>
            <w:noWrap w:val="0"/>
            <w:vAlign w:val="center"/>
          </w:tcPr>
          <w:p w14:paraId="1B31937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w:t>
            </w:r>
          </w:p>
        </w:tc>
        <w:tc>
          <w:tcPr>
            <w:tcW w:w="860" w:type="dxa"/>
            <w:gridSpan w:val="2"/>
            <w:noWrap w:val="0"/>
            <w:vAlign w:val="center"/>
          </w:tcPr>
          <w:p w14:paraId="06AC23B2">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w:t>
            </w:r>
          </w:p>
        </w:tc>
        <w:tc>
          <w:tcPr>
            <w:tcW w:w="893" w:type="dxa"/>
            <w:tcBorders>
              <w:right w:val="single" w:color="auto" w:sz="4" w:space="0"/>
            </w:tcBorders>
            <w:noWrap w:val="0"/>
            <w:vAlign w:val="center"/>
          </w:tcPr>
          <w:p w14:paraId="048A45D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w:t>
            </w:r>
          </w:p>
        </w:tc>
        <w:tc>
          <w:tcPr>
            <w:tcW w:w="1297" w:type="dxa"/>
            <w:tcBorders>
              <w:left w:val="single" w:color="auto" w:sz="4" w:space="0"/>
            </w:tcBorders>
            <w:noWrap w:val="0"/>
            <w:vAlign w:val="center"/>
          </w:tcPr>
          <w:p w14:paraId="2DE35F73">
            <w:pPr>
              <w:rPr>
                <w:rFonts w:hint="eastAsia" w:ascii="宋体" w:hAnsi="宋体" w:cs="宋体"/>
                <w:color w:val="000000" w:themeColor="text1"/>
                <w:szCs w:val="21"/>
                <w:highlight w:val="none"/>
                <w14:textFill>
                  <w14:solidFill>
                    <w14:schemeClr w14:val="tx1"/>
                  </w14:solidFill>
                </w14:textFill>
              </w:rPr>
            </w:pPr>
          </w:p>
        </w:tc>
      </w:tr>
      <w:tr w14:paraId="387D88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noWrap w:val="0"/>
            <w:vAlign w:val="center"/>
          </w:tcPr>
          <w:p w14:paraId="65E76C9E">
            <w:pPr>
              <w:rPr>
                <w:rFonts w:hint="eastAsia" w:ascii="宋体" w:hAnsi="宋体" w:cs="宋体"/>
                <w:color w:val="000000" w:themeColor="text1"/>
                <w:szCs w:val="21"/>
                <w:highlight w:val="none"/>
                <w14:textFill>
                  <w14:solidFill>
                    <w14:schemeClr w14:val="tx1"/>
                  </w14:solidFill>
                </w14:textFill>
              </w:rPr>
            </w:pPr>
          </w:p>
        </w:tc>
        <w:tc>
          <w:tcPr>
            <w:tcW w:w="2705" w:type="dxa"/>
            <w:gridSpan w:val="2"/>
            <w:tcBorders>
              <w:left w:val="single" w:color="auto" w:sz="4" w:space="0"/>
            </w:tcBorders>
            <w:noWrap w:val="0"/>
            <w:vAlign w:val="center"/>
          </w:tcPr>
          <w:p w14:paraId="1C36D3ED">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w:t>
            </w:r>
          </w:p>
        </w:tc>
        <w:tc>
          <w:tcPr>
            <w:tcW w:w="3100" w:type="dxa"/>
            <w:gridSpan w:val="2"/>
            <w:noWrap w:val="0"/>
            <w:vAlign w:val="center"/>
          </w:tcPr>
          <w:p w14:paraId="1D11FDFD">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w:t>
            </w:r>
          </w:p>
        </w:tc>
        <w:tc>
          <w:tcPr>
            <w:tcW w:w="860" w:type="dxa"/>
            <w:gridSpan w:val="2"/>
            <w:noWrap w:val="0"/>
            <w:vAlign w:val="center"/>
          </w:tcPr>
          <w:p w14:paraId="27ED62A2">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w:t>
            </w:r>
          </w:p>
        </w:tc>
        <w:tc>
          <w:tcPr>
            <w:tcW w:w="893" w:type="dxa"/>
            <w:tcBorders>
              <w:right w:val="single" w:color="auto" w:sz="4" w:space="0"/>
            </w:tcBorders>
            <w:noWrap w:val="0"/>
            <w:vAlign w:val="center"/>
          </w:tcPr>
          <w:p w14:paraId="5E669336">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w:t>
            </w:r>
          </w:p>
        </w:tc>
        <w:tc>
          <w:tcPr>
            <w:tcW w:w="1297" w:type="dxa"/>
            <w:tcBorders>
              <w:left w:val="single" w:color="auto" w:sz="4" w:space="0"/>
            </w:tcBorders>
            <w:noWrap w:val="0"/>
            <w:vAlign w:val="center"/>
          </w:tcPr>
          <w:p w14:paraId="31EA47EA">
            <w:pPr>
              <w:rPr>
                <w:rFonts w:hint="eastAsia" w:ascii="宋体" w:hAnsi="宋体" w:cs="宋体"/>
                <w:color w:val="000000" w:themeColor="text1"/>
                <w:szCs w:val="21"/>
                <w:highlight w:val="none"/>
                <w14:textFill>
                  <w14:solidFill>
                    <w14:schemeClr w14:val="tx1"/>
                  </w14:solidFill>
                </w14:textFill>
              </w:rPr>
            </w:pPr>
          </w:p>
        </w:tc>
      </w:tr>
      <w:tr w14:paraId="3CA177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noWrap w:val="0"/>
            <w:vAlign w:val="center"/>
          </w:tcPr>
          <w:p w14:paraId="4AE8B55F">
            <w:pPr>
              <w:rPr>
                <w:rFonts w:hint="eastAsia" w:ascii="宋体" w:hAnsi="宋体" w:cs="宋体"/>
                <w:color w:val="000000" w:themeColor="text1"/>
                <w:szCs w:val="21"/>
                <w:highlight w:val="none"/>
                <w14:textFill>
                  <w14:solidFill>
                    <w14:schemeClr w14:val="tx1"/>
                  </w14:solidFill>
                </w14:textFill>
              </w:rPr>
            </w:pPr>
          </w:p>
        </w:tc>
        <w:tc>
          <w:tcPr>
            <w:tcW w:w="2705" w:type="dxa"/>
            <w:gridSpan w:val="2"/>
            <w:tcBorders>
              <w:left w:val="single" w:color="auto" w:sz="4" w:space="0"/>
            </w:tcBorders>
            <w:noWrap w:val="0"/>
            <w:vAlign w:val="center"/>
          </w:tcPr>
          <w:p w14:paraId="111877C1">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w:t>
            </w:r>
          </w:p>
        </w:tc>
        <w:tc>
          <w:tcPr>
            <w:tcW w:w="3100" w:type="dxa"/>
            <w:gridSpan w:val="2"/>
            <w:noWrap w:val="0"/>
            <w:vAlign w:val="center"/>
          </w:tcPr>
          <w:p w14:paraId="373CEEC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w:t>
            </w:r>
          </w:p>
        </w:tc>
        <w:tc>
          <w:tcPr>
            <w:tcW w:w="860" w:type="dxa"/>
            <w:gridSpan w:val="2"/>
            <w:noWrap w:val="0"/>
            <w:vAlign w:val="center"/>
          </w:tcPr>
          <w:p w14:paraId="71DB538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w:t>
            </w:r>
          </w:p>
        </w:tc>
        <w:tc>
          <w:tcPr>
            <w:tcW w:w="893" w:type="dxa"/>
            <w:tcBorders>
              <w:right w:val="single" w:color="auto" w:sz="4" w:space="0"/>
            </w:tcBorders>
            <w:noWrap w:val="0"/>
            <w:vAlign w:val="center"/>
          </w:tcPr>
          <w:p w14:paraId="376AC747">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w:t>
            </w:r>
          </w:p>
        </w:tc>
        <w:tc>
          <w:tcPr>
            <w:tcW w:w="1297" w:type="dxa"/>
            <w:tcBorders>
              <w:left w:val="single" w:color="auto" w:sz="4" w:space="0"/>
            </w:tcBorders>
            <w:noWrap w:val="0"/>
            <w:vAlign w:val="center"/>
          </w:tcPr>
          <w:p w14:paraId="0B09DBEB">
            <w:pPr>
              <w:rPr>
                <w:rFonts w:hint="eastAsia" w:ascii="宋体" w:hAnsi="宋体" w:cs="宋体"/>
                <w:color w:val="000000" w:themeColor="text1"/>
                <w:szCs w:val="21"/>
                <w:highlight w:val="none"/>
                <w14:textFill>
                  <w14:solidFill>
                    <w14:schemeClr w14:val="tx1"/>
                  </w14:solidFill>
                </w14:textFill>
              </w:rPr>
            </w:pPr>
          </w:p>
        </w:tc>
      </w:tr>
      <w:tr w14:paraId="49BD95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noWrap w:val="0"/>
            <w:vAlign w:val="center"/>
          </w:tcPr>
          <w:p w14:paraId="3A536F4D">
            <w:pPr>
              <w:rPr>
                <w:rFonts w:hint="eastAsia" w:ascii="宋体" w:hAnsi="宋体" w:cs="宋体"/>
                <w:color w:val="000000" w:themeColor="text1"/>
                <w:szCs w:val="21"/>
                <w:highlight w:val="none"/>
                <w14:textFill>
                  <w14:solidFill>
                    <w14:schemeClr w14:val="tx1"/>
                  </w14:solidFill>
                </w14:textFill>
              </w:rPr>
            </w:pPr>
          </w:p>
        </w:tc>
        <w:tc>
          <w:tcPr>
            <w:tcW w:w="2705" w:type="dxa"/>
            <w:gridSpan w:val="2"/>
            <w:tcBorders>
              <w:left w:val="single" w:color="auto" w:sz="4" w:space="0"/>
            </w:tcBorders>
            <w:noWrap w:val="0"/>
            <w:vAlign w:val="center"/>
          </w:tcPr>
          <w:p w14:paraId="32AF209E">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w:t>
            </w:r>
          </w:p>
        </w:tc>
        <w:tc>
          <w:tcPr>
            <w:tcW w:w="3100" w:type="dxa"/>
            <w:gridSpan w:val="2"/>
            <w:noWrap w:val="0"/>
            <w:vAlign w:val="center"/>
          </w:tcPr>
          <w:p w14:paraId="0DB7442C">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w:t>
            </w:r>
          </w:p>
        </w:tc>
        <w:tc>
          <w:tcPr>
            <w:tcW w:w="860" w:type="dxa"/>
            <w:gridSpan w:val="2"/>
            <w:noWrap w:val="0"/>
            <w:vAlign w:val="center"/>
          </w:tcPr>
          <w:p w14:paraId="3FE20738">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w:t>
            </w:r>
          </w:p>
        </w:tc>
        <w:tc>
          <w:tcPr>
            <w:tcW w:w="893" w:type="dxa"/>
            <w:tcBorders>
              <w:right w:val="single" w:color="auto" w:sz="4" w:space="0"/>
            </w:tcBorders>
            <w:noWrap w:val="0"/>
            <w:vAlign w:val="center"/>
          </w:tcPr>
          <w:p w14:paraId="16D410DF">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w:t>
            </w:r>
          </w:p>
        </w:tc>
        <w:tc>
          <w:tcPr>
            <w:tcW w:w="1297" w:type="dxa"/>
            <w:tcBorders>
              <w:left w:val="single" w:color="auto" w:sz="4" w:space="0"/>
            </w:tcBorders>
            <w:noWrap w:val="0"/>
            <w:vAlign w:val="center"/>
          </w:tcPr>
          <w:p w14:paraId="66C679FC">
            <w:pPr>
              <w:rPr>
                <w:rFonts w:hint="eastAsia" w:ascii="宋体" w:hAnsi="宋体" w:cs="宋体"/>
                <w:color w:val="000000" w:themeColor="text1"/>
                <w:szCs w:val="21"/>
                <w:highlight w:val="none"/>
                <w14:textFill>
                  <w14:solidFill>
                    <w14:schemeClr w14:val="tx1"/>
                  </w14:solidFill>
                </w14:textFill>
              </w:rPr>
            </w:pPr>
          </w:p>
        </w:tc>
      </w:tr>
      <w:tr w14:paraId="0BF02A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noWrap w:val="0"/>
            <w:vAlign w:val="center"/>
          </w:tcPr>
          <w:p w14:paraId="11745E46">
            <w:pPr>
              <w:rPr>
                <w:rFonts w:hint="eastAsia" w:ascii="宋体" w:hAnsi="宋体" w:cs="宋体"/>
                <w:color w:val="000000" w:themeColor="text1"/>
                <w:szCs w:val="21"/>
                <w:highlight w:val="none"/>
                <w14:textFill>
                  <w14:solidFill>
                    <w14:schemeClr w14:val="tx1"/>
                  </w14:solidFill>
                </w14:textFill>
              </w:rPr>
            </w:pPr>
          </w:p>
        </w:tc>
        <w:tc>
          <w:tcPr>
            <w:tcW w:w="2705" w:type="dxa"/>
            <w:gridSpan w:val="2"/>
            <w:tcBorders>
              <w:left w:val="single" w:color="auto" w:sz="4" w:space="0"/>
            </w:tcBorders>
            <w:noWrap w:val="0"/>
            <w:vAlign w:val="center"/>
          </w:tcPr>
          <w:p w14:paraId="5CAED909">
            <w:pPr>
              <w:rPr>
                <w:rFonts w:hint="eastAsia" w:ascii="宋体" w:hAnsi="宋体" w:cs="宋体"/>
                <w:color w:val="000000" w:themeColor="text1"/>
                <w:szCs w:val="21"/>
                <w:highlight w:val="none"/>
                <w14:textFill>
                  <w14:solidFill>
                    <w14:schemeClr w14:val="tx1"/>
                  </w14:solidFill>
                </w14:textFill>
              </w:rPr>
            </w:pPr>
          </w:p>
        </w:tc>
        <w:tc>
          <w:tcPr>
            <w:tcW w:w="3100" w:type="dxa"/>
            <w:gridSpan w:val="2"/>
            <w:noWrap w:val="0"/>
            <w:vAlign w:val="center"/>
          </w:tcPr>
          <w:p w14:paraId="3A3FF4B9">
            <w:pPr>
              <w:rPr>
                <w:rFonts w:hint="eastAsia" w:ascii="宋体" w:hAnsi="宋体" w:cs="宋体"/>
                <w:color w:val="000000" w:themeColor="text1"/>
                <w:szCs w:val="21"/>
                <w:highlight w:val="none"/>
                <w14:textFill>
                  <w14:solidFill>
                    <w14:schemeClr w14:val="tx1"/>
                  </w14:solidFill>
                </w14:textFill>
              </w:rPr>
            </w:pPr>
          </w:p>
        </w:tc>
        <w:tc>
          <w:tcPr>
            <w:tcW w:w="860" w:type="dxa"/>
            <w:gridSpan w:val="2"/>
            <w:noWrap w:val="0"/>
            <w:vAlign w:val="center"/>
          </w:tcPr>
          <w:p w14:paraId="17D52690">
            <w:pPr>
              <w:rPr>
                <w:rFonts w:hint="eastAsia" w:ascii="宋体" w:hAnsi="宋体" w:cs="宋体"/>
                <w:color w:val="000000" w:themeColor="text1"/>
                <w:szCs w:val="21"/>
                <w:highlight w:val="none"/>
                <w14:textFill>
                  <w14:solidFill>
                    <w14:schemeClr w14:val="tx1"/>
                  </w14:solidFill>
                </w14:textFill>
              </w:rPr>
            </w:pPr>
          </w:p>
        </w:tc>
        <w:tc>
          <w:tcPr>
            <w:tcW w:w="893" w:type="dxa"/>
            <w:tcBorders>
              <w:right w:val="single" w:color="auto" w:sz="4" w:space="0"/>
            </w:tcBorders>
            <w:noWrap w:val="0"/>
            <w:vAlign w:val="center"/>
          </w:tcPr>
          <w:p w14:paraId="72E6724F">
            <w:pPr>
              <w:rPr>
                <w:rFonts w:hint="eastAsia" w:ascii="宋体" w:hAnsi="宋体" w:cs="宋体"/>
                <w:color w:val="000000" w:themeColor="text1"/>
                <w:szCs w:val="21"/>
                <w:highlight w:val="none"/>
                <w14:textFill>
                  <w14:solidFill>
                    <w14:schemeClr w14:val="tx1"/>
                  </w14:solidFill>
                </w14:textFill>
              </w:rPr>
            </w:pPr>
          </w:p>
        </w:tc>
        <w:tc>
          <w:tcPr>
            <w:tcW w:w="1297" w:type="dxa"/>
            <w:tcBorders>
              <w:left w:val="single" w:color="auto" w:sz="4" w:space="0"/>
            </w:tcBorders>
            <w:noWrap w:val="0"/>
            <w:vAlign w:val="center"/>
          </w:tcPr>
          <w:p w14:paraId="6F63EE6B">
            <w:pPr>
              <w:rPr>
                <w:rFonts w:hint="eastAsia" w:ascii="宋体" w:hAnsi="宋体" w:cs="宋体"/>
                <w:color w:val="000000" w:themeColor="text1"/>
                <w:szCs w:val="21"/>
                <w:highlight w:val="none"/>
                <w14:textFill>
                  <w14:solidFill>
                    <w14:schemeClr w14:val="tx1"/>
                  </w14:solidFill>
                </w14:textFill>
              </w:rPr>
            </w:pPr>
          </w:p>
        </w:tc>
      </w:tr>
      <w:tr w14:paraId="1FC7191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6397" w:type="dxa"/>
            <w:gridSpan w:val="5"/>
            <w:noWrap w:val="0"/>
            <w:vAlign w:val="center"/>
          </w:tcPr>
          <w:p w14:paraId="685C7298">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     计</w:t>
            </w:r>
          </w:p>
        </w:tc>
        <w:tc>
          <w:tcPr>
            <w:tcW w:w="860" w:type="dxa"/>
            <w:gridSpan w:val="2"/>
            <w:noWrap w:val="0"/>
            <w:vAlign w:val="center"/>
          </w:tcPr>
          <w:p w14:paraId="52DA1718">
            <w:pPr>
              <w:rPr>
                <w:rFonts w:hint="eastAsia" w:ascii="宋体" w:hAnsi="宋体" w:cs="宋体"/>
                <w:color w:val="000000" w:themeColor="text1"/>
                <w:szCs w:val="21"/>
                <w:highlight w:val="none"/>
                <w14:textFill>
                  <w14:solidFill>
                    <w14:schemeClr w14:val="tx1"/>
                  </w14:solidFill>
                </w14:textFill>
              </w:rPr>
            </w:pPr>
          </w:p>
        </w:tc>
        <w:tc>
          <w:tcPr>
            <w:tcW w:w="893" w:type="dxa"/>
            <w:tcBorders>
              <w:right w:val="single" w:color="auto" w:sz="4" w:space="0"/>
            </w:tcBorders>
            <w:noWrap w:val="0"/>
            <w:vAlign w:val="center"/>
          </w:tcPr>
          <w:p w14:paraId="6A75B607">
            <w:pPr>
              <w:rPr>
                <w:rFonts w:hint="eastAsia" w:ascii="宋体" w:hAnsi="宋体" w:cs="宋体"/>
                <w:color w:val="000000" w:themeColor="text1"/>
                <w:szCs w:val="21"/>
                <w:highlight w:val="none"/>
                <w14:textFill>
                  <w14:solidFill>
                    <w14:schemeClr w14:val="tx1"/>
                  </w14:solidFill>
                </w14:textFill>
              </w:rPr>
            </w:pPr>
          </w:p>
        </w:tc>
        <w:tc>
          <w:tcPr>
            <w:tcW w:w="1297" w:type="dxa"/>
            <w:tcBorders>
              <w:left w:val="single" w:color="auto" w:sz="4" w:space="0"/>
            </w:tcBorders>
            <w:noWrap w:val="0"/>
            <w:vAlign w:val="center"/>
          </w:tcPr>
          <w:p w14:paraId="74C351A5">
            <w:pPr>
              <w:rPr>
                <w:rFonts w:hint="eastAsia" w:ascii="宋体" w:hAnsi="宋体" w:cs="宋体"/>
                <w:color w:val="000000" w:themeColor="text1"/>
                <w:szCs w:val="21"/>
                <w:highlight w:val="none"/>
                <w14:textFill>
                  <w14:solidFill>
                    <w14:schemeClr w14:val="tx1"/>
                  </w14:solidFill>
                </w14:textFill>
              </w:rPr>
            </w:pPr>
          </w:p>
        </w:tc>
      </w:tr>
      <w:tr w14:paraId="0F2A9A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9447" w:type="dxa"/>
            <w:gridSpan w:val="9"/>
            <w:noWrap w:val="0"/>
            <w:vAlign w:val="center"/>
          </w:tcPr>
          <w:p w14:paraId="02B4FEB2">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 计 大 写 金 额 ：人民币                             元</w:t>
            </w:r>
          </w:p>
        </w:tc>
      </w:tr>
      <w:tr w14:paraId="458858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80" w:hRule="atLeast"/>
          <w:jc w:val="center"/>
        </w:trPr>
        <w:tc>
          <w:tcPr>
            <w:tcW w:w="1336" w:type="dxa"/>
            <w:gridSpan w:val="2"/>
            <w:noWrap w:val="0"/>
            <w:vAlign w:val="center"/>
          </w:tcPr>
          <w:p w14:paraId="6D4CB511">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实际供货日期</w:t>
            </w:r>
          </w:p>
        </w:tc>
        <w:tc>
          <w:tcPr>
            <w:tcW w:w="3239" w:type="dxa"/>
            <w:gridSpan w:val="2"/>
            <w:noWrap w:val="0"/>
            <w:vAlign w:val="center"/>
          </w:tcPr>
          <w:p w14:paraId="6B742C7D">
            <w:pPr>
              <w:rPr>
                <w:rFonts w:hint="eastAsia" w:ascii="宋体" w:hAnsi="宋体" w:cs="宋体"/>
                <w:color w:val="000000" w:themeColor="text1"/>
                <w:szCs w:val="21"/>
                <w:highlight w:val="none"/>
                <w14:textFill>
                  <w14:solidFill>
                    <w14:schemeClr w14:val="tx1"/>
                  </w14:solidFill>
                </w14:textFill>
              </w:rPr>
            </w:pPr>
          </w:p>
        </w:tc>
        <w:tc>
          <w:tcPr>
            <w:tcW w:w="1835" w:type="dxa"/>
            <w:gridSpan w:val="2"/>
            <w:noWrap w:val="0"/>
            <w:vAlign w:val="center"/>
          </w:tcPr>
          <w:p w14:paraId="2F1F3AD0">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合同交货验收日期</w:t>
            </w:r>
          </w:p>
        </w:tc>
        <w:tc>
          <w:tcPr>
            <w:tcW w:w="3037" w:type="dxa"/>
            <w:gridSpan w:val="3"/>
            <w:noWrap w:val="0"/>
            <w:vAlign w:val="center"/>
          </w:tcPr>
          <w:p w14:paraId="3159CBCA">
            <w:pPr>
              <w:rPr>
                <w:rFonts w:hint="eastAsia" w:ascii="宋体" w:hAnsi="宋体" w:cs="宋体"/>
                <w:color w:val="000000" w:themeColor="text1"/>
                <w:szCs w:val="21"/>
                <w:highlight w:val="none"/>
                <w14:textFill>
                  <w14:solidFill>
                    <w14:schemeClr w14:val="tx1"/>
                  </w14:solidFill>
                </w14:textFill>
              </w:rPr>
            </w:pPr>
          </w:p>
        </w:tc>
      </w:tr>
      <w:tr w14:paraId="352580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1336" w:type="dxa"/>
            <w:gridSpan w:val="2"/>
            <w:noWrap w:val="0"/>
            <w:tcMar>
              <w:top w:w="0" w:type="dxa"/>
              <w:left w:w="108" w:type="dxa"/>
              <w:bottom w:w="0" w:type="dxa"/>
              <w:right w:w="108" w:type="dxa"/>
            </w:tcMar>
            <w:vAlign w:val="center"/>
          </w:tcPr>
          <w:p w14:paraId="728E22BF">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验收具体内容</w:t>
            </w:r>
          </w:p>
        </w:tc>
        <w:tc>
          <w:tcPr>
            <w:tcW w:w="8111" w:type="dxa"/>
            <w:gridSpan w:val="7"/>
            <w:noWrap w:val="0"/>
            <w:tcMar>
              <w:top w:w="0" w:type="dxa"/>
              <w:left w:w="108" w:type="dxa"/>
              <w:bottom w:w="0" w:type="dxa"/>
              <w:right w:w="108" w:type="dxa"/>
            </w:tcMar>
            <w:vAlign w:val="center"/>
          </w:tcPr>
          <w:p w14:paraId="38F9482B">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(应按采购合同、采购文件、</w:t>
            </w:r>
            <w:r>
              <w:rPr>
                <w:rFonts w:hint="eastAsia" w:ascii="宋体" w:hAnsi="宋体" w:cs="宋体"/>
                <w:color w:val="000000" w:themeColor="text1"/>
                <w:szCs w:val="21"/>
                <w:highlight w:val="none"/>
                <w:lang w:eastAsia="zh-CN"/>
                <w14:textFill>
                  <w14:solidFill>
                    <w14:schemeClr w14:val="tx1"/>
                  </w14:solidFill>
                </w14:textFill>
              </w:rPr>
              <w:t>竞标</w:t>
            </w:r>
            <w:r>
              <w:rPr>
                <w:rFonts w:hint="eastAsia" w:ascii="宋体" w:hAnsi="宋体" w:cs="宋体"/>
                <w:color w:val="000000" w:themeColor="text1"/>
                <w:szCs w:val="21"/>
                <w:highlight w:val="none"/>
                <w14:textFill>
                  <w14:solidFill>
                    <w14:schemeClr w14:val="tx1"/>
                  </w14:solidFill>
                </w14:textFill>
              </w:rPr>
              <w:t>响应文件及验收方案等进行验收；并核对</w:t>
            </w:r>
            <w:r>
              <w:rPr>
                <w:rFonts w:hint="eastAsia" w:ascii="宋体" w:hAnsi="宋体" w:cs="宋体"/>
                <w:color w:val="000000" w:themeColor="text1"/>
                <w:szCs w:val="21"/>
                <w:highlight w:val="none"/>
                <w:lang w:eastAsia="zh-CN"/>
                <w14:textFill>
                  <w14:solidFill>
                    <w14:schemeClr w14:val="tx1"/>
                  </w14:solidFill>
                </w14:textFill>
              </w:rPr>
              <w:t>成交</w:t>
            </w:r>
            <w:r>
              <w:rPr>
                <w:rFonts w:hint="eastAsia" w:ascii="宋体" w:hAnsi="宋体" w:cs="宋体"/>
                <w:color w:val="000000" w:themeColor="text1"/>
                <w:szCs w:val="21"/>
                <w:highlight w:val="none"/>
                <w14:textFill>
                  <w14:solidFill>
                    <w14:schemeClr w14:val="tx1"/>
                  </w14:solidFill>
                </w14:textFill>
              </w:rPr>
              <w:t>或成交供应商在安装调试等方面是否违反合同约定或服务规范要求、提供的质量保证证明材料是否齐全、应有的配件及附件是否达到合同约定等。可附件)</w:t>
            </w:r>
          </w:p>
        </w:tc>
      </w:tr>
      <w:tr w14:paraId="500CB0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75" w:hRule="atLeast"/>
          <w:jc w:val="center"/>
        </w:trPr>
        <w:tc>
          <w:tcPr>
            <w:tcW w:w="1336" w:type="dxa"/>
            <w:gridSpan w:val="2"/>
            <w:vMerge w:val="restart"/>
            <w:noWrap w:val="0"/>
            <w:tcMar>
              <w:top w:w="0" w:type="dxa"/>
              <w:left w:w="108" w:type="dxa"/>
              <w:bottom w:w="0" w:type="dxa"/>
              <w:right w:w="108" w:type="dxa"/>
            </w:tcMar>
            <w:vAlign w:val="center"/>
          </w:tcPr>
          <w:p w14:paraId="65A59BC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验收小组意见</w:t>
            </w:r>
          </w:p>
        </w:tc>
        <w:tc>
          <w:tcPr>
            <w:tcW w:w="8111" w:type="dxa"/>
            <w:gridSpan w:val="7"/>
            <w:tcBorders>
              <w:bottom w:val="single" w:color="auto" w:sz="4" w:space="0"/>
            </w:tcBorders>
            <w:noWrap w:val="0"/>
            <w:vAlign w:val="center"/>
          </w:tcPr>
          <w:p w14:paraId="44C66296">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验收结论性意见：</w:t>
            </w:r>
          </w:p>
          <w:p w14:paraId="4F537EE1">
            <w:pPr>
              <w:rPr>
                <w:rFonts w:hint="eastAsia" w:ascii="宋体" w:hAnsi="宋体" w:cs="宋体"/>
                <w:color w:val="000000" w:themeColor="text1"/>
                <w:szCs w:val="21"/>
                <w:highlight w:val="none"/>
                <w14:textFill>
                  <w14:solidFill>
                    <w14:schemeClr w14:val="tx1"/>
                  </w14:solidFill>
                </w14:textFill>
              </w:rPr>
            </w:pPr>
          </w:p>
          <w:p w14:paraId="3E1977DA">
            <w:pPr>
              <w:rPr>
                <w:rFonts w:hint="eastAsia" w:ascii="宋体" w:hAnsi="宋体" w:cs="宋体"/>
                <w:color w:val="000000" w:themeColor="text1"/>
                <w:szCs w:val="21"/>
                <w:highlight w:val="none"/>
                <w14:textFill>
                  <w14:solidFill>
                    <w14:schemeClr w14:val="tx1"/>
                  </w14:solidFill>
                </w14:textFill>
              </w:rPr>
            </w:pPr>
          </w:p>
        </w:tc>
      </w:tr>
      <w:tr w14:paraId="01AA1E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58" w:hRule="atLeast"/>
          <w:jc w:val="center"/>
        </w:trPr>
        <w:tc>
          <w:tcPr>
            <w:tcW w:w="1336" w:type="dxa"/>
            <w:gridSpan w:val="2"/>
            <w:vMerge w:val="continue"/>
            <w:noWrap w:val="0"/>
            <w:tcMar>
              <w:top w:w="0" w:type="dxa"/>
              <w:left w:w="108" w:type="dxa"/>
              <w:bottom w:w="0" w:type="dxa"/>
              <w:right w:w="108" w:type="dxa"/>
            </w:tcMar>
            <w:vAlign w:val="center"/>
          </w:tcPr>
          <w:p w14:paraId="743D67C3">
            <w:pPr>
              <w:rPr>
                <w:rFonts w:hint="eastAsia" w:ascii="宋体" w:hAnsi="宋体" w:cs="宋体"/>
                <w:color w:val="000000" w:themeColor="text1"/>
                <w:szCs w:val="21"/>
                <w:highlight w:val="none"/>
                <w14:textFill>
                  <w14:solidFill>
                    <w14:schemeClr w14:val="tx1"/>
                  </w14:solidFill>
                </w14:textFill>
              </w:rPr>
            </w:pPr>
          </w:p>
        </w:tc>
        <w:tc>
          <w:tcPr>
            <w:tcW w:w="8111" w:type="dxa"/>
            <w:gridSpan w:val="7"/>
            <w:tcBorders>
              <w:top w:val="single" w:color="auto" w:sz="4" w:space="0"/>
            </w:tcBorders>
            <w:noWrap w:val="0"/>
            <w:vAlign w:val="center"/>
          </w:tcPr>
          <w:p w14:paraId="50B811D6">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有异议的意见和说明理由：</w:t>
            </w:r>
          </w:p>
          <w:p w14:paraId="58E853A6">
            <w:pPr>
              <w:rPr>
                <w:rFonts w:hint="eastAsia" w:ascii="宋体" w:hAnsi="宋体" w:cs="宋体"/>
                <w:color w:val="000000" w:themeColor="text1"/>
                <w:szCs w:val="21"/>
                <w:highlight w:val="none"/>
                <w14:textFill>
                  <w14:solidFill>
                    <w14:schemeClr w14:val="tx1"/>
                  </w14:solidFill>
                </w14:textFill>
              </w:rPr>
            </w:pPr>
          </w:p>
          <w:p w14:paraId="71598FBE">
            <w:pPr>
              <w:rPr>
                <w:rFonts w:hint="eastAsia" w:ascii="宋体" w:hAnsi="宋体" w:cs="宋体"/>
                <w:color w:val="000000" w:themeColor="text1"/>
                <w:szCs w:val="21"/>
                <w:highlight w:val="none"/>
                <w14:textFill>
                  <w14:solidFill>
                    <w14:schemeClr w14:val="tx1"/>
                  </w14:solidFill>
                </w14:textFill>
              </w:rPr>
            </w:pPr>
          </w:p>
        </w:tc>
      </w:tr>
      <w:tr w14:paraId="46A2171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2" w:hRule="atLeast"/>
          <w:jc w:val="center"/>
        </w:trPr>
        <w:tc>
          <w:tcPr>
            <w:tcW w:w="9447" w:type="dxa"/>
            <w:gridSpan w:val="9"/>
            <w:noWrap w:val="0"/>
            <w:tcMar>
              <w:top w:w="0" w:type="dxa"/>
              <w:left w:w="108" w:type="dxa"/>
              <w:bottom w:w="0" w:type="dxa"/>
              <w:right w:w="108" w:type="dxa"/>
            </w:tcMar>
            <w:vAlign w:val="center"/>
          </w:tcPr>
          <w:p w14:paraId="191AD7BE">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验收小组成员签字：</w:t>
            </w:r>
          </w:p>
        </w:tc>
      </w:tr>
      <w:tr w14:paraId="6B13FF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50" w:hRule="atLeast"/>
          <w:jc w:val="center"/>
        </w:trPr>
        <w:tc>
          <w:tcPr>
            <w:tcW w:w="9447" w:type="dxa"/>
            <w:gridSpan w:val="9"/>
            <w:noWrap w:val="0"/>
            <w:tcMar>
              <w:top w:w="0" w:type="dxa"/>
              <w:left w:w="108" w:type="dxa"/>
              <w:bottom w:w="0" w:type="dxa"/>
              <w:right w:w="108" w:type="dxa"/>
            </w:tcMar>
            <w:vAlign w:val="center"/>
          </w:tcPr>
          <w:p w14:paraId="440EB8C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参与验收其他或监督人员签字：</w:t>
            </w:r>
          </w:p>
        </w:tc>
      </w:tr>
      <w:tr w14:paraId="3BFDF7F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84" w:hRule="atLeast"/>
          <w:jc w:val="center"/>
        </w:trPr>
        <w:tc>
          <w:tcPr>
            <w:tcW w:w="4575" w:type="dxa"/>
            <w:gridSpan w:val="4"/>
            <w:noWrap w:val="0"/>
            <w:tcMar>
              <w:top w:w="0" w:type="dxa"/>
              <w:left w:w="108" w:type="dxa"/>
              <w:bottom w:w="0" w:type="dxa"/>
              <w:right w:w="108" w:type="dxa"/>
            </w:tcMar>
            <w:vAlign w:val="center"/>
          </w:tcPr>
          <w:p w14:paraId="1019B053">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成交</w:t>
            </w:r>
            <w:r>
              <w:rPr>
                <w:rFonts w:hint="eastAsia" w:ascii="宋体" w:hAnsi="宋体" w:cs="宋体"/>
                <w:color w:val="000000" w:themeColor="text1"/>
                <w:szCs w:val="21"/>
                <w:highlight w:val="none"/>
                <w14:textFill>
                  <w14:solidFill>
                    <w14:schemeClr w14:val="tx1"/>
                  </w14:solidFill>
                </w14:textFill>
              </w:rPr>
              <w:t>（或成交）供应商签字或盖章：</w:t>
            </w:r>
          </w:p>
          <w:p w14:paraId="75D5A3FC">
            <w:pPr>
              <w:rPr>
                <w:rFonts w:hint="eastAsia" w:ascii="宋体" w:hAnsi="宋体" w:cs="宋体"/>
                <w:color w:val="000000" w:themeColor="text1"/>
                <w:szCs w:val="21"/>
                <w:highlight w:val="none"/>
                <w14:textFill>
                  <w14:solidFill>
                    <w14:schemeClr w14:val="tx1"/>
                  </w14:solidFill>
                </w14:textFill>
              </w:rPr>
            </w:pPr>
          </w:p>
          <w:p w14:paraId="031219C9">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w:t>
            </w:r>
          </w:p>
          <w:p w14:paraId="3BC50540">
            <w:pPr>
              <w:rPr>
                <w:rFonts w:hint="eastAsia" w:ascii="宋体" w:hAnsi="宋体" w:cs="宋体"/>
                <w:color w:val="000000" w:themeColor="text1"/>
                <w:szCs w:val="21"/>
                <w:highlight w:val="none"/>
                <w14:textFill>
                  <w14:solidFill>
                    <w14:schemeClr w14:val="tx1"/>
                  </w14:solidFill>
                </w14:textFill>
              </w:rPr>
            </w:pPr>
          </w:p>
          <w:p w14:paraId="4574C27D">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年  月   日</w:t>
            </w:r>
          </w:p>
        </w:tc>
        <w:tc>
          <w:tcPr>
            <w:tcW w:w="4872" w:type="dxa"/>
            <w:gridSpan w:val="5"/>
            <w:noWrap w:val="0"/>
            <w:vAlign w:val="center"/>
          </w:tcPr>
          <w:p w14:paraId="6CD3C92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采购人的意见（盖章）：</w:t>
            </w:r>
          </w:p>
          <w:p w14:paraId="50932915">
            <w:pPr>
              <w:rPr>
                <w:rFonts w:hint="eastAsia" w:ascii="宋体" w:hAnsi="宋体" w:cs="宋体"/>
                <w:color w:val="000000" w:themeColor="text1"/>
                <w:szCs w:val="21"/>
                <w:highlight w:val="none"/>
                <w14:textFill>
                  <w14:solidFill>
                    <w14:schemeClr w14:val="tx1"/>
                  </w14:solidFill>
                </w14:textFill>
              </w:rPr>
            </w:pPr>
          </w:p>
          <w:p w14:paraId="112A35C4">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w:t>
            </w:r>
          </w:p>
          <w:p w14:paraId="755C7E8A">
            <w:pPr>
              <w:rPr>
                <w:rFonts w:hint="eastAsia" w:ascii="宋体" w:hAnsi="宋体" w:cs="宋体"/>
                <w:color w:val="000000" w:themeColor="text1"/>
                <w:szCs w:val="21"/>
                <w:highlight w:val="none"/>
                <w14:textFill>
                  <w14:solidFill>
                    <w14:schemeClr w14:val="tx1"/>
                  </w14:solidFill>
                </w14:textFill>
              </w:rPr>
            </w:pPr>
          </w:p>
          <w:p w14:paraId="0DDB97D4">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年  月   日</w:t>
            </w:r>
          </w:p>
        </w:tc>
      </w:tr>
    </w:tbl>
    <w:p w14:paraId="792A5E8F">
      <w:pPr>
        <w:widowControl/>
        <w:ind w:firstLine="210" w:firstLineChars="100"/>
        <w:jc w:val="left"/>
        <w:rPr>
          <w:rFonts w:hint="eastAsia" w:ascii="宋体" w:hAnsi="宋体" w:cs="宋体"/>
          <w:color w:val="000000" w:themeColor="text1"/>
          <w:kern w:val="0"/>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t>备注：本报告单一式三份（采购人1份、</w:t>
      </w:r>
      <w:r>
        <w:rPr>
          <w:rFonts w:hint="eastAsia" w:ascii="宋体" w:hAnsi="宋体" w:cs="宋体"/>
          <w:color w:val="000000" w:themeColor="text1"/>
          <w:kern w:val="0"/>
          <w:szCs w:val="21"/>
          <w:highlight w:val="none"/>
          <w:lang w:eastAsia="zh-CN"/>
          <w14:textFill>
            <w14:solidFill>
              <w14:schemeClr w14:val="tx1"/>
            </w14:solidFill>
          </w14:textFill>
        </w:rPr>
        <w:t>成交</w:t>
      </w:r>
      <w:r>
        <w:rPr>
          <w:rFonts w:hint="eastAsia" w:ascii="宋体" w:hAnsi="宋体" w:cs="宋体"/>
          <w:color w:val="000000" w:themeColor="text1"/>
          <w:kern w:val="0"/>
          <w:szCs w:val="21"/>
          <w:highlight w:val="none"/>
          <w14:textFill>
            <w14:solidFill>
              <w14:schemeClr w14:val="tx1"/>
            </w14:solidFill>
          </w14:textFill>
        </w:rPr>
        <w:t>人1份、采购代理机构1份）。</w:t>
      </w:r>
    </w:p>
    <w:p w14:paraId="1E122D71">
      <w:pPr>
        <w:jc w:val="left"/>
        <w:rPr>
          <w:rFonts w:hint="eastAsia" w:ascii="宋体" w:hAnsi="宋体" w:cs="宋体"/>
          <w:color w:val="000000" w:themeColor="text1"/>
          <w:kern w:val="0"/>
          <w:szCs w:val="21"/>
          <w:highlight w:val="none"/>
          <w14:textFill>
            <w14:solidFill>
              <w14:schemeClr w14:val="tx1"/>
            </w14:solidFill>
          </w14:textFill>
        </w:rPr>
      </w:pPr>
    </w:p>
    <w:p w14:paraId="48C9AB6D">
      <w:pPr>
        <w:snapToGrid w:val="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kern w:val="0"/>
          <w:szCs w:val="21"/>
          <w:highlight w:val="none"/>
          <w14:textFill>
            <w14:solidFill>
              <w14:schemeClr w14:val="tx1"/>
            </w14:solidFill>
          </w14:textFill>
        </w:rPr>
        <w:br w:type="page"/>
      </w:r>
      <w:r>
        <w:rPr>
          <w:rFonts w:hint="eastAsia" w:ascii="宋体" w:hAnsi="宋体" w:cs="宋体"/>
          <w:b/>
          <w:color w:val="000000" w:themeColor="text1"/>
          <w:szCs w:val="21"/>
          <w:highlight w:val="none"/>
          <w14:textFill>
            <w14:solidFill>
              <w14:schemeClr w14:val="tx1"/>
            </w14:solidFill>
          </w14:textFill>
        </w:rPr>
        <w:t>附件</w:t>
      </w:r>
      <w:r>
        <w:rPr>
          <w:rFonts w:hint="eastAsia" w:ascii="宋体" w:hAnsi="宋体" w:cs="宋体"/>
          <w:b/>
          <w:color w:val="000000" w:themeColor="text1"/>
          <w:szCs w:val="21"/>
          <w:highlight w:val="none"/>
          <w:lang w:eastAsia="zh-CN"/>
          <w14:textFill>
            <w14:solidFill>
              <w14:schemeClr w14:val="tx1"/>
            </w14:solidFill>
          </w14:textFill>
        </w:rPr>
        <w:t>Ⅱ</w:t>
      </w:r>
      <w:r>
        <w:rPr>
          <w:rFonts w:hint="eastAsia" w:ascii="宋体" w:hAnsi="宋体" w:cs="宋体"/>
          <w:b/>
          <w:color w:val="000000" w:themeColor="text1"/>
          <w:szCs w:val="21"/>
          <w:highlight w:val="none"/>
          <w14:textFill>
            <w14:solidFill>
              <w14:schemeClr w14:val="tx1"/>
            </w14:solidFill>
          </w14:textFill>
        </w:rPr>
        <w:t>：</w:t>
      </w:r>
    </w:p>
    <w:p w14:paraId="3184F603">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kern w:val="0"/>
          <w:szCs w:val="21"/>
          <w:highlight w:val="none"/>
          <w14:textFill>
            <w14:solidFill>
              <w14:schemeClr w14:val="tx1"/>
            </w14:solidFill>
          </w14:textFill>
        </w:rPr>
        <w:t>政府采购项目履约保证金退付意见书（格式）</w:t>
      </w:r>
    </w:p>
    <w:p w14:paraId="62364478">
      <w:pPr>
        <w:jc w:val="center"/>
        <w:rPr>
          <w:rFonts w:hint="eastAsia" w:ascii="宋体" w:hAnsi="宋体" w:cs="宋体"/>
          <w:color w:val="000000" w:themeColor="text1"/>
          <w:szCs w:val="21"/>
          <w:highlight w:val="none"/>
          <w14:textFill>
            <w14:solidFill>
              <w14:schemeClr w14:val="tx1"/>
            </w14:solidFill>
          </w14:textFill>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8454"/>
      </w:tblGrid>
      <w:tr w14:paraId="6F84E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006" w:type="dxa"/>
            <w:vMerge w:val="restart"/>
            <w:noWrap w:val="0"/>
            <w:vAlign w:val="center"/>
          </w:tcPr>
          <w:p w14:paraId="04B23A8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w:t>
            </w:r>
          </w:p>
          <w:p w14:paraId="54BB881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应</w:t>
            </w:r>
          </w:p>
          <w:p w14:paraId="763D11FC">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商</w:t>
            </w:r>
          </w:p>
          <w:p w14:paraId="1C164C8B">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申</w:t>
            </w:r>
          </w:p>
          <w:p w14:paraId="0D37BCD8">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请</w:t>
            </w:r>
          </w:p>
        </w:tc>
        <w:tc>
          <w:tcPr>
            <w:tcW w:w="8454" w:type="dxa"/>
            <w:noWrap w:val="0"/>
            <w:vAlign w:val="center"/>
          </w:tcPr>
          <w:p w14:paraId="4CF3F90A">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采购项目编号：</w:t>
            </w:r>
          </w:p>
        </w:tc>
      </w:tr>
      <w:tr w14:paraId="44D84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006" w:type="dxa"/>
            <w:vMerge w:val="continue"/>
            <w:noWrap w:val="0"/>
            <w:vAlign w:val="top"/>
          </w:tcPr>
          <w:p w14:paraId="5FBC816B">
            <w:pPr>
              <w:rPr>
                <w:rFonts w:hint="eastAsia" w:ascii="宋体" w:hAnsi="宋体" w:cs="宋体"/>
                <w:color w:val="000000" w:themeColor="text1"/>
                <w:szCs w:val="21"/>
                <w:highlight w:val="none"/>
                <w14:textFill>
                  <w14:solidFill>
                    <w14:schemeClr w14:val="tx1"/>
                  </w14:solidFill>
                </w14:textFill>
              </w:rPr>
            </w:pPr>
          </w:p>
        </w:tc>
        <w:tc>
          <w:tcPr>
            <w:tcW w:w="8454" w:type="dxa"/>
            <w:noWrap w:val="0"/>
            <w:vAlign w:val="center"/>
          </w:tcPr>
          <w:p w14:paraId="043EAF13">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采购项目名称： </w:t>
            </w:r>
          </w:p>
        </w:tc>
      </w:tr>
      <w:tr w14:paraId="62499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4" w:hRule="atLeast"/>
          <w:jc w:val="center"/>
        </w:trPr>
        <w:tc>
          <w:tcPr>
            <w:tcW w:w="1006" w:type="dxa"/>
            <w:vMerge w:val="continue"/>
            <w:noWrap w:val="0"/>
            <w:vAlign w:val="top"/>
          </w:tcPr>
          <w:p w14:paraId="2A6D883C">
            <w:pPr>
              <w:rPr>
                <w:rFonts w:hint="eastAsia" w:ascii="宋体" w:hAnsi="宋体" w:cs="宋体"/>
                <w:color w:val="000000" w:themeColor="text1"/>
                <w:szCs w:val="21"/>
                <w:highlight w:val="none"/>
                <w14:textFill>
                  <w14:solidFill>
                    <w14:schemeClr w14:val="tx1"/>
                  </w14:solidFill>
                </w14:textFill>
              </w:rPr>
            </w:pPr>
          </w:p>
        </w:tc>
        <w:tc>
          <w:tcPr>
            <w:tcW w:w="8454" w:type="dxa"/>
            <w:noWrap w:val="0"/>
            <w:vAlign w:val="top"/>
          </w:tcPr>
          <w:p w14:paraId="22684C74">
            <w:pPr>
              <w:rPr>
                <w:rFonts w:hint="eastAsia" w:ascii="宋体" w:hAnsi="宋体" w:cs="宋体"/>
                <w:color w:val="000000" w:themeColor="text1"/>
                <w:szCs w:val="21"/>
                <w:highlight w:val="none"/>
                <w14:textFill>
                  <w14:solidFill>
                    <w14:schemeClr w14:val="tx1"/>
                  </w14:solidFill>
                </w14:textFill>
              </w:rPr>
            </w:pPr>
          </w:p>
          <w:p w14:paraId="7E7709F5">
            <w:pPr>
              <w:ind w:firstLine="525" w:firstLineChars="25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该项目已于 年 月 日验收并交付使用。根据合同规定，可将履约保证金（大写）人民币 元（小写）￥ 元退付</w:t>
            </w:r>
            <w:r>
              <w:rPr>
                <w:rFonts w:hint="eastAsia" w:ascii="宋体" w:hAnsi="宋体" w:cs="宋体"/>
                <w:color w:val="000000" w:themeColor="text1"/>
                <w:szCs w:val="21"/>
                <w:highlight w:val="none"/>
                <w:lang w:eastAsia="zh-CN"/>
                <w14:textFill>
                  <w14:solidFill>
                    <w14:schemeClr w14:val="tx1"/>
                  </w14:solidFill>
                </w14:textFill>
              </w:rPr>
              <w:t>到</w:t>
            </w:r>
            <w:r>
              <w:rPr>
                <w:rFonts w:hint="eastAsia" w:ascii="宋体" w:hAnsi="宋体" w:cs="宋体"/>
                <w:color w:val="000000" w:themeColor="text1"/>
                <w:szCs w:val="21"/>
                <w:highlight w:val="none"/>
                <w14:textFill>
                  <w14:solidFill>
                    <w14:schemeClr w14:val="tx1"/>
                  </w14:solidFill>
                </w14:textFill>
              </w:rPr>
              <w:t>以下</w:t>
            </w:r>
            <w:r>
              <w:rPr>
                <w:rFonts w:hint="eastAsia" w:ascii="宋体" w:hAnsi="宋体" w:cs="宋体"/>
                <w:color w:val="000000" w:themeColor="text1"/>
                <w:szCs w:val="21"/>
                <w:highlight w:val="none"/>
                <w:lang w:eastAsia="zh-CN"/>
                <w14:textFill>
                  <w14:solidFill>
                    <w14:schemeClr w14:val="tx1"/>
                  </w14:solidFill>
                </w14:textFill>
              </w:rPr>
              <w:t>账户</w:t>
            </w:r>
            <w:r>
              <w:rPr>
                <w:rFonts w:hint="eastAsia" w:ascii="宋体" w:hAnsi="宋体" w:cs="宋体"/>
                <w:color w:val="000000" w:themeColor="text1"/>
                <w:szCs w:val="21"/>
                <w:highlight w:val="none"/>
                <w14:textFill>
                  <w14:solidFill>
                    <w14:schemeClr w14:val="tx1"/>
                  </w14:solidFill>
                </w14:textFill>
              </w:rPr>
              <w:t>：</w:t>
            </w:r>
          </w:p>
          <w:p w14:paraId="1B565E95">
            <w:pPr>
              <w:rPr>
                <w:rFonts w:hint="eastAsia" w:ascii="宋体" w:hAnsi="宋体" w:cs="宋体"/>
                <w:color w:val="000000" w:themeColor="text1"/>
                <w:szCs w:val="21"/>
                <w:highlight w:val="none"/>
                <w14:textFill>
                  <w14:solidFill>
                    <w14:schemeClr w14:val="tx1"/>
                  </w14:solidFill>
                </w14:textFill>
              </w:rPr>
            </w:pPr>
          </w:p>
          <w:p w14:paraId="529FC844">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单位名称：</w:t>
            </w:r>
          </w:p>
          <w:p w14:paraId="555CFDE0">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开户银行：</w:t>
            </w:r>
          </w:p>
          <w:p w14:paraId="50C63687">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银行账号</w:t>
            </w:r>
            <w:r>
              <w:rPr>
                <w:rFonts w:hint="eastAsia" w:ascii="宋体" w:hAnsi="宋体" w:cs="宋体"/>
                <w:color w:val="000000" w:themeColor="text1"/>
                <w:szCs w:val="21"/>
                <w:highlight w:val="none"/>
                <w14:textFill>
                  <w14:solidFill>
                    <w14:schemeClr w14:val="tx1"/>
                  </w14:solidFill>
                </w14:textFill>
              </w:rPr>
              <w:t>：</w:t>
            </w:r>
          </w:p>
          <w:p w14:paraId="6ED9B695">
            <w:pPr>
              <w:rPr>
                <w:rFonts w:hint="eastAsia" w:ascii="宋体" w:hAnsi="宋体" w:cs="宋体"/>
                <w:color w:val="000000" w:themeColor="text1"/>
                <w:szCs w:val="21"/>
                <w:highlight w:val="none"/>
                <w14:textFill>
                  <w14:solidFill>
                    <w14:schemeClr w14:val="tx1"/>
                  </w14:solidFill>
                </w14:textFill>
              </w:rPr>
            </w:pPr>
          </w:p>
          <w:p w14:paraId="16589FEC">
            <w:pPr>
              <w:rPr>
                <w:rFonts w:hint="eastAsia" w:ascii="宋体" w:hAnsi="宋体" w:cs="宋体"/>
                <w:color w:val="000000" w:themeColor="text1"/>
                <w:szCs w:val="21"/>
                <w:highlight w:val="none"/>
                <w14:textFill>
                  <w14:solidFill>
                    <w14:schemeClr w14:val="tx1"/>
                  </w14:solidFill>
                </w14:textFill>
              </w:rPr>
            </w:pPr>
          </w:p>
          <w:p w14:paraId="5B760D6E">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联系人：</w:t>
            </w:r>
          </w:p>
          <w:p w14:paraId="77B38A57">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w:t>
            </w:r>
          </w:p>
          <w:p w14:paraId="18C8B0BB">
            <w:pPr>
              <w:rPr>
                <w:rFonts w:hint="eastAsia" w:ascii="宋体" w:hAnsi="宋体" w:cs="宋体"/>
                <w:color w:val="000000" w:themeColor="text1"/>
                <w:szCs w:val="21"/>
                <w:highlight w:val="none"/>
                <w14:textFill>
                  <w14:solidFill>
                    <w14:schemeClr w14:val="tx1"/>
                  </w14:solidFill>
                </w14:textFill>
              </w:rPr>
            </w:pPr>
          </w:p>
          <w:p w14:paraId="406B0E1A">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供应商签章</w:t>
            </w:r>
          </w:p>
          <w:p w14:paraId="45471514">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年     月    日</w:t>
            </w:r>
          </w:p>
          <w:p w14:paraId="6E74F12D">
            <w:pPr>
              <w:rPr>
                <w:rFonts w:hint="eastAsia" w:ascii="宋体" w:hAnsi="宋体" w:cs="宋体"/>
                <w:color w:val="000000" w:themeColor="text1"/>
                <w:szCs w:val="21"/>
                <w:highlight w:val="none"/>
                <w14:textFill>
                  <w14:solidFill>
                    <w14:schemeClr w14:val="tx1"/>
                  </w14:solidFill>
                </w14:textFill>
              </w:rPr>
            </w:pPr>
          </w:p>
        </w:tc>
      </w:tr>
      <w:tr w14:paraId="5B38E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6" w:hRule="atLeast"/>
          <w:jc w:val="center"/>
        </w:trPr>
        <w:tc>
          <w:tcPr>
            <w:tcW w:w="1006" w:type="dxa"/>
            <w:noWrap w:val="0"/>
            <w:vAlign w:val="center"/>
          </w:tcPr>
          <w:p w14:paraId="7244849A">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w:t>
            </w:r>
          </w:p>
          <w:p w14:paraId="3CBCCBE9">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购</w:t>
            </w:r>
          </w:p>
          <w:p w14:paraId="118504E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w:t>
            </w:r>
          </w:p>
          <w:p w14:paraId="0219C896">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位</w:t>
            </w:r>
          </w:p>
          <w:p w14:paraId="490F66FF">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意</w:t>
            </w:r>
          </w:p>
          <w:p w14:paraId="758A9204">
            <w:pPr>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见</w:t>
            </w:r>
          </w:p>
        </w:tc>
        <w:tc>
          <w:tcPr>
            <w:tcW w:w="8454" w:type="dxa"/>
            <w:noWrap w:val="0"/>
            <w:vAlign w:val="top"/>
          </w:tcPr>
          <w:p w14:paraId="7B83AEF5">
            <w:pPr>
              <w:rPr>
                <w:rFonts w:hint="eastAsia" w:ascii="宋体" w:hAnsi="宋体" w:cs="宋体"/>
                <w:color w:val="000000" w:themeColor="text1"/>
                <w:szCs w:val="21"/>
                <w:highlight w:val="none"/>
                <w14:textFill>
                  <w14:solidFill>
                    <w14:schemeClr w14:val="tx1"/>
                  </w14:solidFill>
                </w14:textFill>
              </w:rPr>
            </w:pPr>
          </w:p>
          <w:p w14:paraId="2800BEA7">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退付意见：是否同意退付履约保证金及退付金额：</w:t>
            </w:r>
          </w:p>
          <w:p w14:paraId="3580034F">
            <w:pPr>
              <w:rPr>
                <w:rFonts w:hint="eastAsia" w:ascii="宋体" w:hAnsi="宋体" w:cs="宋体"/>
                <w:color w:val="000000" w:themeColor="text1"/>
                <w:szCs w:val="21"/>
                <w:highlight w:val="none"/>
                <w14:textFill>
                  <w14:solidFill>
                    <w14:schemeClr w14:val="tx1"/>
                  </w14:solidFill>
                </w14:textFill>
              </w:rPr>
            </w:pPr>
          </w:p>
          <w:p w14:paraId="57C64004">
            <w:pPr>
              <w:rPr>
                <w:rFonts w:hint="eastAsia" w:ascii="宋体" w:hAnsi="宋体" w:cs="宋体"/>
                <w:color w:val="000000" w:themeColor="text1"/>
                <w:szCs w:val="21"/>
                <w:highlight w:val="none"/>
                <w14:textFill>
                  <w14:solidFill>
                    <w14:schemeClr w14:val="tx1"/>
                  </w14:solidFill>
                </w14:textFill>
              </w:rPr>
            </w:pPr>
          </w:p>
          <w:p w14:paraId="763D5C33">
            <w:pPr>
              <w:rPr>
                <w:rFonts w:hint="eastAsia" w:ascii="宋体" w:hAnsi="宋体" w:cs="宋体"/>
                <w:color w:val="000000" w:themeColor="text1"/>
                <w:szCs w:val="21"/>
                <w:highlight w:val="none"/>
                <w14:textFill>
                  <w14:solidFill>
                    <w14:schemeClr w14:val="tx1"/>
                  </w14:solidFill>
                </w14:textFill>
              </w:rPr>
            </w:pPr>
          </w:p>
          <w:p w14:paraId="5154F724">
            <w:pPr>
              <w:rPr>
                <w:rFonts w:hint="eastAsia" w:ascii="宋体" w:hAnsi="宋体" w:cs="宋体"/>
                <w:color w:val="000000" w:themeColor="text1"/>
                <w:szCs w:val="21"/>
                <w:highlight w:val="none"/>
                <w14:textFill>
                  <w14:solidFill>
                    <w14:schemeClr w14:val="tx1"/>
                  </w14:solidFill>
                </w14:textFill>
              </w:rPr>
            </w:pPr>
          </w:p>
          <w:p w14:paraId="495C8E21">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联系人：</w:t>
            </w:r>
          </w:p>
          <w:p w14:paraId="45891D73">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w:t>
            </w:r>
          </w:p>
          <w:p w14:paraId="7ED4ECBF">
            <w:pPr>
              <w:rPr>
                <w:rFonts w:hint="eastAsia" w:ascii="宋体" w:hAnsi="宋体" w:cs="宋体"/>
                <w:color w:val="000000" w:themeColor="text1"/>
                <w:szCs w:val="21"/>
                <w:highlight w:val="none"/>
                <w14:textFill>
                  <w14:solidFill>
                    <w14:schemeClr w14:val="tx1"/>
                  </w14:solidFill>
                </w14:textFill>
              </w:rPr>
            </w:pPr>
          </w:p>
          <w:p w14:paraId="3C1B04D2">
            <w:pPr>
              <w:rPr>
                <w:rFonts w:hint="eastAsia" w:ascii="宋体" w:hAnsi="宋体" w:cs="宋体"/>
                <w:color w:val="000000" w:themeColor="text1"/>
                <w:szCs w:val="21"/>
                <w:highlight w:val="none"/>
                <w14:textFill>
                  <w14:solidFill>
                    <w14:schemeClr w14:val="tx1"/>
                  </w14:solidFill>
                </w14:textFill>
              </w:rPr>
            </w:pPr>
          </w:p>
          <w:p w14:paraId="67F8BD4C">
            <w:pPr>
              <w:rPr>
                <w:rFonts w:hint="eastAsia" w:ascii="宋体" w:hAnsi="宋体" w:cs="宋体"/>
                <w:color w:val="000000" w:themeColor="text1"/>
                <w:szCs w:val="21"/>
                <w:highlight w:val="none"/>
                <w14:textFill>
                  <w14:solidFill>
                    <w14:schemeClr w14:val="tx1"/>
                  </w14:solidFill>
                </w14:textFill>
              </w:rPr>
            </w:pPr>
          </w:p>
          <w:p w14:paraId="455FFFC5">
            <w:pPr>
              <w:rPr>
                <w:rFonts w:hint="eastAsia" w:ascii="宋体" w:hAnsi="宋体" w:cs="宋体"/>
                <w:color w:val="000000" w:themeColor="text1"/>
                <w:szCs w:val="21"/>
                <w:highlight w:val="none"/>
                <w14:textFill>
                  <w14:solidFill>
                    <w14:schemeClr w14:val="tx1"/>
                  </w14:solidFill>
                </w14:textFill>
              </w:rPr>
            </w:pPr>
          </w:p>
          <w:p w14:paraId="4320F038">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单位签章</w:t>
            </w:r>
          </w:p>
          <w:p w14:paraId="22BAFDB0">
            <w:pPr>
              <w:spacing w:line="4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年     月    日</w:t>
            </w:r>
          </w:p>
        </w:tc>
      </w:tr>
    </w:tbl>
    <w:p w14:paraId="001ACA2E">
      <w:pPr>
        <w:rPr>
          <w:rFonts w:hint="eastAsia" w:ascii="宋体" w:hAnsi="宋体" w:cs="宋体"/>
          <w:color w:val="000000" w:themeColor="text1"/>
          <w:highlight w:val="none"/>
          <w14:textFill>
            <w14:solidFill>
              <w14:schemeClr w14:val="tx1"/>
            </w14:solidFill>
          </w14:textFill>
        </w:rPr>
      </w:pPr>
    </w:p>
    <w:p w14:paraId="4B5AE33F">
      <w:pPr>
        <w:rPr>
          <w:color w:val="000000" w:themeColor="text1"/>
          <w14:textFill>
            <w14:solidFill>
              <w14:schemeClr w14:val="tx1"/>
            </w14:solidFill>
          </w14:textFill>
        </w:rPr>
      </w:pPr>
    </w:p>
    <w:sectPr>
      <w:footerReference r:id="rId11" w:type="first"/>
      <w:headerReference r:id="rId9" w:type="default"/>
      <w:footerReference r:id="rId10" w:type="default"/>
      <w:pgSz w:w="11910" w:h="16840"/>
      <w:pgMar w:top="1340" w:right="1500" w:bottom="280" w:left="16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1DE77">
    <w:pPr>
      <w:pStyle w:val="13"/>
      <w:tabs>
        <w:tab w:val="center" w:pos="4439"/>
        <w:tab w:val="clear" w:pos="4153"/>
      </w:tabs>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47AECB5">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513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HQxp2HLAQAAnAMAAA4AAAAAAAAAAQAgAAAAHgEAAGRycy9lMm9E&#10;b2MueG1sUEsFBgAAAAAGAAYAWQEAAFsFAAAAAA==&#10;">
              <v:fill on="f" focussize="0,0"/>
              <v:stroke on="f"/>
              <v:imagedata o:title=""/>
              <o:lock v:ext="edit" aspectratio="f"/>
              <v:textbox inset="0mm,0mm,0mm,0mm" style="mso-fit-shape-to-text:t;">
                <w:txbxContent>
                  <w:p w14:paraId="047AECB5">
                    <w:pPr>
                      <w:pStyle w:val="13"/>
                    </w:pPr>
                    <w:r>
                      <w:fldChar w:fldCharType="begin"/>
                    </w:r>
                    <w:r>
                      <w:instrText xml:space="preserve"> PAGE  \* MERGEFORMAT </w:instrText>
                    </w:r>
                    <w:r>
                      <w:fldChar w:fldCharType="separate"/>
                    </w:r>
                    <w:r>
                      <w:t>1</w:t>
                    </w:r>
                    <w:r>
                      <w:fldChar w:fldCharType="end"/>
                    </w:r>
                  </w:p>
                </w:txbxContent>
              </v:textbox>
            </v:shape>
          </w:pict>
        </mc:Fallback>
      </mc:AlternateContent>
    </w:r>
  </w:p>
  <w:p w14:paraId="30AFE9D8">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448BB">
    <w:pPr>
      <w:pStyle w:val="13"/>
      <w:tabs>
        <w:tab w:val="center" w:pos="4439"/>
        <w:tab w:val="clear" w:pos="4153"/>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1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44FEB9"/>
                      </w:txbxContent>
                    </wps:txbx>
                    <wps:bodyPr wrap="none" lIns="0" tIns="0" rIns="0" bIns="0" upright="0">
                      <a:spAutoFit/>
                    </wps:bodyPr>
                  </wps:wsp>
                </a:graphicData>
              </a:graphic>
            </wp:anchor>
          </w:drawing>
        </mc:Choice>
        <mc:Fallback>
          <w:pict>
            <v:shape id="文本框 513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wik1WzAEAAJwDAAAOAAAAAAAAAAEAIAAAAB4BAABkcnMvZTJv&#10;RG9jLnhtbFBLBQYAAAAABgAGAFkBAABcBQAAAAA=&#10;">
              <v:fill on="f" focussize="0,0"/>
              <v:stroke on="f"/>
              <v:imagedata o:title=""/>
              <o:lock v:ext="edit" aspectratio="f"/>
              <v:textbox inset="0mm,0mm,0mm,0mm" style="mso-fit-shape-to-text:t;">
                <w:txbxContent>
                  <w:p w14:paraId="4344FEB9"/>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0E2F1">
    <w:pPr>
      <w:pStyle w:val="13"/>
      <w:tabs>
        <w:tab w:val="center" w:pos="4439"/>
        <w:tab w:val="clear" w:pos="4153"/>
      </w:tabs>
      <w:jc w:val="both"/>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51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689772">
                          <w:pPr>
                            <w:pStyle w:val="13"/>
                          </w:pPr>
                          <w:r>
                            <w:fldChar w:fldCharType="begin"/>
                          </w:r>
                          <w:r>
                            <w:instrText xml:space="preserve"> PAGE  \* MERGEFORMAT </w:instrText>
                          </w:r>
                          <w:r>
                            <w:fldChar w:fldCharType="separate"/>
                          </w:r>
                          <w:r>
                            <w:t>25</w:t>
                          </w:r>
                          <w:r>
                            <w:fldChar w:fldCharType="end"/>
                          </w:r>
                        </w:p>
                      </w:txbxContent>
                    </wps:txbx>
                    <wps:bodyPr wrap="none" lIns="0" tIns="0" rIns="0" bIns="0" upright="0">
                      <a:spAutoFit/>
                    </wps:bodyPr>
                  </wps:wsp>
                </a:graphicData>
              </a:graphic>
            </wp:anchor>
          </w:drawing>
        </mc:Choice>
        <mc:Fallback>
          <w:pict>
            <v:shape id="文本框 5143"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bJMUlzAEAAJwDAAAOAAAAAAAAAAEAIAAAAB4BAABkcnMvZTJv&#10;RG9jLnhtbFBLBQYAAAAABgAGAFkBAABcBQAAAAA=&#10;">
              <v:fill on="f" focussize="0,0"/>
              <v:stroke on="f"/>
              <v:imagedata o:title=""/>
              <o:lock v:ext="edit" aspectratio="f"/>
              <v:textbox inset="0mm,0mm,0mm,0mm" style="mso-fit-shape-to-text:t;">
                <w:txbxContent>
                  <w:p w14:paraId="74689772">
                    <w:pPr>
                      <w:pStyle w:val="13"/>
                    </w:pPr>
                    <w:r>
                      <w:fldChar w:fldCharType="begin"/>
                    </w:r>
                    <w:r>
                      <w:instrText xml:space="preserve"> PAGE  \* MERGEFORMAT </w:instrText>
                    </w:r>
                    <w:r>
                      <w:fldChar w:fldCharType="separate"/>
                    </w:r>
                    <w:r>
                      <w:t>25</w:t>
                    </w:r>
                    <w:r>
                      <w:fldChar w:fldCharType="end"/>
                    </w:r>
                  </w:p>
                </w:txbxContent>
              </v:textbox>
            </v:shape>
          </w:pict>
        </mc:Fallback>
      </mc:AlternateContent>
    </w:r>
  </w:p>
  <w:p w14:paraId="547FD266">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19F8B">
    <w:pPr>
      <w:pStyle w:val="13"/>
      <w:tabs>
        <w:tab w:val="center" w:pos="4439"/>
        <w:tab w:val="clear" w:pos="4153"/>
      </w:tabs>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51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F4E084">
                          <w:pPr>
                            <w:pStyle w:val="1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5144"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Fzz/MoBAACcAwAADgAAAGRycy9lMm9Eb2MueG1srVPNjtMwEL4j8Q6W&#10;79RptaA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xbE7bnHgl+/fLj9+XX5+JS+X&#10;NzdZoT5AjYn3AVPT8MYPuDezH9CZiQ8q2vxFSgTjqO/5qq8cEhH50Xq1XlcYEhibL4jPHp6HCOmt&#10;9JZko6ERB1h05af3kMbUOSVXc/5OG1OGaNxfDsTMHpZ7H3vMVhr2w0Ro79sz8ulx9g11uOqUmHcO&#10;pc1rMhtxNvazcQxRH7qyR7kehN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cFzz/MoBAACcAwAADgAAAAAAAAABACAAAAAeAQAAZHJzL2Uyb0Rv&#10;Yy54bWxQSwUGAAAAAAYABgBZAQAAWgUAAAAA&#10;">
              <v:fill on="f" focussize="0,0"/>
              <v:stroke on="f"/>
              <v:imagedata o:title=""/>
              <o:lock v:ext="edit" aspectratio="f"/>
              <v:textbox inset="0mm,0mm,0mm,0mm" style="mso-fit-shape-to-text:t;">
                <w:txbxContent>
                  <w:p w14:paraId="79F4E084">
                    <w:pPr>
                      <w:pStyle w:val="13"/>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51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1B93CF"/>
                      </w:txbxContent>
                    </wps:txbx>
                    <wps:bodyPr wrap="none" lIns="0" tIns="0" rIns="0" bIns="0" upright="0">
                      <a:spAutoFit/>
                    </wps:bodyPr>
                  </wps:wsp>
                </a:graphicData>
              </a:graphic>
            </wp:anchor>
          </w:drawing>
        </mc:Choice>
        <mc:Fallback>
          <w:pict>
            <v:shape id="文本框 513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i4xX6zAEAAJwDAAAOAAAAAAAAAAEAIAAAAB4BAABkcnMvZTJv&#10;RG9jLnhtbFBLBQYAAAAABgAGAFkBAABcBQAAAAA=&#10;">
              <v:fill on="f" focussize="0,0"/>
              <v:stroke on="f"/>
              <v:imagedata o:title=""/>
              <o:lock v:ext="edit" aspectratio="f"/>
              <v:textbox inset="0mm,0mm,0mm,0mm" style="mso-fit-shape-to-text:t;">
                <w:txbxContent>
                  <w:p w14:paraId="5C1B93CF"/>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DCB81">
    <w:pPr>
      <w:pStyle w:val="1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BDAEC5">
                          <w:pPr>
                            <w:pStyle w:val="13"/>
                            <w:jc w:val="center"/>
                          </w:pPr>
                          <w:r>
                            <w:fldChar w:fldCharType="begin"/>
                          </w:r>
                          <w:r>
                            <w:instrText xml:space="preserve"> PAGE  \* MERGEFORMAT </w:instrText>
                          </w:r>
                          <w:r>
                            <w:fldChar w:fldCharType="separate"/>
                          </w:r>
                          <w:r>
                            <w:t>76</w:t>
                          </w:r>
                          <w:r>
                            <w:fldChar w:fldCharType="end"/>
                          </w:r>
                        </w:p>
                      </w:txbxContent>
                    </wps:txbx>
                    <wps:bodyPr wrap="none" lIns="0" tIns="0" rIns="0" bIns="0" upright="0">
                      <a:spAutoFit/>
                    </wps:bodyPr>
                  </wps:wsp>
                </a:graphicData>
              </a:graphic>
            </wp:anchor>
          </w:drawing>
        </mc:Choice>
        <mc:Fallback>
          <w:pict>
            <v:shape id="文本框 512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oEhjcs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22W5TAr1HipMfPKYGoc7N+DezH5AZyI+tMGkL1IiGEd9Txd95RCJSI9W5WpVYEhgbL4gPnt+7gPE&#10;99IZkoyaBhxg1pUfHyGOqXNKqmbdvdI6D1HbvxyImTws9T72mKw47IaJ0M41J+TT4+xranHVKdEP&#10;FqVNazIbYTZ2s3HwQe27vEepHvjbQ8Qmcm+pwgg7FcahZXbTgqWt+POes55/qs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aBIY3LAQAAnAMAAA4AAAAAAAAAAQAgAAAAHgEAAGRycy9lMm9E&#10;b2MueG1sUEsFBgAAAAAGAAYAWQEAAFsFAAAAAA==&#10;">
              <v:fill on="f" focussize="0,0"/>
              <v:stroke on="f"/>
              <v:imagedata o:title=""/>
              <o:lock v:ext="edit" aspectratio="f"/>
              <v:textbox inset="0mm,0mm,0mm,0mm" style="mso-fit-shape-to-text:t;">
                <w:txbxContent>
                  <w:p w14:paraId="60BDAEC5">
                    <w:pPr>
                      <w:pStyle w:val="13"/>
                      <w:jc w:val="center"/>
                    </w:pPr>
                    <w:r>
                      <w:fldChar w:fldCharType="begin"/>
                    </w:r>
                    <w:r>
                      <w:instrText xml:space="preserve"> PAGE  \* MERGEFORMAT </w:instrText>
                    </w:r>
                    <w:r>
                      <w:fldChar w:fldCharType="separate"/>
                    </w:r>
                    <w:r>
                      <w:t>76</w:t>
                    </w:r>
                    <w:r>
                      <w:fldChar w:fldCharType="end"/>
                    </w:r>
                  </w:p>
                </w:txbxContent>
              </v:textbox>
            </v:shape>
          </w:pict>
        </mc:Fallback>
      </mc:AlternateContent>
    </w:r>
  </w:p>
  <w:p w14:paraId="36444E1E">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70FA8">
    <w:pPr>
      <w:pStyle w:val="1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98E7609">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wrap="none" lIns="0" tIns="0" rIns="0" bIns="0" upright="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eBhwNzAEAAJwDAAAOAAAAAAAAAAEAIAAAAB4BAABkcnMvZTJv&#10;RG9jLnhtbFBLBQYAAAAABgAGAFkBAABcBQAAAAA=&#10;">
              <v:fill on="f" focussize="0,0"/>
              <v:stroke on="f"/>
              <v:imagedata o:title=""/>
              <o:lock v:ext="edit" aspectratio="f"/>
              <v:textbox inset="0mm,0mm,0mm,0mm" style="mso-fit-shape-to-text:t;">
                <w:txbxContent>
                  <w:p w14:paraId="798E7609">
                    <w:pPr>
                      <w:pStyle w:val="13"/>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4CC6A">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D34F41">
    <w:pPr>
      <w:pStyle w:val="1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547D3">
    <w:pPr>
      <w:pStyle w:val="14"/>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95485C"/>
    <w:multiLevelType w:val="singleLevel"/>
    <w:tmpl w:val="B095485C"/>
    <w:lvl w:ilvl="0" w:tentative="0">
      <w:start w:val="1"/>
      <w:numFmt w:val="chineseCounting"/>
      <w:suff w:val="space"/>
      <w:lvlText w:val="第%1章"/>
      <w:lvlJc w:val="left"/>
      <w:rPr>
        <w:rFonts w:hint="eastAsia"/>
      </w:rPr>
    </w:lvl>
  </w:abstractNum>
  <w:abstractNum w:abstractNumId="1">
    <w:nsid w:val="B80FE597"/>
    <w:multiLevelType w:val="singleLevel"/>
    <w:tmpl w:val="B80FE597"/>
    <w:lvl w:ilvl="0" w:tentative="0">
      <w:start w:val="1"/>
      <w:numFmt w:val="decimal"/>
      <w:pStyle w:val="4"/>
      <w:lvlText w:val="%1."/>
      <w:lvlJc w:val="left"/>
      <w:pPr>
        <w:tabs>
          <w:tab w:val="left" w:pos="360"/>
        </w:tabs>
        <w:ind w:left="360" w:hanging="360"/>
      </w:pPr>
    </w:lvl>
  </w:abstractNum>
  <w:abstractNum w:abstractNumId="2">
    <w:nsid w:val="6553BBA0"/>
    <w:multiLevelType w:val="singleLevel"/>
    <w:tmpl w:val="6553BBA0"/>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DA6383"/>
    <w:rsid w:val="0038133A"/>
    <w:rsid w:val="00ED68EC"/>
    <w:rsid w:val="014557C2"/>
    <w:rsid w:val="019D7E34"/>
    <w:rsid w:val="01FC0296"/>
    <w:rsid w:val="02182ED7"/>
    <w:rsid w:val="02231391"/>
    <w:rsid w:val="026912A9"/>
    <w:rsid w:val="028C2F2B"/>
    <w:rsid w:val="02D06779"/>
    <w:rsid w:val="02F82CD6"/>
    <w:rsid w:val="030636A6"/>
    <w:rsid w:val="03086E3E"/>
    <w:rsid w:val="0320591E"/>
    <w:rsid w:val="03E0050C"/>
    <w:rsid w:val="0435689D"/>
    <w:rsid w:val="046441B2"/>
    <w:rsid w:val="04AA47FB"/>
    <w:rsid w:val="04C9495C"/>
    <w:rsid w:val="058727A8"/>
    <w:rsid w:val="05EF3F4F"/>
    <w:rsid w:val="06C93703"/>
    <w:rsid w:val="086230FE"/>
    <w:rsid w:val="08674B68"/>
    <w:rsid w:val="095822FD"/>
    <w:rsid w:val="0AE91E67"/>
    <w:rsid w:val="0B7228DC"/>
    <w:rsid w:val="0BF059ED"/>
    <w:rsid w:val="0BFC1173"/>
    <w:rsid w:val="0D703BC7"/>
    <w:rsid w:val="0DE6394D"/>
    <w:rsid w:val="0E2D3866"/>
    <w:rsid w:val="0E9063D3"/>
    <w:rsid w:val="0EB3651E"/>
    <w:rsid w:val="0F882D9D"/>
    <w:rsid w:val="10675755"/>
    <w:rsid w:val="117C0C38"/>
    <w:rsid w:val="12154D3D"/>
    <w:rsid w:val="137D703E"/>
    <w:rsid w:val="140D6614"/>
    <w:rsid w:val="1495489A"/>
    <w:rsid w:val="1563542E"/>
    <w:rsid w:val="17096457"/>
    <w:rsid w:val="173827E5"/>
    <w:rsid w:val="179654EB"/>
    <w:rsid w:val="18141C42"/>
    <w:rsid w:val="1BAD4238"/>
    <w:rsid w:val="1BB40D47"/>
    <w:rsid w:val="1BE2283C"/>
    <w:rsid w:val="1C623A13"/>
    <w:rsid w:val="1CD97CE9"/>
    <w:rsid w:val="1E253381"/>
    <w:rsid w:val="1E982F7E"/>
    <w:rsid w:val="1EA26D96"/>
    <w:rsid w:val="1EAF6853"/>
    <w:rsid w:val="1EB12291"/>
    <w:rsid w:val="1EE44415"/>
    <w:rsid w:val="20D06160"/>
    <w:rsid w:val="22543B69"/>
    <w:rsid w:val="22EE7610"/>
    <w:rsid w:val="23573A57"/>
    <w:rsid w:val="2396779C"/>
    <w:rsid w:val="23B71BA3"/>
    <w:rsid w:val="246D613D"/>
    <w:rsid w:val="24BC729A"/>
    <w:rsid w:val="24F97EFD"/>
    <w:rsid w:val="252A0330"/>
    <w:rsid w:val="2566706B"/>
    <w:rsid w:val="2573204F"/>
    <w:rsid w:val="25B51E73"/>
    <w:rsid w:val="2670658E"/>
    <w:rsid w:val="26A5029C"/>
    <w:rsid w:val="26A5092E"/>
    <w:rsid w:val="27A26C1B"/>
    <w:rsid w:val="27E86D24"/>
    <w:rsid w:val="28392DDD"/>
    <w:rsid w:val="2940493E"/>
    <w:rsid w:val="29E40B13"/>
    <w:rsid w:val="2A5D1B84"/>
    <w:rsid w:val="2AD876D3"/>
    <w:rsid w:val="2B004385"/>
    <w:rsid w:val="2C3619B9"/>
    <w:rsid w:val="2C5348B2"/>
    <w:rsid w:val="2D1C7470"/>
    <w:rsid w:val="2D8F3AFF"/>
    <w:rsid w:val="2E7953E4"/>
    <w:rsid w:val="2E983D04"/>
    <w:rsid w:val="2F3963F6"/>
    <w:rsid w:val="2F513423"/>
    <w:rsid w:val="308A5697"/>
    <w:rsid w:val="31541C21"/>
    <w:rsid w:val="334E53C6"/>
    <w:rsid w:val="33BD5AC4"/>
    <w:rsid w:val="36CA6422"/>
    <w:rsid w:val="3710594F"/>
    <w:rsid w:val="37126CD9"/>
    <w:rsid w:val="3A0B20C4"/>
    <w:rsid w:val="3A555AC7"/>
    <w:rsid w:val="3A5B0E80"/>
    <w:rsid w:val="3C502C92"/>
    <w:rsid w:val="3D4A0B7B"/>
    <w:rsid w:val="3E06143E"/>
    <w:rsid w:val="3F165ACD"/>
    <w:rsid w:val="3F892743"/>
    <w:rsid w:val="3FFF0C57"/>
    <w:rsid w:val="400E2C48"/>
    <w:rsid w:val="404B360D"/>
    <w:rsid w:val="4068695F"/>
    <w:rsid w:val="40804C79"/>
    <w:rsid w:val="41FD7F7B"/>
    <w:rsid w:val="420C4F91"/>
    <w:rsid w:val="42E70446"/>
    <w:rsid w:val="43427D34"/>
    <w:rsid w:val="43995391"/>
    <w:rsid w:val="43BD5C19"/>
    <w:rsid w:val="44C55E6E"/>
    <w:rsid w:val="46F5659F"/>
    <w:rsid w:val="47215957"/>
    <w:rsid w:val="483B1A2C"/>
    <w:rsid w:val="486874E4"/>
    <w:rsid w:val="4905680A"/>
    <w:rsid w:val="49520049"/>
    <w:rsid w:val="49AC74F9"/>
    <w:rsid w:val="49E21E05"/>
    <w:rsid w:val="4A2C6065"/>
    <w:rsid w:val="4A7E45D3"/>
    <w:rsid w:val="4B221C9D"/>
    <w:rsid w:val="4BA42A67"/>
    <w:rsid w:val="4C097FBD"/>
    <w:rsid w:val="4C435F3D"/>
    <w:rsid w:val="4CD572F2"/>
    <w:rsid w:val="4CE511D4"/>
    <w:rsid w:val="4D922B77"/>
    <w:rsid w:val="4E5F20B3"/>
    <w:rsid w:val="4E7032A3"/>
    <w:rsid w:val="4EBB043F"/>
    <w:rsid w:val="4F6603AB"/>
    <w:rsid w:val="4F730D1A"/>
    <w:rsid w:val="504C2241"/>
    <w:rsid w:val="50B60EBE"/>
    <w:rsid w:val="516D043B"/>
    <w:rsid w:val="51D93DD2"/>
    <w:rsid w:val="5201260D"/>
    <w:rsid w:val="531D5AB4"/>
    <w:rsid w:val="53B316E5"/>
    <w:rsid w:val="53DF24DA"/>
    <w:rsid w:val="549C661D"/>
    <w:rsid w:val="558A479F"/>
    <w:rsid w:val="55924932"/>
    <w:rsid w:val="55CD5551"/>
    <w:rsid w:val="56A01B4A"/>
    <w:rsid w:val="56DC0F52"/>
    <w:rsid w:val="571F7013"/>
    <w:rsid w:val="572B2E52"/>
    <w:rsid w:val="573E77A9"/>
    <w:rsid w:val="57DA6383"/>
    <w:rsid w:val="59F1740B"/>
    <w:rsid w:val="5B1A64ED"/>
    <w:rsid w:val="5BA504AD"/>
    <w:rsid w:val="5C381E93"/>
    <w:rsid w:val="5D170C26"/>
    <w:rsid w:val="5F3C0932"/>
    <w:rsid w:val="5F463D55"/>
    <w:rsid w:val="5FB707AE"/>
    <w:rsid w:val="60192F8C"/>
    <w:rsid w:val="60BB42CE"/>
    <w:rsid w:val="61C2378C"/>
    <w:rsid w:val="62780DA7"/>
    <w:rsid w:val="62FC4B15"/>
    <w:rsid w:val="64357481"/>
    <w:rsid w:val="65C53CB2"/>
    <w:rsid w:val="65F46C17"/>
    <w:rsid w:val="66291CDA"/>
    <w:rsid w:val="66B33247"/>
    <w:rsid w:val="686F0ED6"/>
    <w:rsid w:val="69D106BF"/>
    <w:rsid w:val="6A3D74C8"/>
    <w:rsid w:val="6AC906CC"/>
    <w:rsid w:val="6B8C53DE"/>
    <w:rsid w:val="6BFE0F2E"/>
    <w:rsid w:val="6D226524"/>
    <w:rsid w:val="6F6B7691"/>
    <w:rsid w:val="6F793D92"/>
    <w:rsid w:val="70352DF4"/>
    <w:rsid w:val="70F22B5B"/>
    <w:rsid w:val="71542301"/>
    <w:rsid w:val="71724D1D"/>
    <w:rsid w:val="717E737E"/>
    <w:rsid w:val="71E40C02"/>
    <w:rsid w:val="72F35B4A"/>
    <w:rsid w:val="73AD3F4B"/>
    <w:rsid w:val="73F86BA7"/>
    <w:rsid w:val="75250343"/>
    <w:rsid w:val="75E745BD"/>
    <w:rsid w:val="760B4F58"/>
    <w:rsid w:val="76A20C6A"/>
    <w:rsid w:val="782754A6"/>
    <w:rsid w:val="79D25E11"/>
    <w:rsid w:val="7B0E1773"/>
    <w:rsid w:val="7C2E374F"/>
    <w:rsid w:val="7C755A14"/>
    <w:rsid w:val="7D794718"/>
    <w:rsid w:val="7D7D2BE0"/>
    <w:rsid w:val="7E437EA9"/>
    <w:rsid w:val="7E9F69C0"/>
    <w:rsid w:val="7EB62164"/>
    <w:rsid w:val="7F635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9"/>
    <w:pPr>
      <w:keepNext/>
      <w:keepLines/>
      <w:spacing w:before="340" w:after="330" w:line="578" w:lineRule="auto"/>
      <w:outlineLvl w:val="0"/>
    </w:pPr>
    <w:rPr>
      <w:b/>
      <w:bCs/>
      <w:kern w:val="44"/>
      <w:sz w:val="44"/>
      <w:szCs w:val="44"/>
    </w:rPr>
  </w:style>
  <w:style w:type="paragraph" w:styleId="3">
    <w:name w:val="heading 4"/>
    <w:basedOn w:val="1"/>
    <w:next w:val="1"/>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4">
    <w:name w:val="List Number"/>
    <w:basedOn w:val="1"/>
    <w:qFormat/>
    <w:uiPriority w:val="0"/>
    <w:pPr>
      <w:numPr>
        <w:ilvl w:val="0"/>
        <w:numId w:val="1"/>
      </w:numPr>
    </w:pPr>
  </w:style>
  <w:style w:type="paragraph" w:styleId="5">
    <w:name w:val="Normal Indent"/>
    <w:basedOn w:val="1"/>
    <w:unhideWhenUsed/>
    <w:qFormat/>
    <w:uiPriority w:val="99"/>
    <w:pPr>
      <w:ind w:firstLine="420"/>
    </w:pPr>
    <w:rPr>
      <w:szCs w:val="20"/>
    </w:rPr>
  </w:style>
  <w:style w:type="paragraph" w:styleId="6">
    <w:name w:val="annotation text"/>
    <w:basedOn w:val="1"/>
    <w:unhideWhenUsed/>
    <w:qFormat/>
    <w:uiPriority w:val="99"/>
    <w:pPr>
      <w:jc w:val="left"/>
    </w:pPr>
  </w:style>
  <w:style w:type="paragraph" w:styleId="7">
    <w:name w:val="Body Text 3"/>
    <w:basedOn w:val="1"/>
    <w:unhideWhenUsed/>
    <w:qFormat/>
    <w:uiPriority w:val="99"/>
    <w:pPr>
      <w:spacing w:after="120"/>
    </w:pPr>
    <w:rPr>
      <w:sz w:val="16"/>
      <w:szCs w:val="16"/>
    </w:rPr>
  </w:style>
  <w:style w:type="paragraph" w:styleId="8">
    <w:name w:val="Body Text"/>
    <w:basedOn w:val="1"/>
    <w:next w:val="9"/>
    <w:unhideWhenUsed/>
    <w:qFormat/>
    <w:uiPriority w:val="99"/>
    <w:pPr>
      <w:spacing w:after="120"/>
    </w:pPr>
  </w:style>
  <w:style w:type="paragraph" w:styleId="9">
    <w:name w:val="toc 2"/>
    <w:basedOn w:val="1"/>
    <w:next w:val="1"/>
    <w:unhideWhenUsed/>
    <w:qFormat/>
    <w:uiPriority w:val="39"/>
    <w:pPr>
      <w:tabs>
        <w:tab w:val="right" w:leader="dot" w:pos="8296"/>
      </w:tabs>
      <w:ind w:left="420" w:leftChars="200"/>
    </w:pPr>
  </w:style>
  <w:style w:type="paragraph" w:styleId="10">
    <w:name w:val="Body Text Indent"/>
    <w:basedOn w:val="1"/>
    <w:unhideWhenUsed/>
    <w:qFormat/>
    <w:uiPriority w:val="99"/>
    <w:pPr>
      <w:ind w:firstLine="830" w:firstLineChars="352"/>
    </w:pPr>
    <w:rPr>
      <w:rFonts w:ascii="仿宋_GB2312" w:eastAsia="仿宋_GB2312"/>
      <w:kern w:val="0"/>
      <w:sz w:val="32"/>
      <w:szCs w:val="20"/>
    </w:rPr>
  </w:style>
  <w:style w:type="paragraph" w:styleId="11">
    <w:name w:val="List 2"/>
    <w:basedOn w:val="1"/>
    <w:unhideWhenUsed/>
    <w:qFormat/>
    <w:uiPriority w:val="99"/>
    <w:pPr>
      <w:ind w:left="100" w:leftChars="200" w:hanging="200" w:hangingChars="200"/>
      <w:contextualSpacing/>
    </w:pPr>
  </w:style>
  <w:style w:type="paragraph" w:styleId="12">
    <w:name w:val="Plain Text"/>
    <w:basedOn w:val="1"/>
    <w:next w:val="3"/>
    <w:unhideWhenUsed/>
    <w:qFormat/>
    <w:uiPriority w:val="99"/>
    <w:rPr>
      <w:rFonts w:ascii="宋体" w:hAnsi="Courier New"/>
      <w:kern w:val="0"/>
      <w:sz w:val="20"/>
      <w:szCs w:val="21"/>
    </w:rPr>
  </w:style>
  <w:style w:type="paragraph" w:styleId="13">
    <w:name w:val="footer"/>
    <w:basedOn w:val="1"/>
    <w:unhideWhenUsed/>
    <w:qFormat/>
    <w:uiPriority w:val="99"/>
    <w:pPr>
      <w:tabs>
        <w:tab w:val="center" w:pos="4153"/>
        <w:tab w:val="right" w:pos="8306"/>
      </w:tabs>
      <w:snapToGrid w:val="0"/>
      <w:jc w:val="left"/>
    </w:pPr>
    <w:rPr>
      <w:kern w:val="0"/>
      <w:sz w:val="18"/>
      <w:szCs w:val="18"/>
    </w:rPr>
  </w:style>
  <w:style w:type="paragraph" w:styleId="14">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5">
    <w:name w:val="toc 1"/>
    <w:basedOn w:val="1"/>
    <w:next w:val="1"/>
    <w:unhideWhenUsed/>
    <w:qFormat/>
    <w:uiPriority w:val="39"/>
  </w:style>
  <w:style w:type="table" w:styleId="17">
    <w:name w:val="Table Grid"/>
    <w:basedOn w:val="16"/>
    <w:qFormat/>
    <w:uiPriority w:val="39"/>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正文2"/>
    <w:basedOn w:val="1"/>
    <w:autoRedefine/>
    <w:qFormat/>
    <w:uiPriority w:val="0"/>
    <w:pPr>
      <w:adjustRightInd w:val="0"/>
      <w:spacing w:before="156" w:line="360" w:lineRule="auto"/>
      <w:ind w:firstLine="510" w:firstLineChars="200"/>
    </w:pPr>
    <w:rPr>
      <w:kern w:val="0"/>
      <w:sz w:val="24"/>
      <w:szCs w:val="20"/>
    </w:rPr>
  </w:style>
  <w:style w:type="paragraph" w:customStyle="1" w:styleId="20">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75</Pages>
  <Words>20101</Words>
  <Characters>21455</Characters>
  <Lines>0</Lines>
  <Paragraphs>0</Paragraphs>
  <TotalTime>10</TotalTime>
  <ScaleCrop>false</ScaleCrop>
  <LinksUpToDate>false</LinksUpToDate>
  <CharactersWithSpaces>21738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2026-06-12T00:44:00Z</dcterms:created>
  <dc:creator>陈有弟</dc:creator>
  <cp:lastModifiedBy>郭晋卿</cp:lastModifiedBy>
  <dcterms:modified xsi:type="dcterms:W3CDTF">2026-07-06T08:45:40Z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E6526EB0D2694D77B806450BB6C2EFC9_13</vt:lpwstr>
  </property>
  <property fmtid="{D5CDD505-2E9C-101B-9397-08002B2CF9AE}" pid="4" name="KSOTemplateDocerSaveRecord">
    <vt:lpwstr>eyJoZGlkIjoiZWRhYzFlOTNjYjI3MmNjOWMyNjA5NGRhMTBhNDc1YjYiLCJ1c2VySWQiOiIzOTY1ODEyNTAifQ==</vt:lpwstr>
  </property>
</Properties>
</file>