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94E2F">
      <w:pPr>
        <w:shd w:val="clear"/>
        <w:spacing w:before="120" w:beforeLines="50" w:line="360" w:lineRule="auto"/>
        <w:jc w:val="center"/>
        <w:rPr>
          <w:rFonts w:ascii="宋体" w:hAnsi="宋体" w:cs="宋体"/>
          <w:color w:val="auto"/>
          <w:sz w:val="36"/>
          <w:szCs w:val="36"/>
          <w:highlight w:val="none"/>
        </w:rPr>
      </w:pPr>
    </w:p>
    <w:p w14:paraId="1EC48531">
      <w:pPr>
        <w:shd w:val="clear"/>
        <w:spacing w:before="120" w:beforeLines="50" w:line="360" w:lineRule="auto"/>
        <w:jc w:val="center"/>
        <w:rPr>
          <w:rFonts w:ascii="宋体" w:hAnsi="宋体" w:cs="宋体"/>
          <w:color w:val="auto"/>
          <w:sz w:val="36"/>
          <w:szCs w:val="36"/>
          <w:highlight w:val="none"/>
        </w:rPr>
      </w:pPr>
    </w:p>
    <w:p w14:paraId="02AB3BDF">
      <w:pPr>
        <w:shd w:val="clear"/>
        <w:snapToGrid w:val="0"/>
        <w:spacing w:before="120" w:beforeLines="50" w:line="360" w:lineRule="auto"/>
        <w:jc w:val="center"/>
        <w:rPr>
          <w:rFonts w:ascii="宋体" w:hAnsi="宋体" w:cs="宋体"/>
          <w:b/>
          <w:color w:val="auto"/>
          <w:sz w:val="44"/>
          <w:szCs w:val="44"/>
          <w:highlight w:val="none"/>
        </w:rPr>
      </w:pPr>
      <w:r>
        <w:rPr>
          <w:rFonts w:hint="eastAsia" w:ascii="宋体" w:hAnsi="宋体" w:cs="宋体"/>
          <w:b/>
          <w:color w:val="auto"/>
          <w:sz w:val="72"/>
          <w:szCs w:val="72"/>
          <w:highlight w:val="none"/>
        </w:rPr>
        <w:t>竞争性磋商文件</w:t>
      </w:r>
    </w:p>
    <w:p w14:paraId="1BE3D0E2">
      <w:pPr>
        <w:shd w:val="clear"/>
        <w:spacing w:after="120" w:afterLines="50" w:line="360" w:lineRule="auto"/>
        <w:jc w:val="center"/>
        <w:rPr>
          <w:rFonts w:ascii="宋体" w:hAnsi="宋体" w:cs="宋体"/>
          <w:b/>
          <w:color w:val="auto"/>
          <w:sz w:val="32"/>
          <w:szCs w:val="32"/>
          <w:highlight w:val="none"/>
        </w:rPr>
      </w:pPr>
      <w:r>
        <w:rPr>
          <w:rFonts w:hint="eastAsia" w:ascii="宋体" w:hAnsi="宋体" w:cs="宋体"/>
          <w:color w:val="auto"/>
          <w:szCs w:val="21"/>
          <w:highlight w:val="none"/>
        </w:rPr>
        <w:t>（全流程电子化评标）</w:t>
      </w:r>
    </w:p>
    <w:p w14:paraId="37CA20A8">
      <w:pPr>
        <w:shd w:val="clear"/>
        <w:spacing w:line="360" w:lineRule="auto"/>
        <w:jc w:val="center"/>
        <w:rPr>
          <w:rFonts w:ascii="宋体" w:hAnsi="宋体" w:cs="宋体"/>
          <w:b/>
          <w:color w:val="auto"/>
          <w:sz w:val="32"/>
          <w:szCs w:val="32"/>
          <w:highlight w:val="none"/>
        </w:rPr>
      </w:pPr>
    </w:p>
    <w:p w14:paraId="5461EECA">
      <w:pPr>
        <w:pStyle w:val="20"/>
        <w:shd w:val="clear"/>
        <w:rPr>
          <w:color w:val="auto"/>
          <w:highlight w:val="none"/>
        </w:rPr>
      </w:pPr>
    </w:p>
    <w:p w14:paraId="4035CA07">
      <w:pPr>
        <w:pStyle w:val="20"/>
        <w:shd w:val="clear"/>
        <w:rPr>
          <w:color w:val="auto"/>
          <w:highlight w:val="none"/>
        </w:rPr>
      </w:pPr>
    </w:p>
    <w:p w14:paraId="574FB572">
      <w:pPr>
        <w:pStyle w:val="20"/>
        <w:shd w:val="clear"/>
        <w:rPr>
          <w:color w:val="auto"/>
          <w:highlight w:val="none"/>
        </w:rPr>
      </w:pPr>
    </w:p>
    <w:p w14:paraId="698A9EA3">
      <w:pPr>
        <w:keepNext w:val="0"/>
        <w:keepLines w:val="0"/>
        <w:pageBreakBefore w:val="0"/>
        <w:widowControl w:val="0"/>
        <w:shd w:val="clear"/>
        <w:kinsoku/>
        <w:wordWrap/>
        <w:overflowPunct/>
        <w:topLinePunct w:val="0"/>
        <w:autoSpaceDE/>
        <w:autoSpaceDN/>
        <w:bidi w:val="0"/>
        <w:adjustRightInd/>
        <w:snapToGrid/>
        <w:spacing w:line="720" w:lineRule="auto"/>
        <w:ind w:firstLine="0" w:firstLineChars="0"/>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广西轻工技师学院校园学生社会化管理服务采购（重）</w:t>
      </w:r>
    </w:p>
    <w:p w14:paraId="139677B3">
      <w:pPr>
        <w:keepNext w:val="0"/>
        <w:keepLines w:val="0"/>
        <w:pageBreakBefore w:val="0"/>
        <w:widowControl w:val="0"/>
        <w:shd w:val="clear"/>
        <w:kinsoku/>
        <w:wordWrap/>
        <w:overflowPunct/>
        <w:topLinePunct w:val="0"/>
        <w:autoSpaceDE/>
        <w:autoSpaceDN/>
        <w:bidi w:val="0"/>
        <w:adjustRightInd/>
        <w:snapToGrid/>
        <w:spacing w:line="720" w:lineRule="auto"/>
        <w:ind w:firstLine="0" w:firstLineChars="0"/>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GXZC2026-C3-001851-XYGC</w:t>
      </w:r>
    </w:p>
    <w:p w14:paraId="7CAB66FD">
      <w:pPr>
        <w:shd w:val="clear"/>
        <w:spacing w:line="720" w:lineRule="auto"/>
        <w:ind w:firstLine="0" w:firstLineChars="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r>
        <w:rPr>
          <w:rFonts w:hint="eastAsia" w:ascii="宋体" w:hAnsi="宋体" w:cs="宋体"/>
          <w:b/>
          <w:color w:val="auto"/>
          <w:sz w:val="32"/>
          <w:szCs w:val="32"/>
          <w:highlight w:val="none"/>
          <w:lang w:eastAsia="zh-CN"/>
        </w:rPr>
        <w:t>广西轻工技师学院</w:t>
      </w:r>
    </w:p>
    <w:p w14:paraId="3F793662">
      <w:pPr>
        <w:shd w:val="clear"/>
        <w:spacing w:line="720" w:lineRule="auto"/>
        <w:ind w:firstLine="0" w:firstLineChars="0"/>
        <w:rPr>
          <w:color w:val="auto"/>
          <w:highlight w:val="none"/>
        </w:rPr>
      </w:pPr>
      <w:r>
        <w:rPr>
          <w:rFonts w:hint="eastAsia" w:ascii="宋体" w:hAnsi="宋体" w:cs="宋体"/>
          <w:b/>
          <w:color w:val="auto"/>
          <w:sz w:val="32"/>
          <w:szCs w:val="32"/>
          <w:highlight w:val="none"/>
        </w:rPr>
        <w:t>采购代理机构：广西信永工程咨询有限责任公司</w:t>
      </w:r>
    </w:p>
    <w:p w14:paraId="5D36A24B">
      <w:pPr>
        <w:pStyle w:val="20"/>
        <w:shd w:val="clear"/>
        <w:rPr>
          <w:color w:val="auto"/>
          <w:highlight w:val="none"/>
        </w:rPr>
      </w:pPr>
    </w:p>
    <w:p w14:paraId="59AF61C1">
      <w:pPr>
        <w:shd w:val="clear"/>
        <w:spacing w:line="360" w:lineRule="auto"/>
        <w:ind w:firstLine="3213" w:firstLineChars="1000"/>
        <w:jc w:val="both"/>
        <w:rPr>
          <w:rFonts w:hint="eastAsia" w:eastAsia="宋体"/>
          <w:color w:val="auto"/>
          <w:highlight w:val="none"/>
          <w:lang w:eastAsia="zh-CN"/>
        </w:rPr>
        <w:sectPr>
          <w:headerReference r:id="rId4" w:type="first"/>
          <w:footerReference r:id="rId5" w:type="first"/>
          <w:headerReference r:id="rId3" w:type="default"/>
          <w:pgSz w:w="11906" w:h="16838"/>
          <w:pgMar w:top="1418" w:right="1418" w:bottom="1418" w:left="1418" w:header="851" w:footer="992" w:gutter="0"/>
          <w:pgNumType w:start="0"/>
          <w:cols w:space="720" w:num="1"/>
          <w:titlePg/>
          <w:docGrid w:linePitch="312" w:charSpace="0"/>
        </w:sectPr>
      </w:pPr>
      <w:r>
        <w:rPr>
          <w:rFonts w:hint="eastAsia" w:ascii="宋体" w:hAnsi="宋体" w:cs="宋体"/>
          <w:b/>
          <w:color w:val="auto"/>
          <w:sz w:val="32"/>
          <w:szCs w:val="32"/>
          <w:highlight w:val="none"/>
          <w:lang w:eastAsia="zh-CN"/>
        </w:rPr>
        <w:t>2026年6月15日</w:t>
      </w:r>
    </w:p>
    <w:p w14:paraId="2A6E2A9B">
      <w:pPr>
        <w:pStyle w:val="2"/>
        <w:keepNext w:val="0"/>
        <w:keepLines w:val="0"/>
        <w:shd w:val="clear"/>
        <w:tabs>
          <w:tab w:val="left" w:pos="0"/>
          <w:tab w:val="left" w:pos="3165"/>
          <w:tab w:val="center" w:pos="4153"/>
        </w:tabs>
        <w:autoSpaceDE w:val="0"/>
        <w:autoSpaceDN w:val="0"/>
        <w:adjustRightInd w:val="0"/>
        <w:spacing w:before="0" w:after="0" w:line="360" w:lineRule="auto"/>
        <w:jc w:val="center"/>
        <w:rPr>
          <w:rFonts w:ascii="Calibri" w:hAnsi="Calibri"/>
          <w:b w:val="0"/>
          <w:bCs w:val="0"/>
          <w:caps/>
          <w:color w:val="auto"/>
          <w:sz w:val="21"/>
          <w:szCs w:val="22"/>
          <w:highlight w:val="none"/>
        </w:rPr>
      </w:pPr>
      <w:bookmarkStart w:id="0" w:name="_Toc106283322"/>
      <w:r>
        <w:rPr>
          <w:rFonts w:hint="eastAsia" w:ascii="宋体" w:hAnsi="宋体" w:cs="宋体"/>
          <w:color w:val="auto"/>
          <w:highlight w:val="none"/>
        </w:rPr>
        <w:t>目  录</w:t>
      </w:r>
      <w:bookmarkEnd w:id="0"/>
      <w:r>
        <w:rPr>
          <w:rFonts w:hint="eastAsia" w:ascii="宋体" w:hAnsi="宋体" w:cs="宋体"/>
          <w:b w:val="0"/>
          <w:color w:val="auto"/>
          <w:sz w:val="24"/>
          <w:highlight w:val="none"/>
        </w:rPr>
        <w:fldChar w:fldCharType="begin"/>
      </w:r>
      <w:r>
        <w:rPr>
          <w:rFonts w:hint="eastAsia" w:ascii="宋体" w:hAnsi="宋体" w:cs="宋体"/>
          <w:color w:val="auto"/>
          <w:sz w:val="24"/>
          <w:highlight w:val="none"/>
        </w:rPr>
        <w:instrText xml:space="preserve"> TOC \o "1-2" \h \z \u </w:instrText>
      </w:r>
      <w:r>
        <w:rPr>
          <w:rFonts w:hint="eastAsia" w:ascii="宋体" w:hAnsi="宋体" w:cs="宋体"/>
          <w:b w:val="0"/>
          <w:color w:val="auto"/>
          <w:sz w:val="24"/>
          <w:highlight w:val="none"/>
        </w:rPr>
        <w:fldChar w:fldCharType="separate"/>
      </w:r>
    </w:p>
    <w:p w14:paraId="3C381F50">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"_Toc106283323" </w:instrText>
      </w:r>
      <w:r>
        <w:rPr>
          <w:color w:val="auto"/>
          <w:highlight w:val="none"/>
        </w:rPr>
        <w:fldChar w:fldCharType="separate"/>
      </w:r>
      <w:r>
        <w:rPr>
          <w:rStyle w:val="60"/>
          <w:rFonts w:hint="eastAsia" w:cs="宋体"/>
          <w:b w:val="0"/>
          <w:color w:val="auto"/>
          <w:kern w:val="44"/>
          <w:sz w:val="28"/>
          <w:szCs w:val="28"/>
          <w:highlight w:val="none"/>
          <w:lang w:val="zh-CN"/>
        </w:rPr>
        <w:t>第一章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竞争性磋商公告</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_Toc106283323 \h </w:instrText>
      </w:r>
      <w:r>
        <w:rPr>
          <w:b w:val="0"/>
          <w:color w:val="auto"/>
          <w:sz w:val="28"/>
          <w:szCs w:val="28"/>
          <w:highlight w:val="none"/>
        </w:rPr>
        <w:fldChar w:fldCharType="separate"/>
      </w:r>
      <w:r>
        <w:rPr>
          <w:b w:val="0"/>
          <w:color w:val="auto"/>
          <w:sz w:val="28"/>
          <w:szCs w:val="28"/>
          <w:highlight w:val="none"/>
        </w:rPr>
        <w:t>1</w:t>
      </w:r>
      <w:r>
        <w:rPr>
          <w:b w:val="0"/>
          <w:color w:val="auto"/>
          <w:sz w:val="28"/>
          <w:szCs w:val="28"/>
          <w:highlight w:val="none"/>
        </w:rPr>
        <w:fldChar w:fldCharType="end"/>
      </w:r>
      <w:r>
        <w:rPr>
          <w:b w:val="0"/>
          <w:color w:val="auto"/>
          <w:sz w:val="28"/>
          <w:szCs w:val="28"/>
          <w:highlight w:val="none"/>
        </w:rPr>
        <w:fldChar w:fldCharType="end"/>
      </w:r>
    </w:p>
    <w:p w14:paraId="658E2329">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"_Toc106283324" </w:instrText>
      </w:r>
      <w:r>
        <w:rPr>
          <w:color w:val="auto"/>
          <w:highlight w:val="none"/>
        </w:rPr>
        <w:fldChar w:fldCharType="separate"/>
      </w:r>
      <w:r>
        <w:rPr>
          <w:rStyle w:val="60"/>
          <w:rFonts w:hint="eastAsia" w:cs="宋体"/>
          <w:b w:val="0"/>
          <w:color w:val="auto"/>
          <w:kern w:val="44"/>
          <w:sz w:val="28"/>
          <w:szCs w:val="28"/>
          <w:highlight w:val="none"/>
          <w:lang w:val="zh-CN"/>
        </w:rPr>
        <w:t>第二章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采购需求</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_Toc106283324 \h </w:instrText>
      </w:r>
      <w:r>
        <w:rPr>
          <w:b w:val="0"/>
          <w:color w:val="auto"/>
          <w:sz w:val="28"/>
          <w:szCs w:val="28"/>
          <w:highlight w:val="none"/>
        </w:rPr>
        <w:fldChar w:fldCharType="separate"/>
      </w:r>
      <w:r>
        <w:rPr>
          <w:b w:val="0"/>
          <w:color w:val="auto"/>
          <w:sz w:val="28"/>
          <w:szCs w:val="28"/>
          <w:highlight w:val="none"/>
        </w:rPr>
        <w:t>5</w:t>
      </w:r>
      <w:r>
        <w:rPr>
          <w:b w:val="0"/>
          <w:color w:val="auto"/>
          <w:sz w:val="28"/>
          <w:szCs w:val="28"/>
          <w:highlight w:val="none"/>
        </w:rPr>
        <w:fldChar w:fldCharType="end"/>
      </w:r>
      <w:r>
        <w:rPr>
          <w:b w:val="0"/>
          <w:color w:val="auto"/>
          <w:sz w:val="28"/>
          <w:szCs w:val="28"/>
          <w:highlight w:val="none"/>
        </w:rPr>
        <w:fldChar w:fldCharType="end"/>
      </w:r>
    </w:p>
    <w:p w14:paraId="056B3C05">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"_Toc106283325" </w:instrText>
      </w:r>
      <w:r>
        <w:rPr>
          <w:color w:val="auto"/>
          <w:highlight w:val="none"/>
        </w:rPr>
        <w:fldChar w:fldCharType="separate"/>
      </w:r>
      <w:r>
        <w:rPr>
          <w:rStyle w:val="60"/>
          <w:rFonts w:hint="eastAsia" w:cs="宋体"/>
          <w:b w:val="0"/>
          <w:color w:val="auto"/>
          <w:kern w:val="44"/>
          <w:sz w:val="28"/>
          <w:szCs w:val="28"/>
          <w:highlight w:val="none"/>
          <w:lang w:val="zh-CN"/>
        </w:rPr>
        <w:t>第三章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供应商须知</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_Toc106283325 \h </w:instrText>
      </w:r>
      <w:r>
        <w:rPr>
          <w:b w:val="0"/>
          <w:color w:val="auto"/>
          <w:sz w:val="28"/>
          <w:szCs w:val="28"/>
          <w:highlight w:val="none"/>
        </w:rPr>
        <w:fldChar w:fldCharType="separate"/>
      </w:r>
      <w:r>
        <w:rPr>
          <w:b w:val="0"/>
          <w:color w:val="auto"/>
          <w:sz w:val="28"/>
          <w:szCs w:val="28"/>
          <w:highlight w:val="none"/>
        </w:rPr>
        <w:t>20</w:t>
      </w:r>
      <w:r>
        <w:rPr>
          <w:b w:val="0"/>
          <w:color w:val="auto"/>
          <w:sz w:val="28"/>
          <w:szCs w:val="28"/>
          <w:highlight w:val="none"/>
        </w:rPr>
        <w:fldChar w:fldCharType="end"/>
      </w:r>
      <w:r>
        <w:rPr>
          <w:b w:val="0"/>
          <w:color w:val="auto"/>
          <w:sz w:val="28"/>
          <w:szCs w:val="28"/>
          <w:highlight w:val="none"/>
        </w:rPr>
        <w:fldChar w:fldCharType="end"/>
      </w:r>
    </w:p>
    <w:p w14:paraId="1782B194">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"_Toc106283328" </w:instrText>
      </w:r>
      <w:r>
        <w:rPr>
          <w:color w:val="auto"/>
          <w:highlight w:val="none"/>
        </w:rPr>
        <w:fldChar w:fldCharType="separate"/>
      </w:r>
      <w:r>
        <w:rPr>
          <w:rStyle w:val="60"/>
          <w:rFonts w:hint="eastAsia" w:cs="宋体"/>
          <w:b w:val="0"/>
          <w:color w:val="auto"/>
          <w:kern w:val="44"/>
          <w:sz w:val="28"/>
          <w:szCs w:val="28"/>
          <w:highlight w:val="none"/>
          <w:lang w:val="zh-CN"/>
        </w:rPr>
        <w:t>第四章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评审程序、评审方法和评审标准</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_Toc106283328 \h </w:instrText>
      </w:r>
      <w:r>
        <w:rPr>
          <w:b w:val="0"/>
          <w:color w:val="auto"/>
          <w:sz w:val="28"/>
          <w:szCs w:val="28"/>
          <w:highlight w:val="none"/>
        </w:rPr>
        <w:fldChar w:fldCharType="separate"/>
      </w:r>
      <w:r>
        <w:rPr>
          <w:b w:val="0"/>
          <w:color w:val="auto"/>
          <w:sz w:val="28"/>
          <w:szCs w:val="28"/>
          <w:highlight w:val="none"/>
        </w:rPr>
        <w:t>40</w:t>
      </w:r>
      <w:r>
        <w:rPr>
          <w:b w:val="0"/>
          <w:color w:val="auto"/>
          <w:sz w:val="28"/>
          <w:szCs w:val="28"/>
          <w:highlight w:val="none"/>
        </w:rPr>
        <w:fldChar w:fldCharType="end"/>
      </w:r>
      <w:r>
        <w:rPr>
          <w:b w:val="0"/>
          <w:color w:val="auto"/>
          <w:sz w:val="28"/>
          <w:szCs w:val="28"/>
          <w:highlight w:val="none"/>
        </w:rPr>
        <w:fldChar w:fldCharType="end"/>
      </w:r>
    </w:p>
    <w:p w14:paraId="12568D92">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"_Toc106283332" </w:instrText>
      </w:r>
      <w:r>
        <w:rPr>
          <w:color w:val="auto"/>
          <w:highlight w:val="none"/>
        </w:rPr>
        <w:fldChar w:fldCharType="separate"/>
      </w:r>
      <w:r>
        <w:rPr>
          <w:rStyle w:val="60"/>
          <w:rFonts w:hint="eastAsia" w:cs="宋体"/>
          <w:b w:val="0"/>
          <w:color w:val="auto"/>
          <w:kern w:val="44"/>
          <w:sz w:val="28"/>
          <w:szCs w:val="28"/>
          <w:highlight w:val="none"/>
          <w:lang w:val="zh-CN"/>
        </w:rPr>
        <w:t>第五章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响应文件格式</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_Toc106283332 \h </w:instrText>
      </w:r>
      <w:r>
        <w:rPr>
          <w:b w:val="0"/>
          <w:color w:val="auto"/>
          <w:sz w:val="28"/>
          <w:szCs w:val="28"/>
          <w:highlight w:val="none"/>
        </w:rPr>
        <w:fldChar w:fldCharType="separate"/>
      </w:r>
      <w:r>
        <w:rPr>
          <w:b w:val="0"/>
          <w:color w:val="auto"/>
          <w:sz w:val="28"/>
          <w:szCs w:val="28"/>
          <w:highlight w:val="none"/>
        </w:rPr>
        <w:t>51</w:t>
      </w:r>
      <w:r>
        <w:rPr>
          <w:b w:val="0"/>
          <w:color w:val="auto"/>
          <w:sz w:val="28"/>
          <w:szCs w:val="28"/>
          <w:highlight w:val="none"/>
        </w:rPr>
        <w:fldChar w:fldCharType="end"/>
      </w:r>
      <w:r>
        <w:rPr>
          <w:b w:val="0"/>
          <w:color w:val="auto"/>
          <w:sz w:val="28"/>
          <w:szCs w:val="28"/>
          <w:highlight w:val="none"/>
        </w:rPr>
        <w:fldChar w:fldCharType="end"/>
      </w:r>
    </w:p>
    <w:p w14:paraId="33247403">
      <w:pPr>
        <w:pStyle w:val="36"/>
        <w:shd w:val="clear"/>
        <w:spacing w:before="0" w:after="0" w:line="480" w:lineRule="auto"/>
        <w:ind w:firstLine="482" w:firstLineChars="200"/>
        <w:jc w:val="both"/>
        <w:rPr>
          <w:rFonts w:ascii="Calibri" w:hAnsi="Calibri"/>
          <w:b w:val="0"/>
          <w:bCs w:val="0"/>
          <w:caps w:val="0"/>
          <w:color w:val="auto"/>
          <w:sz w:val="28"/>
          <w:szCs w:val="28"/>
          <w:highlight w:val="none"/>
        </w:rPr>
      </w:pPr>
      <w:r>
        <w:rPr>
          <w:color w:val="auto"/>
          <w:highlight w:val="none"/>
        </w:rPr>
        <w:fldChar w:fldCharType="begin"/>
      </w:r>
      <w:r>
        <w:rPr>
          <w:color w:val="auto"/>
          <w:highlight w:val="none"/>
        </w:rPr>
        <w:instrText xml:space="preserve"> HYPERLINK \l "_Toc106283342" </w:instrText>
      </w:r>
      <w:r>
        <w:rPr>
          <w:color w:val="auto"/>
          <w:highlight w:val="none"/>
        </w:rPr>
        <w:fldChar w:fldCharType="separate"/>
      </w:r>
      <w:r>
        <w:rPr>
          <w:rStyle w:val="60"/>
          <w:rFonts w:hint="eastAsia" w:cs="宋体"/>
          <w:b w:val="0"/>
          <w:color w:val="auto"/>
          <w:kern w:val="44"/>
          <w:sz w:val="28"/>
          <w:szCs w:val="28"/>
          <w:highlight w:val="none"/>
          <w:lang w:val="zh-CN"/>
        </w:rPr>
        <w:t>第六章</w:t>
      </w:r>
      <w:r>
        <w:rPr>
          <w:rStyle w:val="60"/>
          <w:rFonts w:cs="宋体"/>
          <w:b w:val="0"/>
          <w:color w:val="auto"/>
          <w:kern w:val="44"/>
          <w:sz w:val="28"/>
          <w:szCs w:val="28"/>
          <w:highlight w:val="none"/>
          <w:lang w:val="zh-CN"/>
        </w:rPr>
        <w:t xml:space="preserve"> </w:t>
      </w:r>
      <w:r>
        <w:rPr>
          <w:rStyle w:val="60"/>
          <w:rFonts w:hint="eastAsia" w:cs="宋体"/>
          <w:b w:val="0"/>
          <w:color w:val="auto"/>
          <w:kern w:val="44"/>
          <w:sz w:val="28"/>
          <w:szCs w:val="28"/>
          <w:highlight w:val="none"/>
          <w:lang w:val="zh-CN"/>
        </w:rPr>
        <w:t>合同文本</w:t>
      </w:r>
      <w:r>
        <w:rPr>
          <w:b w:val="0"/>
          <w:color w:val="auto"/>
          <w:sz w:val="28"/>
          <w:szCs w:val="28"/>
          <w:highlight w:val="none"/>
        </w:rPr>
        <w:tab/>
      </w:r>
      <w:r>
        <w:rPr>
          <w:b w:val="0"/>
          <w:color w:val="auto"/>
          <w:sz w:val="28"/>
          <w:szCs w:val="28"/>
          <w:highlight w:val="none"/>
        </w:rPr>
        <w:fldChar w:fldCharType="begin"/>
      </w:r>
      <w:r>
        <w:rPr>
          <w:b w:val="0"/>
          <w:color w:val="auto"/>
          <w:sz w:val="28"/>
          <w:szCs w:val="28"/>
          <w:highlight w:val="none"/>
        </w:rPr>
        <w:instrText xml:space="preserve"> PAGEREF _Toc106283342 \h </w:instrText>
      </w:r>
      <w:r>
        <w:rPr>
          <w:b w:val="0"/>
          <w:color w:val="auto"/>
          <w:sz w:val="28"/>
          <w:szCs w:val="28"/>
          <w:highlight w:val="none"/>
        </w:rPr>
        <w:fldChar w:fldCharType="separate"/>
      </w:r>
      <w:r>
        <w:rPr>
          <w:b w:val="0"/>
          <w:color w:val="auto"/>
          <w:sz w:val="28"/>
          <w:szCs w:val="28"/>
          <w:highlight w:val="none"/>
        </w:rPr>
        <w:t>75</w:t>
      </w:r>
      <w:r>
        <w:rPr>
          <w:b w:val="0"/>
          <w:color w:val="auto"/>
          <w:sz w:val="28"/>
          <w:szCs w:val="28"/>
          <w:highlight w:val="none"/>
        </w:rPr>
        <w:fldChar w:fldCharType="end"/>
      </w:r>
      <w:r>
        <w:rPr>
          <w:b w:val="0"/>
          <w:color w:val="auto"/>
          <w:sz w:val="28"/>
          <w:szCs w:val="28"/>
          <w:highlight w:val="none"/>
        </w:rPr>
        <w:fldChar w:fldCharType="end"/>
      </w:r>
    </w:p>
    <w:p w14:paraId="54B7B5C6">
      <w:pPr>
        <w:shd w:val="clear"/>
        <w:spacing w:line="480" w:lineRule="auto"/>
        <w:rPr>
          <w:rFonts w:ascii="宋体" w:hAnsi="宋体" w:cs="宋体"/>
          <w:b/>
          <w:bCs/>
          <w:color w:val="auto"/>
          <w:kern w:val="44"/>
          <w:sz w:val="44"/>
          <w:szCs w:val="44"/>
          <w:highlight w:val="none"/>
          <w:lang w:val="zh-CN"/>
        </w:rPr>
        <w:sectPr>
          <w:footerReference r:id="rId6" w:type="first"/>
          <w:pgSz w:w="11910" w:h="16840"/>
          <w:pgMar w:top="1418" w:right="1418" w:bottom="1418" w:left="1418" w:header="720" w:footer="720" w:gutter="0"/>
          <w:cols w:space="720" w:num="1"/>
        </w:sectPr>
      </w:pPr>
      <w:r>
        <w:rPr>
          <w:rFonts w:hint="eastAsia" w:ascii="宋体" w:hAnsi="宋体" w:cs="宋体"/>
          <w:b/>
          <w:color w:val="auto"/>
          <w:sz w:val="24"/>
          <w:highlight w:val="none"/>
        </w:rPr>
        <w:fldChar w:fldCharType="end"/>
      </w:r>
      <w:bookmarkStart w:id="1" w:name="_Toc106283323"/>
      <w:bookmarkStart w:id="2" w:name="_Toc4565"/>
      <w:bookmarkStart w:id="3" w:name="_Toc19686830"/>
    </w:p>
    <w:p w14:paraId="0EFACD4A">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r>
        <w:rPr>
          <w:rFonts w:hint="eastAsia" w:ascii="宋体" w:hAnsi="宋体" w:cs="宋体"/>
          <w:b/>
          <w:bCs/>
          <w:color w:val="auto"/>
          <w:kern w:val="44"/>
          <w:sz w:val="44"/>
          <w:szCs w:val="44"/>
          <w:highlight w:val="none"/>
          <w:lang w:val="zh-CN"/>
        </w:rPr>
        <w:t>第一章 竞争性磋商公告</w:t>
      </w:r>
      <w:bookmarkEnd w:id="1"/>
      <w:bookmarkEnd w:id="2"/>
      <w:bookmarkStart w:id="4" w:name="_Toc28359012"/>
      <w:bookmarkStart w:id="5" w:name="_Toc28359089"/>
      <w:bookmarkStart w:id="6" w:name="_Toc44229878"/>
      <w:bookmarkStart w:id="7" w:name="_Toc35393798"/>
      <w:bookmarkStart w:id="8" w:name="_Toc35393629"/>
      <w:bookmarkStart w:id="9" w:name="_Toc28359081"/>
      <w:bookmarkStart w:id="10" w:name="_Toc35393792"/>
      <w:bookmarkStart w:id="11" w:name="_Toc35393623"/>
      <w:bookmarkStart w:id="12" w:name="_Toc28359004"/>
    </w:p>
    <w:p w14:paraId="3D5AB807">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Cs w:val="21"/>
          <w:highlight w:val="none"/>
        </w:rPr>
      </w:pPr>
      <w:r>
        <w:rPr>
          <w:rFonts w:hint="eastAsia" w:ascii="宋体" w:hAnsi="宋体" w:cs="宋体"/>
          <w:color w:val="auto"/>
          <w:szCs w:val="21"/>
          <w:highlight w:val="none"/>
        </w:rPr>
        <w:t>项目概况</w:t>
      </w:r>
    </w:p>
    <w:p w14:paraId="2FFF5595">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val="en-US" w:eastAsia="zh-CN"/>
        </w:rPr>
        <w:t>广西轻工技师学院校园学生社会化管理服务采购（重）</w:t>
      </w:r>
      <w:r>
        <w:rPr>
          <w:rFonts w:hint="eastAsia" w:ascii="宋体" w:hAnsi="宋体" w:cs="宋体"/>
          <w:color w:val="auto"/>
          <w:szCs w:val="21"/>
          <w:highlight w:val="none"/>
          <w:u w:val="none"/>
          <w:lang w:val="en-US" w:eastAsia="zh-CN"/>
        </w:rPr>
        <w:t>项目</w:t>
      </w:r>
      <w:r>
        <w:rPr>
          <w:rFonts w:hint="eastAsia" w:ascii="宋体" w:hAnsi="宋体" w:cs="宋体"/>
          <w:color w:val="auto"/>
          <w:szCs w:val="21"/>
          <w:highlight w:val="none"/>
        </w:rPr>
        <w:t>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snapToGrid w:val="0"/>
          <w:color w:val="auto"/>
          <w:highlight w:val="none"/>
        </w:rPr>
        <w:t>获取（下载）</w:t>
      </w:r>
      <w:r>
        <w:rPr>
          <w:rFonts w:hint="eastAsia" w:ascii="宋体" w:hAnsi="宋体" w:cs="宋体"/>
          <w:color w:val="auto"/>
          <w:szCs w:val="21"/>
          <w:highlight w:val="none"/>
        </w:rPr>
        <w:t>采购文件，并于</w:t>
      </w:r>
      <w:r>
        <w:rPr>
          <w:rFonts w:hint="eastAsia" w:ascii="宋体" w:hAnsi="宋体" w:cs="宋体"/>
          <w:color w:val="auto"/>
          <w:szCs w:val="21"/>
          <w:highlight w:val="none"/>
          <w:u w:val="single"/>
          <w:lang w:eastAsia="zh-CN"/>
        </w:rPr>
        <w:t>2026年6月26日9点30分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13A2BA37">
      <w:pPr>
        <w:shd w:val="clear"/>
        <w:spacing w:line="360" w:lineRule="auto"/>
        <w:rPr>
          <w:rFonts w:ascii="宋体" w:hAnsi="宋体" w:cs="宋体"/>
          <w:color w:val="auto"/>
          <w:highlight w:val="none"/>
        </w:rPr>
      </w:pPr>
    </w:p>
    <w:p w14:paraId="2E9D7153">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一、项目基本情况</w:t>
      </w:r>
      <w:bookmarkEnd w:id="4"/>
      <w:bookmarkEnd w:id="5"/>
      <w:bookmarkEnd w:id="6"/>
      <w:bookmarkEnd w:id="7"/>
      <w:bookmarkEnd w:id="8"/>
    </w:p>
    <w:p w14:paraId="6B5FD371">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GXZC2026-C3-001851-XYGC</w:t>
      </w:r>
    </w:p>
    <w:p w14:paraId="55AB381A">
      <w:pPr>
        <w:shd w:val="clea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采购计划文号：广西政采[2026]8144号-001</w:t>
      </w:r>
      <w:r>
        <w:rPr>
          <w:rFonts w:hint="eastAsia" w:ascii="宋体" w:hAnsi="宋体" w:cs="宋体"/>
          <w:color w:val="auto"/>
          <w:szCs w:val="21"/>
          <w:highlight w:val="none"/>
          <w:lang w:eastAsia="zh-CN"/>
        </w:rPr>
        <w:t>、</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"https://pay.gcy.zfcg.gxzf.gov.cn/purchaseplan_front/" \l "/plan/list/view?id=1000000000026052665&amp;_app_=zcy.procurement" \t "https://www.gcy.zfcg.gxzf.gov.cn/project-center/_procurement_/purchasePlans/_blank" </w:instrText>
      </w:r>
      <w:r>
        <w:rPr>
          <w:rFonts w:hint="eastAsia" w:ascii="宋体" w:hAnsi="宋体" w:cs="宋体"/>
          <w:color w:val="auto"/>
          <w:szCs w:val="21"/>
          <w:highlight w:val="none"/>
          <w:lang w:eastAsia="zh-CN"/>
        </w:rPr>
        <w:fldChar w:fldCharType="separate"/>
      </w:r>
      <w:r>
        <w:rPr>
          <w:rFonts w:hint="eastAsia" w:ascii="宋体" w:hAnsi="宋体" w:cs="宋体"/>
          <w:color w:val="auto"/>
          <w:szCs w:val="21"/>
          <w:highlight w:val="none"/>
          <w:lang w:eastAsia="zh-CN"/>
        </w:rPr>
        <w:t>广西政采[2026]8144号-002</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、广西政采[2026]8144号-003</w:t>
      </w:r>
    </w:p>
    <w:p w14:paraId="791EBA29">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广西轻工技师学院校园学生社会化管理服务采购（重）</w:t>
      </w:r>
    </w:p>
    <w:p w14:paraId="14F1388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07F8A09D">
      <w:pPr>
        <w:shd w:val="clea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预算金额：1,404,000.00</w:t>
      </w:r>
      <w:r>
        <w:rPr>
          <w:rFonts w:hint="eastAsia" w:ascii="宋体" w:hAnsi="宋体" w:cs="宋体"/>
          <w:color w:val="auto"/>
          <w:szCs w:val="21"/>
          <w:highlight w:val="none"/>
          <w:lang w:eastAsia="zh-CN"/>
        </w:rPr>
        <w:t>元</w:t>
      </w:r>
    </w:p>
    <w:p w14:paraId="74DAA76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最高限价：1,404,000.00</w:t>
      </w:r>
      <w:r>
        <w:rPr>
          <w:rFonts w:hint="eastAsia" w:ascii="宋体" w:hAnsi="宋体" w:cs="宋体"/>
          <w:color w:val="auto"/>
          <w:szCs w:val="21"/>
          <w:highlight w:val="none"/>
          <w:lang w:eastAsia="zh-CN"/>
        </w:rPr>
        <w:t>元</w:t>
      </w:r>
    </w:p>
    <w:p w14:paraId="1BEB9D2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52"/>
        <w:tblW w:w="91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20"/>
        <w:gridCol w:w="1625"/>
        <w:gridCol w:w="975"/>
        <w:gridCol w:w="5796"/>
      </w:tblGrid>
      <w:tr w14:paraId="2BE40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FF3F">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7ECC">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2027">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数量及单位</w:t>
            </w:r>
          </w:p>
        </w:tc>
        <w:tc>
          <w:tcPr>
            <w:tcW w:w="5796" w:type="dxa"/>
            <w:tcBorders>
              <w:top w:val="single" w:color="000000" w:sz="4" w:space="0"/>
              <w:left w:val="single" w:color="000000" w:sz="4" w:space="0"/>
              <w:bottom w:val="single" w:color="000000" w:sz="4" w:space="0"/>
              <w:right w:val="single" w:color="auto" w:sz="4" w:space="0"/>
            </w:tcBorders>
            <w:shd w:val="clear" w:color="auto" w:fill="auto"/>
            <w:vAlign w:val="center"/>
          </w:tcPr>
          <w:p w14:paraId="1532038D">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简要技术需求或服务要求</w:t>
            </w:r>
          </w:p>
        </w:tc>
      </w:tr>
      <w:tr w14:paraId="033E7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008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9D90">
            <w:pPr>
              <w:shd w:val="clea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广西轻工技师学院校园学生社会化管理服务采购（重）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8D8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1项</w:t>
            </w:r>
          </w:p>
        </w:tc>
        <w:tc>
          <w:tcPr>
            <w:tcW w:w="5796" w:type="dxa"/>
            <w:tcBorders>
              <w:top w:val="single" w:color="000000" w:sz="4" w:space="0"/>
              <w:left w:val="single" w:color="000000" w:sz="4" w:space="0"/>
              <w:bottom w:val="single" w:color="000000" w:sz="4" w:space="0"/>
              <w:right w:val="single" w:color="auto" w:sz="4" w:space="0"/>
            </w:tcBorders>
            <w:shd w:val="clear" w:color="auto" w:fill="auto"/>
            <w:vAlign w:val="center"/>
          </w:tcPr>
          <w:p w14:paraId="47BB0DF0">
            <w:pPr>
              <w:pStyle w:val="47"/>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firstLine="0" w:firstLineChars="0"/>
              <w:jc w:val="both"/>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一、项目单位概况</w:t>
            </w:r>
          </w:p>
          <w:p w14:paraId="4884CEA9">
            <w:pPr>
              <w:pStyle w:val="47"/>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firstLine="0" w:firstLineChars="0"/>
              <w:jc w:val="both"/>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广西轻工技师学院有石柱岭校区、五象校区共2个校区，占地总面积近70亩。建筑面积4万多平方米，固定资产总值2亿元，在校生2500余人。建有教学楼、实验大楼、实训大楼、办公大楼、图书馆、多功能礼堂及学生公寓等教学、生活设施。学院学生管理机构健全，设有学生工作和保卫科。学生工作和保卫科全面负责学院安全保卫和学生教育管理工作。</w:t>
            </w:r>
          </w:p>
          <w:p w14:paraId="13F0899D">
            <w:pPr>
              <w:pStyle w:val="47"/>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rPr>
              <w:t>如需进一步了解，详见竞争性磋商文件</w:t>
            </w:r>
            <w:r>
              <w:rPr>
                <w:rFonts w:hint="eastAsia" w:ascii="宋体" w:hAnsi="宋体" w:eastAsia="宋体" w:cs="宋体"/>
                <w:bCs/>
                <w:color w:val="auto"/>
                <w:kern w:val="0"/>
                <w:sz w:val="21"/>
                <w:szCs w:val="21"/>
                <w:highlight w:val="none"/>
                <w:lang w:val="en-US" w:eastAsia="zh-CN"/>
              </w:rPr>
              <w:t>）</w:t>
            </w:r>
          </w:p>
        </w:tc>
      </w:tr>
    </w:tbl>
    <w:p w14:paraId="5D88B56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：自合同签订之日起1年，服务期满后，双方自动解除合同关系，双方互不承担对方损失。</w:t>
      </w:r>
    </w:p>
    <w:p w14:paraId="2E945BF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本项目是否接受联合体：</w:t>
      </w:r>
      <w:r>
        <w:rPr>
          <w:rFonts w:hint="eastAsia" w:ascii="MS Mincho" w:hAnsi="MS Mincho" w:cs="MS Mincho"/>
          <w:color w:val="auto"/>
          <w:szCs w:val="21"/>
          <w:highlight w:val="none"/>
        </w:rPr>
        <w:t>□</w:t>
      </w:r>
      <w:r>
        <w:rPr>
          <w:rFonts w:hint="eastAsia" w:ascii="宋体" w:hAnsi="宋体" w:cs="宋体"/>
          <w:color w:val="auto"/>
          <w:szCs w:val="21"/>
          <w:highlight w:val="none"/>
        </w:rPr>
        <w:t>是，☑否。</w:t>
      </w:r>
    </w:p>
    <w:p w14:paraId="70D0DF0F">
      <w:pPr>
        <w:shd w:val="clear"/>
        <w:spacing w:line="360" w:lineRule="auto"/>
        <w:rPr>
          <w:rFonts w:ascii="宋体" w:hAnsi="宋体" w:cs="宋体"/>
          <w:b/>
          <w:color w:val="auto"/>
          <w:kern w:val="44"/>
          <w:sz w:val="24"/>
          <w:highlight w:val="none"/>
        </w:rPr>
      </w:pPr>
      <w:bookmarkStart w:id="13" w:name="_Toc35393630"/>
      <w:bookmarkStart w:id="14" w:name="_Toc28359090"/>
      <w:bookmarkStart w:id="15" w:name="_Toc44229879"/>
      <w:bookmarkStart w:id="16" w:name="_Toc35393799"/>
      <w:bookmarkStart w:id="17" w:name="_Toc28359013"/>
      <w:r>
        <w:rPr>
          <w:rFonts w:hint="eastAsia" w:ascii="宋体" w:hAnsi="宋体" w:cs="宋体"/>
          <w:b/>
          <w:color w:val="auto"/>
          <w:kern w:val="44"/>
          <w:sz w:val="24"/>
          <w:highlight w:val="none"/>
        </w:rPr>
        <w:t>二、申请人的资格条件</w:t>
      </w:r>
      <w:bookmarkEnd w:id="13"/>
      <w:bookmarkEnd w:id="14"/>
      <w:bookmarkEnd w:id="15"/>
      <w:bookmarkEnd w:id="16"/>
      <w:bookmarkEnd w:id="17"/>
    </w:p>
    <w:p w14:paraId="67F7034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A3AB6F">
      <w:pPr>
        <w:shd w:val="clear"/>
        <w:spacing w:line="360" w:lineRule="auto"/>
        <w:ind w:firstLine="420" w:firstLineChars="200"/>
        <w:rPr>
          <w:color w:val="auto"/>
          <w:highlight w:val="none"/>
        </w:rPr>
      </w:pPr>
      <w:r>
        <w:rPr>
          <w:rFonts w:hint="eastAsia" w:ascii="宋体" w:hAnsi="宋体" w:cs="宋体"/>
          <w:color w:val="auto"/>
          <w:szCs w:val="21"/>
          <w:highlight w:val="none"/>
        </w:rPr>
        <w:t>2.落实政府采购政策需满足的资格要求：</w:t>
      </w:r>
    </w:p>
    <w:p w14:paraId="47804D17">
      <w:pPr>
        <w:shd w:val="clear"/>
        <w:spacing w:line="360" w:lineRule="auto"/>
        <w:ind w:firstLine="422" w:firstLineChars="200"/>
        <w:rPr>
          <w:rFonts w:ascii="宋体" w:hAnsi="宋体" w:cs="宋体"/>
          <w:b/>
          <w:bCs w:val="0"/>
          <w:color w:val="auto"/>
          <w:szCs w:val="21"/>
          <w:highlight w:val="none"/>
        </w:rPr>
      </w:pPr>
      <w:r>
        <w:rPr>
          <w:rFonts w:hint="eastAsia" w:ascii="MS Mincho" w:hAnsi="MS Mincho" w:cs="MS Mincho"/>
          <w:b/>
          <w:bCs w:val="0"/>
          <w:color w:val="auto"/>
          <w:szCs w:val="21"/>
          <w:highlight w:val="none"/>
          <w:lang w:eastAsia="zh-CN"/>
        </w:rPr>
        <w:t>☑</w:t>
      </w:r>
      <w:r>
        <w:rPr>
          <w:rFonts w:hint="eastAsia" w:ascii="宋体" w:hAnsi="宋体" w:cs="宋体"/>
          <w:b/>
          <w:bCs w:val="0"/>
          <w:color w:val="auto"/>
          <w:szCs w:val="21"/>
          <w:highlight w:val="none"/>
        </w:rPr>
        <w:t>专门面向中小企业采购的项目（供应商应为中小微企业或监狱企业或残疾人福利性单位）</w:t>
      </w:r>
    </w:p>
    <w:p w14:paraId="2DA70CC9">
      <w:pPr>
        <w:shd w:val="clear"/>
        <w:spacing w:line="360" w:lineRule="auto"/>
        <w:ind w:firstLine="420" w:firstLineChars="200"/>
        <w:rPr>
          <w:rFonts w:ascii="宋体" w:hAnsi="宋体" w:cs="宋体"/>
          <w:color w:val="auto"/>
          <w:szCs w:val="21"/>
          <w:highlight w:val="none"/>
        </w:rPr>
      </w:pPr>
      <w:r>
        <w:rPr>
          <w:rFonts w:hint="eastAsia" w:ascii="MS Mincho" w:hAnsi="MS Mincho" w:cs="MS Mincho"/>
          <w:color w:val="auto"/>
          <w:szCs w:val="21"/>
          <w:highlight w:val="none"/>
          <w:lang w:eastAsia="zh-CN"/>
        </w:rPr>
        <w:t>□</w:t>
      </w:r>
      <w:r>
        <w:rPr>
          <w:rFonts w:hint="eastAsia" w:ascii="宋体" w:hAnsi="宋体" w:cs="宋体"/>
          <w:color w:val="auto"/>
          <w:szCs w:val="21"/>
          <w:highlight w:val="none"/>
        </w:rPr>
        <w:t>非专门面向中小企业采购的项目</w:t>
      </w:r>
    </w:p>
    <w:p w14:paraId="6161A1EF">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3.本项目的特定资格要求：</w:t>
      </w:r>
      <w:r>
        <w:rPr>
          <w:rFonts w:hint="eastAsia"/>
          <w:color w:val="auto"/>
          <w:highlight w:val="none"/>
          <w:u w:val="single"/>
          <w:lang w:val="en-US" w:eastAsia="zh-CN"/>
        </w:rPr>
        <w:t>无</w:t>
      </w:r>
      <w:r>
        <w:rPr>
          <w:rFonts w:hint="eastAsia"/>
          <w:color w:val="auto"/>
          <w:highlight w:val="none"/>
          <w:lang w:eastAsia="zh-CN"/>
        </w:rPr>
        <w:t>。</w:t>
      </w:r>
    </w:p>
    <w:p w14:paraId="5D17A781">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三、获取采购文件</w:t>
      </w:r>
      <w:bookmarkEnd w:id="9"/>
      <w:bookmarkEnd w:id="10"/>
      <w:bookmarkEnd w:id="11"/>
      <w:bookmarkEnd w:id="12"/>
    </w:p>
    <w:p w14:paraId="3F31AF5B">
      <w:pPr>
        <w:shd w:val="clear"/>
        <w:spacing w:line="360" w:lineRule="auto"/>
        <w:ind w:firstLine="420" w:firstLineChars="200"/>
        <w:rPr>
          <w:rFonts w:ascii="宋体" w:hAnsi="宋体" w:cs="宋体"/>
          <w:color w:val="auto"/>
          <w:szCs w:val="21"/>
          <w:highlight w:val="none"/>
        </w:rPr>
      </w:pPr>
      <w:bookmarkStart w:id="18" w:name="_Toc28359005"/>
      <w:bookmarkStart w:id="19" w:name="_Toc35393793"/>
      <w:bookmarkStart w:id="20" w:name="_Toc35393624"/>
      <w:bookmarkStart w:id="21" w:name="_Toc28359082"/>
      <w:r>
        <w:rPr>
          <w:rFonts w:hint="eastAsia" w:ascii="宋体" w:hAnsi="宋体" w:cs="宋体"/>
          <w:color w:val="auto"/>
          <w:szCs w:val="21"/>
          <w:highlight w:val="none"/>
        </w:rPr>
        <w:t>时间：</w:t>
      </w:r>
      <w:r>
        <w:rPr>
          <w:rFonts w:hint="eastAsia" w:ascii="宋体" w:hAnsi="宋体" w:cs="宋体"/>
          <w:color w:val="auto"/>
          <w:szCs w:val="21"/>
          <w:highlight w:val="none"/>
          <w:u w:val="single"/>
          <w:lang w:eastAsia="zh-CN"/>
        </w:rPr>
        <w:t>2026年6月15日</w:t>
      </w:r>
      <w:r>
        <w:rPr>
          <w:rFonts w:hint="eastAsia" w:ascii="宋体" w:hAnsi="宋体" w:cs="宋体"/>
          <w:color w:val="auto"/>
          <w:szCs w:val="21"/>
          <w:highlight w:val="none"/>
        </w:rPr>
        <w:t>至</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23</w:t>
      </w:r>
      <w:r>
        <w:rPr>
          <w:rFonts w:hint="eastAsia" w:ascii="宋体" w:hAnsi="宋体" w:cs="宋体"/>
          <w:color w:val="auto"/>
          <w:szCs w:val="21"/>
          <w:highlight w:val="none"/>
          <w:u w:val="single"/>
        </w:rPr>
        <w:t>日</w:t>
      </w:r>
      <w:r>
        <w:rPr>
          <w:rFonts w:hint="eastAsia" w:ascii="宋体" w:hAnsi="宋体" w:cs="宋体"/>
          <w:color w:val="auto"/>
          <w:szCs w:val="21"/>
          <w:highlight w:val="none"/>
        </w:rPr>
        <w:t>，每天</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:00</w:t>
      </w:r>
      <w:r>
        <w:rPr>
          <w:rFonts w:hint="eastAsia" w:ascii="宋体" w:hAnsi="宋体" w:cs="宋体"/>
          <w:color w:val="auto"/>
          <w:szCs w:val="21"/>
          <w:highlight w:val="none"/>
        </w:rPr>
        <w:t>至</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rPr>
        <w:t>，下午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:00</w:t>
      </w:r>
      <w:r>
        <w:rPr>
          <w:rFonts w:hint="eastAsia" w:ascii="宋体" w:hAnsi="宋体" w:cs="宋体"/>
          <w:color w:val="auto"/>
          <w:szCs w:val="21"/>
          <w:highlight w:val="none"/>
        </w:rPr>
        <w:t>至</w:t>
      </w:r>
      <w:r>
        <w:rPr>
          <w:rFonts w:hint="eastAsia" w:ascii="宋体" w:hAnsi="宋体" w:cs="宋体"/>
          <w:color w:val="auto"/>
          <w:szCs w:val="21"/>
          <w:highlight w:val="none"/>
          <w:u w:val="single"/>
          <w:lang w:val="en-US" w:eastAsia="zh-CN"/>
        </w:rPr>
        <w:t>17</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rPr>
        <w:t>（北京时间，法定节假日除外）。</w:t>
      </w:r>
    </w:p>
    <w:p w14:paraId="1CD9B7A9">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地点：广西政府采购云平台（https://www.gcy.zfcg.gxzf.gov.cn/）。</w:t>
      </w:r>
    </w:p>
    <w:p w14:paraId="4ECCE522">
      <w:pPr>
        <w:shd w:val="clea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方式：网上下载。本项目不提供纸质采购文件，潜在供应商需使用账号登录或者使用CA登录广西政府采购云平台（https://www.gcy.zfcg.gxzf.gov.cn/）-进入“项目采购”应用，在获取采购文件菜单中选择项目，获取采购文件。电子响应文件制作需要基于广西政府采购云平台获取的采购文件编制，通过其他方式获取采购文件的，将有可能导致供应商无法在广西政府采购云平台编制及上传响应文件。</w:t>
      </w:r>
    </w:p>
    <w:p w14:paraId="1AF18BE6">
      <w:pPr>
        <w:shd w:val="clea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531D2A2D">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四、</w:t>
      </w:r>
      <w:bookmarkEnd w:id="18"/>
      <w:bookmarkEnd w:id="19"/>
      <w:bookmarkEnd w:id="20"/>
      <w:bookmarkEnd w:id="21"/>
      <w:r>
        <w:rPr>
          <w:rFonts w:hint="eastAsia" w:ascii="宋体" w:hAnsi="宋体" w:cs="宋体"/>
          <w:b/>
          <w:color w:val="auto"/>
          <w:kern w:val="44"/>
          <w:sz w:val="24"/>
          <w:highlight w:val="none"/>
        </w:rPr>
        <w:t>响应文件提交</w:t>
      </w:r>
    </w:p>
    <w:p w14:paraId="47E3E01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u w:val="single"/>
          <w:lang w:eastAsia="zh-CN"/>
        </w:rPr>
        <w:t>2026年6月26日9点30分</w:t>
      </w:r>
      <w:r>
        <w:rPr>
          <w:rFonts w:hint="eastAsia" w:ascii="宋体" w:hAnsi="宋体" w:cs="宋体"/>
          <w:bCs/>
          <w:color w:val="auto"/>
          <w:szCs w:val="21"/>
          <w:highlight w:val="none"/>
        </w:rPr>
        <w:t>（北京时间）。</w:t>
      </w:r>
    </w:p>
    <w:p w14:paraId="7B732FA0">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5BA095E1">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五、开启</w:t>
      </w:r>
    </w:p>
    <w:p w14:paraId="59991C17">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时间：</w:t>
      </w:r>
      <w:r>
        <w:rPr>
          <w:rFonts w:hint="eastAsia" w:ascii="宋体" w:hAnsi="宋体" w:cs="宋体"/>
          <w:color w:val="auto"/>
          <w:szCs w:val="21"/>
          <w:highlight w:val="none"/>
          <w:u w:val="single"/>
          <w:lang w:eastAsia="zh-CN"/>
        </w:rPr>
        <w:t>2026年6月26日9点30分</w:t>
      </w:r>
      <w:r>
        <w:rPr>
          <w:rFonts w:hint="eastAsia" w:ascii="宋体" w:hAnsi="宋体" w:cs="宋体"/>
          <w:bCs/>
          <w:color w:val="auto"/>
          <w:szCs w:val="21"/>
          <w:highlight w:val="none"/>
        </w:rPr>
        <w:t>（北京时间）。</w:t>
      </w:r>
    </w:p>
    <w:p w14:paraId="377594F7">
      <w:pPr>
        <w:shd w:val="clea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w:t>
      </w:r>
    </w:p>
    <w:p w14:paraId="35DA472A">
      <w:pPr>
        <w:shd w:val="clear"/>
        <w:spacing w:line="360" w:lineRule="auto"/>
        <w:rPr>
          <w:rFonts w:ascii="宋体" w:hAnsi="宋体" w:cs="宋体"/>
          <w:b/>
          <w:color w:val="auto"/>
          <w:kern w:val="44"/>
          <w:sz w:val="24"/>
          <w:highlight w:val="none"/>
        </w:rPr>
      </w:pPr>
      <w:bookmarkStart w:id="22" w:name="_Toc28359007"/>
      <w:bookmarkStart w:id="23" w:name="_Toc35393625"/>
      <w:bookmarkStart w:id="24" w:name="_Toc35393794"/>
      <w:bookmarkStart w:id="25" w:name="_Toc28359084"/>
      <w:r>
        <w:rPr>
          <w:rFonts w:hint="eastAsia" w:ascii="宋体" w:hAnsi="宋体" w:cs="宋体"/>
          <w:b/>
          <w:color w:val="auto"/>
          <w:kern w:val="44"/>
          <w:sz w:val="24"/>
          <w:highlight w:val="none"/>
        </w:rPr>
        <w:t>六、公告期限</w:t>
      </w:r>
      <w:bookmarkEnd w:id="22"/>
      <w:bookmarkEnd w:id="23"/>
      <w:bookmarkEnd w:id="24"/>
      <w:bookmarkEnd w:id="25"/>
    </w:p>
    <w:p w14:paraId="763A373B">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65040457">
      <w:pPr>
        <w:shd w:val="clear"/>
        <w:spacing w:line="360" w:lineRule="auto"/>
        <w:rPr>
          <w:rFonts w:ascii="宋体" w:hAnsi="宋体" w:cs="宋体"/>
          <w:b/>
          <w:color w:val="auto"/>
          <w:kern w:val="44"/>
          <w:sz w:val="24"/>
          <w:highlight w:val="none"/>
        </w:rPr>
      </w:pPr>
      <w:bookmarkStart w:id="26" w:name="_Toc35393626"/>
      <w:bookmarkStart w:id="27" w:name="_Toc35393795"/>
      <w:r>
        <w:rPr>
          <w:rFonts w:hint="eastAsia" w:ascii="宋体" w:hAnsi="宋体" w:cs="宋体"/>
          <w:b/>
          <w:color w:val="auto"/>
          <w:kern w:val="44"/>
          <w:sz w:val="24"/>
          <w:highlight w:val="none"/>
        </w:rPr>
        <w:t>七、其他补充事宜</w:t>
      </w:r>
      <w:bookmarkEnd w:id="26"/>
      <w:bookmarkEnd w:id="27"/>
    </w:p>
    <w:p w14:paraId="65ECB68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1.磋商保证金：</w:t>
      </w:r>
      <w:r>
        <w:rPr>
          <w:rFonts w:hint="eastAsia" w:ascii="宋体" w:hAnsi="宋体" w:cs="宋体"/>
          <w:color w:val="auto"/>
          <w:szCs w:val="21"/>
          <w:highlight w:val="none"/>
          <w:lang w:eastAsia="zh-CN"/>
        </w:rPr>
        <w:t>人民币壹万贰仟元整（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12,000.00）</w:t>
      </w:r>
      <w:r>
        <w:rPr>
          <w:rFonts w:hint="eastAsia" w:ascii="宋体" w:hAnsi="宋体" w:cs="宋体"/>
          <w:color w:val="auto"/>
          <w:szCs w:val="21"/>
          <w:highlight w:val="none"/>
        </w:rPr>
        <w:t>；</w:t>
      </w:r>
    </w:p>
    <w:p w14:paraId="353BDBD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磋商供应商可自主选择以转账、电汇、支票、汇票、本票、保函等非现金形式缴纳磋商保证金。采用转账、电汇形式的，磋商保证金必须从磋商供应商银行账户转出，并于</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前到达代理机构指定账户</w:t>
      </w:r>
      <w:r>
        <w:rPr>
          <w:rFonts w:hint="eastAsia" w:ascii="宋体" w:hAnsi="宋体" w:cs="宋体"/>
          <w:b/>
          <w:bCs/>
          <w:color w:val="auto"/>
          <w:szCs w:val="21"/>
          <w:highlight w:val="none"/>
        </w:rPr>
        <w:t>（户名：</w:t>
      </w:r>
      <w:r>
        <w:rPr>
          <w:rFonts w:hint="eastAsia" w:ascii="宋体" w:hAnsi="宋体" w:cs="宋体"/>
          <w:b/>
          <w:bCs/>
          <w:color w:val="auto"/>
          <w:szCs w:val="21"/>
          <w:highlight w:val="none"/>
          <w:u w:val="single"/>
        </w:rPr>
        <w:t>广西信永工程咨询有限责任公司</w:t>
      </w:r>
      <w:r>
        <w:rPr>
          <w:rFonts w:hint="eastAsia" w:ascii="宋体" w:hAnsi="宋体" w:cs="宋体"/>
          <w:b/>
          <w:bCs/>
          <w:color w:val="auto"/>
          <w:szCs w:val="21"/>
          <w:highlight w:val="none"/>
        </w:rPr>
        <w:t>，开户银行：</w:t>
      </w:r>
      <w:r>
        <w:rPr>
          <w:rFonts w:hint="eastAsia" w:ascii="宋体" w:hAnsi="宋体" w:cs="宋体"/>
          <w:b/>
          <w:bCs/>
          <w:color w:val="auto"/>
          <w:szCs w:val="21"/>
          <w:highlight w:val="none"/>
          <w:u w:val="single"/>
        </w:rPr>
        <w:t>中国银行南宁市桃源支行</w:t>
      </w:r>
      <w:r>
        <w:rPr>
          <w:rFonts w:hint="eastAsia" w:ascii="宋体" w:hAnsi="宋体" w:cs="宋体"/>
          <w:b/>
          <w:bCs/>
          <w:color w:val="auto"/>
          <w:szCs w:val="21"/>
          <w:highlight w:val="none"/>
        </w:rPr>
        <w:t>，银行账号：</w:t>
      </w:r>
      <w:r>
        <w:rPr>
          <w:rFonts w:ascii="宋体" w:hAnsi="宋体" w:cs="宋体"/>
          <w:b/>
          <w:bCs/>
          <w:color w:val="auto"/>
          <w:szCs w:val="21"/>
          <w:highlight w:val="none"/>
          <w:u w:val="single"/>
        </w:rPr>
        <w:t>6197 5749 8910</w:t>
      </w:r>
      <w:r>
        <w:rPr>
          <w:rFonts w:hint="eastAsia" w:ascii="宋体" w:hAnsi="宋体" w:cs="宋体"/>
          <w:b/>
          <w:bCs/>
          <w:color w:val="auto"/>
          <w:szCs w:val="21"/>
          <w:highlight w:val="none"/>
        </w:rPr>
        <w:t>）</w:t>
      </w:r>
      <w:r>
        <w:rPr>
          <w:rFonts w:hint="eastAsia" w:ascii="宋体" w:hAnsi="宋体" w:cs="宋体"/>
          <w:color w:val="auto"/>
          <w:szCs w:val="21"/>
          <w:highlight w:val="none"/>
        </w:rPr>
        <w:t>；采用支票、汇票、本票、保函形式的，磋商供应商应于</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前递交单独密封的支票、汇票、本票、保函原件；否则视为无效磋商保证金。</w:t>
      </w:r>
      <w:r>
        <w:rPr>
          <w:rFonts w:hint="eastAsia" w:ascii="宋体" w:hAnsi="宋体" w:cs="宋体"/>
          <w:b/>
          <w:bCs/>
          <w:color w:val="auto"/>
          <w:szCs w:val="21"/>
          <w:highlight w:val="none"/>
        </w:rPr>
        <w:t>本项目不接受现金形式或从个人账户转出的保证金。</w:t>
      </w:r>
    </w:p>
    <w:p w14:paraId="687FFE4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2.网上查询地址：中国政府采购网（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Cs w:val="21"/>
          <w:highlight w:val="none"/>
        </w:rPr>
        <w:t>www.ccgp.gov.cn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）、广西壮族自治区政府采购网（</w:t>
      </w:r>
      <w:r>
        <w:rPr>
          <w:color w:val="auto"/>
          <w:highlight w:val="none"/>
        </w:rPr>
        <w:fldChar w:fldCharType="begin"/>
      </w:r>
      <w:r>
        <w:rPr>
          <w:color w:val="auto"/>
          <w:highlight w:val="none"/>
        </w:rPr>
        <w:instrText xml:space="preserve"> HYPERLINK "http://www.gxzfcg.gov.cn" </w:instrText>
      </w:r>
      <w:r>
        <w:rPr>
          <w:color w:val="auto"/>
          <w:highlight w:val="none"/>
        </w:rPr>
        <w:fldChar w:fldCharType="separate"/>
      </w:r>
      <w:r>
        <w:rPr>
          <w:rFonts w:hint="eastAsia" w:ascii="宋体" w:hAnsi="宋体" w:cs="宋体"/>
          <w:color w:val="auto"/>
          <w:szCs w:val="21"/>
          <w:highlight w:val="none"/>
        </w:rPr>
        <w:t>http://zfcg.gxzf.gov.cn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w:t>
      </w:r>
    </w:p>
    <w:p w14:paraId="14C9736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3.本项目需要落实的政府采购政策：政府采购促进中小企业发展政策，政府采购促进残疾人就业政策，政府采购支持监狱企业发展政策。</w:t>
      </w:r>
    </w:p>
    <w:p w14:paraId="747E588D">
      <w:pPr>
        <w:shd w:val="clea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928C11">
      <w:pPr>
        <w:widowControl/>
        <w:shd w:val="clear"/>
        <w:spacing w:line="36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5.对在“信用中国网（www.creditchina.gov.cn）、中国政府采购网（www.ccgp.gov.cn）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3AE6CC03">
      <w:pPr>
        <w:widowControl/>
        <w:shd w:val="clear"/>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6.供应商</w:t>
      </w:r>
      <w:r>
        <w:rPr>
          <w:rFonts w:hint="eastAsia" w:ascii="宋体" w:hAnsi="宋体"/>
          <w:color w:val="auto"/>
          <w:szCs w:val="21"/>
          <w:highlight w:val="none"/>
        </w:rPr>
        <w:t>竞标注意事项</w:t>
      </w:r>
    </w:p>
    <w:p w14:paraId="2177848C">
      <w:pPr>
        <w:widowControl/>
        <w:shd w:val="clea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新版客户端下载路径：广西政府采购网（访问地址http://zfcg.gxzf.gov.cn/）—办事服务—下载专区]，并按照本项目竞争性磋商文件和广西政府采购云平台的要求编制、加密后在提交响应文件截止时间前通过网络上传至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w:t>
      </w:r>
      <w:r>
        <w:rPr>
          <w:color w:val="auto"/>
          <w:highlight w:val="none"/>
        </w:rPr>
        <w:t>-</w:t>
      </w:r>
      <w:r>
        <w:rPr>
          <w:rFonts w:hint="eastAsia"/>
          <w:color w:val="auto"/>
          <w:highlight w:val="none"/>
        </w:rPr>
        <w:t>供应商</w:t>
      </w:r>
      <w:r>
        <w:rPr>
          <w:rFonts w:hint="eastAsia" w:ascii="宋体" w:hAnsi="宋体"/>
          <w:color w:val="auto"/>
          <w:szCs w:val="21"/>
          <w:highlight w:val="none"/>
        </w:rPr>
        <w:t>”查看电子竞标具体操作流程。</w:t>
      </w:r>
    </w:p>
    <w:p w14:paraId="741661E9">
      <w:pPr>
        <w:widowControl/>
        <w:shd w:val="clea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原在政采云平台注册的临时供应商需在新平台启用后重新注册登记）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如在操作过程中遇到问题或者需要技术支持，请致电政采云客服热线：</w:t>
      </w:r>
      <w:r>
        <w:rPr>
          <w:rFonts w:ascii="宋体" w:hAnsi="宋体" w:cs="宋体"/>
          <w:bCs/>
          <w:color w:val="auto"/>
          <w:kern w:val="0"/>
          <w:szCs w:val="21"/>
          <w:highlight w:val="none"/>
        </w:rPr>
        <w:t>95763</w:t>
      </w:r>
      <w:r>
        <w:rPr>
          <w:rFonts w:hint="eastAsia" w:ascii="宋体" w:hAnsi="宋体"/>
          <w:color w:val="auto"/>
          <w:szCs w:val="21"/>
          <w:highlight w:val="none"/>
        </w:rPr>
        <w:t>）。</w:t>
      </w:r>
    </w:p>
    <w:p w14:paraId="7F594C3C">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70764AA">
      <w:pPr>
        <w:widowControl/>
        <w:shd w:val="clear"/>
        <w:spacing w:line="360" w:lineRule="auto"/>
        <w:ind w:firstLine="420" w:firstLineChars="200"/>
        <w:jc w:val="left"/>
        <w:rPr>
          <w:rFonts w:ascii="仿宋" w:hAnsi="仿宋" w:eastAsia="仿宋" w:cs="仿宋"/>
          <w:bCs/>
          <w:color w:val="auto"/>
          <w:szCs w:val="21"/>
          <w:highlight w:val="none"/>
        </w:rPr>
      </w:pPr>
      <w:r>
        <w:rPr>
          <w:rFonts w:hint="eastAsia" w:ascii="仿宋" w:hAnsi="仿宋" w:eastAsia="仿宋" w:cs="仿宋"/>
          <w:color w:val="auto"/>
          <w:szCs w:val="21"/>
          <w:highlight w:val="none"/>
        </w:rPr>
        <w:t>注：</w:t>
      </w:r>
      <w:r>
        <w:rPr>
          <w:rFonts w:ascii="仿宋" w:hAnsi="仿宋" w:eastAsia="仿宋" w:cs="仿宋"/>
          <w:color w:val="auto"/>
          <w:szCs w:val="21"/>
          <w:highlight w:val="none"/>
        </w:rPr>
        <w:t>1）为确保网上操作合法、有效和安全，请供应商确保在电子竞标过程中能够对相关数据电文进行加密和使用电子签章，妥善保管CA数字证书并使用有效的CA数字证书参与整个采购活动。2）</w:t>
      </w:r>
      <w:r>
        <w:rPr>
          <w:rFonts w:hint="eastAsia" w:ascii="仿宋" w:hAnsi="仿宋" w:eastAsia="仿宋" w:cs="仿宋"/>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85A2FAC">
      <w:pPr>
        <w:shd w:val="clea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（4）供应商需要在具备摄像头及语音功能且互联网网络状况良好的电脑登录广西政府采购云平台远程开标大厅参与本次磋商，否则后果自负。</w:t>
      </w:r>
    </w:p>
    <w:p w14:paraId="3D58E68F">
      <w:pPr>
        <w:shd w:val="clear"/>
        <w:spacing w:line="360" w:lineRule="auto"/>
        <w:rPr>
          <w:rFonts w:ascii="宋体" w:hAnsi="宋体" w:cs="宋体"/>
          <w:b/>
          <w:color w:val="auto"/>
          <w:kern w:val="44"/>
          <w:sz w:val="24"/>
          <w:highlight w:val="none"/>
        </w:rPr>
      </w:pPr>
      <w:r>
        <w:rPr>
          <w:rFonts w:hint="eastAsia" w:ascii="宋体" w:hAnsi="宋体" w:cs="宋体"/>
          <w:b/>
          <w:color w:val="auto"/>
          <w:kern w:val="44"/>
          <w:sz w:val="24"/>
          <w:highlight w:val="none"/>
        </w:rPr>
        <w:t>八、凡对本次采购提出询问，请按以下方式联系</w:t>
      </w:r>
    </w:p>
    <w:p w14:paraId="35FDA28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14:paraId="2E544FD0">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u w:val="single"/>
          <w:lang w:eastAsia="zh-CN"/>
        </w:rPr>
        <w:t>广西轻工技师学院</w:t>
      </w:r>
    </w:p>
    <w:p w14:paraId="44BB6C98">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u w:val="single"/>
          <w:lang w:eastAsia="zh-CN"/>
        </w:rPr>
        <w:t>南宁市江南区石柱岭一路13号</w:t>
      </w:r>
    </w:p>
    <w:p w14:paraId="1CFE84E8">
      <w:pPr>
        <w:shd w:val="clear"/>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联系方式：</w:t>
      </w:r>
      <w:bookmarkStart w:id="28" w:name="_Toc28359086"/>
      <w:bookmarkStart w:id="29" w:name="_Toc28359009"/>
      <w:r>
        <w:rPr>
          <w:rFonts w:hint="eastAsia" w:ascii="宋体" w:hAnsi="宋体" w:cs="宋体"/>
          <w:color w:val="auto"/>
          <w:szCs w:val="21"/>
          <w:highlight w:val="none"/>
          <w:u w:val="single"/>
        </w:rPr>
        <w:t>邓嘉宝，</w:t>
      </w:r>
      <w:r>
        <w:rPr>
          <w:rFonts w:hint="eastAsia" w:ascii="宋体" w:hAnsi="宋体" w:cs="宋体"/>
          <w:color w:val="auto"/>
          <w:szCs w:val="21"/>
          <w:highlight w:val="none"/>
          <w:u w:val="single"/>
          <w:lang w:eastAsia="zh-CN"/>
        </w:rPr>
        <w:t>0771-4829582</w:t>
      </w:r>
    </w:p>
    <w:p w14:paraId="76D852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2.采购代理机构信息</w:t>
      </w:r>
      <w:bookmarkEnd w:id="28"/>
      <w:bookmarkEnd w:id="29"/>
    </w:p>
    <w:p w14:paraId="785EF61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名称：</w:t>
      </w:r>
      <w:r>
        <w:rPr>
          <w:rFonts w:hint="eastAsia" w:ascii="宋体" w:hAnsi="宋体" w:cs="宋体"/>
          <w:color w:val="auto"/>
          <w:szCs w:val="21"/>
          <w:highlight w:val="none"/>
          <w:u w:val="single"/>
        </w:rPr>
        <w:t>广西信永工程咨询有限责任公司</w:t>
      </w:r>
    </w:p>
    <w:p w14:paraId="0F05E1B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南宁市青秀区中柬路9号利海亚洲国际4号楼领峰A座610室</w:t>
      </w:r>
    </w:p>
    <w:p w14:paraId="64490260">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bookmarkStart w:id="30" w:name="_Toc28359087"/>
      <w:bookmarkStart w:id="31" w:name="_Toc28359010"/>
      <w:r>
        <w:rPr>
          <w:rFonts w:hint="eastAsia" w:ascii="宋体" w:hAnsi="宋体" w:cs="宋体"/>
          <w:color w:val="auto"/>
          <w:szCs w:val="21"/>
          <w:highlight w:val="none"/>
          <w:u w:val="single"/>
          <w:lang w:eastAsia="zh-CN"/>
        </w:rPr>
        <w:t>文雅、梁坤</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0771-5782260（分机号：628）</w:t>
      </w:r>
    </w:p>
    <w:p w14:paraId="5FE709A4">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3.项目联系方式</w:t>
      </w:r>
      <w:bookmarkEnd w:id="30"/>
      <w:bookmarkEnd w:id="31"/>
    </w:p>
    <w:p w14:paraId="1A74220C">
      <w:pPr>
        <w:shd w:val="clear"/>
        <w:spacing w:line="360" w:lineRule="auto"/>
        <w:ind w:firstLine="420" w:firstLineChars="200"/>
        <w:rPr>
          <w:rFonts w:ascii="宋体" w:hAnsi="宋体" w:cs="宋体"/>
          <w:color w:val="auto"/>
          <w:kern w:val="0"/>
          <w:szCs w:val="21"/>
          <w:highlight w:val="none"/>
          <w:lang w:val="zh-CN"/>
        </w:rPr>
      </w:pPr>
      <w:r>
        <w:rPr>
          <w:rFonts w:ascii="宋体" w:hAnsi="宋体" w:cs="宋体"/>
          <w:color w:val="auto"/>
          <w:kern w:val="0"/>
          <w:szCs w:val="21"/>
          <w:highlight w:val="none"/>
          <w:lang w:val="zh-CN"/>
        </w:rPr>
        <w:t>项目联系人：</w:t>
      </w:r>
      <w:r>
        <w:rPr>
          <w:rFonts w:hint="eastAsia" w:ascii="宋体" w:hAnsi="宋体" w:cs="宋体"/>
          <w:color w:val="auto"/>
          <w:kern w:val="0"/>
          <w:szCs w:val="21"/>
          <w:highlight w:val="none"/>
          <w:u w:val="single"/>
          <w:lang w:val="zh-CN"/>
        </w:rPr>
        <w:t>文雅、梁坤</w:t>
      </w:r>
    </w:p>
    <w:p w14:paraId="021E73CE">
      <w:pPr>
        <w:shd w:val="clea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电话：</w:t>
      </w:r>
      <w:r>
        <w:rPr>
          <w:rFonts w:hint="eastAsia" w:ascii="宋体" w:hAnsi="宋体"/>
          <w:color w:val="auto"/>
          <w:szCs w:val="21"/>
          <w:highlight w:val="none"/>
          <w:u w:val="single"/>
          <w:lang w:eastAsia="zh-CN"/>
        </w:rPr>
        <w:t>0771-5782260（分机号：628）</w:t>
      </w:r>
    </w:p>
    <w:p w14:paraId="733EEF6D">
      <w:pPr>
        <w:shd w:val="clear"/>
        <w:spacing w:line="360" w:lineRule="auto"/>
        <w:ind w:firstLine="420" w:firstLineChars="200"/>
        <w:jc w:val="left"/>
        <w:rPr>
          <w:rFonts w:ascii="宋体" w:hAnsi="宋体" w:cs="宋体"/>
          <w:color w:val="auto"/>
          <w:szCs w:val="21"/>
          <w:highlight w:val="none"/>
          <w:lang w:val="zh-CN"/>
        </w:rPr>
      </w:pPr>
    </w:p>
    <w:p w14:paraId="44C7AEE5">
      <w:pPr>
        <w:shd w:val="clear"/>
        <w:spacing w:line="360" w:lineRule="auto"/>
        <w:ind w:firstLine="420" w:firstLineChars="200"/>
        <w:jc w:val="right"/>
        <w:rPr>
          <w:rFonts w:ascii="宋体" w:hAnsi="宋体" w:cs="宋体"/>
          <w:color w:val="auto"/>
          <w:szCs w:val="21"/>
          <w:highlight w:val="none"/>
          <w:lang w:val="zh-CN"/>
        </w:rPr>
      </w:pPr>
      <w:r>
        <w:rPr>
          <w:rFonts w:hint="eastAsia" w:ascii="宋体" w:hAnsi="宋体" w:cs="宋体"/>
          <w:color w:val="auto"/>
          <w:szCs w:val="21"/>
          <w:highlight w:val="none"/>
          <w:lang w:val="zh-CN"/>
        </w:rPr>
        <w:t>广西信永工程咨询有限责任公司</w:t>
      </w:r>
    </w:p>
    <w:p w14:paraId="606D112B">
      <w:pPr>
        <w:shd w:val="clear"/>
        <w:wordWrap w:val="0"/>
        <w:spacing w:line="360" w:lineRule="auto"/>
        <w:ind w:firstLine="420" w:firstLineChars="200"/>
        <w:jc w:val="right"/>
        <w:rPr>
          <w:rFonts w:hint="eastAsia" w:eastAsia="宋体"/>
          <w:color w:val="auto"/>
          <w:highlight w:val="none"/>
          <w:lang w:eastAsia="zh-CN"/>
        </w:rPr>
      </w:pPr>
      <w:r>
        <w:rPr>
          <w:rFonts w:hint="eastAsia" w:ascii="宋体" w:hAnsi="宋体" w:cs="宋体"/>
          <w:color w:val="auto"/>
          <w:szCs w:val="21"/>
          <w:highlight w:val="none"/>
          <w:lang w:eastAsia="zh-CN"/>
        </w:rPr>
        <w:t>2026年6月15日</w:t>
      </w:r>
    </w:p>
    <w:p w14:paraId="13378F75">
      <w:pPr>
        <w:widowControl/>
        <w:shd w:val="clear"/>
        <w:jc w:val="left"/>
        <w:rPr>
          <w:rFonts w:ascii="宋体" w:hAnsi="宋体" w:cs="宋体"/>
          <w:b/>
          <w:bCs/>
          <w:color w:val="auto"/>
          <w:kern w:val="44"/>
          <w:sz w:val="44"/>
          <w:szCs w:val="44"/>
          <w:highlight w:val="none"/>
        </w:rPr>
      </w:pPr>
      <w:r>
        <w:rPr>
          <w:rFonts w:ascii="宋体" w:hAnsi="宋体" w:cs="宋体"/>
          <w:color w:val="auto"/>
          <w:highlight w:val="none"/>
        </w:rPr>
        <w:br w:type="page"/>
      </w:r>
    </w:p>
    <w:p w14:paraId="0BA456D5">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bookmarkStart w:id="32" w:name="_Toc106283324"/>
      <w:r>
        <w:rPr>
          <w:rFonts w:hint="eastAsia" w:ascii="宋体" w:hAnsi="宋体" w:cs="宋体"/>
          <w:b/>
          <w:bCs/>
          <w:color w:val="auto"/>
          <w:kern w:val="44"/>
          <w:sz w:val="44"/>
          <w:szCs w:val="44"/>
          <w:highlight w:val="none"/>
          <w:lang w:val="zh-CN"/>
        </w:rPr>
        <w:t>第二章 采购需求</w:t>
      </w:r>
      <w:bookmarkEnd w:id="3"/>
      <w:bookmarkEnd w:id="32"/>
    </w:p>
    <w:p w14:paraId="3CBBF3AC">
      <w:pPr>
        <w:shd w:val="clea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33EF3D8D">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highlight w:val="none"/>
        </w:rPr>
        <w:t>1.为落实政府采购政策需满足的要求</w:t>
      </w:r>
    </w:p>
    <w:p w14:paraId="7838DA8B">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（1）本竞争性磋商文件所称中小企业必须符合《政府采购促进中小企业发展管理办法》（财库〔2020〕46号）的规定。</w:t>
      </w:r>
    </w:p>
    <w:p w14:paraId="41DD626A">
      <w:pPr>
        <w:shd w:val="clear"/>
        <w:tabs>
          <w:tab w:val="left" w:pos="180"/>
          <w:tab w:val="left" w:pos="1620"/>
        </w:tabs>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（加盖供应商公章），否则响应文件作无效处理。如本项目包含的配套货物属于品目清单内非标注“★”的产品时，应优先采购，具体详见“第四章 评审程序、评审方法和评审标准”。</w:t>
      </w:r>
    </w:p>
    <w:p w14:paraId="4CC2979F">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服务项目中包含货物的，根据《中华人民共和国网络安全法》《关于调整网络安全专用产品安全管理有关事项的公告》（2023年第1号）、《关于调整〈网络关键设备和网络安全专用产品目录〉的公告》（2023年第2号）、《国家认监委 工业和信息化部 公安部 国家互联网信息办公室关于发布承担网络关键设备和网络安全专用产品安全认证和安全检测任务机构名录（第一批）的公告》（2018年第12号）、《关于统一发布网络关键设备和网络安全专用产品安全认证和安全检测结果的公告》（2022年第1号）：自2023年7月1日起，列入《网络关键设备和网络安全专用产品目录》的“网络安全专用产品”，应当按照《信息安全技术网络安全专用产品安全技术要求》等相关国家标准的强制性要求，对网络安全专用产品进行安全认证或安全检测，供应商必须在响应文件中提供由具备资格的机构出具的安全认证合格证书或者安全检测合格证书（加盖供应商公章）；已获得《计算机信息系统安全专用产品销售许可证》的产品，在有效期内可继续销售或者提供。如属于《网络关键设备和网络安全专用产品目录》中“二、网络安全专用产品”内“产品类别”中的所描述的产品，但不属于所列“产品描述”情形的，应提供相应的说明及证明材料。</w:t>
      </w:r>
    </w:p>
    <w:p w14:paraId="6D8EE7D8">
      <w:pPr>
        <w:shd w:val="clea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w:t>
      </w:r>
      <w:r>
        <w:rPr>
          <w:rFonts w:hint="eastAsia" w:ascii="宋体" w:hAnsi="宋体" w:cs="宋体"/>
          <w:color w:val="auto"/>
          <w:szCs w:val="21"/>
          <w:highlight w:val="none"/>
        </w:rPr>
        <w:t>▲</w:t>
      </w:r>
      <w:r>
        <w:rPr>
          <w:rFonts w:hint="eastAsia" w:ascii="宋体" w:hAnsi="宋体" w:cs="宋体"/>
          <w:b/>
          <w:bCs/>
          <w:color w:val="auto"/>
          <w:szCs w:val="21"/>
          <w:highlight w:val="none"/>
        </w:rPr>
        <w:t>”的条款或者不能负偏离的条款或者已经指明不满足按响应文件作无效处理的条款。</w:t>
      </w:r>
      <w:r>
        <w:rPr>
          <w:rFonts w:hint="eastAsia" w:ascii="宋体" w:hAnsi="宋体" w:cs="宋体"/>
          <w:b w:val="0"/>
          <w:bCs w:val="0"/>
          <w:color w:val="auto"/>
          <w:szCs w:val="21"/>
          <w:highlight w:val="none"/>
          <w:lang w:val="en-US" w:eastAsia="zh-CN"/>
        </w:rPr>
        <w:t>每一个带有独立序号的段落，都是一个单独的条款。</w:t>
      </w:r>
    </w:p>
    <w:p w14:paraId="410BF825">
      <w:pPr>
        <w:shd w:val="clea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2AF5BFEA">
      <w:pPr>
        <w:shd w:val="clea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4.如供应商竞标产品存在侵犯他人的知识产权或者专利成果行为的，应承担相应法律责任。</w:t>
      </w:r>
    </w:p>
    <w:p w14:paraId="676708EB">
      <w:pPr>
        <w:shd w:val="clea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5.本项目采购需求中内容如与第六章“合同文本”合同条款及格式相关条款不一致的，以本章节</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为准。</w:t>
      </w:r>
    </w:p>
    <w:p w14:paraId="4217903B">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.所属行业依照《中小企业划型标准规定》（工信部联企业〔2011〕300号）</w:t>
      </w:r>
      <w:r>
        <w:rPr>
          <w:rFonts w:hint="eastAsia" w:ascii="宋体" w:hAnsi="宋体" w:cs="宋体"/>
          <w:color w:val="auto"/>
          <w:szCs w:val="21"/>
          <w:highlight w:val="none"/>
          <w:lang w:eastAsia="zh-CN"/>
        </w:rPr>
        <w:t>（见本章附件</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有关规定执行。</w:t>
      </w:r>
      <w:r>
        <w:rPr>
          <w:rFonts w:hint="eastAsia" w:ascii="宋体" w:hAnsi="宋体" w:cs="宋体"/>
          <w:color w:val="auto"/>
          <w:szCs w:val="21"/>
          <w:highlight w:val="none"/>
          <w:u w:val="single"/>
        </w:rPr>
        <w:t>本项目所属行业为“</w:t>
      </w:r>
      <w:r>
        <w:rPr>
          <w:rFonts w:hint="eastAsia" w:ascii="宋体" w:hAnsi="宋体" w:cs="宋体"/>
          <w:color w:val="auto"/>
          <w:szCs w:val="21"/>
          <w:highlight w:val="none"/>
          <w:u w:val="single"/>
          <w:lang w:eastAsia="zh-CN"/>
        </w:rPr>
        <w:t>租赁和商务服务业</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38983AA9">
      <w:pPr>
        <w:shd w:val="clear"/>
        <w:rPr>
          <w:color w:val="auto"/>
          <w:highlight w:val="none"/>
        </w:rPr>
      </w:pPr>
    </w:p>
    <w:tbl>
      <w:tblPr>
        <w:tblStyle w:val="52"/>
        <w:tblW w:w="90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9"/>
        <w:gridCol w:w="1134"/>
        <w:gridCol w:w="29"/>
        <w:gridCol w:w="457"/>
        <w:gridCol w:w="487"/>
        <w:gridCol w:w="6417"/>
      </w:tblGrid>
      <w:tr w14:paraId="6E44A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3" w:type="dxa"/>
            <w:gridSpan w:val="6"/>
            <w:shd w:val="clear" w:color="auto" w:fill="auto"/>
            <w:vAlign w:val="center"/>
          </w:tcPr>
          <w:p w14:paraId="505CF1CE">
            <w:pPr>
              <w:shd w:val="clear"/>
              <w:tabs>
                <w:tab w:val="left" w:pos="2055"/>
              </w:tabs>
              <w:spacing w:line="360" w:lineRule="auto"/>
              <w:rPr>
                <w:rStyle w:val="58"/>
                <w:rFonts w:hint="eastAsia" w:ascii="宋体" w:hAnsi="宋体" w:eastAsia="宋体" w:cs="宋体"/>
                <w:color w:val="auto"/>
                <w:sz w:val="21"/>
                <w:szCs w:val="21"/>
                <w:highlight w:val="none"/>
                <w:u w:val="none"/>
              </w:rPr>
            </w:pPr>
            <w:r>
              <w:rPr>
                <w:rFonts w:hint="eastAsia" w:ascii="宋体" w:hAnsi="宋体" w:cs="宋体"/>
                <w:color w:val="auto"/>
                <w:szCs w:val="21"/>
                <w:highlight w:val="none"/>
              </w:rPr>
              <w:t>▲</w:t>
            </w:r>
            <w:r>
              <w:rPr>
                <w:rStyle w:val="58"/>
                <w:rFonts w:hint="eastAsia" w:ascii="宋体" w:hAnsi="宋体" w:eastAsia="宋体" w:cs="宋体"/>
                <w:b/>
                <w:bCs/>
                <w:color w:val="auto"/>
                <w:sz w:val="21"/>
                <w:szCs w:val="21"/>
                <w:highlight w:val="none"/>
                <w:u w:val="none"/>
              </w:rPr>
              <w:t>一、服务需求</w:t>
            </w:r>
          </w:p>
        </w:tc>
      </w:tr>
      <w:tr w14:paraId="757A8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9" w:type="dxa"/>
            <w:shd w:val="clear" w:color="auto" w:fill="auto"/>
            <w:vAlign w:val="center"/>
          </w:tcPr>
          <w:p w14:paraId="05EC3023">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34" w:type="dxa"/>
            <w:shd w:val="clear" w:color="auto" w:fill="auto"/>
            <w:vAlign w:val="center"/>
          </w:tcPr>
          <w:p w14:paraId="489B9CCE">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486" w:type="dxa"/>
            <w:gridSpan w:val="2"/>
            <w:shd w:val="clear" w:color="auto" w:fill="auto"/>
            <w:vAlign w:val="center"/>
          </w:tcPr>
          <w:p w14:paraId="03208003">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487" w:type="dxa"/>
            <w:shd w:val="clear" w:color="auto" w:fill="auto"/>
            <w:vAlign w:val="center"/>
          </w:tcPr>
          <w:p w14:paraId="37609C29">
            <w:pPr>
              <w:shd w:val="clea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6417" w:type="dxa"/>
            <w:shd w:val="clear" w:color="auto" w:fill="auto"/>
            <w:vAlign w:val="center"/>
          </w:tcPr>
          <w:p w14:paraId="4188A9E6">
            <w:pPr>
              <w:shd w:val="clear"/>
              <w:tabs>
                <w:tab w:val="left" w:pos="2055"/>
              </w:tabs>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服务需求</w:t>
            </w:r>
          </w:p>
        </w:tc>
      </w:tr>
      <w:tr w14:paraId="0EA7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9" w:type="dxa"/>
            <w:shd w:val="clear" w:color="auto" w:fill="auto"/>
            <w:vAlign w:val="center"/>
          </w:tcPr>
          <w:p w14:paraId="7CE6420E">
            <w:pPr>
              <w:shd w:val="clear"/>
              <w:spacing w:line="360" w:lineRule="auto"/>
              <w:jc w:val="center"/>
              <w:rPr>
                <w:rStyle w:val="58"/>
                <w:rFonts w:hint="eastAsia" w:ascii="宋体" w:hAnsi="宋体" w:eastAsia="宋体" w:cs="宋体"/>
                <w:color w:val="auto"/>
                <w:sz w:val="21"/>
                <w:szCs w:val="21"/>
                <w:highlight w:val="none"/>
              </w:rPr>
            </w:pPr>
            <w:r>
              <w:rPr>
                <w:rStyle w:val="58"/>
                <w:rFonts w:hint="eastAsia" w:ascii="宋体" w:hAnsi="宋体" w:eastAsia="宋体" w:cs="宋体"/>
                <w:color w:val="auto"/>
                <w:sz w:val="21"/>
                <w:szCs w:val="21"/>
                <w:highlight w:val="none"/>
                <w:u w:val="none"/>
              </w:rPr>
              <w:t>1</w:t>
            </w:r>
          </w:p>
        </w:tc>
        <w:tc>
          <w:tcPr>
            <w:tcW w:w="1134" w:type="dxa"/>
            <w:shd w:val="clear" w:color="auto" w:fill="auto"/>
            <w:vAlign w:val="center"/>
          </w:tcPr>
          <w:p w14:paraId="660AB37E">
            <w:pPr>
              <w:shd w:val="clea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广西轻工技师学院校园学生社会化管理服务采购（重）</w:t>
            </w:r>
          </w:p>
        </w:tc>
        <w:tc>
          <w:tcPr>
            <w:tcW w:w="486" w:type="dxa"/>
            <w:gridSpan w:val="2"/>
            <w:shd w:val="clear" w:color="auto" w:fill="auto"/>
            <w:vAlign w:val="center"/>
          </w:tcPr>
          <w:p w14:paraId="14EF8472">
            <w:pPr>
              <w:shd w:val="clea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487" w:type="dxa"/>
            <w:shd w:val="clear" w:color="auto" w:fill="auto"/>
            <w:vAlign w:val="center"/>
          </w:tcPr>
          <w:p w14:paraId="5621ECE0">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项</w:t>
            </w:r>
          </w:p>
        </w:tc>
        <w:tc>
          <w:tcPr>
            <w:tcW w:w="6417" w:type="dxa"/>
            <w:shd w:val="clear" w:color="auto" w:fill="auto"/>
            <w:vAlign w:val="center"/>
          </w:tcPr>
          <w:p w14:paraId="220B7600">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一、项目</w:t>
            </w:r>
            <w:r>
              <w:rPr>
                <w:rFonts w:hint="eastAsia" w:ascii="宋体" w:hAnsi="宋体" w:eastAsia="宋体" w:cs="宋体"/>
                <w:b/>
                <w:bCs/>
                <w:color w:val="auto"/>
                <w:szCs w:val="21"/>
                <w:highlight w:val="none"/>
                <w:lang w:val="en-US" w:eastAsia="zh-CN"/>
              </w:rPr>
              <w:t>单位</w:t>
            </w:r>
            <w:r>
              <w:rPr>
                <w:rFonts w:hint="eastAsia" w:ascii="宋体" w:hAnsi="宋体" w:eastAsia="宋体" w:cs="宋体"/>
                <w:b/>
                <w:bCs/>
                <w:color w:val="auto"/>
                <w:szCs w:val="21"/>
                <w:highlight w:val="none"/>
              </w:rPr>
              <w:t>概况</w:t>
            </w:r>
          </w:p>
          <w:p w14:paraId="7EB02052">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广西轻工技师学院有石柱岭校区、五象校区共</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个校区，占地总面积近70亩。建筑面积4万多平方米，固定资产总值2亿元，在校生</w:t>
            </w: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00</w:t>
            </w:r>
            <w:r>
              <w:rPr>
                <w:rFonts w:hint="eastAsia" w:ascii="宋体" w:hAnsi="宋体" w:eastAsia="宋体" w:cs="宋体"/>
                <w:color w:val="auto"/>
                <w:szCs w:val="21"/>
                <w:highlight w:val="none"/>
                <w:lang w:val="en-US" w:eastAsia="zh-CN"/>
              </w:rPr>
              <w:t>余</w:t>
            </w:r>
            <w:r>
              <w:rPr>
                <w:rFonts w:hint="eastAsia" w:ascii="宋体" w:hAnsi="宋体" w:eastAsia="宋体" w:cs="宋体"/>
                <w:color w:val="auto"/>
                <w:szCs w:val="21"/>
                <w:highlight w:val="none"/>
              </w:rPr>
              <w:t>人。建有教学楼、实验大楼、实</w:t>
            </w:r>
            <w:r>
              <w:rPr>
                <w:rFonts w:hint="eastAsia" w:ascii="宋体" w:hAnsi="宋体" w:eastAsia="宋体" w:cs="宋体"/>
                <w:color w:val="auto"/>
                <w:szCs w:val="21"/>
                <w:highlight w:val="none"/>
                <w:lang w:val="en-US" w:eastAsia="zh-CN"/>
              </w:rPr>
              <w:t>训</w:t>
            </w:r>
            <w:r>
              <w:rPr>
                <w:rFonts w:hint="eastAsia" w:ascii="宋体" w:hAnsi="宋体" w:eastAsia="宋体" w:cs="宋体"/>
                <w:color w:val="auto"/>
                <w:szCs w:val="21"/>
                <w:highlight w:val="none"/>
              </w:rPr>
              <w:t>大楼、办公大楼、图书馆、多功能礼堂及学生公寓等教学、生活设施。学院学生管理机构健全，设有学生工作和保卫科。学生工作和保卫科全面负责学院安全保卫和学生教育管理工作。</w:t>
            </w:r>
          </w:p>
          <w:p w14:paraId="6F689EBB">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二、项目服务内容及要求</w:t>
            </w:r>
          </w:p>
          <w:p w14:paraId="5717F904">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（一）基本要求：</w:t>
            </w:r>
          </w:p>
          <w:p w14:paraId="39BBD3DB">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1.服务范围：</w:t>
            </w:r>
            <w:r>
              <w:rPr>
                <w:rFonts w:hint="eastAsia" w:ascii="宋体" w:hAnsi="宋体" w:eastAsia="宋体" w:cs="宋体"/>
                <w:b w:val="0"/>
                <w:bCs w:val="0"/>
                <w:color w:val="auto"/>
                <w:szCs w:val="21"/>
                <w:highlight w:val="none"/>
                <w:lang w:val="en-US" w:eastAsia="zh-CN"/>
              </w:rPr>
              <w:t>负责</w:t>
            </w:r>
            <w:r>
              <w:rPr>
                <w:rFonts w:hint="eastAsia" w:ascii="宋体" w:hAnsi="宋体" w:eastAsia="宋体" w:cs="宋体"/>
                <w:color w:val="auto"/>
                <w:szCs w:val="21"/>
                <w:highlight w:val="none"/>
              </w:rPr>
              <w:t>广西轻工技师学院</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个校区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石柱岭校区、五象校区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校园及周边的安全保卫管理、学生宿舍区管理、学生管理服务、各种学生集会组织及纪律管理、</w:t>
            </w:r>
            <w:r>
              <w:rPr>
                <w:rFonts w:hint="eastAsia" w:ascii="宋体" w:hAnsi="宋体" w:cs="宋体"/>
                <w:color w:val="auto"/>
                <w:szCs w:val="21"/>
                <w:highlight w:val="none"/>
                <w:lang w:val="en-US" w:eastAsia="zh-CN"/>
              </w:rPr>
              <w:t>学生拓展服务</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val="en-US" w:eastAsia="zh-CN"/>
              </w:rPr>
              <w:t>根据学院发展计划，五象校区计划在2027年2月28日前搬迁，学生全部撤离。计划2027年3月1日起，根据石柱岭校区新建公寓楼使用情况，五象校区除安排必要教官留守值班外，再根据需要安排一部分教官到石柱岭校区值班，其余教官不再安排，若投入本项目的服务人数有调整</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采购人与成交供应商按照本次合同签订补充协议</w:t>
            </w:r>
            <w:r>
              <w:rPr>
                <w:rFonts w:hint="eastAsia" w:ascii="宋体" w:hAnsi="宋体"/>
                <w:color w:val="auto"/>
                <w:szCs w:val="21"/>
                <w:highlight w:val="none"/>
                <w:lang w:eastAsia="zh-CN"/>
              </w:rPr>
              <w:t>。</w:t>
            </w:r>
          </w:p>
          <w:p w14:paraId="0125AC62">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（二）项目</w:t>
            </w:r>
            <w:r>
              <w:rPr>
                <w:rFonts w:hint="eastAsia" w:ascii="宋体" w:hAnsi="宋体" w:cs="宋体"/>
                <w:b/>
                <w:bCs/>
                <w:color w:val="auto"/>
                <w:szCs w:val="21"/>
                <w:highlight w:val="none"/>
                <w:lang w:val="en-US" w:eastAsia="zh-CN"/>
              </w:rPr>
              <w:t>人员配置</w:t>
            </w:r>
            <w:r>
              <w:rPr>
                <w:rFonts w:hint="eastAsia" w:ascii="宋体" w:hAnsi="宋体" w:eastAsia="宋体" w:cs="宋体"/>
                <w:b/>
                <w:bCs/>
                <w:color w:val="auto"/>
                <w:szCs w:val="21"/>
                <w:highlight w:val="none"/>
              </w:rPr>
              <w:t>需求</w:t>
            </w:r>
          </w:p>
          <w:p w14:paraId="0C388026">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1.本项目人员配置要求</w:t>
            </w:r>
            <w:r>
              <w:rPr>
                <w:rFonts w:hint="eastAsia" w:ascii="宋体" w:hAnsi="宋体" w:eastAsia="宋体" w:cs="宋体"/>
                <w:color w:val="auto"/>
                <w:szCs w:val="21"/>
                <w:highlight w:val="none"/>
                <w:lang w:val="en-US" w:eastAsia="zh-CN"/>
              </w:rPr>
              <w:t>暂定27</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具体人数根据</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工作需要进行确定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其中：</w:t>
            </w:r>
            <w:r>
              <w:rPr>
                <w:rFonts w:hint="eastAsia" w:ascii="宋体" w:hAnsi="宋体" w:eastAsia="宋体" w:cs="宋体"/>
                <w:color w:val="auto"/>
                <w:szCs w:val="21"/>
                <w:highlight w:val="none"/>
              </w:rPr>
              <w:t>队长1名、副队长</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名、班长</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名，普通教官</w:t>
            </w:r>
            <w:r>
              <w:rPr>
                <w:rFonts w:hint="eastAsia" w:ascii="宋体" w:hAnsi="宋体" w:eastAsia="宋体" w:cs="宋体"/>
                <w:color w:val="auto"/>
                <w:szCs w:val="21"/>
                <w:highlight w:val="none"/>
                <w:lang w:val="en-US" w:eastAsia="zh-CN"/>
              </w:rPr>
              <w:t>22</w:t>
            </w:r>
            <w:r>
              <w:rPr>
                <w:rFonts w:hint="eastAsia" w:ascii="宋体" w:hAnsi="宋体" w:eastAsia="宋体" w:cs="宋体"/>
                <w:color w:val="auto"/>
                <w:szCs w:val="21"/>
                <w:highlight w:val="none"/>
              </w:rPr>
              <w:t>人。具体安排：</w:t>
            </w:r>
          </w:p>
          <w:p w14:paraId="3141BAD3">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石柱岭校区（</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rPr>
              <w:t>人）：队长1名为专职人员，班长</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名，普通教官</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名（含女教官</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名）。</w:t>
            </w:r>
          </w:p>
          <w:p w14:paraId="3F63F89D">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五象校区（</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人）：副队长1名为专职人员，班长1名，普通教官</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名（含女教官2名）。</w:t>
            </w:r>
          </w:p>
          <w:p w14:paraId="6862E10B">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2.在服务期间，采购人根据学生人数变更有需求增加或减少</w:t>
            </w:r>
            <w:r>
              <w:rPr>
                <w:rFonts w:hint="eastAsia" w:ascii="宋体" w:hAnsi="宋体" w:cs="宋体"/>
                <w:color w:val="auto"/>
                <w:szCs w:val="21"/>
                <w:highlight w:val="none"/>
                <w:lang w:val="en-US" w:eastAsia="zh-CN"/>
              </w:rPr>
              <w:t>拟投入本项目服务</w:t>
            </w:r>
            <w:r>
              <w:rPr>
                <w:rFonts w:hint="eastAsia" w:ascii="宋体" w:hAnsi="宋体" w:eastAsia="宋体" w:cs="宋体"/>
                <w:color w:val="auto"/>
                <w:szCs w:val="21"/>
                <w:highlight w:val="none"/>
              </w:rPr>
              <w:t>人员</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，双方可按照本次合同签订补充协议增加或减少</w:t>
            </w:r>
            <w:r>
              <w:rPr>
                <w:rFonts w:hint="eastAsia" w:ascii="宋体" w:hAnsi="宋体" w:cs="宋体"/>
                <w:color w:val="auto"/>
                <w:szCs w:val="21"/>
                <w:highlight w:val="none"/>
                <w:lang w:val="en-US" w:eastAsia="zh-CN"/>
              </w:rPr>
              <w:t>拟投入本项目服务</w:t>
            </w:r>
            <w:r>
              <w:rPr>
                <w:rFonts w:hint="eastAsia" w:ascii="宋体" w:hAnsi="宋体" w:eastAsia="宋体" w:cs="宋体"/>
                <w:color w:val="auto"/>
                <w:szCs w:val="21"/>
                <w:highlight w:val="none"/>
              </w:rPr>
              <w:t>人员数量，服务费相应增加或减少，增加的服务费最多</w:t>
            </w:r>
            <w:r>
              <w:rPr>
                <w:rFonts w:hint="eastAsia" w:ascii="宋体" w:hAnsi="宋体" w:eastAsia="宋体" w:cs="宋体"/>
                <w:color w:val="auto"/>
                <w:szCs w:val="21"/>
                <w:highlight w:val="none"/>
                <w:lang w:val="en-US" w:eastAsia="zh-CN"/>
              </w:rPr>
              <w:t>不超过</w:t>
            </w:r>
            <w:r>
              <w:rPr>
                <w:rFonts w:hint="eastAsia" w:ascii="宋体" w:hAnsi="宋体" w:eastAsia="宋体" w:cs="宋体"/>
                <w:color w:val="auto"/>
                <w:szCs w:val="21"/>
                <w:highlight w:val="none"/>
              </w:rPr>
              <w:t>本项目合同总金额的10%。</w:t>
            </w:r>
          </w:p>
          <w:p w14:paraId="6625F19E">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（三）项目管理的内容及职责</w:t>
            </w:r>
          </w:p>
          <w:p w14:paraId="6C66A684">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1.管理内容</w:t>
            </w:r>
          </w:p>
          <w:p w14:paraId="50E240DB">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（1）校园安全保卫管理：包括</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个校区大门值班（</w:t>
            </w:r>
            <w:r>
              <w:rPr>
                <w:rFonts w:hint="eastAsia" w:ascii="宋体" w:hAnsi="宋体" w:eastAsia="宋体" w:cs="宋体"/>
                <w:bCs/>
                <w:color w:val="auto"/>
                <w:szCs w:val="21"/>
                <w:highlight w:val="none"/>
              </w:rPr>
              <w:t>石柱岭校区北门</w:t>
            </w:r>
            <w:r>
              <w:rPr>
                <w:rFonts w:hint="eastAsia" w:ascii="宋体" w:hAnsi="宋体" w:eastAsia="宋体" w:cs="宋体"/>
                <w:bCs/>
                <w:color w:val="auto"/>
                <w:szCs w:val="21"/>
                <w:highlight w:val="none"/>
                <w:lang w:val="en-US" w:eastAsia="zh-CN"/>
              </w:rPr>
              <w:t>和</w:t>
            </w:r>
            <w:r>
              <w:rPr>
                <w:rFonts w:hint="eastAsia" w:ascii="宋体" w:hAnsi="宋体" w:eastAsia="宋体" w:cs="宋体"/>
                <w:bCs/>
                <w:color w:val="auto"/>
                <w:szCs w:val="21"/>
                <w:highlight w:val="none"/>
              </w:rPr>
              <w:t>五象校区大门</w:t>
            </w:r>
            <w:r>
              <w:rPr>
                <w:rFonts w:hint="eastAsia" w:ascii="宋体" w:hAnsi="宋体" w:eastAsia="宋体" w:cs="宋体"/>
                <w:bCs/>
                <w:color w:val="auto"/>
                <w:szCs w:val="21"/>
                <w:highlight w:val="none"/>
                <w:lang w:val="en-US" w:eastAsia="zh-CN"/>
              </w:rPr>
              <w:t>均</w:t>
            </w:r>
            <w:r>
              <w:rPr>
                <w:rFonts w:hint="eastAsia" w:ascii="宋体" w:hAnsi="宋体" w:eastAsia="宋体" w:cs="宋体"/>
                <w:bCs/>
                <w:color w:val="auto"/>
                <w:szCs w:val="21"/>
                <w:highlight w:val="none"/>
              </w:rPr>
              <w:t>24小时</w:t>
            </w:r>
            <w:r>
              <w:rPr>
                <w:rFonts w:hint="eastAsia" w:ascii="宋体" w:hAnsi="宋体" w:eastAsia="宋体" w:cs="宋体"/>
                <w:bCs/>
                <w:color w:val="auto"/>
                <w:szCs w:val="21"/>
                <w:highlight w:val="none"/>
                <w:lang w:val="en-US" w:eastAsia="zh-CN"/>
              </w:rPr>
              <w:t>单人单岗</w:t>
            </w:r>
            <w:r>
              <w:rPr>
                <w:rFonts w:hint="eastAsia" w:ascii="宋体" w:hAnsi="宋体" w:eastAsia="宋体" w:cs="宋体"/>
                <w:bCs/>
                <w:color w:val="auto"/>
                <w:szCs w:val="21"/>
                <w:highlight w:val="none"/>
              </w:rPr>
              <w:t>值班</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上下班及学生放假等重要时段双人双岗值班</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消防监控室</w:t>
            </w:r>
            <w:r>
              <w:rPr>
                <w:rFonts w:hint="eastAsia" w:ascii="宋体" w:hAnsi="宋体" w:eastAsia="宋体" w:cs="宋体"/>
                <w:color w:val="auto"/>
                <w:szCs w:val="21"/>
                <w:highlight w:val="none"/>
                <w:lang w:val="en-US" w:eastAsia="zh-CN"/>
              </w:rPr>
              <w:t>管理</w:t>
            </w:r>
            <w:r>
              <w:rPr>
                <w:rFonts w:hint="eastAsia" w:ascii="宋体" w:hAnsi="宋体" w:eastAsia="宋体" w:cs="宋体"/>
                <w:color w:val="auto"/>
                <w:szCs w:val="21"/>
                <w:highlight w:val="none"/>
              </w:rPr>
              <w:t>、校园及周边治安秩序巡逻检查、校园消防安全检查、校园交通车辆秩序管理、违禁物品清查等</w:t>
            </w:r>
            <w:r>
              <w:rPr>
                <w:rFonts w:hint="eastAsia" w:ascii="宋体" w:hAnsi="宋体" w:eastAsia="宋体" w:cs="宋体"/>
                <w:color w:val="auto"/>
                <w:szCs w:val="21"/>
                <w:highlight w:val="none"/>
                <w:lang w:eastAsia="zh-CN"/>
              </w:rPr>
              <w:t>。</w:t>
            </w:r>
          </w:p>
          <w:p w14:paraId="4FC23D35">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（2）学生宿舍区管理：包括学生宿舍区作息纪律、卫生的检查管理、手机管控和教育，校园公共区域、宿舍卫生检查、评比、公布</w:t>
            </w:r>
            <w:r>
              <w:rPr>
                <w:rFonts w:hint="eastAsia" w:ascii="宋体" w:hAnsi="宋体" w:eastAsia="宋体" w:cs="宋体"/>
                <w:color w:val="auto"/>
                <w:szCs w:val="21"/>
                <w:highlight w:val="none"/>
                <w:lang w:eastAsia="zh-CN"/>
              </w:rPr>
              <w:t>。</w:t>
            </w:r>
          </w:p>
          <w:p w14:paraId="475843EE">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（3）晚自习纪律管理：做好在校学生晚自习纪律管理工作，及时处理突发事件</w:t>
            </w:r>
            <w:r>
              <w:rPr>
                <w:rFonts w:hint="eastAsia" w:ascii="宋体" w:hAnsi="宋体" w:eastAsia="宋体" w:cs="宋体"/>
                <w:color w:val="auto"/>
                <w:szCs w:val="21"/>
                <w:highlight w:val="none"/>
                <w:lang w:eastAsia="zh-CN"/>
              </w:rPr>
              <w:t>。</w:t>
            </w:r>
          </w:p>
          <w:p w14:paraId="03E3F074">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（4）集会纪律管理：包括升旗、各类学生大会、晚会等大型活动的整队和纪律管理</w:t>
            </w:r>
            <w:r>
              <w:rPr>
                <w:rFonts w:hint="eastAsia" w:ascii="宋体" w:hAnsi="宋体" w:eastAsia="宋体" w:cs="宋体"/>
                <w:color w:val="auto"/>
                <w:szCs w:val="21"/>
                <w:highlight w:val="none"/>
                <w:lang w:eastAsia="zh-CN"/>
              </w:rPr>
              <w:t>。</w:t>
            </w:r>
          </w:p>
          <w:p w14:paraId="34AE6252">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（5）学生德育教育：学生行为规范检查和日常违纪的教育管理、重大突发事件处置、处理，对违纪学生的批评教育</w:t>
            </w:r>
            <w:r>
              <w:rPr>
                <w:rFonts w:hint="eastAsia" w:ascii="宋体" w:hAnsi="宋体" w:eastAsia="宋体" w:cs="宋体"/>
                <w:color w:val="auto"/>
                <w:szCs w:val="21"/>
                <w:highlight w:val="none"/>
                <w:lang w:eastAsia="zh-CN"/>
              </w:rPr>
              <w:t>。</w:t>
            </w:r>
          </w:p>
          <w:p w14:paraId="17DC3F2C">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（6）实施学生每天晨训及两周一期的纪律教育强化班的训练活动。</w:t>
            </w:r>
          </w:p>
          <w:p w14:paraId="50FE9B91">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（7）校园动态巡查管理：负责校园巡逻，课间与休息时间要重点对教室、宿舍、实训室进行巡查，对学生违纪现象进行及时纠正，对学生宿舍进行管制品、违规使用水电进行检查。</w:t>
            </w:r>
          </w:p>
          <w:p w14:paraId="0FD4B8B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协助做好</w:t>
            </w:r>
            <w:r>
              <w:rPr>
                <w:rFonts w:hint="eastAsia" w:ascii="宋体" w:hAnsi="宋体" w:eastAsia="宋体" w:cs="宋体"/>
                <w:color w:val="auto"/>
                <w:kern w:val="0"/>
                <w:szCs w:val="21"/>
                <w:highlight w:val="none"/>
              </w:rPr>
              <w:t>劳动周班级进行校园卫生整治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由教官队派遣教官作为劳动课指导老师，</w:t>
            </w:r>
            <w:r>
              <w:rPr>
                <w:rFonts w:hint="eastAsia" w:ascii="宋体" w:hAnsi="宋体" w:eastAsia="宋体" w:cs="宋体"/>
                <w:color w:val="auto"/>
                <w:kern w:val="0"/>
                <w:szCs w:val="21"/>
                <w:highlight w:val="none"/>
                <w:lang w:val="en-US" w:eastAsia="zh-CN"/>
              </w:rPr>
              <w:t>协助学保科</w:t>
            </w:r>
            <w:r>
              <w:rPr>
                <w:rFonts w:hint="eastAsia" w:ascii="宋体" w:hAnsi="宋体" w:eastAsia="宋体" w:cs="宋体"/>
                <w:color w:val="auto"/>
                <w:kern w:val="0"/>
                <w:szCs w:val="21"/>
                <w:highlight w:val="none"/>
              </w:rPr>
              <w:t>组织担负劳动周任务的班级完成以校园卫生整治为主的劳动任务，具体工作开展方式结合学校实际情况执行。</w:t>
            </w:r>
          </w:p>
          <w:p w14:paraId="0415F67E">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宋体"/>
                <w:b/>
                <w:bCs/>
                <w:color w:val="auto"/>
                <w:szCs w:val="21"/>
                <w:highlight w:val="none"/>
                <w:lang w:val="en-US"/>
              </w:rPr>
            </w:pP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供应商及投入本项目的服务人员应遵守采购人的《</w:t>
            </w:r>
            <w:r>
              <w:rPr>
                <w:rFonts w:hint="eastAsia" w:ascii="宋体" w:hAnsi="宋体" w:eastAsia="宋体" w:cs="宋体"/>
                <w:color w:val="auto"/>
                <w:kern w:val="0"/>
                <w:szCs w:val="21"/>
                <w:highlight w:val="none"/>
                <w:lang w:eastAsia="zh-CN"/>
              </w:rPr>
              <w:t>教官工作职责</w:t>
            </w:r>
            <w:r>
              <w:rPr>
                <w:rFonts w:hint="eastAsia" w:ascii="宋体" w:hAnsi="宋体" w:cs="宋体"/>
                <w:color w:val="auto"/>
                <w:kern w:val="0"/>
                <w:szCs w:val="21"/>
                <w:highlight w:val="none"/>
                <w:lang w:val="en-US" w:eastAsia="zh-CN"/>
              </w:rPr>
              <w:t>》及《驻校教官队奖罚条例实施细则》，具体详见本章节附件1、附件2。</w:t>
            </w:r>
          </w:p>
          <w:p w14:paraId="46064E21">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2.人员素质要求</w:t>
            </w:r>
          </w:p>
          <w:p w14:paraId="3BB9A53F">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投入</w:t>
            </w:r>
            <w:r>
              <w:rPr>
                <w:rFonts w:hint="eastAsia" w:ascii="宋体" w:hAnsi="宋体" w:eastAsia="宋体" w:cs="宋体"/>
                <w:color w:val="auto"/>
                <w:szCs w:val="21"/>
                <w:highlight w:val="none"/>
              </w:rPr>
              <w:t>人员应知法、懂法、守法、依法办事，必须严格遵守从业规范，模范遵守校园安全管理规定</w:t>
            </w:r>
            <w:r>
              <w:rPr>
                <w:rFonts w:hint="eastAsia" w:ascii="宋体" w:hAnsi="宋体" w:eastAsia="宋体" w:cs="宋体"/>
                <w:color w:val="auto"/>
                <w:szCs w:val="21"/>
                <w:highlight w:val="none"/>
                <w:lang w:eastAsia="zh-CN"/>
              </w:rPr>
              <w:t>。</w:t>
            </w:r>
          </w:p>
          <w:p w14:paraId="22DC106E">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投入本项目的队长</w:t>
            </w:r>
            <w:r>
              <w:rPr>
                <w:rFonts w:hint="eastAsia" w:ascii="宋体" w:hAnsi="宋体" w:eastAsia="宋体" w:cs="宋体"/>
                <w:color w:val="auto"/>
                <w:szCs w:val="21"/>
                <w:highlight w:val="none"/>
              </w:rPr>
              <w:t>应具有较高的政治思想素养和业务水平，有较强的组织协调能力，受过</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专业</w:t>
            </w:r>
            <w:r>
              <w:rPr>
                <w:rFonts w:hint="eastAsia" w:ascii="宋体" w:hAnsi="宋体" w:eastAsia="宋体" w:cs="宋体"/>
                <w:color w:val="auto"/>
                <w:szCs w:val="21"/>
                <w:highlight w:val="none"/>
              </w:rPr>
              <w:t>业务培训，具备高中</w:t>
            </w:r>
            <w:r>
              <w:rPr>
                <w:rFonts w:hint="eastAsia" w:ascii="宋体" w:hAnsi="宋体" w:eastAsia="宋体" w:cs="宋体"/>
                <w:color w:val="auto"/>
                <w:szCs w:val="21"/>
                <w:highlight w:val="none"/>
                <w:lang w:val="en-US" w:eastAsia="zh-CN"/>
              </w:rPr>
              <w:t>及</w:t>
            </w:r>
            <w:r>
              <w:rPr>
                <w:rFonts w:hint="eastAsia" w:ascii="宋体" w:hAnsi="宋体" w:eastAsia="宋体" w:cs="宋体"/>
                <w:color w:val="auto"/>
                <w:szCs w:val="21"/>
                <w:highlight w:val="none"/>
              </w:rPr>
              <w:t>以上学历</w:t>
            </w:r>
            <w:r>
              <w:rPr>
                <w:rFonts w:hint="eastAsia" w:ascii="宋体" w:hAnsi="宋体" w:eastAsia="宋体" w:cs="宋体"/>
                <w:color w:val="auto"/>
                <w:szCs w:val="21"/>
                <w:highlight w:val="none"/>
                <w:lang w:eastAsia="zh-CN"/>
              </w:rPr>
              <w:t>。</w:t>
            </w:r>
          </w:p>
          <w:p w14:paraId="6F3A20DA">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（3）队长和副队长个人素质条件：</w:t>
            </w:r>
            <w:r>
              <w:rPr>
                <w:rFonts w:hint="eastAsia" w:ascii="宋体" w:hAnsi="宋体" w:eastAsia="宋体" w:cs="宋体"/>
                <w:color w:val="auto"/>
                <w:szCs w:val="21"/>
                <w:highlight w:val="none"/>
              </w:rPr>
              <w:t>男性，身高原则在1</w:t>
            </w:r>
            <w:r>
              <w:rPr>
                <w:rFonts w:hint="eastAsia" w:ascii="宋体" w:hAnsi="宋体" w:eastAsia="宋体" w:cs="宋体"/>
                <w:color w:val="auto"/>
                <w:szCs w:val="21"/>
                <w:highlight w:val="none"/>
                <w:lang w:val="en-US" w:eastAsia="zh-CN"/>
              </w:rPr>
              <w:t>70</w:t>
            </w:r>
            <w:r>
              <w:rPr>
                <w:rFonts w:hint="eastAsia" w:ascii="宋体" w:hAnsi="宋体" w:eastAsia="宋体" w:cs="宋体"/>
                <w:color w:val="auto"/>
                <w:szCs w:val="21"/>
                <w:highlight w:val="none"/>
              </w:rPr>
              <w:t>cm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含</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以上，身体健康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相貌端正，无传染疾病及精神病等不能控制自己行为能力的疾病病史，无违法犯罪记录，年龄应在20—</w:t>
            </w:r>
            <w:r>
              <w:rPr>
                <w:rFonts w:hint="eastAsia" w:ascii="宋体" w:hAnsi="宋体" w:eastAsia="宋体" w:cs="宋体"/>
                <w:color w:val="auto"/>
                <w:szCs w:val="21"/>
                <w:highlight w:val="none"/>
                <w:lang w:val="en-US" w:eastAsia="zh-CN"/>
              </w:rPr>
              <w:t>55</w:t>
            </w:r>
            <w:r>
              <w:rPr>
                <w:rFonts w:hint="eastAsia" w:ascii="宋体" w:hAnsi="宋体" w:eastAsia="宋体" w:cs="宋体"/>
                <w:color w:val="auto"/>
                <w:szCs w:val="21"/>
                <w:highlight w:val="none"/>
              </w:rPr>
              <w:t>岁之间，具备</w:t>
            </w:r>
            <w:r>
              <w:rPr>
                <w:rFonts w:hint="eastAsia" w:ascii="宋体" w:hAnsi="宋体" w:eastAsia="宋体" w:cs="宋体"/>
                <w:color w:val="auto"/>
                <w:szCs w:val="21"/>
                <w:highlight w:val="none"/>
                <w:lang w:val="en-US" w:eastAsia="zh-CN"/>
              </w:rPr>
              <w:t>有效的</w:t>
            </w:r>
            <w:r>
              <w:rPr>
                <w:rFonts w:hint="eastAsia" w:ascii="宋体" w:hAnsi="宋体" w:eastAsia="宋体" w:cs="宋体"/>
                <w:color w:val="auto"/>
                <w:sz w:val="21"/>
                <w:szCs w:val="21"/>
                <w:highlight w:val="none"/>
                <w:lang w:val="en-US" w:eastAsia="zh-CN"/>
              </w:rPr>
              <w:t>保安员证（公安部门颁发），系</w:t>
            </w:r>
            <w:r>
              <w:rPr>
                <w:rFonts w:hint="eastAsia" w:ascii="宋体" w:hAnsi="宋体" w:eastAsia="宋体" w:cs="宋体"/>
                <w:color w:val="auto"/>
                <w:sz w:val="21"/>
                <w:szCs w:val="21"/>
                <w:highlight w:val="none"/>
              </w:rPr>
              <w:t>军队</w:t>
            </w:r>
            <w:r>
              <w:rPr>
                <w:rFonts w:hint="eastAsia" w:ascii="宋体" w:hAnsi="宋体" w:eastAsia="宋体" w:cs="宋体"/>
                <w:color w:val="auto"/>
                <w:sz w:val="21"/>
                <w:szCs w:val="21"/>
                <w:highlight w:val="none"/>
                <w:lang w:val="en-US" w:eastAsia="zh-CN"/>
              </w:rPr>
              <w:t>或武装警察部队</w:t>
            </w:r>
            <w:r>
              <w:rPr>
                <w:rFonts w:hint="eastAsia" w:ascii="宋体" w:hAnsi="宋体" w:eastAsia="宋体" w:cs="宋体"/>
                <w:color w:val="auto"/>
                <w:sz w:val="21"/>
                <w:szCs w:val="21"/>
                <w:highlight w:val="none"/>
              </w:rPr>
              <w:t>退役</w:t>
            </w:r>
            <w:r>
              <w:rPr>
                <w:rFonts w:hint="eastAsia" w:ascii="宋体" w:hAnsi="宋体" w:eastAsia="宋体" w:cs="宋体"/>
                <w:color w:val="auto"/>
                <w:sz w:val="21"/>
                <w:szCs w:val="21"/>
                <w:highlight w:val="none"/>
                <w:lang w:val="en-US" w:eastAsia="zh-CN"/>
              </w:rPr>
              <w:t>/转业</w:t>
            </w:r>
            <w:r>
              <w:rPr>
                <w:rFonts w:hint="eastAsia" w:ascii="宋体" w:hAnsi="宋体" w:eastAsia="宋体" w:cs="宋体"/>
                <w:color w:val="auto"/>
                <w:sz w:val="21"/>
                <w:szCs w:val="21"/>
                <w:highlight w:val="none"/>
              </w:rPr>
              <w:t>军</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w:t>
            </w:r>
          </w:p>
          <w:p w14:paraId="4F07CC99">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其余队员（不包括</w:t>
            </w:r>
            <w:r>
              <w:rPr>
                <w:rFonts w:hint="eastAsia" w:ascii="宋体" w:hAnsi="宋体" w:eastAsia="宋体" w:cs="宋体"/>
                <w:color w:val="auto"/>
                <w:szCs w:val="21"/>
                <w:highlight w:val="none"/>
                <w:lang w:val="en-US" w:eastAsia="zh-CN"/>
              </w:rPr>
              <w:t>队长和副队长</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个人素质条件：男性身高原则在165cm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含</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以上，女性身高原则在158cm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含</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以上，上述人员身体健康，相貌端正，无传染疾病及精神病等不能控制自己行为能力的疾病病史，无违法犯罪记录，年龄应在20—</w:t>
            </w:r>
            <w:r>
              <w:rPr>
                <w:rFonts w:hint="eastAsia" w:ascii="宋体" w:hAnsi="宋体" w:eastAsia="宋体" w:cs="宋体"/>
                <w:color w:val="auto"/>
                <w:szCs w:val="21"/>
                <w:highlight w:val="none"/>
                <w:lang w:val="en-US" w:eastAsia="zh-CN"/>
              </w:rPr>
              <w:t>45</w:t>
            </w:r>
            <w:r>
              <w:rPr>
                <w:rFonts w:hint="eastAsia" w:ascii="宋体" w:hAnsi="宋体" w:eastAsia="宋体" w:cs="宋体"/>
                <w:color w:val="auto"/>
                <w:szCs w:val="21"/>
                <w:highlight w:val="none"/>
              </w:rPr>
              <w:t>岁之间，</w:t>
            </w:r>
            <w:r>
              <w:rPr>
                <w:rFonts w:hint="eastAsia" w:ascii="宋体" w:hAnsi="宋体" w:cs="宋体"/>
                <w:color w:val="auto"/>
                <w:szCs w:val="21"/>
                <w:highlight w:val="none"/>
                <w:lang w:val="en-US" w:eastAsia="zh-CN"/>
              </w:rPr>
              <w:t>50%及以上人员</w:t>
            </w:r>
            <w:r>
              <w:rPr>
                <w:rFonts w:hint="eastAsia" w:ascii="宋体" w:hAnsi="宋体"/>
                <w:color w:val="auto"/>
                <w:szCs w:val="21"/>
                <w:highlight w:val="none"/>
              </w:rPr>
              <w:t>为军队</w:t>
            </w:r>
            <w:r>
              <w:rPr>
                <w:rFonts w:hint="eastAsia" w:ascii="宋体" w:hAnsi="宋体"/>
                <w:color w:val="auto"/>
                <w:szCs w:val="21"/>
                <w:highlight w:val="none"/>
                <w:lang w:val="en-US" w:eastAsia="zh-CN"/>
              </w:rPr>
              <w:t>或武装警察部队</w:t>
            </w:r>
            <w:r>
              <w:rPr>
                <w:rFonts w:hint="eastAsia" w:ascii="宋体" w:hAnsi="宋体"/>
                <w:color w:val="auto"/>
                <w:szCs w:val="21"/>
                <w:highlight w:val="none"/>
              </w:rPr>
              <w:t>退役</w:t>
            </w:r>
            <w:r>
              <w:rPr>
                <w:rFonts w:hint="eastAsia" w:ascii="宋体" w:hAnsi="宋体"/>
                <w:color w:val="auto"/>
                <w:szCs w:val="21"/>
                <w:highlight w:val="none"/>
                <w:lang w:val="en-US" w:eastAsia="zh-CN"/>
              </w:rPr>
              <w:t>/转业</w:t>
            </w:r>
            <w:r>
              <w:rPr>
                <w:rFonts w:hint="eastAsia" w:ascii="宋体" w:hAnsi="宋体"/>
                <w:color w:val="auto"/>
                <w:szCs w:val="21"/>
                <w:highlight w:val="none"/>
              </w:rPr>
              <w:t>军</w:t>
            </w:r>
            <w:r>
              <w:rPr>
                <w:rFonts w:hint="eastAsia" w:ascii="宋体" w:hAnsi="宋体"/>
                <w:color w:val="auto"/>
                <w:szCs w:val="21"/>
                <w:highlight w:val="none"/>
                <w:lang w:val="en-US" w:eastAsia="zh-CN"/>
              </w:rPr>
              <w:t>人</w:t>
            </w:r>
            <w:r>
              <w:rPr>
                <w:rFonts w:hint="eastAsia" w:ascii="宋体" w:hAnsi="宋体"/>
                <w:color w:val="auto"/>
                <w:szCs w:val="21"/>
                <w:highlight w:val="none"/>
              </w:rPr>
              <w:t>或警校毕业生</w:t>
            </w:r>
            <w:r>
              <w:rPr>
                <w:rFonts w:hint="eastAsia" w:ascii="宋体" w:hAnsi="宋体"/>
                <w:color w:val="auto"/>
                <w:szCs w:val="21"/>
                <w:highlight w:val="none"/>
                <w:lang w:eastAsia="zh-CN"/>
              </w:rPr>
              <w:t>，</w:t>
            </w:r>
            <w:r>
              <w:rPr>
                <w:rFonts w:hint="eastAsia" w:ascii="宋体" w:hAnsi="宋体" w:cs="宋体"/>
                <w:color w:val="auto"/>
                <w:szCs w:val="21"/>
                <w:highlight w:val="none"/>
                <w:lang w:val="en-US" w:eastAsia="zh-CN"/>
              </w:rPr>
              <w:t>负责安全保卫工作的人员应</w:t>
            </w:r>
            <w:r>
              <w:rPr>
                <w:rFonts w:hint="eastAsia" w:ascii="宋体" w:hAnsi="宋体" w:cs="宋体"/>
                <w:color w:val="auto"/>
                <w:szCs w:val="21"/>
                <w:highlight w:val="none"/>
              </w:rPr>
              <w:t>具备</w:t>
            </w:r>
            <w:r>
              <w:rPr>
                <w:rFonts w:hint="eastAsia" w:ascii="宋体" w:hAnsi="宋体" w:cs="宋体"/>
                <w:color w:val="auto"/>
                <w:szCs w:val="21"/>
                <w:highlight w:val="none"/>
                <w:lang w:val="en-US" w:eastAsia="zh-CN"/>
              </w:rPr>
              <w:t>有效的</w:t>
            </w:r>
            <w:r>
              <w:rPr>
                <w:rFonts w:hint="eastAsia" w:ascii="宋体" w:hAnsi="宋体" w:eastAsia="宋体" w:cs="宋体"/>
                <w:color w:val="auto"/>
                <w:sz w:val="21"/>
                <w:szCs w:val="21"/>
                <w:highlight w:val="none"/>
                <w:lang w:val="en-US" w:eastAsia="zh-CN"/>
              </w:rPr>
              <w:t>保安员证（公安</w:t>
            </w:r>
            <w:r>
              <w:rPr>
                <w:rFonts w:hint="eastAsia" w:ascii="宋体" w:hAnsi="宋体" w:cs="宋体"/>
                <w:color w:val="auto"/>
                <w:sz w:val="21"/>
                <w:szCs w:val="21"/>
                <w:highlight w:val="none"/>
                <w:lang w:val="en-US" w:eastAsia="zh-CN"/>
              </w:rPr>
              <w:t>部门</w:t>
            </w:r>
            <w:r>
              <w:rPr>
                <w:rFonts w:hint="eastAsia" w:ascii="宋体" w:hAnsi="宋体" w:eastAsia="宋体" w:cs="宋体"/>
                <w:color w:val="auto"/>
                <w:sz w:val="21"/>
                <w:szCs w:val="21"/>
                <w:highlight w:val="none"/>
                <w:lang w:val="en-US" w:eastAsia="zh-CN"/>
              </w:rPr>
              <w:t>颁发）</w:t>
            </w:r>
            <w:r>
              <w:rPr>
                <w:rFonts w:hint="eastAsia" w:ascii="宋体" w:hAnsi="宋体" w:eastAsia="宋体" w:cs="宋体"/>
                <w:color w:val="auto"/>
                <w:szCs w:val="21"/>
                <w:highlight w:val="none"/>
                <w:lang w:eastAsia="zh-CN"/>
              </w:rPr>
              <w:t>。</w:t>
            </w:r>
          </w:p>
          <w:p w14:paraId="6355AC44">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要配合</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做好学生的安全教育、救护和心理辅导工作</w:t>
            </w:r>
            <w:r>
              <w:rPr>
                <w:rFonts w:hint="eastAsia" w:ascii="宋体" w:hAnsi="宋体" w:eastAsia="宋体" w:cs="宋体"/>
                <w:color w:val="auto"/>
                <w:szCs w:val="21"/>
                <w:highlight w:val="none"/>
                <w:lang w:eastAsia="zh-CN"/>
              </w:rPr>
              <w:t>。</w:t>
            </w:r>
          </w:p>
          <w:p w14:paraId="0E365D04">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有吃苦耐劳的精神和高度的责任感，受过专门的岗前培训，熟知</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 xml:space="preserve">的管理规定，严格履行岗位职责，善于发现各类问题，具备一定的管理经验和处理突发事件能力。 </w:t>
            </w:r>
          </w:p>
          <w:p w14:paraId="3C373648">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3.质量目标要求</w:t>
            </w:r>
          </w:p>
          <w:p w14:paraId="5C5CE497">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（1）依托行业标准，根据采购人管理规定与服务要求，制定切实可行的校园安保服务整体方案和应急预案，以及学生宿舍管理方案和军训工作方案，突发事件反应迅速，预案处置有力</w:t>
            </w:r>
            <w:r>
              <w:rPr>
                <w:rFonts w:hint="eastAsia" w:ascii="宋体" w:hAnsi="宋体" w:eastAsia="宋体" w:cs="宋体"/>
                <w:color w:val="auto"/>
                <w:szCs w:val="21"/>
                <w:highlight w:val="none"/>
                <w:lang w:eastAsia="zh-CN"/>
              </w:rPr>
              <w:t>。</w:t>
            </w:r>
          </w:p>
          <w:p w14:paraId="75B8F81B">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（2）依法办事，文明值勤，严格管理，保障学校财产和师生人身不受侵害，维护正常的教学、科研、生活秩序</w:t>
            </w:r>
            <w:r>
              <w:rPr>
                <w:rFonts w:hint="eastAsia" w:ascii="宋体" w:hAnsi="宋体" w:eastAsia="宋体" w:cs="宋体"/>
                <w:color w:val="auto"/>
                <w:szCs w:val="21"/>
                <w:highlight w:val="none"/>
                <w:lang w:eastAsia="zh-CN"/>
              </w:rPr>
              <w:t>。</w:t>
            </w:r>
          </w:p>
          <w:p w14:paraId="2D0412DF">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保证</w:t>
            </w:r>
            <w:r>
              <w:rPr>
                <w:rFonts w:hint="eastAsia" w:ascii="宋体" w:hAnsi="宋体" w:eastAsia="宋体" w:cs="宋体"/>
                <w:color w:val="auto"/>
                <w:szCs w:val="21"/>
                <w:highlight w:val="none"/>
              </w:rPr>
              <w:t>全年无责任事故和责任案件发生，</w:t>
            </w:r>
            <w:r>
              <w:rPr>
                <w:rFonts w:hint="eastAsia" w:ascii="宋体" w:hAnsi="宋体" w:eastAsia="宋体" w:cs="宋体"/>
                <w:color w:val="auto"/>
                <w:szCs w:val="21"/>
                <w:highlight w:val="none"/>
                <w:lang w:val="en-US" w:eastAsia="zh-CN"/>
              </w:rPr>
              <w:t>赋予</w:t>
            </w:r>
            <w:r>
              <w:rPr>
                <w:rFonts w:hint="eastAsia" w:ascii="宋体" w:hAnsi="宋体" w:eastAsia="宋体" w:cs="宋体"/>
                <w:color w:val="auto"/>
                <w:szCs w:val="21"/>
                <w:highlight w:val="none"/>
              </w:rPr>
              <w:t>师生安全感、亲和感。</w:t>
            </w:r>
          </w:p>
          <w:p w14:paraId="486F2B2B">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4.服务要求</w:t>
            </w:r>
          </w:p>
          <w:p w14:paraId="052B96E9">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（1）树立“服务第一，师生至上”的思想，切实维护学校与师生的人身和财产安全；</w:t>
            </w:r>
          </w:p>
          <w:p w14:paraId="02A437DF">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（2）管理坚持原则、缜密严谨；服务以人为本、主动热情；处理问题高度警惕、有理有节；</w:t>
            </w:r>
          </w:p>
          <w:p w14:paraId="2D0D9BFE">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（3）上岗人员着装统一，仪表整洁，业务操作规范，礼貌待人，保持岗位卫生整洁；</w:t>
            </w:r>
          </w:p>
          <w:p w14:paraId="4C17C363">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（4）依法办事，文明执勤，不与师生发生争吵，杜绝管理服务人员与师生发生冲突，禁止管理服务人员出手伤及师生人身安全，做到打不还手、骂不还口。</w:t>
            </w:r>
          </w:p>
          <w:p w14:paraId="24828C20">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5.队伍建设与管理要求</w:t>
            </w:r>
          </w:p>
          <w:p w14:paraId="17484445">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（1）根据行业服务标准与学校规定要求，在学校学生工作和保卫科指导下，独立运作，落实校园安全保卫和学生工作整体方案，并结合校园实际变化在实践中不断完善；</w:t>
            </w:r>
          </w:p>
          <w:p w14:paraId="15E488D5">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（2）成交供应商负责提供</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值勤所需的服装、标志牌等，负责安排其人员的食宿；</w:t>
            </w:r>
          </w:p>
          <w:p w14:paraId="53456863">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成交供应商</w:t>
            </w:r>
            <w:r>
              <w:rPr>
                <w:rFonts w:hint="eastAsia" w:ascii="宋体" w:hAnsi="宋体" w:eastAsia="宋体" w:cs="宋体"/>
                <w:color w:val="auto"/>
                <w:szCs w:val="21"/>
                <w:highlight w:val="none"/>
              </w:rPr>
              <w:t>组织、安排人员工作时，应符合国家相关法规，维护工作人员的正当权益；工作人员在履行工作职责时，本人致伤、致残、致亡的，或者导致成交供应商财产、人身损害的，采购人不承担任何责任，由成交供应商承担相应责任，并负责妥善处理善后工作；因成交供应商原因造成的劳资纠纷，由成交供应商承担全部责任。</w:t>
            </w:r>
          </w:p>
          <w:p w14:paraId="15E6F473">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（4）从学校安全实际出发，经常性开展在岗人员业务培训和紧急预案演练；</w:t>
            </w:r>
          </w:p>
          <w:p w14:paraId="5D04F88D">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（5）内部管理机制健全，</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队伍日常管理规范；</w:t>
            </w:r>
          </w:p>
          <w:p w14:paraId="561219D7">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（6）必须采取切实有效措施保持</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队伍稳定，严格控制非违纪人员轮换岗比例，合同期限内轮换岗人数不得超过合同编制的20%；</w:t>
            </w:r>
            <w:r>
              <w:rPr>
                <w:rFonts w:hint="eastAsia" w:ascii="宋体" w:hAnsi="宋体" w:eastAsia="宋体" w:cs="宋体"/>
                <w:color w:val="auto"/>
                <w:szCs w:val="21"/>
                <w:highlight w:val="none"/>
                <w:lang w:val="en-US" w:eastAsia="zh-CN"/>
              </w:rPr>
              <w:t>若</w:t>
            </w:r>
            <w:r>
              <w:rPr>
                <w:rFonts w:hint="eastAsia" w:ascii="宋体" w:hAnsi="宋体" w:eastAsia="宋体" w:cs="宋体"/>
                <w:color w:val="auto"/>
                <w:szCs w:val="21"/>
                <w:highlight w:val="none"/>
              </w:rPr>
              <w:t>主要管理人员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即队长、副队长、</w:t>
            </w:r>
            <w:r>
              <w:rPr>
                <w:rFonts w:hint="eastAsia" w:ascii="宋体" w:hAnsi="宋体" w:eastAsia="宋体" w:cs="宋体"/>
                <w:color w:val="auto"/>
                <w:szCs w:val="21"/>
                <w:highlight w:val="none"/>
              </w:rPr>
              <w:t>班长</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更换，应提前一个月以书面形式通知学生工作和保卫科，其他队员更换要提前三天告知学生工作和保卫科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人员更换均须</w:t>
            </w:r>
            <w:r>
              <w:rPr>
                <w:rFonts w:hint="eastAsia" w:ascii="宋体" w:hAnsi="宋体" w:eastAsia="宋体" w:cs="宋体"/>
                <w:color w:val="auto"/>
                <w:szCs w:val="21"/>
                <w:highlight w:val="none"/>
              </w:rPr>
              <w:t>取得采购人同意</w:t>
            </w:r>
            <w:r>
              <w:rPr>
                <w:rFonts w:hint="eastAsia" w:ascii="宋体" w:hAnsi="宋体" w:eastAsia="宋体" w:cs="宋体"/>
                <w:color w:val="auto"/>
                <w:szCs w:val="21"/>
                <w:highlight w:val="none"/>
                <w:lang w:val="en-US" w:eastAsia="zh-CN"/>
              </w:rPr>
              <w:t>后方可更换</w:t>
            </w:r>
            <w:r>
              <w:rPr>
                <w:rFonts w:hint="eastAsia" w:ascii="宋体" w:hAnsi="宋体" w:eastAsia="宋体" w:cs="宋体"/>
                <w:color w:val="auto"/>
                <w:szCs w:val="21"/>
                <w:highlight w:val="none"/>
              </w:rPr>
              <w:t>，确保服务质量不因人员变动而受影响；</w:t>
            </w:r>
          </w:p>
          <w:p w14:paraId="7D78CDBD">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应聘、录用、离职等管理档案规范，手续齐全，相应资料必须报学生工作和保卫科备案，禁止离职人员进入校园；</w:t>
            </w:r>
          </w:p>
          <w:p w14:paraId="40C56395">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（8）要加强对</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业务的管理，严格遵守法纪校规，严禁</w:t>
            </w:r>
            <w:r>
              <w:rPr>
                <w:rFonts w:hint="eastAsia" w:ascii="宋体" w:hAnsi="宋体" w:eastAsia="宋体" w:cs="宋体"/>
                <w:color w:val="auto"/>
                <w:szCs w:val="21"/>
                <w:highlight w:val="none"/>
                <w:lang w:val="en-US" w:eastAsia="zh-CN"/>
              </w:rPr>
              <w:t>投入人员</w:t>
            </w:r>
            <w:r>
              <w:rPr>
                <w:rFonts w:hint="eastAsia" w:ascii="宋体" w:hAnsi="宋体" w:eastAsia="宋体" w:cs="宋体"/>
                <w:color w:val="auto"/>
                <w:szCs w:val="21"/>
                <w:highlight w:val="none"/>
              </w:rPr>
              <w:t>与在校学生谈恋爱、男女行为过密、与师生员工发生交易行为等，确保在校园内无违规事件发生；</w:t>
            </w:r>
          </w:p>
          <w:p w14:paraId="6233C348">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cs="宋体"/>
                <w:color w:val="auto"/>
                <w:szCs w:val="21"/>
                <w:highlight w:val="none"/>
                <w:lang w:val="en-US" w:eastAsia="zh-CN"/>
              </w:rPr>
              <w:t>投入本项目的队长</w:t>
            </w:r>
            <w:r>
              <w:rPr>
                <w:rFonts w:hint="eastAsia" w:ascii="宋体" w:hAnsi="宋体" w:eastAsia="宋体" w:cs="宋体"/>
                <w:color w:val="auto"/>
                <w:szCs w:val="21"/>
                <w:highlight w:val="none"/>
              </w:rPr>
              <w:t>每天必须向学生工作和保卫科相关主管人员口头或书面汇报工作，每星期向学校学生工作和保卫科书面汇报一次所承担的安保工作和宿舍区管理工作开展情况及信息反馈，重大情况须第一时间报告；</w:t>
            </w:r>
          </w:p>
          <w:p w14:paraId="418863B2">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（10）做好详细的执勤记录，原始台</w:t>
            </w:r>
            <w:r>
              <w:rPr>
                <w:rFonts w:hint="eastAsia" w:ascii="宋体" w:hAnsi="宋体" w:eastAsia="宋体" w:cs="宋体"/>
                <w:color w:val="auto"/>
                <w:szCs w:val="21"/>
                <w:highlight w:val="none"/>
                <w:lang w:val="en-US" w:eastAsia="zh-CN"/>
              </w:rPr>
              <w:t>账</w:t>
            </w:r>
            <w:r>
              <w:rPr>
                <w:rFonts w:hint="eastAsia" w:ascii="宋体" w:hAnsi="宋体" w:eastAsia="宋体" w:cs="宋体"/>
                <w:color w:val="auto"/>
                <w:szCs w:val="21"/>
                <w:highlight w:val="none"/>
              </w:rPr>
              <w:t>保存完好，以备核查；</w:t>
            </w:r>
          </w:p>
          <w:p w14:paraId="6B8EDECC">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（11）与学校其他安保力量和学生管理部门协作联动。</w:t>
            </w:r>
          </w:p>
          <w:p w14:paraId="2BE21918">
            <w:pPr>
              <w:keepNext w:val="0"/>
              <w:keepLines w:val="0"/>
              <w:pageBreakBefore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6.履行岗位工作职责要求（包括但不仅限于以下要求）</w:t>
            </w:r>
            <w:r>
              <w:rPr>
                <w:rFonts w:hint="eastAsia" w:ascii="宋体" w:hAnsi="宋体" w:eastAsia="宋体" w:cs="宋体"/>
                <w:b/>
                <w:bCs/>
                <w:color w:val="auto"/>
                <w:szCs w:val="21"/>
                <w:highlight w:val="none"/>
                <w:lang w:eastAsia="zh-CN"/>
              </w:rPr>
              <w:t>：</w:t>
            </w:r>
          </w:p>
          <w:p w14:paraId="659C644D">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供应商负责落实采购人的安全保卫及学生宿舍区管理的各项规章制度；参与学校学生教育活动，如学生集会、一日一排、军事日、应急疏散演练、违禁物品清查等活动；配合学校对学生进行国防、军事、纪律、法制、安全、反恐、爱国卫生等教育活动；负责组织新生军训；校园公共区域、宿舍卫生检查、评比、公布。</w:t>
            </w:r>
          </w:p>
          <w:p w14:paraId="543157A1">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成交供应商派驻</w:t>
            </w:r>
            <w:r>
              <w:rPr>
                <w:rFonts w:hint="eastAsia" w:ascii="宋体" w:hAnsi="宋体" w:eastAsia="宋体" w:cs="宋体"/>
                <w:color w:val="auto"/>
                <w:highlight w:val="none"/>
                <w:lang w:val="en-US" w:eastAsia="zh-CN"/>
              </w:rPr>
              <w:t>人员</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按照采购人岗位工作安排,对工作岗位范围内的区域做好全面安全防范工作，落实防火、防盗、防枪、防暴、防毒、防破坏等安全防范措施，按学校应急预案程序和要求,及时妥善处理校园范围内出现突发事件（含自然灾害和刑事、治安案件等），协助采购人有关部门侦查各类治安、刑事案件。</w:t>
            </w:r>
          </w:p>
          <w:p w14:paraId="52D80DF9">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（3）成交供应商必须认真负责各项管理工作，必须符合教育原则，遵守教育的政策法规，坚持正面教育与严格管理相结合、严格要求与尊重爱护相结合的原则，不能以罚代管、以罚代教。要经常性地灵活性地</w:t>
            </w:r>
            <w:r>
              <w:rPr>
                <w:rFonts w:hint="eastAsia"/>
                <w:color w:val="auto"/>
                <w:highlight w:val="none"/>
                <w:lang w:val="en-US" w:eastAsia="zh-CN"/>
              </w:rPr>
              <w:t>协助采购人</w:t>
            </w:r>
            <w:r>
              <w:rPr>
                <w:rFonts w:hint="eastAsia" w:ascii="宋体" w:hAnsi="宋体" w:eastAsia="宋体" w:cs="宋体"/>
                <w:color w:val="auto"/>
                <w:szCs w:val="21"/>
                <w:highlight w:val="none"/>
              </w:rPr>
              <w:t>对学生开展思想教育工作并做好谈心记录。在工作中遇到解决不了的问题，报告采购人协商解决。</w:t>
            </w:r>
          </w:p>
          <w:p w14:paraId="20E82852">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（4）认真做好上班工作记录，向采购人主管部门做好周、月的工作情况汇报（遇突发事件要及时报告）。</w:t>
            </w:r>
          </w:p>
          <w:p w14:paraId="31B4B4F0">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（5）成交供应商要积极参与校园文化建设，积极开展各种有益于学生身心成长的文化活动，要加强与学生文化交流。</w:t>
            </w:r>
          </w:p>
          <w:p w14:paraId="76FEC611">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（6）在学校放假期间，根据采购人假期工作需要，无条件完成好</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安排的工作任务。</w:t>
            </w:r>
          </w:p>
        </w:tc>
      </w:tr>
      <w:tr w14:paraId="62163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3" w:type="dxa"/>
            <w:gridSpan w:val="6"/>
            <w:shd w:val="clear" w:color="auto" w:fill="auto"/>
            <w:vAlign w:val="center"/>
          </w:tcPr>
          <w:p w14:paraId="498F2850">
            <w:pPr>
              <w:shd w:val="clear"/>
              <w:autoSpaceDE w:val="0"/>
              <w:autoSpaceDN w:val="0"/>
              <w:spacing w:line="360" w:lineRule="auto"/>
              <w:rPr>
                <w:rStyle w:val="58"/>
                <w:rFonts w:hint="eastAsia" w:ascii="宋体" w:hAnsi="宋体" w:eastAsia="宋体" w:cs="宋体"/>
                <w:color w:val="auto"/>
                <w:sz w:val="21"/>
                <w:szCs w:val="21"/>
                <w:highlight w:val="none"/>
                <w:u w:val="none"/>
              </w:rPr>
            </w:pPr>
            <w:r>
              <w:rPr>
                <w:rFonts w:hint="eastAsia" w:ascii="宋体" w:hAnsi="宋体" w:cs="宋体"/>
                <w:color w:val="auto"/>
                <w:szCs w:val="21"/>
                <w:highlight w:val="none"/>
              </w:rPr>
              <w:t>▲</w:t>
            </w:r>
            <w:r>
              <w:rPr>
                <w:rStyle w:val="58"/>
                <w:rFonts w:hint="eastAsia" w:ascii="宋体" w:hAnsi="宋体" w:eastAsia="宋体" w:cs="宋体"/>
                <w:b/>
                <w:bCs/>
                <w:color w:val="auto"/>
                <w:sz w:val="21"/>
                <w:szCs w:val="21"/>
                <w:highlight w:val="none"/>
                <w:u w:val="none"/>
              </w:rPr>
              <w:t>二、商务条款</w:t>
            </w:r>
          </w:p>
        </w:tc>
      </w:tr>
      <w:tr w14:paraId="08CAA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1FD84DC6">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eastAsia="宋体" w:cs="宋体"/>
                <w:b w:val="0"/>
                <w:bCs w:val="0"/>
                <w:color w:val="auto"/>
                <w:sz w:val="21"/>
                <w:szCs w:val="21"/>
                <w:highlight w:val="none"/>
                <w:u w:val="none"/>
              </w:rPr>
              <w:t>合同签订期</w:t>
            </w:r>
          </w:p>
        </w:tc>
        <w:tc>
          <w:tcPr>
            <w:tcW w:w="7361" w:type="dxa"/>
            <w:gridSpan w:val="3"/>
            <w:shd w:val="clear" w:color="auto" w:fill="auto"/>
            <w:vAlign w:val="center"/>
          </w:tcPr>
          <w:p w14:paraId="1F1348B1">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eastAsia="宋体" w:cs="宋体"/>
                <w:color w:val="auto"/>
                <w:sz w:val="21"/>
                <w:szCs w:val="21"/>
                <w:highlight w:val="none"/>
                <w:u w:val="none"/>
              </w:rPr>
              <w:t>自成交通知书发出之日起25日内。</w:t>
            </w:r>
          </w:p>
        </w:tc>
      </w:tr>
      <w:tr w14:paraId="15EF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69D523EE">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b w:val="0"/>
                <w:bCs w:val="0"/>
                <w:color w:val="auto"/>
                <w:sz w:val="21"/>
                <w:szCs w:val="21"/>
                <w:highlight w:val="none"/>
                <w:u w:val="none"/>
                <w:lang w:val="en-US" w:eastAsia="zh-CN"/>
              </w:rPr>
              <w:t>服务</w:t>
            </w:r>
            <w:r>
              <w:rPr>
                <w:rStyle w:val="58"/>
                <w:rFonts w:hint="eastAsia" w:ascii="宋体" w:hAnsi="宋体" w:eastAsia="宋体" w:cs="宋体"/>
                <w:b w:val="0"/>
                <w:bCs w:val="0"/>
                <w:color w:val="auto"/>
                <w:sz w:val="21"/>
                <w:szCs w:val="21"/>
                <w:highlight w:val="none"/>
                <w:u w:val="none"/>
              </w:rPr>
              <w:t>期限</w:t>
            </w:r>
          </w:p>
        </w:tc>
        <w:tc>
          <w:tcPr>
            <w:tcW w:w="7361" w:type="dxa"/>
            <w:gridSpan w:val="3"/>
            <w:shd w:val="clear" w:color="auto" w:fill="auto"/>
            <w:vAlign w:val="center"/>
          </w:tcPr>
          <w:p w14:paraId="1EE4007C">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 w:val="21"/>
                <w:szCs w:val="21"/>
                <w:highlight w:val="none"/>
                <w:u w:val="none"/>
                <w:lang w:eastAsia="zh-CN"/>
              </w:rPr>
              <w:t>自合同签订之日起1年，服务期满后，双方自动解除合同关系，双方互不承担对方损失。</w:t>
            </w:r>
          </w:p>
        </w:tc>
      </w:tr>
      <w:tr w14:paraId="4EDD3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57C44B55">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 w:val="21"/>
                <w:szCs w:val="21"/>
                <w:highlight w:val="none"/>
                <w:u w:val="none"/>
                <w:lang w:eastAsia="zh-CN"/>
              </w:rPr>
              <w:t>服务地点</w:t>
            </w:r>
          </w:p>
        </w:tc>
        <w:tc>
          <w:tcPr>
            <w:tcW w:w="7361" w:type="dxa"/>
            <w:gridSpan w:val="3"/>
            <w:shd w:val="clear" w:color="auto" w:fill="auto"/>
            <w:vAlign w:val="center"/>
          </w:tcPr>
          <w:p w14:paraId="656689D7">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default" w:ascii="宋体" w:hAnsi="宋体" w:cs="宋体"/>
                <w:color w:val="auto"/>
                <w:sz w:val="21"/>
                <w:szCs w:val="21"/>
                <w:highlight w:val="none"/>
                <w:u w:val="none"/>
                <w:lang w:val="en-US" w:eastAsia="zh-CN"/>
              </w:rPr>
            </w:pPr>
            <w:r>
              <w:rPr>
                <w:rFonts w:hint="eastAsia" w:ascii="宋体" w:hAnsi="宋体" w:eastAsia="宋体" w:cs="宋体"/>
                <w:color w:val="auto"/>
                <w:szCs w:val="21"/>
                <w:highlight w:val="none"/>
                <w:u w:val="none"/>
              </w:rPr>
              <w:t>广西轻工技师学院</w:t>
            </w:r>
            <w:r>
              <w:rPr>
                <w:rFonts w:hint="eastAsia" w:ascii="宋体" w:hAnsi="宋体" w:eastAsia="宋体" w:cs="宋体"/>
                <w:color w:val="auto"/>
                <w:szCs w:val="21"/>
                <w:highlight w:val="none"/>
                <w:u w:val="none"/>
                <w:lang w:val="en-US" w:eastAsia="zh-CN"/>
              </w:rPr>
              <w:t>2</w:t>
            </w:r>
            <w:r>
              <w:rPr>
                <w:rFonts w:hint="eastAsia" w:ascii="宋体" w:hAnsi="宋体" w:eastAsia="宋体" w:cs="宋体"/>
                <w:color w:val="auto"/>
                <w:szCs w:val="21"/>
                <w:highlight w:val="none"/>
                <w:u w:val="none"/>
              </w:rPr>
              <w:t>个校区</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none"/>
                <w:lang w:val="en-US" w:eastAsia="zh-CN"/>
              </w:rPr>
              <w:t>石柱岭校区、五象校区</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u w:val="none"/>
                <w:lang w:eastAsia="zh-CN"/>
              </w:rPr>
              <w:t>，</w:t>
            </w:r>
            <w:r>
              <w:rPr>
                <w:rFonts w:hint="eastAsia" w:ascii="宋体" w:hAnsi="宋体" w:eastAsia="宋体" w:cs="宋体"/>
                <w:color w:val="auto"/>
                <w:szCs w:val="21"/>
                <w:highlight w:val="none"/>
                <w:u w:val="none"/>
                <w:lang w:val="en-US" w:eastAsia="zh-CN"/>
              </w:rPr>
              <w:t>石柱岭校区</w:t>
            </w:r>
            <w:r>
              <w:rPr>
                <w:rFonts w:hint="eastAsia" w:ascii="宋体" w:hAnsi="宋体" w:cs="宋体"/>
                <w:color w:val="auto"/>
                <w:szCs w:val="21"/>
                <w:highlight w:val="none"/>
                <w:u w:val="none"/>
                <w:lang w:val="en-US" w:eastAsia="zh-CN"/>
              </w:rPr>
              <w:t>位于</w:t>
            </w:r>
            <w:r>
              <w:rPr>
                <w:rFonts w:hint="eastAsia" w:ascii="宋体" w:hAnsi="宋体" w:cs="宋体"/>
                <w:color w:val="auto"/>
                <w:szCs w:val="21"/>
                <w:highlight w:val="none"/>
                <w:u w:val="none"/>
                <w:lang w:eastAsia="zh-CN"/>
              </w:rPr>
              <w:t>南宁市江南区石柱岭一路13号，</w:t>
            </w:r>
            <w:r>
              <w:rPr>
                <w:rFonts w:hint="eastAsia" w:ascii="宋体" w:hAnsi="宋体" w:eastAsia="宋体" w:cs="宋体"/>
                <w:color w:val="auto"/>
                <w:szCs w:val="21"/>
                <w:highlight w:val="none"/>
                <w:u w:val="none"/>
                <w:lang w:val="en-US" w:eastAsia="zh-CN"/>
              </w:rPr>
              <w:t>五象校区</w:t>
            </w:r>
            <w:r>
              <w:rPr>
                <w:rFonts w:hint="eastAsia" w:ascii="宋体" w:hAnsi="宋体" w:cs="宋体"/>
                <w:color w:val="auto"/>
                <w:szCs w:val="21"/>
                <w:highlight w:val="none"/>
                <w:u w:val="none"/>
                <w:lang w:val="en-US" w:eastAsia="zh-CN"/>
              </w:rPr>
              <w:t>位于南宁市良庆区玉环路21号。</w:t>
            </w:r>
          </w:p>
        </w:tc>
      </w:tr>
      <w:tr w14:paraId="6629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71D75ADD">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eastAsia" w:ascii="宋体" w:hAnsi="宋体" w:cs="宋体"/>
                <w:color w:val="auto"/>
                <w:sz w:val="21"/>
                <w:szCs w:val="21"/>
                <w:highlight w:val="none"/>
                <w:u w:val="none"/>
                <w:lang w:eastAsia="zh-CN"/>
              </w:rPr>
            </w:pPr>
            <w:r>
              <w:rPr>
                <w:rFonts w:hint="eastAsia" w:ascii="宋体" w:hAnsi="宋体"/>
                <w:color w:val="auto"/>
                <w:szCs w:val="21"/>
                <w:highlight w:val="none"/>
              </w:rPr>
              <w:t>报价要求</w:t>
            </w:r>
          </w:p>
        </w:tc>
        <w:tc>
          <w:tcPr>
            <w:tcW w:w="7361" w:type="dxa"/>
            <w:gridSpan w:val="3"/>
            <w:shd w:val="clear" w:color="auto" w:fill="auto"/>
            <w:vAlign w:val="center"/>
          </w:tcPr>
          <w:p w14:paraId="28772BE4">
            <w:pPr>
              <w:spacing w:line="360" w:lineRule="auto"/>
              <w:ind w:firstLine="420" w:firstLineChars="200"/>
              <w:rPr>
                <w:rFonts w:hint="eastAsia" w:ascii="宋体" w:hAnsi="宋体"/>
                <w:color w:val="auto"/>
                <w:szCs w:val="21"/>
                <w:highlight w:val="none"/>
              </w:rPr>
            </w:pPr>
            <w:r>
              <w:rPr>
                <w:rStyle w:val="58"/>
                <w:rFonts w:hint="eastAsia" w:ascii="宋体" w:hAnsi="宋体" w:cs="宋体"/>
                <w:color w:val="auto"/>
                <w:sz w:val="21"/>
                <w:szCs w:val="21"/>
                <w:highlight w:val="none"/>
                <w:u w:val="none"/>
                <w:lang w:eastAsia="zh-CN"/>
              </w:rPr>
              <w:t>本次报价须为人民币报价，</w:t>
            </w:r>
            <w:r>
              <w:rPr>
                <w:rStyle w:val="58"/>
                <w:rFonts w:hint="eastAsia" w:ascii="宋体" w:hAnsi="宋体" w:cs="宋体"/>
                <w:color w:val="auto"/>
                <w:sz w:val="21"/>
                <w:szCs w:val="21"/>
                <w:highlight w:val="none"/>
                <w:u w:val="none"/>
                <w:lang w:val="en-US" w:eastAsia="zh-CN"/>
              </w:rPr>
              <w:t>响应</w:t>
            </w:r>
            <w:r>
              <w:rPr>
                <w:rStyle w:val="58"/>
                <w:rFonts w:hint="eastAsia" w:ascii="宋体" w:hAnsi="宋体" w:cs="宋体"/>
                <w:color w:val="auto"/>
                <w:sz w:val="21"/>
                <w:szCs w:val="21"/>
                <w:highlight w:val="none"/>
                <w:u w:val="none"/>
                <w:lang w:eastAsia="zh-CN"/>
              </w:rPr>
              <w:t>报价</w:t>
            </w:r>
            <w:r>
              <w:rPr>
                <w:rFonts w:hint="eastAsia" w:ascii="宋体" w:hAnsi="宋体"/>
                <w:color w:val="auto"/>
                <w:szCs w:val="21"/>
                <w:highlight w:val="none"/>
              </w:rPr>
              <w:t>包括但不限于满足</w:t>
            </w:r>
            <w:bookmarkStart w:id="33" w:name="OLE_LINK130"/>
            <w:bookmarkStart w:id="34" w:name="OLE_LINK129"/>
            <w:r>
              <w:rPr>
                <w:rFonts w:hint="eastAsia" w:ascii="宋体" w:hAnsi="宋体"/>
                <w:color w:val="auto"/>
                <w:szCs w:val="21"/>
                <w:highlight w:val="none"/>
              </w:rPr>
              <w:t>本次竞标全部采购需求所应提供的服务，以及伴随的货物和工程（如有）的价格；包含但不限于：</w:t>
            </w:r>
          </w:p>
          <w:p w14:paraId="04EE70C8">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（1）服务管理价格；</w:t>
            </w:r>
          </w:p>
          <w:p w14:paraId="6581EFE4">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（2）人员的工资、社保费、福利待遇、节假日加班费、</w:t>
            </w:r>
            <w:r>
              <w:rPr>
                <w:rFonts w:hint="eastAsia" w:ascii="宋体" w:hAnsi="宋体"/>
                <w:color w:val="auto"/>
                <w:highlight w:val="none"/>
                <w:lang w:val="en-US" w:eastAsia="zh-CN"/>
              </w:rPr>
              <w:t>培训费、餐费、住宿、</w:t>
            </w:r>
            <w:r>
              <w:rPr>
                <w:rFonts w:hint="eastAsia" w:ascii="宋体" w:hAnsi="宋体"/>
                <w:color w:val="auto"/>
                <w:highlight w:val="none"/>
              </w:rPr>
              <w:t>人员意外伤亡赔偿抚恤金</w:t>
            </w:r>
            <w:r>
              <w:rPr>
                <w:rFonts w:hint="eastAsia" w:ascii="宋体" w:hAnsi="宋体"/>
                <w:color w:val="auto"/>
                <w:highlight w:val="none"/>
                <w:lang w:val="en-US" w:eastAsia="zh-CN"/>
              </w:rPr>
              <w:t>及</w:t>
            </w:r>
            <w:r>
              <w:rPr>
                <w:rFonts w:hint="eastAsia" w:ascii="宋体" w:hAnsi="宋体" w:eastAsia="宋体" w:cs="Times New Roman"/>
                <w:color w:val="auto"/>
                <w:kern w:val="2"/>
                <w:sz w:val="21"/>
                <w:szCs w:val="24"/>
                <w:highlight w:val="none"/>
                <w:lang w:bidi="ar"/>
              </w:rPr>
              <w:t>国家规定的所有相关费用</w:t>
            </w:r>
            <w:r>
              <w:rPr>
                <w:rFonts w:hint="eastAsia" w:ascii="宋体" w:hAnsi="宋体" w:eastAsia="宋体" w:cs="宋体"/>
                <w:color w:val="auto"/>
                <w:szCs w:val="21"/>
                <w:highlight w:val="none"/>
              </w:rPr>
              <w:t>（以上内容均须符合国家</w:t>
            </w:r>
            <w:r>
              <w:rPr>
                <w:rFonts w:hint="eastAsia" w:ascii="宋体" w:hAnsi="宋体" w:eastAsia="宋体" w:cs="宋体"/>
                <w:color w:val="auto"/>
                <w:szCs w:val="21"/>
                <w:highlight w:val="none"/>
                <w:lang w:val="en-US" w:eastAsia="zh-CN"/>
              </w:rPr>
              <w:t>及地方</w:t>
            </w:r>
            <w:r>
              <w:rPr>
                <w:rFonts w:hint="eastAsia" w:ascii="宋体" w:hAnsi="宋体" w:eastAsia="宋体" w:cs="宋体"/>
                <w:color w:val="auto"/>
                <w:szCs w:val="21"/>
                <w:highlight w:val="none"/>
              </w:rPr>
              <w:t>最新标准要求）</w:t>
            </w:r>
            <w:r>
              <w:rPr>
                <w:rFonts w:hint="eastAsia" w:ascii="宋体" w:hAnsi="宋体" w:eastAsia="宋体" w:cs="Times New Roman"/>
                <w:color w:val="auto"/>
                <w:highlight w:val="none"/>
              </w:rPr>
              <w:t>；</w:t>
            </w:r>
          </w:p>
          <w:p w14:paraId="0CCE2883">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（3）工作服装、日常工作设备设施（含警用械具等）、办公设备及用品等；</w:t>
            </w:r>
          </w:p>
          <w:p w14:paraId="761CE15A">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Fonts w:hint="eastAsia" w:ascii="宋体" w:hAnsi="宋体"/>
                <w:color w:val="auto"/>
                <w:highlight w:val="none"/>
              </w:rPr>
              <w:t>（4）必须的保险费用和各项税费。</w:t>
            </w:r>
            <w:bookmarkEnd w:id="33"/>
            <w:bookmarkEnd w:id="34"/>
          </w:p>
          <w:p w14:paraId="3B2CD6BA">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Style w:val="58"/>
                <w:rFonts w:hint="eastAsia" w:ascii="宋体" w:hAnsi="宋体" w:cs="宋体"/>
                <w:color w:val="auto"/>
                <w:sz w:val="21"/>
                <w:szCs w:val="21"/>
                <w:highlight w:val="none"/>
                <w:u w:val="none"/>
                <w:lang w:eastAsia="zh-CN"/>
              </w:rPr>
              <w:t>（</w:t>
            </w:r>
            <w:r>
              <w:rPr>
                <w:rStyle w:val="58"/>
                <w:rFonts w:hint="eastAsia" w:ascii="宋体" w:hAnsi="宋体" w:cs="宋体"/>
                <w:color w:val="auto"/>
                <w:sz w:val="21"/>
                <w:szCs w:val="21"/>
                <w:highlight w:val="none"/>
                <w:u w:val="none"/>
                <w:lang w:val="en-US" w:eastAsia="zh-CN"/>
              </w:rPr>
              <w:t>5</w:t>
            </w:r>
            <w:r>
              <w:rPr>
                <w:rStyle w:val="58"/>
                <w:rFonts w:hint="eastAsia" w:ascii="宋体" w:hAnsi="宋体" w:cs="宋体"/>
                <w:color w:val="auto"/>
                <w:sz w:val="21"/>
                <w:szCs w:val="21"/>
                <w:highlight w:val="none"/>
                <w:u w:val="none"/>
                <w:lang w:eastAsia="zh-CN"/>
              </w:rPr>
              <w:t>）服务合同包含的所有直接费用、间接费用、其他费用以及应由</w:t>
            </w:r>
            <w:r>
              <w:rPr>
                <w:rStyle w:val="58"/>
                <w:rFonts w:hint="eastAsia" w:ascii="宋体" w:hAnsi="宋体" w:cs="宋体"/>
                <w:color w:val="auto"/>
                <w:sz w:val="21"/>
                <w:szCs w:val="21"/>
                <w:highlight w:val="none"/>
                <w:u w:val="none"/>
                <w:lang w:val="en-US" w:eastAsia="zh-CN"/>
              </w:rPr>
              <w:t>成交供应商</w:t>
            </w:r>
            <w:r>
              <w:rPr>
                <w:rStyle w:val="58"/>
                <w:rFonts w:hint="eastAsia" w:ascii="宋体" w:hAnsi="宋体" w:cs="宋体"/>
                <w:color w:val="auto"/>
                <w:sz w:val="21"/>
                <w:szCs w:val="21"/>
                <w:highlight w:val="none"/>
                <w:u w:val="none"/>
                <w:lang w:eastAsia="zh-CN"/>
              </w:rPr>
              <w:t>承担的义务、责任和风险所发生的一切费用。</w:t>
            </w:r>
          </w:p>
        </w:tc>
      </w:tr>
      <w:tr w14:paraId="1A891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466DAE17">
            <w:pPr>
              <w:pStyle w:val="17"/>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Style w:val="58"/>
                <w:rFonts w:hint="default" w:ascii="宋体" w:hAnsi="宋体" w:cs="宋体"/>
                <w:color w:val="auto"/>
                <w:sz w:val="21"/>
                <w:szCs w:val="21"/>
                <w:highlight w:val="none"/>
                <w:u w:val="none"/>
                <w:lang w:val="en-US" w:eastAsia="zh-CN"/>
              </w:rPr>
            </w:pPr>
            <w:r>
              <w:rPr>
                <w:rStyle w:val="58"/>
                <w:rFonts w:hint="eastAsia" w:ascii="宋体" w:hAnsi="宋体" w:cs="宋体"/>
                <w:color w:val="auto"/>
                <w:sz w:val="21"/>
                <w:szCs w:val="21"/>
                <w:highlight w:val="none"/>
                <w:u w:val="none"/>
                <w:lang w:val="en-US" w:eastAsia="zh-CN"/>
              </w:rPr>
              <w:t>付款方式</w:t>
            </w:r>
          </w:p>
        </w:tc>
        <w:tc>
          <w:tcPr>
            <w:tcW w:w="7361" w:type="dxa"/>
            <w:gridSpan w:val="3"/>
            <w:shd w:val="clear" w:color="auto" w:fill="auto"/>
            <w:vAlign w:val="center"/>
          </w:tcPr>
          <w:p w14:paraId="3BE0DB86">
            <w:pPr>
              <w:pStyle w:val="17"/>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kern w:val="0"/>
                <w:sz w:val="21"/>
                <w:szCs w:val="21"/>
                <w:highlight w:val="none"/>
                <w:lang w:bidi="ar"/>
              </w:rPr>
              <w:t>本服务项目无预付</w:t>
            </w:r>
            <w:r>
              <w:rPr>
                <w:rFonts w:hint="eastAsia" w:ascii="宋体" w:hAnsi="宋体" w:eastAsia="宋体" w:cs="宋体"/>
                <w:color w:val="auto"/>
                <w:kern w:val="0"/>
                <w:sz w:val="21"/>
                <w:szCs w:val="21"/>
                <w:highlight w:val="none"/>
                <w:lang w:val="en-US" w:eastAsia="zh-CN" w:bidi="ar"/>
              </w:rPr>
              <w:t>款</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合同款</w:t>
            </w:r>
            <w:r>
              <w:rPr>
                <w:rFonts w:hint="eastAsia" w:ascii="宋体" w:hAnsi="宋体" w:eastAsia="宋体" w:cs="宋体"/>
                <w:color w:val="auto"/>
                <w:sz w:val="21"/>
                <w:szCs w:val="21"/>
                <w:highlight w:val="none"/>
              </w:rPr>
              <w:t>按月支付，采购</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按平均每人每月费用</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计算方法：每人每月费用=（成交总金额÷27人÷12个月</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的标准</w:t>
            </w:r>
            <w:r>
              <w:rPr>
                <w:rFonts w:hint="eastAsia" w:ascii="宋体" w:hAnsi="宋体" w:cs="宋体"/>
                <w:color w:val="auto"/>
                <w:sz w:val="21"/>
                <w:szCs w:val="21"/>
                <w:highlight w:val="none"/>
                <w:lang w:val="en-US" w:eastAsia="zh-CN"/>
              </w:rPr>
              <w:t>向</w:t>
            </w:r>
            <w:r>
              <w:rPr>
                <w:rFonts w:hint="eastAsia" w:ascii="宋体" w:hAnsi="宋体" w:eastAsia="宋体" w:cs="宋体"/>
                <w:color w:val="auto"/>
                <w:sz w:val="21"/>
                <w:szCs w:val="21"/>
                <w:highlight w:val="none"/>
              </w:rPr>
              <w:t>供应商支付</w:t>
            </w:r>
            <w:r>
              <w:rPr>
                <w:rFonts w:hint="eastAsia" w:ascii="宋体" w:hAnsi="宋体" w:cs="宋体"/>
                <w:color w:val="auto"/>
                <w:sz w:val="21"/>
                <w:szCs w:val="21"/>
                <w:highlight w:val="none"/>
                <w:lang w:val="en-US" w:eastAsia="zh-CN"/>
              </w:rPr>
              <w:t>服务费</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服务人员服务</w:t>
            </w:r>
            <w:r>
              <w:rPr>
                <w:rFonts w:hint="eastAsia" w:ascii="宋体" w:hAnsi="宋体" w:eastAsia="宋体" w:cs="宋体"/>
                <w:color w:val="auto"/>
                <w:sz w:val="21"/>
                <w:szCs w:val="21"/>
                <w:highlight w:val="none"/>
              </w:rPr>
              <w:t>不足一个月的按当月实际</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天数计算，每月按30天计算），每月总</w:t>
            </w:r>
            <w:r>
              <w:rPr>
                <w:rFonts w:hint="eastAsia" w:ascii="宋体" w:hAnsi="宋体" w:cs="宋体"/>
                <w:color w:val="auto"/>
                <w:sz w:val="21"/>
                <w:szCs w:val="21"/>
                <w:highlight w:val="none"/>
                <w:lang w:val="en-US" w:eastAsia="zh-CN"/>
              </w:rPr>
              <w:t>服务费=</w:t>
            </w:r>
            <w:r>
              <w:rPr>
                <w:rFonts w:hint="eastAsia" w:ascii="宋体" w:hAnsi="宋体" w:eastAsia="宋体" w:cs="宋体"/>
                <w:color w:val="auto"/>
                <w:sz w:val="21"/>
                <w:szCs w:val="21"/>
                <w:highlight w:val="none"/>
              </w:rPr>
              <w:t>平均每人每月费用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元/月</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27人。如双方协商</w:t>
            </w:r>
            <w:r>
              <w:rPr>
                <w:rFonts w:hint="eastAsia" w:ascii="宋体" w:hAnsi="宋体" w:cs="宋体"/>
                <w:color w:val="auto"/>
                <w:sz w:val="21"/>
                <w:szCs w:val="21"/>
                <w:highlight w:val="none"/>
                <w:lang w:val="en-US" w:eastAsia="zh-CN"/>
              </w:rPr>
              <w:t>投入服务</w:t>
            </w:r>
            <w:r>
              <w:rPr>
                <w:rFonts w:hint="eastAsia" w:ascii="宋体" w:hAnsi="宋体" w:eastAsia="宋体" w:cs="宋体"/>
                <w:color w:val="auto"/>
                <w:sz w:val="21"/>
                <w:szCs w:val="21"/>
                <w:highlight w:val="none"/>
              </w:rPr>
              <w:t>人数有变动的，则按实际</w:t>
            </w:r>
            <w:r>
              <w:rPr>
                <w:rFonts w:hint="eastAsia" w:ascii="宋体" w:hAnsi="宋体" w:cs="宋体"/>
                <w:color w:val="auto"/>
                <w:sz w:val="21"/>
                <w:szCs w:val="21"/>
                <w:highlight w:val="none"/>
                <w:lang w:val="en-US" w:eastAsia="zh-CN"/>
              </w:rPr>
              <w:t>投入</w:t>
            </w:r>
            <w:r>
              <w:rPr>
                <w:rFonts w:hint="eastAsia" w:ascii="宋体" w:hAnsi="宋体" w:eastAsia="宋体" w:cs="宋体"/>
                <w:color w:val="auto"/>
                <w:sz w:val="21"/>
                <w:szCs w:val="21"/>
                <w:highlight w:val="none"/>
              </w:rPr>
              <w:t>人数支付费用。</w:t>
            </w:r>
          </w:p>
          <w:p w14:paraId="5F1F98B9">
            <w:pPr>
              <w:pStyle w:val="17"/>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2.寒（暑）假学校放假期间，</w:t>
            </w:r>
            <w:r>
              <w:rPr>
                <w:rFonts w:hint="eastAsia" w:ascii="宋体" w:hAnsi="宋体" w:cs="宋体"/>
                <w:color w:val="auto"/>
                <w:sz w:val="21"/>
                <w:szCs w:val="21"/>
                <w:highlight w:val="none"/>
                <w:lang w:val="en-US" w:eastAsia="zh-CN"/>
              </w:rPr>
              <w:t>服务费</w:t>
            </w:r>
            <w:r>
              <w:rPr>
                <w:rFonts w:hint="eastAsia" w:ascii="宋体" w:hAnsi="宋体" w:eastAsia="宋体" w:cs="宋体"/>
                <w:color w:val="auto"/>
                <w:sz w:val="21"/>
                <w:szCs w:val="21"/>
                <w:highlight w:val="none"/>
              </w:rPr>
              <w:t>按“</w:t>
            </w:r>
            <w:r>
              <w:rPr>
                <w:rFonts w:hint="eastAsia" w:ascii="宋体" w:hAnsi="宋体" w:cs="宋体"/>
                <w:color w:val="auto"/>
                <w:sz w:val="21"/>
                <w:szCs w:val="21"/>
                <w:highlight w:val="none"/>
                <w:lang w:val="en-US" w:eastAsia="zh-CN"/>
              </w:rPr>
              <w:t>人员</w:t>
            </w:r>
            <w:r>
              <w:rPr>
                <w:rFonts w:hint="eastAsia" w:ascii="宋体" w:hAnsi="宋体" w:eastAsia="宋体" w:cs="宋体"/>
                <w:color w:val="auto"/>
                <w:sz w:val="21"/>
                <w:szCs w:val="21"/>
                <w:highlight w:val="none"/>
              </w:rPr>
              <w:t>在位足额发放，休假发放一半”的原则核算费用。每年寒（暑）假假期按</w:t>
            </w:r>
            <w:r>
              <w:rPr>
                <w:rFonts w:hint="eastAsia" w:ascii="宋体" w:hAnsi="宋体" w:cs="宋体"/>
                <w:color w:val="auto"/>
                <w:sz w:val="21"/>
                <w:szCs w:val="21"/>
                <w:highlight w:val="none"/>
                <w:lang w:val="en-US" w:eastAsia="zh-CN"/>
              </w:rPr>
              <w:t>学生</w:t>
            </w:r>
            <w:r>
              <w:rPr>
                <w:rFonts w:hint="eastAsia" w:ascii="宋体" w:hAnsi="宋体" w:eastAsia="宋体" w:cs="宋体"/>
                <w:color w:val="auto"/>
                <w:sz w:val="21"/>
                <w:szCs w:val="21"/>
                <w:highlight w:val="none"/>
              </w:rPr>
              <w:t>放假标准执行，假期约2个月。假期期间，石柱岭校区和五象校区共留15人在位值班，12人休假，</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费核算为：每人每月费用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元/月</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15</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+每人每月费用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元/月</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12人/2。如双方协商</w:t>
            </w:r>
            <w:r>
              <w:rPr>
                <w:rFonts w:hint="eastAsia" w:ascii="宋体" w:hAnsi="宋体" w:cs="宋体"/>
                <w:color w:val="auto"/>
                <w:sz w:val="21"/>
                <w:szCs w:val="21"/>
                <w:highlight w:val="none"/>
                <w:lang w:val="en-US" w:eastAsia="zh-CN"/>
              </w:rPr>
              <w:t>投入服务</w:t>
            </w:r>
            <w:r>
              <w:rPr>
                <w:rFonts w:hint="eastAsia" w:ascii="宋体" w:hAnsi="宋体" w:eastAsia="宋体" w:cs="宋体"/>
                <w:color w:val="auto"/>
                <w:sz w:val="21"/>
                <w:szCs w:val="21"/>
                <w:highlight w:val="none"/>
              </w:rPr>
              <w:t>人数有变动的，则按实际</w:t>
            </w:r>
            <w:r>
              <w:rPr>
                <w:rFonts w:hint="eastAsia" w:ascii="宋体" w:hAnsi="宋体" w:cs="宋体"/>
                <w:color w:val="auto"/>
                <w:sz w:val="21"/>
                <w:szCs w:val="21"/>
                <w:highlight w:val="none"/>
                <w:lang w:val="en-US" w:eastAsia="zh-CN"/>
              </w:rPr>
              <w:t>投入</w:t>
            </w:r>
            <w:r>
              <w:rPr>
                <w:rFonts w:hint="eastAsia" w:ascii="宋体" w:hAnsi="宋体" w:eastAsia="宋体" w:cs="宋体"/>
                <w:color w:val="auto"/>
                <w:sz w:val="21"/>
                <w:szCs w:val="21"/>
                <w:highlight w:val="none"/>
              </w:rPr>
              <w:t>人数支付费用。</w:t>
            </w:r>
          </w:p>
          <w:p w14:paraId="5BB31DAB">
            <w:pPr>
              <w:pStyle w:val="17"/>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3.</w:t>
            </w:r>
            <w:r>
              <w:rPr>
                <w:rFonts w:hint="eastAsia" w:ascii="宋体" w:hAnsi="宋体" w:cs="宋体"/>
                <w:bCs/>
                <w:color w:val="auto"/>
                <w:sz w:val="21"/>
                <w:szCs w:val="21"/>
                <w:highlight w:val="none"/>
                <w:lang w:val="en-US" w:eastAsia="zh-CN"/>
              </w:rPr>
              <w:t>采购人每月在</w:t>
            </w:r>
            <w:r>
              <w:rPr>
                <w:rFonts w:hint="eastAsia" w:ascii="宋体" w:hAnsi="宋体" w:eastAsia="宋体" w:cs="宋体"/>
                <w:bCs/>
                <w:color w:val="auto"/>
                <w:sz w:val="21"/>
                <w:szCs w:val="21"/>
                <w:highlight w:val="none"/>
              </w:rPr>
              <w:t>收到</w:t>
            </w:r>
            <w:r>
              <w:rPr>
                <w:rFonts w:hint="eastAsia" w:ascii="宋体" w:hAnsi="宋体" w:eastAsia="宋体" w:cs="宋体"/>
                <w:color w:val="auto"/>
                <w:sz w:val="21"/>
                <w:szCs w:val="21"/>
                <w:highlight w:val="none"/>
              </w:rPr>
              <w:t>成交供应商开具的合法</w:t>
            </w:r>
            <w:r>
              <w:rPr>
                <w:rFonts w:hint="eastAsia" w:ascii="宋体" w:hAnsi="宋体" w:cs="宋体"/>
                <w:color w:val="auto"/>
                <w:sz w:val="21"/>
                <w:szCs w:val="21"/>
                <w:highlight w:val="none"/>
                <w:lang w:val="en-US" w:eastAsia="zh-CN"/>
              </w:rPr>
              <w:t>有效</w:t>
            </w:r>
            <w:r>
              <w:rPr>
                <w:rFonts w:hint="eastAsia" w:ascii="宋体" w:hAnsi="宋体" w:eastAsia="宋体" w:cs="宋体"/>
                <w:color w:val="auto"/>
                <w:sz w:val="21"/>
                <w:szCs w:val="21"/>
                <w:highlight w:val="none"/>
              </w:rPr>
              <w:t>的、内容为学生管理服务费的增值税普通发票及</w:t>
            </w:r>
            <w:r>
              <w:rPr>
                <w:rFonts w:hint="eastAsia" w:ascii="宋体" w:hAnsi="宋体" w:cs="宋体"/>
                <w:color w:val="auto"/>
                <w:sz w:val="21"/>
                <w:szCs w:val="21"/>
                <w:highlight w:val="none"/>
                <w:lang w:val="en-US" w:eastAsia="zh-CN"/>
              </w:rPr>
              <w:t>合格</w:t>
            </w:r>
            <w:r>
              <w:rPr>
                <w:rFonts w:hint="eastAsia" w:ascii="宋体" w:hAnsi="宋体" w:eastAsia="宋体" w:cs="宋体"/>
                <w:color w:val="auto"/>
                <w:sz w:val="21"/>
                <w:szCs w:val="21"/>
                <w:highlight w:val="none"/>
              </w:rPr>
              <w:t>付款报告后10个工作日内</w:t>
            </w:r>
            <w:r>
              <w:rPr>
                <w:rFonts w:hint="eastAsia" w:ascii="宋体" w:hAnsi="宋体" w:eastAsia="宋体" w:cs="宋体"/>
                <w:bCs/>
                <w:color w:val="auto"/>
                <w:sz w:val="21"/>
                <w:szCs w:val="21"/>
                <w:highlight w:val="none"/>
              </w:rPr>
              <w:t>以转账方式支付到</w:t>
            </w:r>
            <w:r>
              <w:rPr>
                <w:rFonts w:hint="eastAsia" w:ascii="宋体" w:hAnsi="宋体" w:eastAsia="宋体" w:cs="宋体"/>
                <w:color w:val="auto"/>
                <w:sz w:val="21"/>
                <w:szCs w:val="21"/>
                <w:highlight w:val="none"/>
              </w:rPr>
              <w:t>成交供应商指定的对公银行账户。</w:t>
            </w:r>
          </w:p>
          <w:p w14:paraId="11DAB42B">
            <w:pPr>
              <w:pStyle w:val="17"/>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4.采购人结算的服务费</w:t>
            </w:r>
            <w:r>
              <w:rPr>
                <w:rFonts w:hint="eastAsia" w:ascii="宋体" w:hAnsi="宋体" w:eastAsia="宋体" w:cs="宋体"/>
                <w:color w:val="auto"/>
                <w:sz w:val="21"/>
                <w:szCs w:val="21"/>
                <w:highlight w:val="none"/>
              </w:rPr>
              <w:t>包含</w:t>
            </w:r>
            <w:r>
              <w:rPr>
                <w:rFonts w:hint="eastAsia" w:ascii="宋体" w:hAnsi="宋体" w:cs="宋体"/>
                <w:color w:val="auto"/>
                <w:sz w:val="21"/>
                <w:szCs w:val="21"/>
                <w:highlight w:val="none"/>
                <w:lang w:val="en-US" w:eastAsia="zh-CN"/>
              </w:rPr>
              <w:t>人员</w:t>
            </w:r>
            <w:r>
              <w:rPr>
                <w:rFonts w:hint="eastAsia" w:ascii="宋体" w:hAnsi="宋体" w:eastAsia="宋体" w:cs="宋体"/>
                <w:color w:val="auto"/>
                <w:sz w:val="21"/>
                <w:szCs w:val="21"/>
                <w:highlight w:val="none"/>
              </w:rPr>
              <w:t>工资、保险、税费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利润</w:t>
            </w:r>
            <w:r>
              <w:rPr>
                <w:rFonts w:hint="eastAsia" w:ascii="宋体" w:hAnsi="宋体" w:cs="宋体"/>
                <w:color w:val="auto"/>
                <w:sz w:val="21"/>
                <w:szCs w:val="21"/>
                <w:highlight w:val="none"/>
                <w:lang w:val="en-US" w:eastAsia="zh-CN"/>
              </w:rPr>
              <w:t>及完成本项目</w:t>
            </w:r>
            <w:r>
              <w:rPr>
                <w:rStyle w:val="58"/>
                <w:rFonts w:hint="eastAsia" w:ascii="宋体" w:hAnsi="宋体" w:cs="宋体"/>
                <w:color w:val="auto"/>
                <w:sz w:val="21"/>
                <w:szCs w:val="21"/>
                <w:highlight w:val="none"/>
                <w:u w:val="none"/>
                <w:lang w:eastAsia="zh-CN"/>
              </w:rPr>
              <w:t>所有直接费用</w:t>
            </w:r>
            <w:r>
              <w:rPr>
                <w:rStyle w:val="58"/>
                <w:rFonts w:hint="eastAsia" w:ascii="宋体" w:hAnsi="宋体" w:cs="宋体"/>
                <w:color w:val="auto"/>
                <w:sz w:val="21"/>
                <w:szCs w:val="21"/>
                <w:highlight w:val="none"/>
                <w:u w:val="none"/>
                <w:lang w:val="en-US" w:eastAsia="zh-CN"/>
              </w:rPr>
              <w:t>和</w:t>
            </w:r>
            <w:r>
              <w:rPr>
                <w:rStyle w:val="58"/>
                <w:rFonts w:hint="eastAsia" w:ascii="宋体" w:hAnsi="宋体" w:cs="宋体"/>
                <w:color w:val="auto"/>
                <w:sz w:val="21"/>
                <w:szCs w:val="21"/>
                <w:highlight w:val="none"/>
                <w:u w:val="none"/>
                <w:lang w:eastAsia="zh-CN"/>
              </w:rPr>
              <w:t>间接费用。</w:t>
            </w:r>
          </w:p>
        </w:tc>
      </w:tr>
      <w:tr w14:paraId="7477B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00106A84">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其他服务响应要求</w:t>
            </w:r>
          </w:p>
        </w:tc>
        <w:tc>
          <w:tcPr>
            <w:tcW w:w="7361" w:type="dxa"/>
            <w:gridSpan w:val="3"/>
            <w:shd w:val="clear" w:color="auto" w:fill="auto"/>
            <w:vAlign w:val="center"/>
          </w:tcPr>
          <w:p w14:paraId="696E9B36">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jc w:val="left"/>
              <w:textAlignment w:val="center"/>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val="en-US" w:eastAsia="zh-CN" w:bidi="ar"/>
              </w:rPr>
              <w:t>1.</w:t>
            </w:r>
            <w:r>
              <w:rPr>
                <w:rFonts w:hint="eastAsia" w:ascii="宋体" w:hAnsi="宋体" w:eastAsia="宋体" w:cs="宋体"/>
                <w:b w:val="0"/>
                <w:bCs w:val="0"/>
                <w:color w:val="auto"/>
                <w:kern w:val="0"/>
                <w:sz w:val="21"/>
                <w:szCs w:val="21"/>
                <w:highlight w:val="none"/>
                <w:lang w:bidi="ar"/>
              </w:rPr>
              <w:t>处理问题响应时间：接到</w:t>
            </w:r>
            <w:r>
              <w:rPr>
                <w:rFonts w:hint="eastAsia" w:ascii="宋体" w:hAnsi="宋体" w:eastAsia="宋体" w:cs="宋体"/>
                <w:b w:val="0"/>
                <w:bCs w:val="0"/>
                <w:color w:val="auto"/>
                <w:kern w:val="0"/>
                <w:sz w:val="21"/>
                <w:szCs w:val="21"/>
                <w:highlight w:val="none"/>
                <w:lang w:val="en-US" w:eastAsia="zh-CN" w:bidi="ar"/>
              </w:rPr>
              <w:t>采购人发出的</w:t>
            </w:r>
            <w:r>
              <w:rPr>
                <w:rFonts w:hint="eastAsia" w:ascii="宋体" w:hAnsi="宋体" w:eastAsia="宋体" w:cs="宋体"/>
                <w:b w:val="0"/>
                <w:bCs w:val="0"/>
                <w:color w:val="auto"/>
                <w:kern w:val="0"/>
                <w:sz w:val="21"/>
                <w:szCs w:val="21"/>
                <w:highlight w:val="none"/>
                <w:lang w:bidi="ar"/>
              </w:rPr>
              <w:t>处理问题通知后，</w:t>
            </w:r>
            <w:r>
              <w:rPr>
                <w:rFonts w:hint="eastAsia" w:ascii="宋体" w:hAnsi="宋体" w:eastAsia="宋体" w:cs="宋体"/>
                <w:b w:val="0"/>
                <w:bCs w:val="0"/>
                <w:color w:val="auto"/>
                <w:kern w:val="0"/>
                <w:sz w:val="21"/>
                <w:szCs w:val="21"/>
                <w:highlight w:val="none"/>
                <w:lang w:val="en-US" w:eastAsia="zh-CN" w:bidi="ar"/>
              </w:rPr>
              <w:t>委派人员在1小时</w:t>
            </w:r>
            <w:r>
              <w:rPr>
                <w:rFonts w:hint="eastAsia" w:ascii="宋体" w:hAnsi="宋体" w:eastAsia="宋体" w:cs="宋体"/>
                <w:b w:val="0"/>
                <w:bCs w:val="0"/>
                <w:color w:val="auto"/>
                <w:kern w:val="0"/>
                <w:sz w:val="21"/>
                <w:szCs w:val="21"/>
                <w:highlight w:val="none"/>
                <w:lang w:bidi="ar"/>
              </w:rPr>
              <w:t>内到达采购人指定现场</w:t>
            </w:r>
            <w:r>
              <w:rPr>
                <w:rFonts w:hint="eastAsia" w:ascii="宋体" w:hAnsi="宋体" w:eastAsia="宋体" w:cs="宋体"/>
                <w:b w:val="0"/>
                <w:bCs w:val="0"/>
                <w:color w:val="auto"/>
                <w:kern w:val="0"/>
                <w:sz w:val="21"/>
                <w:szCs w:val="21"/>
                <w:highlight w:val="none"/>
                <w:lang w:eastAsia="zh-CN" w:bidi="ar"/>
              </w:rPr>
              <w:t>。</w:t>
            </w:r>
          </w:p>
        </w:tc>
      </w:tr>
      <w:tr w14:paraId="7FEAB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692" w:type="dxa"/>
            <w:gridSpan w:val="3"/>
            <w:shd w:val="clear" w:color="auto" w:fill="auto"/>
            <w:vAlign w:val="center"/>
          </w:tcPr>
          <w:p w14:paraId="1294F290">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rPr>
                <w:rStyle w:val="58"/>
                <w:rFonts w:hint="eastAsia" w:ascii="宋体" w:hAnsi="宋体" w:cs="宋体"/>
                <w:color w:val="auto"/>
                <w:sz w:val="21"/>
                <w:szCs w:val="21"/>
                <w:highlight w:val="none"/>
                <w:u w:val="none"/>
                <w:lang w:eastAsia="zh-CN"/>
              </w:rPr>
            </w:pPr>
            <w:r>
              <w:rPr>
                <w:rFonts w:hint="eastAsia" w:ascii="宋体" w:hAnsi="宋体" w:eastAsia="宋体" w:cs="宋体"/>
                <w:b w:val="0"/>
                <w:bCs w:val="0"/>
                <w:color w:val="auto"/>
                <w:sz w:val="21"/>
                <w:szCs w:val="21"/>
                <w:highlight w:val="none"/>
              </w:rPr>
              <w:t>验收标准、规范</w:t>
            </w:r>
          </w:p>
        </w:tc>
        <w:tc>
          <w:tcPr>
            <w:tcW w:w="7361" w:type="dxa"/>
            <w:gridSpan w:val="3"/>
            <w:shd w:val="clear" w:color="auto" w:fill="auto"/>
            <w:vAlign w:val="center"/>
          </w:tcPr>
          <w:p w14:paraId="466A50B0">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20" w:firstLineChars="200"/>
              <w:jc w:val="left"/>
              <w:textAlignment w:val="center"/>
              <w:rPr>
                <w:rStyle w:val="58"/>
                <w:rFonts w:hint="eastAsia" w:ascii="宋体" w:hAnsi="宋体" w:cs="宋体"/>
                <w:color w:val="auto"/>
                <w:sz w:val="21"/>
                <w:szCs w:val="21"/>
                <w:highlight w:val="none"/>
                <w:u w:val="none"/>
                <w:lang w:eastAsia="zh-CN"/>
              </w:rPr>
            </w:pPr>
            <w:r>
              <w:rPr>
                <w:rFonts w:hint="eastAsia" w:ascii="宋体" w:hAnsi="宋体" w:eastAsia="宋体" w:cs="宋体"/>
                <w:b w:val="0"/>
                <w:bCs w:val="0"/>
                <w:color w:val="auto"/>
                <w:kern w:val="0"/>
                <w:sz w:val="21"/>
                <w:szCs w:val="21"/>
                <w:highlight w:val="none"/>
                <w:lang w:bidi="ar"/>
              </w:rPr>
              <w:t>按照国家相关标准、行业标准、地方标准或其他强制性标准、规范、响应文件承诺及</w:t>
            </w:r>
            <w:r>
              <w:rPr>
                <w:rFonts w:hint="eastAsia" w:ascii="宋体" w:hAnsi="宋体" w:eastAsia="宋体" w:cs="宋体"/>
                <w:b w:val="0"/>
                <w:bCs w:val="0"/>
                <w:color w:val="auto"/>
                <w:kern w:val="0"/>
                <w:sz w:val="21"/>
                <w:szCs w:val="21"/>
                <w:highlight w:val="none"/>
                <w:lang w:val="en-US" w:eastAsia="zh-CN" w:bidi="ar"/>
              </w:rPr>
              <w:t>竞争性磋商</w:t>
            </w:r>
            <w:r>
              <w:rPr>
                <w:rFonts w:hint="eastAsia" w:ascii="宋体" w:hAnsi="宋体" w:eastAsia="宋体" w:cs="宋体"/>
                <w:b w:val="0"/>
                <w:bCs w:val="0"/>
                <w:color w:val="auto"/>
                <w:kern w:val="0"/>
                <w:sz w:val="21"/>
                <w:szCs w:val="21"/>
                <w:highlight w:val="none"/>
                <w:lang w:bidi="ar"/>
              </w:rPr>
              <w:t>文件要求。</w:t>
            </w:r>
          </w:p>
        </w:tc>
      </w:tr>
      <w:tr w14:paraId="5EC1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3" w:type="dxa"/>
            <w:gridSpan w:val="6"/>
            <w:shd w:val="clear" w:color="auto" w:fill="auto"/>
            <w:vAlign w:val="center"/>
          </w:tcPr>
          <w:p w14:paraId="0E624E71">
            <w:pPr>
              <w:shd w:val="clear"/>
              <w:spacing w:line="360" w:lineRule="auto"/>
              <w:rPr>
                <w:rStyle w:val="58"/>
                <w:rFonts w:hint="eastAsia" w:ascii="宋体" w:hAnsi="宋体" w:eastAsia="宋体" w:cs="宋体"/>
                <w:color w:val="auto"/>
                <w:sz w:val="21"/>
                <w:szCs w:val="21"/>
                <w:highlight w:val="none"/>
                <w:u w:val="none"/>
              </w:rPr>
            </w:pPr>
            <w:r>
              <w:rPr>
                <w:rStyle w:val="58"/>
                <w:rFonts w:hint="eastAsia" w:ascii="宋体" w:hAnsi="宋体" w:eastAsia="宋体" w:cs="宋体"/>
                <w:b/>
                <w:bCs/>
                <w:color w:val="auto"/>
                <w:sz w:val="21"/>
                <w:szCs w:val="21"/>
                <w:highlight w:val="none"/>
                <w:u w:val="none"/>
              </w:rPr>
              <w:t>三、其他要求</w:t>
            </w:r>
          </w:p>
        </w:tc>
      </w:tr>
      <w:tr w14:paraId="5C574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3" w:type="dxa"/>
            <w:gridSpan w:val="2"/>
            <w:shd w:val="clear" w:color="auto" w:fill="auto"/>
            <w:vAlign w:val="center"/>
          </w:tcPr>
          <w:p w14:paraId="208C8847">
            <w:pPr>
              <w:shd w:val="clear"/>
              <w:tabs>
                <w:tab w:val="left" w:pos="180"/>
                <w:tab w:val="left" w:pos="1620"/>
              </w:tabs>
              <w:spacing w:line="360" w:lineRule="auto"/>
              <w:jc w:val="center"/>
              <w:rPr>
                <w:rStyle w:val="58"/>
                <w:rFonts w:hint="eastAsia" w:ascii="宋体" w:hAnsi="宋体" w:eastAsia="宋体" w:cs="宋体"/>
                <w:color w:val="auto"/>
                <w:sz w:val="21"/>
                <w:szCs w:val="21"/>
                <w:highlight w:val="none"/>
                <w:u w:val="none"/>
              </w:rPr>
            </w:pPr>
            <w:r>
              <w:rPr>
                <w:rStyle w:val="58"/>
                <w:rFonts w:hint="eastAsia" w:ascii="宋体" w:hAnsi="宋体" w:eastAsia="宋体" w:cs="宋体"/>
                <w:color w:val="auto"/>
                <w:sz w:val="21"/>
                <w:szCs w:val="21"/>
                <w:highlight w:val="none"/>
                <w:u w:val="none"/>
              </w:rPr>
              <w:t>其他要求</w:t>
            </w:r>
          </w:p>
        </w:tc>
        <w:tc>
          <w:tcPr>
            <w:tcW w:w="7390" w:type="dxa"/>
            <w:gridSpan w:val="4"/>
            <w:shd w:val="clear" w:color="auto" w:fill="auto"/>
            <w:vAlign w:val="center"/>
          </w:tcPr>
          <w:p w14:paraId="5FF03E43">
            <w:pPr>
              <w:shd w:val="clear"/>
              <w:spacing w:line="360" w:lineRule="auto"/>
              <w:ind w:firstLine="420" w:firstLineChars="200"/>
              <w:rPr>
                <w:rStyle w:val="58"/>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供应商应根据项目采购需求结合自身情况提供以下内容（包括但不限于）：实施组织方案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服务方案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人员配置方案</w:t>
            </w:r>
            <w:r>
              <w:rPr>
                <w:rFonts w:hint="eastAsia" w:ascii="宋体" w:hAnsi="宋体" w:cs="宋体"/>
                <w:color w:val="auto"/>
                <w:sz w:val="21"/>
                <w:szCs w:val="21"/>
                <w:highlight w:val="none"/>
                <w:lang w:eastAsia="zh-CN"/>
              </w:rPr>
              <w:t>、</w:t>
            </w:r>
            <w:r>
              <w:rPr>
                <w:rFonts w:hint="eastAsia" w:ascii="宋体" w:hAnsi="宋体" w:cs="宋体"/>
                <w:color w:val="auto"/>
                <w:kern w:val="0"/>
                <w:szCs w:val="21"/>
                <w:highlight w:val="none"/>
              </w:rPr>
              <w:t>人员从业经验</w:t>
            </w:r>
            <w:r>
              <w:rPr>
                <w:rFonts w:hint="eastAsia" w:ascii="宋体" w:hAnsi="宋体" w:cs="宋体"/>
                <w:color w:val="auto"/>
                <w:kern w:val="0"/>
                <w:szCs w:val="21"/>
                <w:highlight w:val="none"/>
                <w:lang w:eastAsia="zh-CN"/>
              </w:rPr>
              <w:t>、</w:t>
            </w:r>
            <w:r>
              <w:rPr>
                <w:rFonts w:hint="eastAsia" w:ascii="宋体" w:hAnsi="宋体" w:cs="宋体"/>
                <w:bCs/>
                <w:color w:val="auto"/>
                <w:szCs w:val="21"/>
                <w:highlight w:val="none"/>
                <w:lang w:val="en-US" w:eastAsia="zh-CN"/>
              </w:rPr>
              <w:t>信誉相关证明材料（任职证明文件、工作经验证明、</w:t>
            </w:r>
            <w:r>
              <w:rPr>
                <w:rFonts w:hint="eastAsia" w:ascii="宋体" w:hAnsi="宋体"/>
                <w:color w:val="auto"/>
                <w:kern w:val="0"/>
                <w:szCs w:val="21"/>
                <w:highlight w:val="none"/>
              </w:rPr>
              <w:t>服务过类似项目</w:t>
            </w:r>
            <w:r>
              <w:rPr>
                <w:rFonts w:hint="eastAsia" w:ascii="宋体" w:hAnsi="宋体"/>
                <w:color w:val="auto"/>
                <w:kern w:val="0"/>
                <w:szCs w:val="21"/>
                <w:highlight w:val="none"/>
                <w:lang w:val="en-US" w:eastAsia="zh-CN"/>
              </w:rPr>
              <w:t>的服务评价证明材料等</w:t>
            </w:r>
            <w:r>
              <w:rPr>
                <w:rFonts w:hint="eastAsia" w:ascii="宋体" w:hAnsi="宋体" w:cs="宋体"/>
                <w:bCs/>
                <w:color w:val="auto"/>
                <w:szCs w:val="21"/>
                <w:highlight w:val="none"/>
                <w:lang w:val="en-US" w:eastAsia="zh-CN"/>
              </w:rPr>
              <w:t>）、业绩</w:t>
            </w:r>
            <w:r>
              <w:rPr>
                <w:rFonts w:hint="eastAsia" w:ascii="宋体" w:hAnsi="宋体" w:eastAsia="宋体" w:cs="宋体"/>
                <w:color w:val="auto"/>
                <w:sz w:val="21"/>
                <w:szCs w:val="21"/>
                <w:highlight w:val="none"/>
              </w:rPr>
              <w:t>等。</w:t>
            </w:r>
          </w:p>
        </w:tc>
      </w:tr>
      <w:tr w14:paraId="687E7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3" w:type="dxa"/>
            <w:gridSpan w:val="6"/>
            <w:shd w:val="clear" w:color="auto" w:fill="auto"/>
            <w:vAlign w:val="center"/>
          </w:tcPr>
          <w:p w14:paraId="30084C6B">
            <w:pPr>
              <w:keepNext w:val="0"/>
              <w:keepLines w:val="0"/>
              <w:pageBreakBefore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四、</w:t>
            </w:r>
            <w:r>
              <w:rPr>
                <w:rFonts w:hint="eastAsia" w:ascii="宋体" w:hAnsi="宋体" w:eastAsia="宋体" w:cs="宋体"/>
                <w:b/>
                <w:bCs/>
                <w:color w:val="auto"/>
                <w:szCs w:val="21"/>
                <w:highlight w:val="none"/>
              </w:rPr>
              <w:t>学生军训工作</w:t>
            </w:r>
            <w:r>
              <w:rPr>
                <w:rFonts w:hint="eastAsia" w:ascii="宋体" w:hAnsi="宋体" w:cs="宋体"/>
                <w:b/>
                <w:bCs/>
                <w:color w:val="auto"/>
                <w:szCs w:val="21"/>
                <w:highlight w:val="none"/>
                <w:lang w:val="en-US" w:eastAsia="zh-CN"/>
              </w:rPr>
              <w:t>说明</w:t>
            </w:r>
          </w:p>
          <w:p w14:paraId="1BE69268">
            <w:pP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color w:val="auto"/>
                <w:szCs w:val="21"/>
                <w:highlight w:val="none"/>
              </w:rPr>
              <w:t>本项目预算不包含</w:t>
            </w:r>
            <w:r>
              <w:rPr>
                <w:rFonts w:hint="eastAsia" w:ascii="宋体" w:hAnsi="宋体"/>
                <w:color w:val="auto"/>
                <w:szCs w:val="21"/>
                <w:highlight w:val="none"/>
                <w:lang w:val="en-US" w:eastAsia="zh-CN"/>
              </w:rPr>
              <w:t>学生</w:t>
            </w:r>
            <w:r>
              <w:rPr>
                <w:rFonts w:hint="eastAsia" w:ascii="宋体" w:hAnsi="宋体"/>
                <w:color w:val="auto"/>
                <w:szCs w:val="21"/>
                <w:highlight w:val="none"/>
              </w:rPr>
              <w:t>军训费用。</w:t>
            </w:r>
            <w:r>
              <w:rPr>
                <w:rFonts w:hint="eastAsia" w:ascii="宋体" w:hAnsi="宋体" w:eastAsia="宋体" w:cs="宋体"/>
                <w:color w:val="auto"/>
                <w:szCs w:val="21"/>
                <w:highlight w:val="none"/>
                <w:lang w:val="en-US" w:eastAsia="zh-CN"/>
              </w:rPr>
              <w:t>学校</w:t>
            </w:r>
            <w:r>
              <w:rPr>
                <w:rFonts w:hint="eastAsia" w:ascii="宋体" w:hAnsi="宋体" w:eastAsia="宋体" w:cs="宋体"/>
                <w:color w:val="auto"/>
                <w:sz w:val="21"/>
                <w:szCs w:val="21"/>
                <w:highlight w:val="none"/>
              </w:rPr>
              <w:t>新生军训任务视情况交由</w:t>
            </w:r>
            <w:r>
              <w:rPr>
                <w:rFonts w:hint="eastAsia" w:ascii="宋体"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负责施训，如</w:t>
            </w:r>
            <w:r>
              <w:rPr>
                <w:rFonts w:hint="eastAsia" w:ascii="宋体" w:hAnsi="宋体" w:cs="宋体"/>
                <w:color w:val="auto"/>
                <w:sz w:val="21"/>
                <w:szCs w:val="21"/>
                <w:highlight w:val="none"/>
                <w:lang w:val="en-US" w:eastAsia="zh-CN"/>
              </w:rPr>
              <w:t>上级</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规定，则按</w:t>
            </w:r>
            <w:r>
              <w:rPr>
                <w:rFonts w:hint="eastAsia" w:ascii="宋体" w:hAnsi="宋体" w:cs="宋体"/>
                <w:color w:val="auto"/>
                <w:sz w:val="21"/>
                <w:szCs w:val="21"/>
                <w:highlight w:val="none"/>
                <w:lang w:val="en-US" w:eastAsia="zh-CN"/>
              </w:rPr>
              <w:t>上级</w:t>
            </w:r>
            <w:r>
              <w:rPr>
                <w:rFonts w:hint="eastAsia" w:ascii="宋体" w:hAnsi="宋体" w:eastAsia="宋体" w:cs="宋体"/>
                <w:color w:val="auto"/>
                <w:sz w:val="21"/>
                <w:szCs w:val="21"/>
                <w:highlight w:val="none"/>
              </w:rPr>
              <w:t>政策</w:t>
            </w:r>
            <w:r>
              <w:rPr>
                <w:rFonts w:hint="eastAsia" w:ascii="宋体" w:hAnsi="宋体" w:cs="宋体"/>
                <w:color w:val="auto"/>
                <w:sz w:val="21"/>
                <w:szCs w:val="21"/>
                <w:highlight w:val="none"/>
                <w:lang w:val="en-US" w:eastAsia="zh-CN"/>
              </w:rPr>
              <w:t>实施</w:t>
            </w:r>
            <w:r>
              <w:rPr>
                <w:rFonts w:hint="eastAsia" w:ascii="宋体" w:hAnsi="宋体" w:eastAsia="宋体" w:cs="宋体"/>
                <w:color w:val="auto"/>
                <w:sz w:val="21"/>
                <w:szCs w:val="21"/>
                <w:highlight w:val="none"/>
                <w:lang w:eastAsia="zh-CN"/>
              </w:rPr>
              <w:t>，</w:t>
            </w:r>
            <w:r>
              <w:rPr>
                <w:rFonts w:hint="eastAsia" w:ascii="宋体" w:hAnsi="宋体"/>
                <w:color w:val="auto"/>
                <w:szCs w:val="21"/>
                <w:highlight w:val="none"/>
              </w:rPr>
              <w:t>结合学校的实际情况安排</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具体</w:t>
            </w:r>
            <w:r>
              <w:rPr>
                <w:rFonts w:hint="eastAsia" w:ascii="宋体" w:hAnsi="宋体" w:eastAsia="宋体" w:cs="宋体"/>
                <w:color w:val="auto"/>
                <w:sz w:val="21"/>
                <w:szCs w:val="21"/>
                <w:highlight w:val="none"/>
              </w:rPr>
              <w:t>价格另行协商</w:t>
            </w:r>
            <w:r>
              <w:rPr>
                <w:rFonts w:hint="eastAsia" w:ascii="宋体" w:hAnsi="宋体" w:eastAsia="宋体" w:cs="宋体"/>
                <w:color w:val="auto"/>
                <w:szCs w:val="21"/>
                <w:highlight w:val="none"/>
              </w:rPr>
              <w:t>。</w:t>
            </w:r>
          </w:p>
        </w:tc>
      </w:tr>
    </w:tbl>
    <w:p w14:paraId="7F6E94B4">
      <w:pPr>
        <w:shd w:val="clear"/>
        <w:rPr>
          <w:color w:val="auto"/>
          <w:highlight w:val="none"/>
        </w:rPr>
      </w:pPr>
    </w:p>
    <w:p w14:paraId="5CF5AD8E">
      <w:pPr>
        <w:pStyle w:val="4"/>
        <w:rPr>
          <w:rFonts w:hint="eastAsia" w:ascii="宋体" w:hAnsi="宋体" w:eastAsia="宋体" w:cs="宋体"/>
          <w:b/>
          <w:bCs/>
          <w:color w:val="auto"/>
          <w:szCs w:val="28"/>
          <w:highlight w:val="none"/>
        </w:rPr>
      </w:pPr>
      <w:r>
        <w:rPr>
          <w:rFonts w:hint="eastAsia" w:ascii="宋体" w:hAnsi="宋体" w:cs="宋体"/>
          <w:color w:val="auto"/>
          <w:szCs w:val="21"/>
          <w:highlight w:val="none"/>
        </w:rPr>
        <w:br w:type="page"/>
      </w: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p>
    <w:p w14:paraId="487866C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bCs/>
          <w:color w:val="auto"/>
          <w:sz w:val="28"/>
          <w:szCs w:val="28"/>
          <w:highlight w:val="none"/>
        </w:rPr>
      </w:pPr>
      <w:r>
        <w:rPr>
          <w:rFonts w:hint="eastAsia" w:ascii="宋体" w:hAnsi="宋体"/>
          <w:b/>
          <w:bCs/>
          <w:color w:val="auto"/>
          <w:sz w:val="28"/>
          <w:szCs w:val="28"/>
          <w:highlight w:val="none"/>
        </w:rPr>
        <w:t>教官工作职责</w:t>
      </w:r>
    </w:p>
    <w:p w14:paraId="3106282E">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p>
    <w:p w14:paraId="33A02956">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一、宿舍管理</w:t>
      </w:r>
    </w:p>
    <w:p w14:paraId="30FF333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在学生宿舍集中区安排1个岗位（岗亭），落实24小时值班制度，对宿舍区实施实时监管，其余宿舍在工作时段进行检查监控。教官住在学生宿舍楼，有效应对宿舍区突发事件。教官队负责管理好学生的“两休”工作，积极帮助和教育学生提高宿舍内务标准和卫生质量，做好宿舍的安全保卫工作，让学生养成一个讲卫生守纪律的好习惯。督促学生在早上、下午及晚自习按时离开宿舍去教室上课时，对无故滞留宿舍不去上课的学生集中进行教育。</w:t>
      </w:r>
    </w:p>
    <w:p w14:paraId="474A4B4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具体时间表（各工作内容随学校实际作息制度及现有硬件实施不同自动调整）：</w:t>
      </w:r>
    </w:p>
    <w:p w14:paraId="77D2F8F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1.早上督促</w:t>
      </w:r>
      <w:r>
        <w:rPr>
          <w:rFonts w:hint="eastAsia" w:ascii="宋体" w:hAnsi="宋体" w:cs="宋体"/>
          <w:color w:val="auto"/>
          <w:spacing w:val="7"/>
          <w:szCs w:val="21"/>
          <w:highlight w:val="none"/>
          <w:shd w:val="clear" w:color="auto" w:fill="FFFFFF"/>
        </w:rPr>
        <w:t>学生起床、整理内务卫生</w:t>
      </w:r>
    </w:p>
    <w:p w14:paraId="24ADCCA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06：</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0  起床、开门</w:t>
      </w:r>
    </w:p>
    <w:p w14:paraId="04D29FDA">
      <w:pPr>
        <w:keepNext w:val="0"/>
        <w:keepLines w:val="0"/>
        <w:pageBreakBefore w:val="0"/>
        <w:widowControl/>
        <w:kinsoku/>
        <w:wordWrap/>
        <w:overflowPunct/>
        <w:topLinePunct w:val="0"/>
        <w:autoSpaceDE/>
        <w:autoSpaceDN/>
        <w:bidi w:val="0"/>
        <w:adjustRightInd/>
        <w:snapToGrid/>
        <w:spacing w:line="40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6:30教官吹哨督促学生起床，整理内务，搞好卫生。</w:t>
      </w:r>
    </w:p>
    <w:p w14:paraId="4888C53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2.早上宿舍、饭堂、超市清场</w:t>
      </w:r>
    </w:p>
    <w:p w14:paraId="5426315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7:00教官督促学生离开宿舍、清场宿舍，7:30锁门；7:30教官督促学生离开饭堂、超市，7:40清场完毕。</w:t>
      </w:r>
      <w:r>
        <w:rPr>
          <w:rFonts w:hint="eastAsia" w:ascii="宋体" w:hAnsi="宋体" w:cs="宋体"/>
          <w:color w:val="auto"/>
          <w:kern w:val="0"/>
          <w:szCs w:val="21"/>
          <w:highlight w:val="none"/>
        </w:rPr>
        <w:t>对应去上课却滞留在宿舍的学生进行教育管理后督促其去教室上课。</w:t>
      </w:r>
    </w:p>
    <w:p w14:paraId="063FC62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3.早上路口纪律检查</w:t>
      </w:r>
    </w:p>
    <w:p w14:paraId="614D24F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7:35教官与学管员在路口检查学生的纪律（检查仪容仪表、是否穿拖鞋、是否按规定佩戴校牌、是否携带吃的东西上教室、是否迟到等），对违纪学生进行提醒、批评教育，迟到学生集中球场教育，做好登记。</w:t>
      </w:r>
    </w:p>
    <w:p w14:paraId="23B0C89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4.组织升国旗</w:t>
      </w:r>
    </w:p>
    <w:p w14:paraId="79D0C11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星期一7:30全体教官与学管员组织全体学生在球场升国旗，升旗仪式后学保科领导点评上周学生安全、纪律、卫生情况，教官队长强调有关事项；学管员考勤班主任到位情况。</w:t>
      </w:r>
    </w:p>
    <w:p w14:paraId="6FB12B4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5.早读检查</w:t>
      </w:r>
    </w:p>
    <w:p w14:paraId="1988E6A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星期二至星期五7:30教官按系部组织学生集中操场早读；学管员考勤班主任到位情况；教室早读由班主任组织，学管员做好检查（班主任是否到位、学生人数、有无声音、是否响亮）。</w:t>
      </w:r>
    </w:p>
    <w:p w14:paraId="7C53038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6.早上宿舍纪律、卫生检查</w:t>
      </w:r>
    </w:p>
    <w:p w14:paraId="4957232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8:00教官检查宿舍卫生、记录、通报卫生情况，对滞留宿舍学生进行登记、集中批评教育，宿舍管理员及时做好与系部和班主任的通报，追踪落实整改。</w:t>
      </w:r>
    </w:p>
    <w:p w14:paraId="7560BE0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7.傍晚宿舍卫生、纪律巡查</w:t>
      </w:r>
    </w:p>
    <w:p w14:paraId="2ABC2EA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与学生工作和保卫科做好工作交接</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:00—19:00教官巡查宿舍学生纪律、卫生，对卫生差的宿舍督促整改，对学生抽烟或其他违纪行为及时制止、批评教育并登记，视情节上报处理。</w:t>
      </w:r>
    </w:p>
    <w:p w14:paraId="5DCC3AA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.晚上宿舍、饭堂、超市清场</w:t>
      </w:r>
    </w:p>
    <w:p w14:paraId="68FA6E4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19:10教官督促学生离开宿舍、清场宿舍，19:30锁门；19:20教官督促学生离开饭堂、超市，19:30清场完毕。</w:t>
      </w:r>
    </w:p>
    <w:p w14:paraId="2E3FDB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spacing w:val="7"/>
          <w:szCs w:val="21"/>
          <w:highlight w:val="none"/>
          <w:shd w:val="clear" w:color="auto" w:fill="FFFFFF"/>
        </w:rPr>
        <w:t>晚自习纪律巡查</w:t>
      </w:r>
    </w:p>
    <w:p w14:paraId="197096C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19:30-21:00教官、保卫干事巡查教室，维护晚自习纪律，同时对教学区、各卫生间、饭堂、小超市等进行巡查，对逃课、特别是抽烟的学生进行登记、集中批评教育，</w:t>
      </w:r>
      <w:r>
        <w:rPr>
          <w:rFonts w:hint="eastAsia" w:ascii="宋体" w:hAnsi="宋体" w:cs="宋体"/>
          <w:color w:val="auto"/>
          <w:spacing w:val="7"/>
          <w:szCs w:val="21"/>
          <w:highlight w:val="none"/>
          <w:shd w:val="clear" w:color="auto" w:fill="FFFFFF"/>
        </w:rPr>
        <w:t>并及时通报班主任追踪落实整改。</w:t>
      </w:r>
      <w:r>
        <w:rPr>
          <w:rFonts w:hint="eastAsia" w:ascii="宋体" w:hAnsi="宋体" w:cs="宋体"/>
          <w:color w:val="auto"/>
          <w:szCs w:val="21"/>
          <w:highlight w:val="none"/>
        </w:rPr>
        <w:t>保卫干事</w:t>
      </w:r>
      <w:r>
        <w:rPr>
          <w:rFonts w:hint="eastAsia" w:ascii="宋体" w:hAnsi="宋体" w:cs="宋体"/>
          <w:color w:val="auto"/>
          <w:spacing w:val="7"/>
          <w:szCs w:val="21"/>
          <w:highlight w:val="none"/>
          <w:shd w:val="clear" w:color="auto" w:fill="FFFFFF"/>
        </w:rPr>
        <w:t>对存在问题的学生进行批评教育。</w:t>
      </w:r>
    </w:p>
    <w:p w14:paraId="2FB3FCE8">
      <w:pPr>
        <w:keepNext w:val="0"/>
        <w:keepLines w:val="0"/>
        <w:pageBreakBefore w:val="0"/>
        <w:kinsoku/>
        <w:wordWrap/>
        <w:overflowPunct/>
        <w:topLinePunct w:val="0"/>
        <w:autoSpaceDE/>
        <w:autoSpaceDN/>
        <w:bidi w:val="0"/>
        <w:adjustRightInd/>
        <w:snapToGrid/>
        <w:spacing w:line="400" w:lineRule="exact"/>
        <w:ind w:firstLine="448" w:firstLineChars="200"/>
        <w:textAlignment w:val="auto"/>
        <w:rPr>
          <w:rFonts w:hint="eastAsia" w:ascii="宋体" w:hAnsi="宋体" w:cs="宋体"/>
          <w:color w:val="auto"/>
          <w:szCs w:val="21"/>
          <w:highlight w:val="none"/>
        </w:rPr>
      </w:pPr>
      <w:r>
        <w:rPr>
          <w:rFonts w:hint="eastAsia" w:ascii="宋体" w:hAnsi="宋体" w:cs="宋体"/>
          <w:color w:val="auto"/>
          <w:spacing w:val="7"/>
          <w:szCs w:val="21"/>
          <w:highlight w:val="none"/>
          <w:shd w:val="clear" w:color="auto" w:fill="FFFFFF"/>
        </w:rPr>
        <w:t>1</w:t>
      </w:r>
      <w:r>
        <w:rPr>
          <w:rFonts w:hint="eastAsia" w:ascii="宋体" w:hAnsi="宋体" w:cs="宋体"/>
          <w:color w:val="auto"/>
          <w:spacing w:val="7"/>
          <w:szCs w:val="21"/>
          <w:highlight w:val="none"/>
          <w:shd w:val="clear" w:color="auto" w:fill="FFFFFF"/>
          <w:lang w:val="en-US" w:eastAsia="zh-CN"/>
        </w:rPr>
        <w:t>0</w:t>
      </w:r>
      <w:r>
        <w:rPr>
          <w:rFonts w:hint="eastAsia" w:ascii="宋体" w:hAnsi="宋体" w:cs="宋体"/>
          <w:color w:val="auto"/>
          <w:spacing w:val="7"/>
          <w:szCs w:val="21"/>
          <w:highlight w:val="none"/>
          <w:shd w:val="clear" w:color="auto" w:fill="FFFFFF"/>
        </w:rPr>
        <w:t>.下晚自习后宿舍卫生纪律巡查</w:t>
      </w:r>
    </w:p>
    <w:p w14:paraId="4A54765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21:00宿舍开门，21:00—22:00负责教官巡查宿舍学生纪律、卫生，对卫生差的宿舍督促整改，对学生抽烟或其他违纪行为及时制止、批评教育并登记，视情节上报处理。</w:t>
      </w:r>
    </w:p>
    <w:p w14:paraId="3576B6A5">
      <w:pPr>
        <w:keepNext w:val="0"/>
        <w:keepLines w:val="0"/>
        <w:pageBreakBefore w:val="0"/>
        <w:kinsoku/>
        <w:wordWrap/>
        <w:overflowPunct/>
        <w:topLinePunct w:val="0"/>
        <w:autoSpaceDE/>
        <w:autoSpaceDN/>
        <w:bidi w:val="0"/>
        <w:adjustRightInd/>
        <w:snapToGrid/>
        <w:spacing w:line="400" w:lineRule="exact"/>
        <w:ind w:firstLine="448" w:firstLineChars="200"/>
        <w:textAlignment w:val="auto"/>
        <w:rPr>
          <w:rFonts w:hint="eastAsia" w:ascii="宋体" w:hAnsi="宋体" w:cs="宋体"/>
          <w:color w:val="auto"/>
          <w:szCs w:val="21"/>
          <w:highlight w:val="none"/>
        </w:rPr>
      </w:pPr>
      <w:r>
        <w:rPr>
          <w:rFonts w:hint="eastAsia" w:ascii="宋体" w:hAnsi="宋体" w:cs="宋体"/>
          <w:color w:val="auto"/>
          <w:spacing w:val="7"/>
          <w:szCs w:val="21"/>
          <w:highlight w:val="none"/>
          <w:shd w:val="clear" w:color="auto" w:fill="FFFFFF"/>
        </w:rPr>
        <w:t>1</w:t>
      </w:r>
      <w:r>
        <w:rPr>
          <w:rFonts w:hint="eastAsia" w:ascii="宋体" w:hAnsi="宋体" w:cs="宋体"/>
          <w:color w:val="auto"/>
          <w:spacing w:val="7"/>
          <w:szCs w:val="21"/>
          <w:highlight w:val="none"/>
          <w:shd w:val="clear" w:color="auto" w:fill="FFFFFF"/>
          <w:lang w:val="en-US" w:eastAsia="zh-CN"/>
        </w:rPr>
        <w:t>1</w:t>
      </w:r>
      <w:r>
        <w:rPr>
          <w:rFonts w:hint="eastAsia" w:ascii="宋体" w:hAnsi="宋体" w:cs="宋体"/>
          <w:color w:val="auto"/>
          <w:spacing w:val="7"/>
          <w:szCs w:val="21"/>
          <w:highlight w:val="none"/>
          <w:shd w:val="clear" w:color="auto" w:fill="FFFFFF"/>
        </w:rPr>
        <w:t>.晚就寝检查</w:t>
      </w:r>
    </w:p>
    <w:p w14:paraId="3624F24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pacing w:val="7"/>
          <w:szCs w:val="21"/>
          <w:highlight w:val="none"/>
          <w:shd w:val="clear" w:color="auto" w:fill="FFFFFF"/>
        </w:rPr>
      </w:pPr>
      <w:r>
        <w:rPr>
          <w:rFonts w:hint="eastAsia" w:ascii="宋体" w:hAnsi="宋体" w:cs="宋体"/>
          <w:color w:val="auto"/>
          <w:szCs w:val="21"/>
          <w:highlight w:val="none"/>
        </w:rPr>
        <w:t>星期一至星期四、星期日22:30（星期五、星期六为23:00）</w:t>
      </w:r>
    </w:p>
    <w:p w14:paraId="54A67DA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pacing w:val="7"/>
          <w:szCs w:val="21"/>
          <w:highlight w:val="none"/>
          <w:shd w:val="clear" w:color="auto" w:fill="FFFFFF"/>
        </w:rPr>
      </w:pPr>
      <w:r>
        <w:rPr>
          <w:rFonts w:hint="eastAsia" w:ascii="宋体" w:hAnsi="宋体" w:cs="宋体"/>
          <w:color w:val="auto"/>
          <w:szCs w:val="21"/>
          <w:highlight w:val="none"/>
        </w:rPr>
        <w:t>宿舍锁门教官进行查房点名，保卫干事会同教官</w:t>
      </w:r>
      <w:r>
        <w:rPr>
          <w:rFonts w:hint="eastAsia" w:ascii="宋体" w:hAnsi="宋体" w:cs="宋体"/>
          <w:color w:val="auto"/>
          <w:spacing w:val="7"/>
          <w:szCs w:val="21"/>
          <w:highlight w:val="none"/>
          <w:shd w:val="clear" w:color="auto" w:fill="FFFFFF"/>
        </w:rPr>
        <w:t>对违纪的学生进行批评教育</w:t>
      </w:r>
      <w:r>
        <w:rPr>
          <w:rFonts w:hint="eastAsia" w:ascii="宋体" w:hAnsi="宋体" w:cs="宋体"/>
          <w:color w:val="auto"/>
          <w:szCs w:val="21"/>
          <w:highlight w:val="none"/>
        </w:rPr>
        <w:t>并登记，视情节上报处理</w:t>
      </w:r>
      <w:r>
        <w:rPr>
          <w:rFonts w:hint="eastAsia" w:ascii="宋体" w:hAnsi="宋体" w:cs="宋体"/>
          <w:color w:val="auto"/>
          <w:spacing w:val="7"/>
          <w:szCs w:val="21"/>
          <w:highlight w:val="none"/>
          <w:shd w:val="clear" w:color="auto" w:fill="FFFFFF"/>
        </w:rPr>
        <w:t>。</w:t>
      </w:r>
    </w:p>
    <w:p w14:paraId="2E3B021C">
      <w:pPr>
        <w:keepNext w:val="0"/>
        <w:keepLines w:val="0"/>
        <w:pageBreakBefore w:val="0"/>
        <w:kinsoku/>
        <w:wordWrap/>
        <w:overflowPunct/>
        <w:topLinePunct w:val="0"/>
        <w:autoSpaceDE/>
        <w:autoSpaceDN/>
        <w:bidi w:val="0"/>
        <w:adjustRightInd/>
        <w:snapToGrid/>
        <w:spacing w:line="400" w:lineRule="exact"/>
        <w:ind w:firstLine="448" w:firstLineChars="200"/>
        <w:textAlignment w:val="auto"/>
        <w:rPr>
          <w:rFonts w:hint="eastAsia" w:ascii="宋体" w:hAnsi="宋体" w:cs="宋体"/>
          <w:color w:val="auto"/>
          <w:spacing w:val="7"/>
          <w:szCs w:val="21"/>
          <w:highlight w:val="none"/>
          <w:shd w:val="clear" w:color="auto" w:fill="FFFFFF"/>
        </w:rPr>
      </w:pPr>
      <w:r>
        <w:rPr>
          <w:rFonts w:hint="eastAsia" w:ascii="宋体" w:hAnsi="宋体" w:cs="宋体"/>
          <w:color w:val="auto"/>
          <w:spacing w:val="7"/>
          <w:szCs w:val="21"/>
          <w:highlight w:val="none"/>
          <w:shd w:val="clear" w:color="auto" w:fill="FFFFFF"/>
          <w:lang w:val="en-US" w:eastAsia="zh-CN"/>
        </w:rPr>
        <w:t>12</w:t>
      </w:r>
      <w:r>
        <w:rPr>
          <w:rFonts w:hint="eastAsia" w:ascii="宋体" w:hAnsi="宋体" w:cs="宋体"/>
          <w:color w:val="auto"/>
          <w:spacing w:val="7"/>
          <w:szCs w:val="21"/>
          <w:highlight w:val="none"/>
          <w:shd w:val="clear" w:color="auto" w:fill="FFFFFF"/>
        </w:rPr>
        <w:t>.夜间巡查</w:t>
      </w:r>
    </w:p>
    <w:p w14:paraId="784E7A1F">
      <w:pPr>
        <w:keepNext w:val="0"/>
        <w:keepLines w:val="0"/>
        <w:pageBreakBefore w:val="0"/>
        <w:kinsoku/>
        <w:wordWrap/>
        <w:overflowPunct/>
        <w:topLinePunct w:val="0"/>
        <w:autoSpaceDE/>
        <w:autoSpaceDN/>
        <w:bidi w:val="0"/>
        <w:adjustRightInd/>
        <w:snapToGrid/>
        <w:spacing w:line="400" w:lineRule="exact"/>
        <w:ind w:firstLine="448" w:firstLineChars="200"/>
        <w:textAlignment w:val="auto"/>
        <w:rPr>
          <w:rFonts w:hint="eastAsia" w:ascii="宋体" w:hAnsi="宋体" w:cs="宋体"/>
          <w:color w:val="auto"/>
          <w:spacing w:val="7"/>
          <w:szCs w:val="21"/>
          <w:highlight w:val="none"/>
          <w:shd w:val="clear" w:color="auto" w:fill="FFFFFF"/>
        </w:rPr>
      </w:pPr>
      <w:r>
        <w:rPr>
          <w:rFonts w:hint="eastAsia" w:ascii="宋体" w:hAnsi="宋体" w:cs="宋体"/>
          <w:color w:val="auto"/>
          <w:spacing w:val="7"/>
          <w:szCs w:val="21"/>
          <w:highlight w:val="none"/>
          <w:shd w:val="clear" w:color="auto" w:fill="FFFFFF"/>
        </w:rPr>
        <w:t>晚就寝熄灯后，教官每1-2个小时左右</w:t>
      </w:r>
      <w:r>
        <w:rPr>
          <w:rFonts w:hint="eastAsia" w:ascii="宋体" w:hAnsi="宋体" w:cs="宋体"/>
          <w:color w:val="auto"/>
          <w:szCs w:val="21"/>
          <w:highlight w:val="none"/>
        </w:rPr>
        <w:t>定期巡查学生宿舍，校园，重点对</w:t>
      </w:r>
      <w:r>
        <w:rPr>
          <w:rFonts w:hint="eastAsia" w:ascii="宋体" w:hAnsi="宋体" w:cs="宋体"/>
          <w:color w:val="auto"/>
          <w:spacing w:val="7"/>
          <w:szCs w:val="21"/>
          <w:highlight w:val="none"/>
          <w:shd w:val="clear" w:color="auto" w:fill="FFFFFF"/>
        </w:rPr>
        <w:t>继续</w:t>
      </w:r>
      <w:r>
        <w:rPr>
          <w:rFonts w:hint="eastAsia" w:ascii="宋体" w:hAnsi="宋体" w:cs="宋体"/>
          <w:color w:val="auto"/>
          <w:szCs w:val="21"/>
          <w:highlight w:val="none"/>
        </w:rPr>
        <w:t>玩手机和吵闹的学生进行制止、批评教育并登记，视情节上报处理</w:t>
      </w:r>
      <w:r>
        <w:rPr>
          <w:rFonts w:hint="eastAsia" w:ascii="宋体" w:hAnsi="宋体" w:cs="宋体"/>
          <w:color w:val="auto"/>
          <w:spacing w:val="7"/>
          <w:szCs w:val="21"/>
          <w:highlight w:val="none"/>
          <w:shd w:val="clear" w:color="auto" w:fill="FFFFFF"/>
        </w:rPr>
        <w:t>。</w:t>
      </w:r>
    </w:p>
    <w:p w14:paraId="55CB977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 xml:space="preserve">.纪律卫生周汇报 </w:t>
      </w:r>
    </w:p>
    <w:p w14:paraId="7C6658B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s="宋体"/>
          <w:color w:val="auto"/>
          <w:szCs w:val="21"/>
          <w:highlight w:val="none"/>
        </w:rPr>
        <w:t>星期五1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教官将本周学生纪律卫生及其他事项报告学保科。</w:t>
      </w:r>
    </w:p>
    <w:p w14:paraId="41ED67F9">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二、周一早上升旗集会 、各种集会、学生大型活动的管理</w:t>
      </w:r>
    </w:p>
    <w:p w14:paraId="410090D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1.每周一早上7：40，由教官队派遣教官组织学生进行升旗活动，规范学生行为规范。</w:t>
      </w:r>
    </w:p>
    <w:p w14:paraId="1505A3A2">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2.参与学校学生教育活动，如学生集会、一日一排、军事日、应急疏散演练、违禁物品清查等活动；配合学校对学生进行国防、军事、纪律、法制、安全、反恐、爱国卫生等教育活动。负责学校大型活动会场纪律的监管和学生安全的管理。</w:t>
      </w:r>
    </w:p>
    <w:p w14:paraId="7CA929F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olor w:val="auto"/>
          <w:kern w:val="0"/>
          <w:szCs w:val="21"/>
          <w:highlight w:val="none"/>
          <w:lang w:val="en-US" w:eastAsia="zh-CN"/>
        </w:rPr>
        <w:t>协助</w:t>
      </w:r>
      <w:r>
        <w:rPr>
          <w:rFonts w:hint="eastAsia" w:ascii="宋体" w:hAnsi="宋体"/>
          <w:color w:val="auto"/>
          <w:kern w:val="0"/>
          <w:szCs w:val="21"/>
          <w:highlight w:val="none"/>
        </w:rPr>
        <w:t>带劳动周班级进行校园卫生整治</w:t>
      </w:r>
    </w:p>
    <w:p w14:paraId="062E7ECF">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olor w:val="auto"/>
          <w:kern w:val="0"/>
          <w:szCs w:val="21"/>
          <w:highlight w:val="none"/>
        </w:rPr>
        <w:t>由教官队派遣1名教官作为劳动课指导老师，</w:t>
      </w:r>
      <w:r>
        <w:rPr>
          <w:rFonts w:hint="eastAsia" w:ascii="宋体" w:hAnsi="宋体"/>
          <w:color w:val="auto"/>
          <w:kern w:val="0"/>
          <w:szCs w:val="21"/>
          <w:highlight w:val="none"/>
          <w:lang w:val="en-US" w:eastAsia="zh-CN"/>
        </w:rPr>
        <w:t>协助学保科</w:t>
      </w:r>
      <w:r>
        <w:rPr>
          <w:rFonts w:hint="eastAsia" w:ascii="宋体" w:hAnsi="宋体"/>
          <w:color w:val="auto"/>
          <w:kern w:val="0"/>
          <w:szCs w:val="21"/>
          <w:highlight w:val="none"/>
        </w:rPr>
        <w:t>组织担负劳动周任务的班级完成以校园卫生整治为主的劳动任务，具体工作开展方式结合学校实际情况执行。</w:t>
      </w:r>
      <w:r>
        <w:rPr>
          <w:rFonts w:hint="eastAsia" w:ascii="宋体" w:hAnsi="宋体" w:cs="宋体"/>
          <w:color w:val="auto"/>
          <w:szCs w:val="21"/>
          <w:highlight w:val="none"/>
        </w:rPr>
        <w:t>教官每天上午和下午按上课时间集中学生安排劳动和考勤，缺勤和未完成劳动任务的由学管员通知班主任配合教育，周五下午由教官按每个学生的劳动表现评定劳动等级成绩（具体见评定表）。</w:t>
      </w:r>
    </w:p>
    <w:p w14:paraId="620101A6">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四、学生晚自习纪律检查及学习环境检查</w:t>
      </w:r>
    </w:p>
    <w:p w14:paraId="642F6A12">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1.由教官队负责派遣教官对学生晚自习秩序进行</w:t>
      </w:r>
      <w:r>
        <w:rPr>
          <w:rFonts w:hint="eastAsia" w:ascii="宋体" w:hAnsi="宋体"/>
          <w:color w:val="auto"/>
          <w:kern w:val="0"/>
          <w:szCs w:val="21"/>
          <w:highlight w:val="none"/>
          <w:lang w:val="en-US" w:eastAsia="zh-CN"/>
        </w:rPr>
        <w:t>巡</w:t>
      </w:r>
      <w:r>
        <w:rPr>
          <w:rFonts w:hint="eastAsia" w:ascii="宋体" w:hAnsi="宋体"/>
          <w:color w:val="auto"/>
          <w:kern w:val="0"/>
          <w:szCs w:val="21"/>
          <w:highlight w:val="none"/>
        </w:rPr>
        <w:t>查，督促学生遵守晚自习纪律，对违反纪律不到教室上晚自习、大声喧哗扰乱晚自习秩序等行为进行教育整改。</w:t>
      </w:r>
    </w:p>
    <w:p w14:paraId="6A84DE1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2.晚上10:20教官负责对教学楼各教室及实训楼进行巡逻检查，督促学生离开教室，并对未按要求关教室灯、风扇、门的班级进行登记及现场处理，每周把统计表交学生工作和保卫科。</w:t>
      </w:r>
    </w:p>
    <w:p w14:paraId="15AC124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五、学校综合治理工作</w:t>
      </w:r>
    </w:p>
    <w:p w14:paraId="375375F0">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负责学校大门人员与车辆的进出管理及校内车辆停放管理，维护大门管理区域内公共秩序，维护学校内公共场所的安全与公共秩序，维护学校消防设施，协助配合公安机关及学校处理校内的一切与治安有关的事件，协助学校做好校园内大型活动的秩序维持。</w:t>
      </w:r>
    </w:p>
    <w:p w14:paraId="7C61B9B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2.每月四次不定期的宿舍管制品检查，要求每次检查不少于15个学生宿舍，每次检查要求有记录、台账及拍照，对发现的违禁品统计上交，对违规学生按违纪情况交保卫科或学生工作和保卫科处理。并配合学校进行全校性管制品收缴工作。</w:t>
      </w:r>
    </w:p>
    <w:p w14:paraId="365540B2">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3.每周对全校消防设备进行检查，每次检查要求有记录和台账。对发现人为损坏消防器材情况需当日上报保卫科，并配合对人为损坏情况进行调查，对损坏的消防器材进行更换。对过期和非人为损坏的消防器材，当日要将损坏器材拿到保卫科进行更换。</w:t>
      </w:r>
    </w:p>
    <w:p w14:paraId="51931780">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4.严格管理学生在宿舍违规私拉电现象，每日要进行巡查，对违纪学生要有记录并通过学生工作和保卫科</w:t>
      </w:r>
      <w:r>
        <w:rPr>
          <w:rFonts w:hint="eastAsia" w:ascii="宋体" w:hAnsi="宋体"/>
          <w:color w:val="auto"/>
          <w:kern w:val="0"/>
          <w:szCs w:val="21"/>
          <w:highlight w:val="none"/>
          <w:lang w:val="en-US" w:eastAsia="zh-CN"/>
        </w:rPr>
        <w:t>会同</w:t>
      </w:r>
      <w:r>
        <w:rPr>
          <w:rFonts w:hint="eastAsia" w:ascii="宋体" w:hAnsi="宋体"/>
          <w:color w:val="auto"/>
          <w:kern w:val="0"/>
          <w:szCs w:val="21"/>
          <w:highlight w:val="none"/>
        </w:rPr>
        <w:t>总务科</w:t>
      </w:r>
      <w:r>
        <w:rPr>
          <w:rFonts w:hint="eastAsia" w:ascii="宋体" w:hAnsi="宋体"/>
          <w:color w:val="auto"/>
          <w:kern w:val="0"/>
          <w:szCs w:val="21"/>
          <w:highlight w:val="none"/>
          <w:lang w:val="en-US" w:eastAsia="zh-CN"/>
        </w:rPr>
        <w:t>按学校有关规定进行处</w:t>
      </w:r>
      <w:r>
        <w:rPr>
          <w:rFonts w:hint="eastAsia" w:ascii="宋体" w:hAnsi="宋体"/>
          <w:color w:val="auto"/>
          <w:kern w:val="0"/>
          <w:szCs w:val="21"/>
          <w:highlight w:val="none"/>
        </w:rPr>
        <w:t>罚。</w:t>
      </w:r>
    </w:p>
    <w:p w14:paraId="64DA1279">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5.学生宿舍区域周一至周四11:30——14:30,16:10——19:30,21:00——00：00，学生宿舍必须安排人员巡查。周五16:10——21:00，安排人员值守，21:00——00:00安排人员宿舍巡查。周六、周日24小时要安排人值班，每小时要巡查一次宿舍。发现学生违纪行为要及时进行处理，避免突发事件发生。</w:t>
      </w:r>
    </w:p>
    <w:p w14:paraId="57EC47C7">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6.加强学生宿舍区域学生翻爬围墙监控，严禁学生从围墙外购买食品、香烟。</w:t>
      </w:r>
    </w:p>
    <w:p w14:paraId="5B5A17AA">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7.夜间宿舍熄灯后，对仍然在学校闲逛或打球等的学生进行劝离。</w:t>
      </w:r>
    </w:p>
    <w:p w14:paraId="4F3E63D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8.配合学校做好护校队相关的技能训练和检查指导工作。</w:t>
      </w:r>
    </w:p>
    <w:p w14:paraId="73DC7DC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9.配备值班电话和值班对讲机，对任何时间段发生的突发事件和群体性事件，配合</w:t>
      </w:r>
      <w:r>
        <w:rPr>
          <w:rFonts w:hint="eastAsia" w:ascii="宋体" w:hAnsi="宋体"/>
          <w:color w:val="auto"/>
          <w:kern w:val="0"/>
          <w:szCs w:val="21"/>
          <w:highlight w:val="none"/>
          <w:lang w:val="en-US" w:eastAsia="zh-CN"/>
        </w:rPr>
        <w:t>学生工作和</w:t>
      </w:r>
      <w:r>
        <w:rPr>
          <w:rFonts w:hint="eastAsia" w:ascii="宋体" w:hAnsi="宋体"/>
          <w:color w:val="auto"/>
          <w:kern w:val="0"/>
          <w:szCs w:val="21"/>
          <w:highlight w:val="none"/>
        </w:rPr>
        <w:t>保卫科及时处理。对校园内发现的违法行为，要全力配合保卫科进行处置。</w:t>
      </w:r>
    </w:p>
    <w:p w14:paraId="1CAE7FA0">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10.配合</w:t>
      </w:r>
      <w:r>
        <w:rPr>
          <w:rFonts w:hint="eastAsia" w:ascii="宋体" w:hAnsi="宋体"/>
          <w:color w:val="auto"/>
          <w:kern w:val="0"/>
          <w:szCs w:val="21"/>
          <w:highlight w:val="none"/>
          <w:lang w:val="en-US" w:eastAsia="zh-CN"/>
        </w:rPr>
        <w:t>学生工作和</w:t>
      </w:r>
      <w:r>
        <w:rPr>
          <w:rFonts w:hint="eastAsia" w:ascii="宋体" w:hAnsi="宋体"/>
          <w:color w:val="auto"/>
          <w:kern w:val="0"/>
          <w:szCs w:val="21"/>
          <w:highlight w:val="none"/>
        </w:rPr>
        <w:t>保卫科进行消防、应急疏散、防恐防暴等相关教育和演练工作。</w:t>
      </w:r>
    </w:p>
    <w:p w14:paraId="35E6634B">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11.完成学生宿舍区域的防火防盗任务，完成寒暑假和各类长假期间的校园安全工作。</w:t>
      </w:r>
    </w:p>
    <w:p w14:paraId="7C4BC480">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六、校园安全保卫工作</w:t>
      </w:r>
    </w:p>
    <w:p w14:paraId="1AE07E40">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1.门岗及校内岗亭值班与管理：实施校门与校园内岗亭的值班制度，与宿舍管理内岗联动，做好校园区域夜间巡视工作，维护校园安全秩序。</w:t>
      </w:r>
    </w:p>
    <w:p w14:paraId="0F2F0192">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2.学校大门人员与车辆的进出管理及校内车辆停放管理，维护大门管理区域内公共秩序。</w:t>
      </w:r>
    </w:p>
    <w:p w14:paraId="7C5E8FB5">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3.校园动态巡查管理：负责校园巡逻，课间与休息时间要重点对教室、宿舍、实训室进行巡查，对学生违纪现象进行及时纠正，对学生宿舍进行管制品、违规使用水电进行检查。</w:t>
      </w:r>
    </w:p>
    <w:p w14:paraId="2E94F613">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4.校园消防设施管理：每周对全校消防设备进行检查；配合学校进行消防、应急疏散、防恐防暴等相关教育和演练工作。</w:t>
      </w:r>
    </w:p>
    <w:p w14:paraId="4A09CDCE">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5.校园安全防范管理：对任何时段发生的突发事件和群体性事件，第一时间发现并有效控制，配合保卫科及时处理。做好校园内大型活动的秩序维持。</w:t>
      </w:r>
    </w:p>
    <w:p w14:paraId="2D467A5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七、其他工作</w:t>
      </w:r>
    </w:p>
    <w:p w14:paraId="68F5C8F8">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1.春学期期末，根据学校招生计划，提前做好新生宿舍安排工作，配合总务部门做好新生宿舍清洁工作。做好学生宿舍日常调整工作。</w:t>
      </w:r>
    </w:p>
    <w:p w14:paraId="2346B331">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2.</w:t>
      </w:r>
      <w:r>
        <w:rPr>
          <w:rFonts w:hint="eastAsia" w:ascii="宋体" w:hAnsi="宋体"/>
          <w:color w:val="auto"/>
          <w:kern w:val="0"/>
          <w:szCs w:val="21"/>
          <w:highlight w:val="none"/>
          <w:lang w:val="en-US" w:eastAsia="zh-CN"/>
        </w:rPr>
        <w:t>每</w:t>
      </w:r>
      <w:r>
        <w:rPr>
          <w:rFonts w:hint="eastAsia" w:ascii="宋体" w:hAnsi="宋体"/>
          <w:color w:val="auto"/>
          <w:kern w:val="0"/>
          <w:szCs w:val="21"/>
          <w:highlight w:val="none"/>
        </w:rPr>
        <w:t>学期负责对带班辅导员进行体能训练，定期对学生会、团委学生干部业务培训。</w:t>
      </w:r>
    </w:p>
    <w:p w14:paraId="68BA9F67">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3.做好节假日教官值班安排、校园环境卫生学生劳动的安排、节假日学生宿舍查房工作。在我校放假期间，根据学校假期工作需要，无条件完成好学校安排的工作任务。</w:t>
      </w:r>
    </w:p>
    <w:p w14:paraId="5D95745F">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4.每个月不少于2次组织违纪学生进行军训或者开办纪律培训班。</w:t>
      </w:r>
    </w:p>
    <w:p w14:paraId="5507EF39">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5.每学期协助学生工作和保卫科开展“素质提升”和“养成良好行为习惯”主题教育活动。</w:t>
      </w:r>
    </w:p>
    <w:p w14:paraId="103BF4C9">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6、协助学生工作和保卫科完成各项卫生评比工作，主要工作内容是宿舍卫生、教室卫生、校园环境卫生的整治。</w:t>
      </w:r>
    </w:p>
    <w:p w14:paraId="5D334CFE">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7.收发、管理报刊、杂志、信件等，并按时派发到各科室。</w:t>
      </w:r>
    </w:p>
    <w:p w14:paraId="2ECF2F74">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lang w:val="en-US" w:eastAsia="zh-CN"/>
        </w:rPr>
        <w:t>8</w:t>
      </w:r>
      <w:r>
        <w:rPr>
          <w:rFonts w:hint="eastAsia" w:ascii="宋体" w:hAnsi="宋体"/>
          <w:color w:val="auto"/>
          <w:kern w:val="0"/>
          <w:szCs w:val="21"/>
          <w:highlight w:val="none"/>
        </w:rPr>
        <w:t>.配合学校总务科，做好学生宿舍各项维修的报修工作。配合总务科对损坏公物事件进行调查和处理工作。配合总务科做好宿舍卫生间疏通验收工作。</w:t>
      </w:r>
    </w:p>
    <w:p w14:paraId="52DF462D">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lang w:val="en-US" w:eastAsia="zh-CN"/>
        </w:rPr>
        <w:t>9</w:t>
      </w:r>
      <w:r>
        <w:rPr>
          <w:rFonts w:hint="eastAsia" w:ascii="宋体" w:hAnsi="宋体"/>
          <w:color w:val="auto"/>
          <w:kern w:val="0"/>
          <w:szCs w:val="21"/>
          <w:highlight w:val="none"/>
        </w:rPr>
        <w:t>.完成学校赋予的其它工作任务。</w:t>
      </w:r>
    </w:p>
    <w:p w14:paraId="0BCC2502">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olor w:val="auto"/>
          <w:kern w:val="0"/>
          <w:szCs w:val="21"/>
          <w:highlight w:val="none"/>
        </w:rPr>
        <w:t>八、新生军训（军训费用另</w:t>
      </w:r>
      <w:r>
        <w:rPr>
          <w:rFonts w:hint="eastAsia" w:ascii="宋体" w:hAnsi="宋体"/>
          <w:color w:val="auto"/>
          <w:kern w:val="0"/>
          <w:szCs w:val="21"/>
          <w:highlight w:val="none"/>
          <w:lang w:val="en-US" w:eastAsia="zh-CN"/>
        </w:rPr>
        <w:t>外签订</w:t>
      </w:r>
      <w:r>
        <w:rPr>
          <w:rFonts w:hint="eastAsia" w:ascii="宋体" w:hAnsi="宋体"/>
          <w:color w:val="auto"/>
          <w:kern w:val="0"/>
          <w:szCs w:val="21"/>
          <w:highlight w:val="none"/>
        </w:rPr>
        <w:t>协议）</w:t>
      </w:r>
    </w:p>
    <w:p w14:paraId="3C3EC8AC">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kern w:val="0"/>
          <w:szCs w:val="21"/>
          <w:highlight w:val="none"/>
        </w:rPr>
      </w:pPr>
      <w:r>
        <w:rPr>
          <w:rFonts w:hint="eastAsia" w:ascii="宋体" w:hAnsi="宋体" w:cs="宋体"/>
          <w:color w:val="auto"/>
          <w:szCs w:val="21"/>
          <w:highlight w:val="none"/>
          <w:lang w:val="en-US" w:eastAsia="zh-CN"/>
        </w:rPr>
        <w:t>学校</w:t>
      </w:r>
      <w:r>
        <w:rPr>
          <w:rFonts w:hint="eastAsia" w:ascii="宋体" w:hAnsi="宋体" w:eastAsia="宋体" w:cs="宋体"/>
          <w:color w:val="auto"/>
          <w:sz w:val="21"/>
          <w:szCs w:val="21"/>
          <w:highlight w:val="none"/>
        </w:rPr>
        <w:t>新生军训任务视情况交由</w:t>
      </w:r>
      <w:r>
        <w:rPr>
          <w:rFonts w:hint="eastAsia" w:ascii="宋体"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负责施训，如</w:t>
      </w:r>
      <w:r>
        <w:rPr>
          <w:rFonts w:hint="eastAsia" w:ascii="宋体" w:hAnsi="宋体" w:cs="宋体"/>
          <w:color w:val="auto"/>
          <w:sz w:val="21"/>
          <w:szCs w:val="21"/>
          <w:highlight w:val="none"/>
          <w:lang w:val="en-US" w:eastAsia="zh-CN"/>
        </w:rPr>
        <w:t>上级</w:t>
      </w:r>
      <w:r>
        <w:rPr>
          <w:rFonts w:hint="eastAsia" w:ascii="宋体" w:hAnsi="宋体" w:eastAsia="宋体" w:cs="宋体"/>
          <w:color w:val="auto"/>
          <w:sz w:val="21"/>
          <w:szCs w:val="21"/>
          <w:highlight w:val="none"/>
        </w:rPr>
        <w:t>有规定，则按</w:t>
      </w:r>
      <w:r>
        <w:rPr>
          <w:rFonts w:hint="eastAsia" w:ascii="宋体" w:hAnsi="宋体" w:cs="宋体"/>
          <w:color w:val="auto"/>
          <w:sz w:val="21"/>
          <w:szCs w:val="21"/>
          <w:highlight w:val="none"/>
          <w:lang w:val="en-US" w:eastAsia="zh-CN"/>
        </w:rPr>
        <w:t>上级</w:t>
      </w:r>
      <w:r>
        <w:rPr>
          <w:rFonts w:hint="eastAsia" w:ascii="宋体" w:hAnsi="宋体" w:eastAsia="宋体" w:cs="宋体"/>
          <w:color w:val="auto"/>
          <w:sz w:val="21"/>
          <w:szCs w:val="21"/>
          <w:highlight w:val="none"/>
        </w:rPr>
        <w:t>政策实施，价格另行协商</w:t>
      </w:r>
      <w:r>
        <w:rPr>
          <w:rFonts w:hint="eastAsia" w:ascii="宋体" w:hAnsi="宋体" w:cs="宋体"/>
          <w:color w:val="auto"/>
          <w:szCs w:val="21"/>
          <w:highlight w:val="none"/>
        </w:rPr>
        <w:t>。</w:t>
      </w:r>
      <w:r>
        <w:rPr>
          <w:rFonts w:hint="eastAsia" w:ascii="宋体" w:hAnsi="宋体"/>
          <w:color w:val="auto"/>
          <w:kern w:val="0"/>
          <w:szCs w:val="21"/>
          <w:highlight w:val="none"/>
        </w:rPr>
        <w:t>军训内容要按照上级有关规定，结合学校的实际情况安排，包括国防知识、消防知识、队形队列、学生宿舍内务、紧急疏散演练等。</w:t>
      </w:r>
    </w:p>
    <w:p w14:paraId="74E9792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auto"/>
          <w:szCs w:val="21"/>
          <w:highlight w:val="none"/>
        </w:rPr>
      </w:pPr>
    </w:p>
    <w:p w14:paraId="3CDB248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3FC811D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7F25586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36FEEC3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02B026F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4398186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6139FFB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2EAD4E1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352CEAE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54DE0F4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0CBDF71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778470F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562F98A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2C13308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15E833F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73B3162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3B08183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
          <w:color w:val="auto"/>
          <w:sz w:val="28"/>
          <w:szCs w:val="28"/>
          <w:highlight w:val="none"/>
        </w:rPr>
      </w:pPr>
    </w:p>
    <w:p w14:paraId="48E83F5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Courier New"/>
          <w:b/>
          <w:color w:val="auto"/>
          <w:sz w:val="28"/>
          <w:szCs w:val="28"/>
          <w:highlight w:val="none"/>
        </w:rPr>
      </w:pPr>
      <w:r>
        <w:rPr>
          <w:rFonts w:hint="eastAsia" w:ascii="宋体" w:hAnsi="宋体" w:cs="Courier New"/>
          <w:b/>
          <w:color w:val="auto"/>
          <w:sz w:val="28"/>
          <w:szCs w:val="28"/>
          <w:highlight w:val="none"/>
        </w:rPr>
        <w:br w:type="page"/>
      </w:r>
    </w:p>
    <w:p w14:paraId="50372850">
      <w:pPr>
        <w:pStyle w:val="4"/>
        <w:rPr>
          <w:rFonts w:hint="eastAsia" w:ascii="宋体" w:hAnsi="宋体" w:cs="Courier New"/>
          <w:b/>
          <w:color w:val="auto"/>
          <w:sz w:val="28"/>
          <w:szCs w:val="28"/>
          <w:highlight w:val="none"/>
        </w:rPr>
      </w:pPr>
      <w:r>
        <w:rPr>
          <w:rFonts w:hint="eastAsia" w:ascii="宋体" w:hAnsi="宋体" w:eastAsia="宋体" w:cs="宋体"/>
          <w:color w:val="auto"/>
          <w:sz w:val="28"/>
          <w:szCs w:val="28"/>
          <w:highlight w:val="none"/>
        </w:rPr>
        <w:t>附件</w:t>
      </w:r>
      <w:r>
        <w:rPr>
          <w:rStyle w:val="69"/>
          <w:rFonts w:ascii="宋体" w:hAnsi="宋体" w:eastAsia="宋体" w:cs="宋体"/>
          <w:b/>
          <w:bCs/>
          <w:color w:val="auto"/>
          <w:sz w:val="28"/>
          <w:szCs w:val="28"/>
          <w:highlight w:val="none"/>
        </w:rPr>
        <w:t>2</w:t>
      </w:r>
      <w:r>
        <w:rPr>
          <w:rFonts w:hint="eastAsia" w:ascii="宋体" w:hAnsi="宋体" w:cs="Courier New"/>
          <w:b/>
          <w:color w:val="auto"/>
          <w:sz w:val="28"/>
          <w:szCs w:val="28"/>
          <w:highlight w:val="none"/>
        </w:rPr>
        <w:t>：</w:t>
      </w:r>
    </w:p>
    <w:p w14:paraId="644CE5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驻校教官队奖罚条例实施细则</w:t>
      </w:r>
    </w:p>
    <w:p w14:paraId="22091C5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p>
    <w:p w14:paraId="3A36324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为激励驻校教官队做好学生管理和校园安全保卫工作，维护学校良好的育人环境，提升学生教育管理成效，甲、乙双方在签订《合同书》及《</w:t>
      </w:r>
      <w:r>
        <w:rPr>
          <w:rFonts w:hint="eastAsia" w:ascii="宋体" w:hAnsi="宋体" w:eastAsia="宋体" w:cs="宋体"/>
          <w:bCs/>
          <w:color w:val="auto"/>
          <w:sz w:val="21"/>
          <w:szCs w:val="21"/>
          <w:highlight w:val="none"/>
        </w:rPr>
        <w:t>校园准军事化管理</w:t>
      </w:r>
      <w:r>
        <w:rPr>
          <w:rFonts w:hint="eastAsia" w:ascii="宋体" w:hAnsi="宋体" w:eastAsia="宋体" w:cs="宋体"/>
          <w:color w:val="auto"/>
          <w:sz w:val="21"/>
          <w:szCs w:val="21"/>
          <w:highlight w:val="none"/>
        </w:rPr>
        <w:t>补充协议》</w:t>
      </w:r>
      <w:r>
        <w:rPr>
          <w:rFonts w:hint="eastAsia" w:ascii="宋体" w:hAnsi="宋体" w:eastAsia="宋体" w:cs="宋体"/>
          <w:bCs/>
          <w:color w:val="auto"/>
          <w:sz w:val="21"/>
          <w:szCs w:val="21"/>
          <w:highlight w:val="none"/>
        </w:rPr>
        <w:t>（简称：协议）</w:t>
      </w:r>
      <w:r>
        <w:rPr>
          <w:rFonts w:hint="eastAsia" w:ascii="宋体" w:hAnsi="宋体" w:eastAsia="宋体" w:cs="宋体"/>
          <w:color w:val="auto"/>
          <w:sz w:val="21"/>
          <w:szCs w:val="21"/>
          <w:highlight w:val="none"/>
        </w:rPr>
        <w:t>的基础上，经双方协商签订本条例。</w:t>
      </w:r>
    </w:p>
    <w:p w14:paraId="64509B9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一、奖励细则</w:t>
      </w:r>
    </w:p>
    <w:p w14:paraId="30F790C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（一）未发生责任治安案件、刑事案件，每学期给予教官队一次性奖励1000元。</w:t>
      </w:r>
    </w:p>
    <w:p w14:paraId="3FD2F9A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rPr>
        <w:t>发生责任消防案件，每学期给予教官队一次性奖励500元。</w:t>
      </w:r>
    </w:p>
    <w:p w14:paraId="5B0A644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（三）学生调查满意度达80%以上，每学期给予教官队一次性奖励500元。</w:t>
      </w:r>
    </w:p>
    <w:p w14:paraId="0D52F1C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（四）学生文明礼貌，校园清洁卫生，</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0%及以上学生宿舍内务卫生达良好以上，每学期给予教官队一次性奖励500元。</w:t>
      </w:r>
    </w:p>
    <w:p w14:paraId="1BA371EB">
      <w:pPr>
        <w:keepNext w:val="0"/>
        <w:keepLines w:val="0"/>
        <w:pageBreakBefore w:val="0"/>
        <w:kinsoku/>
        <w:wordWrap/>
        <w:overflowPunct/>
        <w:topLinePunct w:val="0"/>
        <w:autoSpaceDE/>
        <w:autoSpaceDN/>
        <w:bidi w:val="0"/>
        <w:adjustRightInd/>
        <w:snapToGrid/>
        <w:spacing w:line="40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（五）按教官队总人数30%的比例对工作业绩优秀的教官给予奖励，每学期每人奖励300元。</w:t>
      </w:r>
    </w:p>
    <w:p w14:paraId="45DA00D5">
      <w:pPr>
        <w:keepNext w:val="0"/>
        <w:keepLines w:val="0"/>
        <w:pageBreakBefore w:val="0"/>
        <w:kinsoku/>
        <w:wordWrap/>
        <w:overflowPunct/>
        <w:topLinePunct w:val="0"/>
        <w:autoSpaceDE/>
        <w:autoSpaceDN/>
        <w:bidi w:val="0"/>
        <w:adjustRightInd/>
        <w:snapToGrid/>
        <w:spacing w:line="40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（六）在非责任突发事件中做出突出贡献的教官酌情给予奖励。</w:t>
      </w:r>
    </w:p>
    <w:p w14:paraId="39460AA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二、惩罚细则</w:t>
      </w:r>
    </w:p>
    <w:p w14:paraId="01F7F81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（一）教官队员的个人素质和条件应符合</w:t>
      </w:r>
      <w:r>
        <w:rPr>
          <w:rFonts w:hint="eastAsia" w:ascii="宋体" w:hAnsi="宋体" w:eastAsia="宋体" w:cs="宋体"/>
          <w:bCs/>
          <w:color w:val="auto"/>
          <w:sz w:val="21"/>
          <w:szCs w:val="21"/>
          <w:highlight w:val="none"/>
        </w:rPr>
        <w:t>协议</w:t>
      </w:r>
      <w:r>
        <w:rPr>
          <w:rFonts w:hint="eastAsia" w:ascii="宋体" w:hAnsi="宋体" w:eastAsia="宋体" w:cs="宋体"/>
          <w:color w:val="auto"/>
          <w:sz w:val="21"/>
          <w:szCs w:val="21"/>
          <w:highlight w:val="none"/>
        </w:rPr>
        <w:t>要求，否则每发现一人次罚款50元；如不符合要求的人数超过教官队总人数的</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0%时，</w:t>
      </w:r>
      <w:r>
        <w:rPr>
          <w:rFonts w:hint="eastAsia" w:ascii="宋体" w:hAnsi="宋体" w:eastAsia="宋体" w:cs="宋体"/>
          <w:bCs/>
          <w:color w:val="auto"/>
          <w:sz w:val="21"/>
          <w:szCs w:val="21"/>
          <w:highlight w:val="none"/>
        </w:rPr>
        <w:t>甲方</w:t>
      </w:r>
      <w:r>
        <w:rPr>
          <w:rFonts w:hint="eastAsia" w:ascii="宋体" w:hAnsi="宋体" w:eastAsia="宋体" w:cs="宋体"/>
          <w:color w:val="auto"/>
          <w:sz w:val="21"/>
          <w:szCs w:val="21"/>
          <w:highlight w:val="none"/>
        </w:rPr>
        <w:t>有权单方面终止合同。每名教官入校时须向</w:t>
      </w:r>
      <w:r>
        <w:rPr>
          <w:rFonts w:hint="eastAsia" w:ascii="宋体" w:hAnsi="宋体" w:eastAsia="宋体" w:cs="宋体"/>
          <w:bCs/>
          <w:color w:val="auto"/>
          <w:sz w:val="21"/>
          <w:szCs w:val="21"/>
          <w:highlight w:val="none"/>
        </w:rPr>
        <w:t>甲方</w:t>
      </w:r>
      <w:r>
        <w:rPr>
          <w:rFonts w:hint="eastAsia" w:ascii="宋体" w:hAnsi="宋体" w:eastAsia="宋体" w:cs="宋体"/>
          <w:color w:val="auto"/>
          <w:sz w:val="21"/>
          <w:szCs w:val="21"/>
          <w:highlight w:val="none"/>
        </w:rPr>
        <w:t>提供证明其身份的材料原件及复印件（审原件留复印件）。</w:t>
      </w:r>
    </w:p>
    <w:p w14:paraId="1B64946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（二）乙方应保持教官队伍的稳定性。教官队中</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名骨干教官在合同期内不出现失误且未经甲方同意不能更换；</w:t>
      </w:r>
      <w:r>
        <w:rPr>
          <w:rFonts w:hint="eastAsia" w:ascii="宋体" w:hAnsi="宋体" w:eastAsia="宋体" w:cs="宋体"/>
          <w:color w:val="auto"/>
          <w:szCs w:val="21"/>
          <w:highlight w:val="none"/>
        </w:rPr>
        <w:t>合同期限内轮换岗人数不得超过合同编制的20%</w:t>
      </w:r>
      <w:r>
        <w:rPr>
          <w:rFonts w:hint="eastAsia" w:ascii="宋体" w:hAnsi="宋体" w:eastAsia="宋体" w:cs="宋体"/>
          <w:color w:val="auto"/>
          <w:sz w:val="21"/>
          <w:szCs w:val="21"/>
          <w:highlight w:val="none"/>
        </w:rPr>
        <w:t>，否则每人次罚款100元（甲方要求更换的教官除外）。</w:t>
      </w:r>
    </w:p>
    <w:p w14:paraId="6AA3312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（三）学院门岗管理</w:t>
      </w:r>
    </w:p>
    <w:p w14:paraId="1C971894">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1.在校园封闭管理期间，教官私自放行学生外出每人次罚款5元；如私自放行的学生在校外发生安全事故或违法事件，给学生</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甲方造成</w:t>
      </w:r>
      <w:r>
        <w:rPr>
          <w:rFonts w:hint="eastAsia" w:ascii="宋体" w:hAnsi="宋体" w:eastAsia="宋体" w:cs="宋体"/>
          <w:color w:val="auto"/>
          <w:sz w:val="21"/>
          <w:szCs w:val="21"/>
          <w:highlight w:val="none"/>
          <w:lang w:val="en-US" w:eastAsia="zh-CN"/>
        </w:rPr>
        <w:t>经济</w:t>
      </w:r>
      <w:r>
        <w:rPr>
          <w:rFonts w:hint="eastAsia" w:ascii="宋体" w:hAnsi="宋体" w:eastAsia="宋体" w:cs="宋体"/>
          <w:color w:val="auto"/>
          <w:sz w:val="21"/>
          <w:szCs w:val="21"/>
          <w:highlight w:val="none"/>
        </w:rPr>
        <w:t>损失的，</w:t>
      </w:r>
      <w:r>
        <w:rPr>
          <w:rFonts w:hint="eastAsia" w:ascii="宋体" w:hAnsi="宋体" w:eastAsia="宋体" w:cs="宋体"/>
          <w:color w:val="auto"/>
          <w:sz w:val="21"/>
          <w:szCs w:val="21"/>
          <w:highlight w:val="none"/>
          <w:lang w:val="en-US" w:eastAsia="zh-CN"/>
        </w:rPr>
        <w:t>按损失的10%以上给予处罚，并按损失的50%以上给予赔偿</w:t>
      </w:r>
      <w:r>
        <w:rPr>
          <w:rFonts w:hint="eastAsia" w:ascii="宋体" w:hAnsi="宋体" w:eastAsia="宋体" w:cs="宋体"/>
          <w:color w:val="auto"/>
          <w:sz w:val="21"/>
          <w:szCs w:val="21"/>
          <w:highlight w:val="none"/>
        </w:rPr>
        <w:t>。</w:t>
      </w:r>
    </w:p>
    <w:p w14:paraId="2E475B3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2.对外来车辆、人员不进行登记的每人（车）次罚款20元；登记信息不全（如有入校记录无离校记录等）每人（车）次罚款10元</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因把关不严引发安全事故的视情节</w:t>
      </w:r>
      <w:r>
        <w:rPr>
          <w:rFonts w:hint="eastAsia" w:ascii="宋体" w:hAnsi="宋体" w:eastAsia="宋体" w:cs="宋体"/>
          <w:color w:val="auto"/>
          <w:sz w:val="21"/>
          <w:szCs w:val="21"/>
          <w:highlight w:val="none"/>
          <w:lang w:val="en-US" w:eastAsia="zh-CN"/>
        </w:rPr>
        <w:t>按3倍以上或按经济损失的10%以上</w:t>
      </w:r>
      <w:r>
        <w:rPr>
          <w:rFonts w:hint="eastAsia" w:ascii="宋体" w:hAnsi="宋体" w:eastAsia="宋体" w:cs="宋体"/>
          <w:color w:val="auto"/>
          <w:sz w:val="21"/>
          <w:szCs w:val="21"/>
          <w:highlight w:val="none"/>
        </w:rPr>
        <w:t>加重处罚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并按损失的50%以上给予赔偿</w:t>
      </w:r>
      <w:r>
        <w:rPr>
          <w:rFonts w:hint="eastAsia" w:ascii="宋体" w:hAnsi="宋体" w:eastAsia="宋体" w:cs="宋体"/>
          <w:color w:val="auto"/>
          <w:sz w:val="21"/>
          <w:szCs w:val="21"/>
          <w:highlight w:val="none"/>
        </w:rPr>
        <w:t>。</w:t>
      </w:r>
    </w:p>
    <w:p w14:paraId="1D27837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3.对邮局、物流公司送达的报纸、信件、杂志、包裹等要妥善保管、及时发送。</w:t>
      </w:r>
    </w:p>
    <w:p w14:paraId="5F007AA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4.除特殊情况外，校大门前黄色网格线内禁止机动车停放，每发现停放一辆次罚款50元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乙方未发现或未制止</w:t>
      </w:r>
      <w:r>
        <w:rPr>
          <w:rFonts w:hint="eastAsia" w:ascii="宋体" w:hAnsi="宋体" w:eastAsia="宋体" w:cs="宋体"/>
          <w:color w:val="auto"/>
          <w:sz w:val="21"/>
          <w:szCs w:val="21"/>
          <w:highlight w:val="none"/>
          <w:lang w:val="en-US" w:eastAsia="zh-CN"/>
        </w:rPr>
        <w:t>除外）。</w:t>
      </w:r>
    </w:p>
    <w:p w14:paraId="4576E0B9">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（四）夜巡岗位管理</w:t>
      </w:r>
    </w:p>
    <w:p w14:paraId="25D4EF1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dstrike/>
          <w:color w:val="auto"/>
          <w:sz w:val="21"/>
          <w:szCs w:val="21"/>
          <w:highlight w:val="none"/>
        </w:rPr>
      </w:pPr>
      <w:r>
        <w:rPr>
          <w:rFonts w:hint="eastAsia" w:ascii="宋体" w:hAnsi="宋体" w:eastAsia="宋体" w:cs="宋体"/>
          <w:color w:val="auto"/>
          <w:sz w:val="21"/>
          <w:szCs w:val="21"/>
          <w:highlight w:val="none"/>
        </w:rPr>
        <w:t>1.因夜间巡查不到位，造成甲方财产损失的，</w:t>
      </w:r>
      <w:r>
        <w:rPr>
          <w:rFonts w:hint="eastAsia" w:ascii="宋体" w:hAnsi="宋体" w:eastAsia="宋体" w:cs="宋体"/>
          <w:color w:val="auto"/>
          <w:sz w:val="21"/>
          <w:szCs w:val="21"/>
          <w:highlight w:val="none"/>
          <w:lang w:val="en-US" w:eastAsia="zh-CN"/>
        </w:rPr>
        <w:t>按损失的10%以上给予处罚，并按损失的50%以上给予赔偿(经相关机关认定)。</w:t>
      </w:r>
    </w:p>
    <w:p w14:paraId="5A8E00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2.夜巡值班人员至少每半小时全院巡查一遍，不按时巡逻的每发现一次罚款30元，缺岗的每次罚款60元。</w:t>
      </w:r>
    </w:p>
    <w:p w14:paraId="2A2B11DF">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（五）学生宿舍岗位管理</w:t>
      </w:r>
    </w:p>
    <w:p w14:paraId="2D29E0C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1.未按时开关宿舍电闸每次罚款50元。</w:t>
      </w:r>
    </w:p>
    <w:p w14:paraId="4D9DF77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2.内务卫生检查、整改不力，宿舍脏、乱、差，达不到学生手册中《学生宿舍管理规定》要求的，要及时通知班主任要求学生回宿舍进行整改。如未通知班主任，学生也未整改的每间房罚款10元。</w:t>
      </w:r>
    </w:p>
    <w:p w14:paraId="0D3BDC33">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3.教官因管理不到位被学生投诉，经调查属实的每起罚款20元。</w:t>
      </w:r>
    </w:p>
    <w:p w14:paraId="120CBA8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4.学生私拉电线、乱接电源时间超过1小时未发现或纠正的，每起罚款20元。</w:t>
      </w:r>
    </w:p>
    <w:p w14:paraId="3CFE07C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5.学生在宿舍酗酒、猜码制止不力，每起罚款10元。</w:t>
      </w:r>
    </w:p>
    <w:p w14:paraId="252FE61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6.对未按时离开宿舍的学生要进行批评教育并做好登记，否则每人次罚款5元。</w:t>
      </w:r>
    </w:p>
    <w:p w14:paraId="4ABD384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7.每天晚上应按规定检查学生就寝人数，对晚归、夜不归宿的学生做好记录并报告主管部门，每缺一次罚款50元。</w:t>
      </w:r>
    </w:p>
    <w:p w14:paraId="7540E42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8.每天按规定检查评比宿舍内务卫生，每缺一次罚款50元。</w:t>
      </w:r>
    </w:p>
    <w:p w14:paraId="3FF40A1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9.因宿舍门、窗被撬造成学生财物失窃的，每起罚款50～100元</w:t>
      </w:r>
      <w:r>
        <w:rPr>
          <w:rFonts w:hint="eastAsia" w:ascii="宋体" w:hAnsi="宋体" w:eastAsia="宋体" w:cs="宋体"/>
          <w:color w:val="auto"/>
          <w:sz w:val="21"/>
          <w:szCs w:val="21"/>
          <w:highlight w:val="none"/>
          <w:lang w:val="en-US" w:eastAsia="zh-CN"/>
        </w:rPr>
        <w:t>或按经济损失的10%以上给予处罚，并按损失的50%以上给予赔偿(经相关机关认定)</w:t>
      </w:r>
      <w:r>
        <w:rPr>
          <w:rFonts w:hint="eastAsia" w:ascii="宋体" w:hAnsi="宋体" w:eastAsia="宋体" w:cs="宋体"/>
          <w:color w:val="auto"/>
          <w:sz w:val="21"/>
          <w:szCs w:val="21"/>
          <w:highlight w:val="none"/>
        </w:rPr>
        <w:t>。</w:t>
      </w:r>
    </w:p>
    <w:p w14:paraId="075FEB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（六）校园发生安全事件（如打架、斗殴、火灾等）5分钟内值班人员不到达现场控制，导致严重后果的，每次罚款200～500元</w:t>
      </w:r>
      <w:r>
        <w:rPr>
          <w:rFonts w:hint="eastAsia" w:ascii="宋体" w:hAnsi="宋体" w:eastAsia="宋体" w:cs="宋体"/>
          <w:color w:val="auto"/>
          <w:sz w:val="21"/>
          <w:szCs w:val="21"/>
          <w:highlight w:val="none"/>
          <w:lang w:val="en-US" w:eastAsia="zh-CN"/>
        </w:rPr>
        <w:t>或按经济损失的10%以上给予处罚，并按损失的50%以上给予赔偿</w:t>
      </w:r>
      <w:r>
        <w:rPr>
          <w:rFonts w:hint="eastAsia" w:ascii="宋体" w:hAnsi="宋体" w:eastAsia="宋体" w:cs="宋体"/>
          <w:color w:val="auto"/>
          <w:sz w:val="21"/>
          <w:szCs w:val="21"/>
          <w:highlight w:val="none"/>
        </w:rPr>
        <w:t>。</w:t>
      </w:r>
    </w:p>
    <w:p w14:paraId="785A7FE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（七）乙方未按</w:t>
      </w:r>
      <w:r>
        <w:rPr>
          <w:rFonts w:hint="eastAsia" w:ascii="宋体" w:hAnsi="宋体" w:eastAsia="宋体" w:cs="宋体"/>
          <w:bCs/>
          <w:color w:val="auto"/>
          <w:sz w:val="21"/>
          <w:szCs w:val="21"/>
          <w:highlight w:val="none"/>
        </w:rPr>
        <w:t>协议规定人数</w:t>
      </w:r>
      <w:r>
        <w:rPr>
          <w:rFonts w:hint="eastAsia" w:ascii="宋体" w:hAnsi="宋体" w:eastAsia="宋体" w:cs="宋体"/>
          <w:color w:val="auto"/>
          <w:sz w:val="21"/>
          <w:szCs w:val="21"/>
          <w:highlight w:val="none"/>
        </w:rPr>
        <w:t>足额配置各岗位人员，每发现空缺一人次罚款200元。如一次检查发现空缺超过三人时，甲方有权单方面终止合同（特殊情况如有人请假需同事之间换班、顶岗的除外，但请假2天及以上需报主管部门备查，5天及以上报告分管院领导）。</w:t>
      </w:r>
    </w:p>
    <w:p w14:paraId="7DEF879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（八）车辆管理不到位，院内汽车、摩托车、电动车乱停乱放，每发现一车次罚款5元。</w:t>
      </w:r>
    </w:p>
    <w:p w14:paraId="2773ADD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（九）校园秩序与学生晚自习检查。每天按要求对校园秩序、晚自习纪律进行检查并做好记录，督促学生整改，纠正学生违纪行为，每缺一次罚款50元。</w:t>
      </w:r>
    </w:p>
    <w:p w14:paraId="2C59D12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（十）不服从主管部门的工作安排或不能按要求完成的，每次罚款10～100元。</w:t>
      </w:r>
    </w:p>
    <w:p w14:paraId="222C733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（十一）教官队每周常规训练一次，缺一次罚款100元。</w:t>
      </w:r>
    </w:p>
    <w:p w14:paraId="6EE578F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（十二）</w:t>
      </w:r>
      <w:r>
        <w:rPr>
          <w:rFonts w:hint="eastAsia" w:ascii="宋体" w:hAnsi="宋体" w:eastAsia="宋体" w:cs="宋体"/>
          <w:bCs/>
          <w:color w:val="auto"/>
          <w:sz w:val="21"/>
          <w:szCs w:val="21"/>
          <w:highlight w:val="none"/>
        </w:rPr>
        <w:t>甲方</w:t>
      </w:r>
      <w:r>
        <w:rPr>
          <w:rFonts w:hint="eastAsia" w:ascii="宋体" w:hAnsi="宋体" w:eastAsia="宋体" w:cs="宋体"/>
          <w:color w:val="auto"/>
          <w:sz w:val="21"/>
          <w:szCs w:val="21"/>
          <w:highlight w:val="none"/>
        </w:rPr>
        <w:t>每月对教官队进行绩效考核，完不成以下指标的，每指标罚款50元：</w:t>
      </w:r>
    </w:p>
    <w:p w14:paraId="7A7C048A">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1.宿舍内务卫生60%及以上评比为良好。</w:t>
      </w:r>
    </w:p>
    <w:p w14:paraId="5342C82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2.上课期间（含晚自习）无学生擅自在宿舍、道路、球场、礼堂、饭堂等场所滞留现象。</w:t>
      </w:r>
    </w:p>
    <w:p w14:paraId="59C9D8B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3.校园内无三人及以上的打架斗殴、喝酒、赌博、起哄闹事等群体事件。</w:t>
      </w:r>
    </w:p>
    <w:p w14:paraId="69F5982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4.学生夜不归宿率不超过0.5%。</w:t>
      </w:r>
    </w:p>
    <w:p w14:paraId="046F383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5.校园内不发生重大财产、人身安全责任事故。</w:t>
      </w:r>
    </w:p>
    <w:p w14:paraId="6A46D89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6.学生宿舍无抽烟、吸毒情况。</w:t>
      </w:r>
    </w:p>
    <w:p w14:paraId="78F20DF8">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7.学生进出宿舍区校牌佩戴率高于98%，无穿拖鞋离开宿舍到教室上课现象。</w:t>
      </w:r>
    </w:p>
    <w:p w14:paraId="7CBFF3F6">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8.校园无推销等闲杂人员进入，无学生擅自进、出校门现象。</w:t>
      </w:r>
    </w:p>
    <w:p w14:paraId="423713C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9.校园风气正，学生文明礼貌好。</w:t>
      </w:r>
    </w:p>
    <w:p w14:paraId="49FDB00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10.学生讲卫生，不乱扔垃圾，校园卫生环境干净整洁。</w:t>
      </w:r>
    </w:p>
    <w:p w14:paraId="2DB4EDE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（十三）在疫情防控期间，教官未严格按照防控有关要求和规定履行职责，甲方按每人次</w:t>
      </w:r>
      <w:r>
        <w:rPr>
          <w:rFonts w:hint="eastAsia" w:ascii="宋体" w:hAnsi="宋体" w:eastAsia="宋体" w:cs="宋体"/>
          <w:color w:val="auto"/>
          <w:sz w:val="21"/>
          <w:szCs w:val="21"/>
          <w:highlight w:val="none"/>
        </w:rPr>
        <w:t>罚款50～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00元</w:t>
      </w:r>
      <w:r>
        <w:rPr>
          <w:rFonts w:hint="eastAsia" w:ascii="宋体" w:hAnsi="宋体" w:eastAsia="宋体" w:cs="宋体"/>
          <w:color w:val="auto"/>
          <w:sz w:val="21"/>
          <w:szCs w:val="21"/>
          <w:highlight w:val="none"/>
          <w:lang w:val="en-US" w:eastAsia="zh-CN"/>
        </w:rPr>
        <w:t>对</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予以处罚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造成不良后果的视情节给予3倍以上加重处罚。</w:t>
      </w:r>
    </w:p>
    <w:p w14:paraId="36449D71">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十四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因</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管理失误导致</w:t>
      </w:r>
      <w:r>
        <w:rPr>
          <w:rFonts w:hint="eastAsia" w:ascii="宋体" w:hAnsi="宋体" w:eastAsia="宋体" w:cs="宋体"/>
          <w:color w:val="auto"/>
          <w:sz w:val="21"/>
          <w:szCs w:val="21"/>
          <w:highlight w:val="none"/>
        </w:rPr>
        <w:t>校园内发生重大安全责任事故</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val="en-US" w:eastAsia="zh-CN"/>
        </w:rPr>
        <w:t>按经济损失的10%以上对</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予以处罚，并且</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按损失的50%以上赔偿</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val="en-US" w:eastAsia="zh-CN"/>
        </w:rPr>
        <w:t>，同时，甲方有权单方面终止合同</w:t>
      </w:r>
      <w:r>
        <w:rPr>
          <w:rFonts w:hint="eastAsia" w:ascii="宋体" w:hAnsi="宋体" w:eastAsia="宋体" w:cs="宋体"/>
          <w:color w:val="auto"/>
          <w:sz w:val="21"/>
          <w:szCs w:val="21"/>
          <w:highlight w:val="none"/>
        </w:rPr>
        <w:t>。</w:t>
      </w:r>
    </w:p>
    <w:p w14:paraId="506F0CE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三、本条例在实际执行中如遇未尽事项，可参照同类条款执行或双方协商。</w:t>
      </w:r>
    </w:p>
    <w:p w14:paraId="0D21AB6F">
      <w:pPr>
        <w:keepNext w:val="0"/>
        <w:keepLines w:val="0"/>
        <w:pageBreakBefore w:val="0"/>
        <w:kinsoku/>
        <w:wordWrap/>
        <w:overflowPunct/>
        <w:topLinePunct w:val="0"/>
        <w:autoSpaceDE/>
        <w:autoSpaceDN/>
        <w:bidi w:val="0"/>
        <w:adjustRightInd/>
        <w:snapToGrid/>
        <w:spacing w:line="400" w:lineRule="exact"/>
        <w:ind w:firstLine="5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四、本条例的奖罚金额按学期统计、结算</w:t>
      </w:r>
      <w:r>
        <w:rPr>
          <w:rFonts w:hint="eastAsia" w:ascii="宋体" w:hAnsi="宋体" w:eastAsia="宋体" w:cs="宋体"/>
          <w:bCs/>
          <w:color w:val="auto"/>
          <w:sz w:val="21"/>
          <w:szCs w:val="21"/>
          <w:highlight w:val="none"/>
        </w:rPr>
        <w:t>。</w:t>
      </w:r>
    </w:p>
    <w:p w14:paraId="641FCBCF">
      <w:pPr>
        <w:keepNext w:val="0"/>
        <w:keepLines w:val="0"/>
        <w:pageBreakBefore w:val="0"/>
        <w:kinsoku/>
        <w:wordWrap/>
        <w:overflowPunct/>
        <w:topLinePunct w:val="0"/>
        <w:autoSpaceDE/>
        <w:autoSpaceDN/>
        <w:bidi w:val="0"/>
        <w:adjustRightInd/>
        <w:snapToGrid/>
        <w:spacing w:line="400" w:lineRule="exact"/>
        <w:ind w:firstLine="5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五、本条例为双方签订的</w:t>
      </w:r>
      <w:r>
        <w:rPr>
          <w:rFonts w:hint="eastAsia" w:ascii="宋体" w:hAnsi="宋体" w:eastAsia="宋体" w:cs="宋体"/>
          <w:bCs/>
          <w:color w:val="auto"/>
          <w:sz w:val="21"/>
          <w:szCs w:val="21"/>
          <w:highlight w:val="none"/>
        </w:rPr>
        <w:t>协议附</w:t>
      </w:r>
      <w:r>
        <w:rPr>
          <w:rFonts w:hint="eastAsia" w:ascii="宋体" w:hAnsi="宋体" w:eastAsia="宋体" w:cs="宋体"/>
          <w:color w:val="auto"/>
          <w:sz w:val="21"/>
          <w:szCs w:val="21"/>
          <w:highlight w:val="none"/>
        </w:rPr>
        <w:t>件，经双方签字后生效。</w:t>
      </w:r>
    </w:p>
    <w:p w14:paraId="3781DADD">
      <w:pPr>
        <w:keepNext w:val="0"/>
        <w:keepLines w:val="0"/>
        <w:pageBreakBefore w:val="0"/>
        <w:kinsoku/>
        <w:wordWrap/>
        <w:overflowPunct/>
        <w:topLinePunct w:val="0"/>
        <w:autoSpaceDE/>
        <w:autoSpaceDN/>
        <w:bidi w:val="0"/>
        <w:adjustRightInd/>
        <w:snapToGrid/>
        <w:spacing w:line="400" w:lineRule="exact"/>
        <w:ind w:firstLine="56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六、本条例一式四份，甲方三份乙方一份，具同等法律效力。</w:t>
      </w:r>
    </w:p>
    <w:p w14:paraId="3BC7FCC2">
      <w:pPr>
        <w:rPr>
          <w:rFonts w:hint="eastAsia" w:ascii="宋体" w:hAnsi="宋体" w:eastAsia="宋体" w:cs="宋体"/>
          <w:color w:val="auto"/>
          <w:sz w:val="32"/>
          <w:szCs w:val="32"/>
          <w:highlight w:val="none"/>
        </w:rPr>
      </w:pPr>
    </w:p>
    <w:p w14:paraId="2C218EB9">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0E532B1B">
      <w:pPr>
        <w:pStyle w:val="4"/>
        <w:spacing w:line="240" w:lineRule="auto"/>
        <w:rPr>
          <w:rFonts w:hint="eastAsia" w:ascii="宋体" w:hAnsi="宋体" w:eastAsia="宋体" w:cs="宋体"/>
          <w:color w:val="auto"/>
          <w:sz w:val="32"/>
          <w:szCs w:val="32"/>
          <w:highlight w:val="none"/>
        </w:rPr>
      </w:pPr>
      <w:r>
        <w:rPr>
          <w:rFonts w:hint="eastAsia" w:ascii="宋体" w:hAnsi="宋体" w:cs="Courier New"/>
          <w:b/>
          <w:color w:val="auto"/>
          <w:sz w:val="28"/>
          <w:szCs w:val="28"/>
          <w:highlight w:val="none"/>
        </w:rPr>
        <w:t>附件</w:t>
      </w:r>
      <w:r>
        <w:rPr>
          <w:rFonts w:hint="eastAsia" w:ascii="宋体" w:hAnsi="宋体" w:cs="Courier New"/>
          <w:b/>
          <w:color w:val="auto"/>
          <w:sz w:val="28"/>
          <w:szCs w:val="28"/>
          <w:highlight w:val="none"/>
          <w:lang w:val="en-US" w:eastAsia="zh-CN"/>
        </w:rPr>
        <w:t>3</w:t>
      </w:r>
      <w:r>
        <w:rPr>
          <w:rFonts w:hint="eastAsia" w:ascii="宋体" w:hAnsi="宋体" w:cs="Courier New"/>
          <w:b/>
          <w:color w:val="auto"/>
          <w:sz w:val="28"/>
          <w:szCs w:val="28"/>
          <w:highlight w:val="none"/>
        </w:rPr>
        <w:t>：</w:t>
      </w:r>
    </w:p>
    <w:p w14:paraId="6812DF85">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中小微企业划型标准</w:t>
      </w:r>
    </w:p>
    <w:tbl>
      <w:tblPr>
        <w:tblStyle w:val="52"/>
        <w:tblW w:w="0" w:type="auto"/>
        <w:jc w:val="center"/>
        <w:tblLayout w:type="fixed"/>
        <w:tblCellMar>
          <w:top w:w="0" w:type="dxa"/>
          <w:left w:w="108" w:type="dxa"/>
          <w:bottom w:w="0" w:type="dxa"/>
          <w:right w:w="108" w:type="dxa"/>
        </w:tblCellMar>
      </w:tblPr>
      <w:tblGrid>
        <w:gridCol w:w="1985"/>
        <w:gridCol w:w="1712"/>
        <w:gridCol w:w="1123"/>
        <w:gridCol w:w="1842"/>
        <w:gridCol w:w="1701"/>
        <w:gridCol w:w="1134"/>
      </w:tblGrid>
      <w:tr w14:paraId="355F4A70">
        <w:tblPrEx>
          <w:tblCellMar>
            <w:top w:w="0" w:type="dxa"/>
            <w:left w:w="108" w:type="dxa"/>
            <w:bottom w:w="0" w:type="dxa"/>
            <w:right w:w="108" w:type="dxa"/>
          </w:tblCellMar>
        </w:tblPrEx>
        <w:trPr>
          <w:trHeight w:val="369"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3294D508">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1712" w:type="dxa"/>
            <w:tcBorders>
              <w:top w:val="single" w:color="auto" w:sz="4" w:space="0"/>
              <w:left w:val="nil"/>
              <w:bottom w:val="single" w:color="auto" w:sz="4" w:space="0"/>
              <w:right w:val="single" w:color="auto" w:sz="4" w:space="0"/>
            </w:tcBorders>
            <w:noWrap/>
            <w:vAlign w:val="center"/>
          </w:tcPr>
          <w:p w14:paraId="7D50D31A">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1123" w:type="dxa"/>
            <w:tcBorders>
              <w:top w:val="single" w:color="auto" w:sz="4" w:space="0"/>
              <w:left w:val="nil"/>
              <w:bottom w:val="single" w:color="auto" w:sz="4" w:space="0"/>
              <w:right w:val="single" w:color="auto" w:sz="4" w:space="0"/>
            </w:tcBorders>
            <w:noWrap/>
            <w:vAlign w:val="center"/>
          </w:tcPr>
          <w:p w14:paraId="1533C030">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3FA2F904">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33D53D64">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4BF1BB7F">
            <w:pPr>
              <w:widowControl/>
              <w:shd w:val="clear" w:color="auto" w:fill="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2A9160DE">
        <w:tblPrEx>
          <w:tblCellMar>
            <w:top w:w="0" w:type="dxa"/>
            <w:left w:w="108" w:type="dxa"/>
            <w:bottom w:w="0" w:type="dxa"/>
            <w:right w:w="108" w:type="dxa"/>
          </w:tblCellMar>
        </w:tblPrEx>
        <w:trPr>
          <w:trHeight w:val="369" w:hRule="atLeast"/>
          <w:jc w:val="center"/>
        </w:trPr>
        <w:tc>
          <w:tcPr>
            <w:tcW w:w="1985" w:type="dxa"/>
            <w:tcBorders>
              <w:top w:val="nil"/>
              <w:left w:val="single" w:color="auto" w:sz="4" w:space="0"/>
              <w:bottom w:val="single" w:color="auto" w:sz="4" w:space="0"/>
              <w:right w:val="single" w:color="auto" w:sz="4" w:space="0"/>
            </w:tcBorders>
            <w:noWrap/>
            <w:vAlign w:val="center"/>
          </w:tcPr>
          <w:p w14:paraId="2CC5104F">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1712" w:type="dxa"/>
            <w:tcBorders>
              <w:top w:val="nil"/>
              <w:left w:val="nil"/>
              <w:bottom w:val="single" w:color="auto" w:sz="4" w:space="0"/>
              <w:right w:val="single" w:color="auto" w:sz="4" w:space="0"/>
            </w:tcBorders>
            <w:noWrap/>
            <w:vAlign w:val="center"/>
          </w:tcPr>
          <w:p w14:paraId="4E5C149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1EADDCD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6F42E0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01" w:type="dxa"/>
            <w:tcBorders>
              <w:top w:val="nil"/>
              <w:left w:val="nil"/>
              <w:bottom w:val="single" w:color="auto" w:sz="4" w:space="0"/>
              <w:right w:val="single" w:color="auto" w:sz="4" w:space="0"/>
            </w:tcBorders>
            <w:noWrap/>
            <w:vAlign w:val="center"/>
          </w:tcPr>
          <w:p w14:paraId="67E7C2C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cBorders>
            <w:noWrap/>
            <w:vAlign w:val="center"/>
          </w:tcPr>
          <w:p w14:paraId="14D80AB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2AB8B825">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944FA3F">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1712" w:type="dxa"/>
            <w:tcBorders>
              <w:top w:val="nil"/>
              <w:left w:val="nil"/>
              <w:bottom w:val="single" w:color="auto" w:sz="4" w:space="0"/>
              <w:right w:val="single" w:color="auto" w:sz="4" w:space="0"/>
            </w:tcBorders>
            <w:noWrap/>
            <w:vAlign w:val="center"/>
          </w:tcPr>
          <w:p w14:paraId="74B08D3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3752B95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1D7AC28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0B82A28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283C9B6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11A0435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C72A782">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317252D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81F195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6189D1D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701" w:type="dxa"/>
            <w:tcBorders>
              <w:top w:val="nil"/>
              <w:left w:val="nil"/>
              <w:bottom w:val="single" w:color="auto" w:sz="4" w:space="0"/>
              <w:right w:val="single" w:color="auto" w:sz="4" w:space="0"/>
            </w:tcBorders>
            <w:noWrap/>
            <w:vAlign w:val="center"/>
          </w:tcPr>
          <w:p w14:paraId="35DD185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cBorders>
            <w:noWrap/>
            <w:vAlign w:val="center"/>
          </w:tcPr>
          <w:p w14:paraId="05527BD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14BF523A">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8807BE3">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1712" w:type="dxa"/>
            <w:tcBorders>
              <w:top w:val="nil"/>
              <w:left w:val="nil"/>
              <w:bottom w:val="single" w:color="auto" w:sz="4" w:space="0"/>
              <w:right w:val="single" w:color="auto" w:sz="4" w:space="0"/>
            </w:tcBorders>
            <w:noWrap/>
            <w:vAlign w:val="center"/>
          </w:tcPr>
          <w:p w14:paraId="6B391D4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F15056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264A25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701" w:type="dxa"/>
            <w:tcBorders>
              <w:top w:val="nil"/>
              <w:left w:val="nil"/>
              <w:bottom w:val="single" w:color="auto" w:sz="4" w:space="0"/>
              <w:right w:val="single" w:color="auto" w:sz="4" w:space="0"/>
            </w:tcBorders>
            <w:noWrap/>
            <w:vAlign w:val="center"/>
          </w:tcPr>
          <w:p w14:paraId="17E3BB5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cBorders>
            <w:noWrap/>
            <w:vAlign w:val="center"/>
          </w:tcPr>
          <w:p w14:paraId="6BBF1FB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61A61D82">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150933A">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016DE5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15DC8D3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30ED8F2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701" w:type="dxa"/>
            <w:tcBorders>
              <w:top w:val="nil"/>
              <w:left w:val="nil"/>
              <w:bottom w:val="single" w:color="auto" w:sz="4" w:space="0"/>
              <w:right w:val="single" w:color="auto" w:sz="4" w:space="0"/>
            </w:tcBorders>
            <w:noWrap/>
            <w:vAlign w:val="center"/>
          </w:tcPr>
          <w:p w14:paraId="0DB73E1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cBorders>
            <w:noWrap/>
            <w:vAlign w:val="center"/>
          </w:tcPr>
          <w:p w14:paraId="0A860EF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6091F074">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B650D39">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1712" w:type="dxa"/>
            <w:tcBorders>
              <w:top w:val="nil"/>
              <w:left w:val="nil"/>
              <w:bottom w:val="single" w:color="auto" w:sz="4" w:space="0"/>
              <w:right w:val="single" w:color="auto" w:sz="4" w:space="0"/>
            </w:tcBorders>
            <w:noWrap/>
            <w:vAlign w:val="center"/>
          </w:tcPr>
          <w:p w14:paraId="2BE1522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5DE465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16A8434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701" w:type="dxa"/>
            <w:tcBorders>
              <w:top w:val="nil"/>
              <w:left w:val="nil"/>
              <w:bottom w:val="single" w:color="auto" w:sz="4" w:space="0"/>
              <w:right w:val="single" w:color="auto" w:sz="4" w:space="0"/>
            </w:tcBorders>
            <w:noWrap/>
            <w:vAlign w:val="center"/>
          </w:tcPr>
          <w:p w14:paraId="7BC523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cBorders>
            <w:noWrap/>
            <w:vAlign w:val="center"/>
          </w:tcPr>
          <w:p w14:paraId="788E751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64D7A24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53EA31">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EA564F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1E6E0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23CBEA7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701" w:type="dxa"/>
            <w:tcBorders>
              <w:top w:val="nil"/>
              <w:left w:val="nil"/>
              <w:bottom w:val="single" w:color="auto" w:sz="4" w:space="0"/>
              <w:right w:val="single" w:color="auto" w:sz="4" w:space="0"/>
            </w:tcBorders>
            <w:noWrap/>
            <w:vAlign w:val="center"/>
          </w:tcPr>
          <w:p w14:paraId="523F62F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cBorders>
            <w:noWrap/>
            <w:vAlign w:val="center"/>
          </w:tcPr>
          <w:p w14:paraId="019545D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41246193">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2E3177D">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1712" w:type="dxa"/>
            <w:tcBorders>
              <w:top w:val="nil"/>
              <w:left w:val="nil"/>
              <w:bottom w:val="single" w:color="auto" w:sz="4" w:space="0"/>
              <w:right w:val="single" w:color="auto" w:sz="4" w:space="0"/>
            </w:tcBorders>
            <w:noWrap/>
            <w:vAlign w:val="center"/>
          </w:tcPr>
          <w:p w14:paraId="37E7351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3BF6A79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4E77BFF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701" w:type="dxa"/>
            <w:tcBorders>
              <w:top w:val="nil"/>
              <w:left w:val="nil"/>
              <w:bottom w:val="single" w:color="auto" w:sz="4" w:space="0"/>
              <w:right w:val="single" w:color="auto" w:sz="4" w:space="0"/>
            </w:tcBorders>
            <w:noWrap/>
            <w:vAlign w:val="center"/>
          </w:tcPr>
          <w:p w14:paraId="2A1042D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cBorders>
            <w:noWrap/>
            <w:vAlign w:val="center"/>
          </w:tcPr>
          <w:p w14:paraId="382C40C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6C7677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0F60D41">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1B0A1BF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ED4EE2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349AACA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01" w:type="dxa"/>
            <w:tcBorders>
              <w:top w:val="nil"/>
              <w:left w:val="nil"/>
              <w:bottom w:val="single" w:color="auto" w:sz="4" w:space="0"/>
              <w:right w:val="single" w:color="auto" w:sz="4" w:space="0"/>
            </w:tcBorders>
            <w:noWrap/>
            <w:vAlign w:val="center"/>
          </w:tcPr>
          <w:p w14:paraId="0604873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cBorders>
            <w:noWrap/>
            <w:vAlign w:val="center"/>
          </w:tcPr>
          <w:p w14:paraId="4094D1A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8210FFF">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2AA62A01">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1712" w:type="dxa"/>
            <w:tcBorders>
              <w:top w:val="nil"/>
              <w:left w:val="nil"/>
              <w:bottom w:val="single" w:color="auto" w:sz="4" w:space="0"/>
              <w:right w:val="single" w:color="auto" w:sz="4" w:space="0"/>
            </w:tcBorders>
            <w:noWrap/>
            <w:vAlign w:val="center"/>
          </w:tcPr>
          <w:p w14:paraId="361E1F5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66D2EF1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74F45C1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1461736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0709E1A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F53026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2985F60">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4D0A4D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804D5C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0B61C0F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701" w:type="dxa"/>
            <w:tcBorders>
              <w:top w:val="nil"/>
              <w:left w:val="nil"/>
              <w:bottom w:val="single" w:color="auto" w:sz="4" w:space="0"/>
              <w:right w:val="single" w:color="auto" w:sz="4" w:space="0"/>
            </w:tcBorders>
            <w:noWrap/>
            <w:vAlign w:val="center"/>
          </w:tcPr>
          <w:p w14:paraId="143B538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cBorders>
            <w:noWrap/>
            <w:vAlign w:val="center"/>
          </w:tcPr>
          <w:p w14:paraId="44C0B9B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34F98B3B">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D32F87C">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1712" w:type="dxa"/>
            <w:tcBorders>
              <w:top w:val="nil"/>
              <w:left w:val="nil"/>
              <w:bottom w:val="single" w:color="auto" w:sz="4" w:space="0"/>
              <w:right w:val="single" w:color="auto" w:sz="4" w:space="0"/>
            </w:tcBorders>
            <w:noWrap/>
            <w:vAlign w:val="center"/>
          </w:tcPr>
          <w:p w14:paraId="17F702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5F4D40B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2B5AB3A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701" w:type="dxa"/>
            <w:tcBorders>
              <w:top w:val="nil"/>
              <w:left w:val="nil"/>
              <w:bottom w:val="single" w:color="auto" w:sz="4" w:space="0"/>
              <w:right w:val="single" w:color="auto" w:sz="4" w:space="0"/>
            </w:tcBorders>
            <w:noWrap/>
            <w:vAlign w:val="center"/>
          </w:tcPr>
          <w:p w14:paraId="448984B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cBorders>
            <w:noWrap/>
            <w:vAlign w:val="center"/>
          </w:tcPr>
          <w:p w14:paraId="23047D9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59D6D54">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B934304">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56B48FF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1E8806A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29BA892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701" w:type="dxa"/>
            <w:tcBorders>
              <w:top w:val="nil"/>
              <w:left w:val="nil"/>
              <w:bottom w:val="single" w:color="auto" w:sz="4" w:space="0"/>
              <w:right w:val="single" w:color="auto" w:sz="4" w:space="0"/>
            </w:tcBorders>
            <w:noWrap/>
            <w:vAlign w:val="center"/>
          </w:tcPr>
          <w:p w14:paraId="5356805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cBorders>
            <w:noWrap/>
            <w:vAlign w:val="center"/>
          </w:tcPr>
          <w:p w14:paraId="7267FEA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B1F1A97">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2D744D3">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1712" w:type="dxa"/>
            <w:tcBorders>
              <w:top w:val="nil"/>
              <w:left w:val="nil"/>
              <w:bottom w:val="single" w:color="auto" w:sz="4" w:space="0"/>
              <w:right w:val="single" w:color="auto" w:sz="4" w:space="0"/>
            </w:tcBorders>
            <w:noWrap/>
            <w:vAlign w:val="center"/>
          </w:tcPr>
          <w:p w14:paraId="4A4966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7188701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7518E63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59E399E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cBorders>
            <w:noWrap/>
            <w:vAlign w:val="center"/>
          </w:tcPr>
          <w:p w14:paraId="4ECDE89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04646A9">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4255E3C">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44EE204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04E72E8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F75D5B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701" w:type="dxa"/>
            <w:tcBorders>
              <w:top w:val="nil"/>
              <w:left w:val="nil"/>
              <w:bottom w:val="single" w:color="auto" w:sz="4" w:space="0"/>
              <w:right w:val="single" w:color="auto" w:sz="4" w:space="0"/>
            </w:tcBorders>
            <w:noWrap/>
            <w:vAlign w:val="center"/>
          </w:tcPr>
          <w:p w14:paraId="35D4E55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15B8661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4355040">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B21BCA1">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1712" w:type="dxa"/>
            <w:tcBorders>
              <w:top w:val="nil"/>
              <w:left w:val="nil"/>
              <w:bottom w:val="single" w:color="auto" w:sz="4" w:space="0"/>
              <w:right w:val="single" w:color="auto" w:sz="4" w:space="0"/>
            </w:tcBorders>
            <w:noWrap/>
            <w:vAlign w:val="center"/>
          </w:tcPr>
          <w:p w14:paraId="035B47D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2D26E7E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4F8B70B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118F022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64381E0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A1BFF9B">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0462DD6">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788DEA3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5C77678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40B60B6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01" w:type="dxa"/>
            <w:tcBorders>
              <w:top w:val="nil"/>
              <w:left w:val="nil"/>
              <w:bottom w:val="single" w:color="auto" w:sz="4" w:space="0"/>
              <w:right w:val="single" w:color="auto" w:sz="4" w:space="0"/>
            </w:tcBorders>
            <w:noWrap/>
            <w:vAlign w:val="center"/>
          </w:tcPr>
          <w:p w14:paraId="6085D35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586AE9A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3AAD3A7">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4630EEE8">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1712" w:type="dxa"/>
            <w:tcBorders>
              <w:top w:val="nil"/>
              <w:left w:val="nil"/>
              <w:bottom w:val="single" w:color="auto" w:sz="4" w:space="0"/>
              <w:right w:val="single" w:color="auto" w:sz="4" w:space="0"/>
            </w:tcBorders>
            <w:noWrap/>
            <w:vAlign w:val="center"/>
          </w:tcPr>
          <w:p w14:paraId="280A5F1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136B47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59652CC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068C199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7FF80CB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546D406">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E9B1E3E">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6A9EA0A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E7DB5D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5E6C6E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01" w:type="dxa"/>
            <w:tcBorders>
              <w:top w:val="nil"/>
              <w:left w:val="nil"/>
              <w:bottom w:val="single" w:color="auto" w:sz="4" w:space="0"/>
              <w:right w:val="single" w:color="auto" w:sz="4" w:space="0"/>
            </w:tcBorders>
            <w:noWrap/>
            <w:vAlign w:val="center"/>
          </w:tcPr>
          <w:p w14:paraId="71E12B1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cBorders>
            <w:noWrap/>
            <w:vAlign w:val="center"/>
          </w:tcPr>
          <w:p w14:paraId="69BE4A3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57BD0E0">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4FEABF9">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1712" w:type="dxa"/>
            <w:tcBorders>
              <w:top w:val="nil"/>
              <w:left w:val="nil"/>
              <w:bottom w:val="single" w:color="auto" w:sz="4" w:space="0"/>
              <w:right w:val="single" w:color="auto" w:sz="4" w:space="0"/>
            </w:tcBorders>
            <w:noWrap/>
            <w:vAlign w:val="center"/>
          </w:tcPr>
          <w:p w14:paraId="3D7DA1F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1F92672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2A19451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701" w:type="dxa"/>
            <w:tcBorders>
              <w:top w:val="nil"/>
              <w:left w:val="nil"/>
              <w:bottom w:val="single" w:color="auto" w:sz="4" w:space="0"/>
              <w:right w:val="single" w:color="auto" w:sz="4" w:space="0"/>
            </w:tcBorders>
            <w:noWrap/>
            <w:vAlign w:val="center"/>
          </w:tcPr>
          <w:p w14:paraId="214EE55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BCCFC9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50B9BD3">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2251EFBF">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738479C6">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2C5C88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E88C67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701" w:type="dxa"/>
            <w:tcBorders>
              <w:top w:val="nil"/>
              <w:left w:val="nil"/>
              <w:bottom w:val="single" w:color="auto" w:sz="4" w:space="0"/>
              <w:right w:val="single" w:color="auto" w:sz="4" w:space="0"/>
            </w:tcBorders>
            <w:noWrap/>
            <w:vAlign w:val="center"/>
          </w:tcPr>
          <w:p w14:paraId="7CCE298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cBorders>
            <w:noWrap/>
            <w:vAlign w:val="center"/>
          </w:tcPr>
          <w:p w14:paraId="131E02A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321BFAA">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3F549144">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1712" w:type="dxa"/>
            <w:tcBorders>
              <w:top w:val="nil"/>
              <w:left w:val="nil"/>
              <w:bottom w:val="single" w:color="auto" w:sz="4" w:space="0"/>
              <w:right w:val="single" w:color="auto" w:sz="4" w:space="0"/>
            </w:tcBorders>
            <w:noWrap/>
            <w:vAlign w:val="center"/>
          </w:tcPr>
          <w:p w14:paraId="111AA91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7E5C36A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3A7B449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657A758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24C4E40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ABBED06">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7E03CBB4">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286705D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75692C6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3DC9BA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701" w:type="dxa"/>
            <w:tcBorders>
              <w:top w:val="nil"/>
              <w:left w:val="nil"/>
              <w:bottom w:val="single" w:color="auto" w:sz="4" w:space="0"/>
              <w:right w:val="single" w:color="auto" w:sz="4" w:space="0"/>
            </w:tcBorders>
            <w:noWrap/>
            <w:vAlign w:val="center"/>
          </w:tcPr>
          <w:p w14:paraId="1F2EED6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cBorders>
            <w:noWrap/>
            <w:vAlign w:val="center"/>
          </w:tcPr>
          <w:p w14:paraId="790B553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68C1419B">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5F63D88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1712" w:type="dxa"/>
            <w:tcBorders>
              <w:top w:val="nil"/>
              <w:left w:val="nil"/>
              <w:bottom w:val="single" w:color="auto" w:sz="4" w:space="0"/>
              <w:right w:val="single" w:color="auto" w:sz="4" w:space="0"/>
            </w:tcBorders>
            <w:noWrap/>
            <w:vAlign w:val="center"/>
          </w:tcPr>
          <w:p w14:paraId="67A3509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4F74B8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5DBA9C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701" w:type="dxa"/>
            <w:tcBorders>
              <w:top w:val="nil"/>
              <w:left w:val="nil"/>
              <w:bottom w:val="single" w:color="auto" w:sz="4" w:space="0"/>
              <w:right w:val="single" w:color="auto" w:sz="4" w:space="0"/>
            </w:tcBorders>
            <w:noWrap/>
            <w:vAlign w:val="center"/>
          </w:tcPr>
          <w:p w14:paraId="497756B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cBorders>
            <w:noWrap/>
            <w:vAlign w:val="center"/>
          </w:tcPr>
          <w:p w14:paraId="2A085EAE">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6086B7F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67B3FFB">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56C0DFB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6D53F38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53FE13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701" w:type="dxa"/>
            <w:tcBorders>
              <w:top w:val="nil"/>
              <w:left w:val="nil"/>
              <w:bottom w:val="single" w:color="auto" w:sz="4" w:space="0"/>
              <w:right w:val="single" w:color="auto" w:sz="4" w:space="0"/>
            </w:tcBorders>
            <w:noWrap/>
            <w:vAlign w:val="center"/>
          </w:tcPr>
          <w:p w14:paraId="5710F8C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cBorders>
            <w:noWrap/>
            <w:vAlign w:val="center"/>
          </w:tcPr>
          <w:p w14:paraId="2191212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3EC01356">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651A553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1712" w:type="dxa"/>
            <w:tcBorders>
              <w:top w:val="nil"/>
              <w:left w:val="nil"/>
              <w:bottom w:val="single" w:color="auto" w:sz="4" w:space="0"/>
              <w:right w:val="single" w:color="auto" w:sz="4" w:space="0"/>
            </w:tcBorders>
            <w:noWrap/>
            <w:vAlign w:val="center"/>
          </w:tcPr>
          <w:p w14:paraId="1B0B6E0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5FAD248">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E8DF2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01" w:type="dxa"/>
            <w:tcBorders>
              <w:top w:val="nil"/>
              <w:left w:val="nil"/>
              <w:bottom w:val="single" w:color="auto" w:sz="4" w:space="0"/>
              <w:right w:val="single" w:color="auto" w:sz="4" w:space="0"/>
            </w:tcBorders>
            <w:noWrap/>
            <w:vAlign w:val="center"/>
          </w:tcPr>
          <w:p w14:paraId="42533F9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cBorders>
            <w:noWrap/>
            <w:vAlign w:val="center"/>
          </w:tcPr>
          <w:p w14:paraId="5A61D003">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465930C9">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BBF3683">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1384E5C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1123" w:type="dxa"/>
            <w:tcBorders>
              <w:top w:val="nil"/>
              <w:left w:val="nil"/>
              <w:bottom w:val="single" w:color="auto" w:sz="4" w:space="0"/>
              <w:right w:val="single" w:color="auto" w:sz="4" w:space="0"/>
            </w:tcBorders>
            <w:noWrap/>
            <w:vAlign w:val="center"/>
          </w:tcPr>
          <w:p w14:paraId="552E0FA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087126F9">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701" w:type="dxa"/>
            <w:tcBorders>
              <w:top w:val="nil"/>
              <w:left w:val="nil"/>
              <w:bottom w:val="single" w:color="auto" w:sz="4" w:space="0"/>
              <w:right w:val="single" w:color="auto" w:sz="4" w:space="0"/>
            </w:tcBorders>
            <w:noWrap/>
            <w:vAlign w:val="center"/>
          </w:tcPr>
          <w:p w14:paraId="26B3345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cBorders>
            <w:noWrap/>
            <w:vAlign w:val="center"/>
          </w:tcPr>
          <w:p w14:paraId="0026495F">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368E8175">
        <w:tblPrEx>
          <w:tblCellMar>
            <w:top w:w="0" w:type="dxa"/>
            <w:left w:w="108" w:type="dxa"/>
            <w:bottom w:w="0" w:type="dxa"/>
            <w:right w:w="108" w:type="dxa"/>
          </w:tblCellMar>
        </w:tblPrEx>
        <w:trPr>
          <w:trHeight w:val="369" w:hRule="atLeast"/>
          <w:jc w:val="center"/>
        </w:trPr>
        <w:tc>
          <w:tcPr>
            <w:tcW w:w="1985" w:type="dxa"/>
            <w:vMerge w:val="restart"/>
            <w:tcBorders>
              <w:top w:val="nil"/>
              <w:left w:val="single" w:color="auto" w:sz="4" w:space="0"/>
              <w:bottom w:val="single" w:color="auto" w:sz="4" w:space="0"/>
              <w:right w:val="single" w:color="auto" w:sz="4" w:space="0"/>
            </w:tcBorders>
            <w:noWrap/>
            <w:vAlign w:val="center"/>
          </w:tcPr>
          <w:p w14:paraId="71BEAE58">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1712" w:type="dxa"/>
            <w:tcBorders>
              <w:top w:val="nil"/>
              <w:left w:val="nil"/>
              <w:bottom w:val="single" w:color="auto" w:sz="4" w:space="0"/>
              <w:right w:val="single" w:color="auto" w:sz="4" w:space="0"/>
            </w:tcBorders>
            <w:noWrap/>
            <w:vAlign w:val="center"/>
          </w:tcPr>
          <w:p w14:paraId="560F2761">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0559034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CD36625">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2E9C586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F197E3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CAD0F41">
        <w:tblPrEx>
          <w:tblCellMar>
            <w:top w:w="0" w:type="dxa"/>
            <w:left w:w="108" w:type="dxa"/>
            <w:bottom w:w="0" w:type="dxa"/>
            <w:right w:w="108" w:type="dxa"/>
          </w:tblCellMar>
        </w:tblPrEx>
        <w:trPr>
          <w:trHeight w:val="369"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A3C8F5F">
            <w:pPr>
              <w:widowControl/>
              <w:shd w:val="clear" w:color="auto" w:fill="auto"/>
              <w:jc w:val="left"/>
              <w:rPr>
                <w:rFonts w:hint="eastAsia" w:ascii="宋体" w:hAnsi="宋体" w:eastAsia="宋体" w:cs="宋体"/>
                <w:b/>
                <w:bCs/>
                <w:color w:val="auto"/>
                <w:kern w:val="0"/>
                <w:sz w:val="21"/>
                <w:szCs w:val="21"/>
                <w:highlight w:val="none"/>
              </w:rPr>
            </w:pPr>
          </w:p>
        </w:tc>
        <w:tc>
          <w:tcPr>
            <w:tcW w:w="1712" w:type="dxa"/>
            <w:tcBorders>
              <w:top w:val="nil"/>
              <w:left w:val="nil"/>
              <w:bottom w:val="single" w:color="auto" w:sz="4" w:space="0"/>
              <w:right w:val="single" w:color="auto" w:sz="4" w:space="0"/>
            </w:tcBorders>
            <w:noWrap/>
            <w:vAlign w:val="center"/>
          </w:tcPr>
          <w:p w14:paraId="44F9E16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1123" w:type="dxa"/>
            <w:tcBorders>
              <w:top w:val="nil"/>
              <w:left w:val="nil"/>
              <w:bottom w:val="single" w:color="auto" w:sz="4" w:space="0"/>
              <w:right w:val="single" w:color="auto" w:sz="4" w:space="0"/>
            </w:tcBorders>
            <w:noWrap/>
            <w:vAlign w:val="center"/>
          </w:tcPr>
          <w:p w14:paraId="50A071CA">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842" w:type="dxa"/>
            <w:tcBorders>
              <w:top w:val="nil"/>
              <w:left w:val="nil"/>
              <w:bottom w:val="single" w:color="auto" w:sz="4" w:space="0"/>
              <w:right w:val="single" w:color="auto" w:sz="4" w:space="0"/>
            </w:tcBorders>
            <w:noWrap/>
            <w:vAlign w:val="center"/>
          </w:tcPr>
          <w:p w14:paraId="1E6B91A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701" w:type="dxa"/>
            <w:tcBorders>
              <w:top w:val="nil"/>
              <w:left w:val="nil"/>
              <w:bottom w:val="single" w:color="auto" w:sz="4" w:space="0"/>
              <w:right w:val="single" w:color="auto" w:sz="4" w:space="0"/>
            </w:tcBorders>
            <w:noWrap/>
            <w:vAlign w:val="center"/>
          </w:tcPr>
          <w:p w14:paraId="32FE695B">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cBorders>
            <w:noWrap/>
            <w:vAlign w:val="center"/>
          </w:tcPr>
          <w:p w14:paraId="7B916E4D">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F632AAC">
        <w:tblPrEx>
          <w:tblCellMar>
            <w:top w:w="0" w:type="dxa"/>
            <w:left w:w="108" w:type="dxa"/>
            <w:bottom w:w="0" w:type="dxa"/>
            <w:right w:w="108" w:type="dxa"/>
          </w:tblCellMar>
        </w:tblPrEx>
        <w:trPr>
          <w:trHeight w:val="369" w:hRule="atLeast"/>
          <w:jc w:val="center"/>
        </w:trPr>
        <w:tc>
          <w:tcPr>
            <w:tcW w:w="1985" w:type="dxa"/>
            <w:tcBorders>
              <w:top w:val="nil"/>
              <w:left w:val="single" w:color="auto" w:sz="4" w:space="0"/>
              <w:bottom w:val="single" w:color="auto" w:sz="4" w:space="0"/>
              <w:right w:val="single" w:color="auto" w:sz="4" w:space="0"/>
            </w:tcBorders>
            <w:noWrap/>
            <w:vAlign w:val="center"/>
          </w:tcPr>
          <w:p w14:paraId="021C671E">
            <w:pPr>
              <w:widowControl/>
              <w:shd w:val="clear" w:color="auto" w:fill="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1712" w:type="dxa"/>
            <w:tcBorders>
              <w:top w:val="nil"/>
              <w:left w:val="nil"/>
              <w:bottom w:val="single" w:color="auto" w:sz="4" w:space="0"/>
              <w:right w:val="single" w:color="auto" w:sz="4" w:space="0"/>
            </w:tcBorders>
            <w:noWrap/>
            <w:vAlign w:val="center"/>
          </w:tcPr>
          <w:p w14:paraId="6A833940">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1123" w:type="dxa"/>
            <w:tcBorders>
              <w:top w:val="nil"/>
              <w:left w:val="nil"/>
              <w:bottom w:val="single" w:color="auto" w:sz="4" w:space="0"/>
              <w:right w:val="single" w:color="auto" w:sz="4" w:space="0"/>
            </w:tcBorders>
            <w:noWrap/>
            <w:vAlign w:val="center"/>
          </w:tcPr>
          <w:p w14:paraId="66EA836C">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842" w:type="dxa"/>
            <w:tcBorders>
              <w:top w:val="nil"/>
              <w:left w:val="nil"/>
              <w:bottom w:val="single" w:color="auto" w:sz="4" w:space="0"/>
              <w:right w:val="single" w:color="auto" w:sz="4" w:space="0"/>
            </w:tcBorders>
            <w:noWrap/>
            <w:vAlign w:val="center"/>
          </w:tcPr>
          <w:p w14:paraId="0FF42A27">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01" w:type="dxa"/>
            <w:tcBorders>
              <w:top w:val="nil"/>
              <w:left w:val="nil"/>
              <w:bottom w:val="single" w:color="auto" w:sz="4" w:space="0"/>
              <w:right w:val="single" w:color="auto" w:sz="4" w:space="0"/>
            </w:tcBorders>
            <w:noWrap/>
            <w:vAlign w:val="center"/>
          </w:tcPr>
          <w:p w14:paraId="4F05C114">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cBorders>
            <w:noWrap/>
            <w:vAlign w:val="center"/>
          </w:tcPr>
          <w:p w14:paraId="5CDF9412">
            <w:pPr>
              <w:widowControl/>
              <w:shd w:val="clear" w:color="auto" w:fill="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0F16000B">
      <w:pPr>
        <w:keepNext w:val="0"/>
        <w:keepLines w:val="0"/>
        <w:pageBreakBefore w:val="0"/>
        <w:widowControl w:val="0"/>
        <w:shd w:val="clear" w:color="auto" w:fill="auto"/>
        <w:kinsoku/>
        <w:wordWrap/>
        <w:overflowPunct/>
        <w:topLinePunct w:val="0"/>
        <w:autoSpaceDE/>
        <w:autoSpaceDN/>
        <w:bidi w:val="0"/>
        <w:adjustRightInd/>
        <w:snapToGrid/>
        <w:spacing w:line="312" w:lineRule="auto"/>
        <w:ind w:firstLine="420" w:firstLineChars="200"/>
        <w:textAlignment w:val="auto"/>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w:t>
      </w:r>
      <w:r>
        <w:rPr>
          <w:rFonts w:hint="eastAsia" w:ascii="仿宋_GB2312" w:hAnsi="仿宋" w:eastAsia="仿宋_GB2312"/>
          <w:color w:val="auto"/>
          <w:szCs w:val="21"/>
          <w:highlight w:val="none"/>
          <w:lang w:eastAsia="zh-CN"/>
        </w:rPr>
        <w:t>〔2011〕300号</w:t>
      </w:r>
      <w:r>
        <w:rPr>
          <w:rFonts w:hint="eastAsia" w:ascii="仿宋_GB2312" w:hAnsi="仿宋" w:eastAsia="仿宋_GB2312"/>
          <w:color w:val="auto"/>
          <w:szCs w:val="21"/>
          <w:highlight w:val="none"/>
        </w:rPr>
        <w:t>），大型、中型和小型企业须同时满足所列指标的下限，否则下划一档；微型企业只须满足所列指标中的一项即可。</w:t>
      </w:r>
    </w:p>
    <w:p w14:paraId="21FAD8BF">
      <w:pPr>
        <w:shd w:val="clear"/>
        <w:jc w:val="left"/>
        <w:rPr>
          <w:rFonts w:ascii="宋体" w:hAnsi="宋体" w:cs="宋体"/>
          <w:color w:val="auto"/>
          <w:szCs w:val="21"/>
          <w:highlight w:val="none"/>
        </w:rPr>
      </w:pPr>
      <w:r>
        <w:rPr>
          <w:rFonts w:hint="eastAsia" w:ascii="宋体" w:hAnsi="宋体" w:cs="宋体"/>
          <w:color w:val="auto"/>
          <w:szCs w:val="21"/>
          <w:highlight w:val="none"/>
        </w:rPr>
        <w:br w:type="page"/>
      </w:r>
    </w:p>
    <w:p w14:paraId="42ED9289">
      <w:pPr>
        <w:pStyle w:val="50"/>
        <w:shd w:val="clear"/>
        <w:rPr>
          <w:color w:val="auto"/>
          <w:highlight w:val="none"/>
        </w:rPr>
        <w:sectPr>
          <w:footerReference r:id="rId7" w:type="default"/>
          <w:pgSz w:w="11910" w:h="16840"/>
          <w:pgMar w:top="1418" w:right="1418" w:bottom="1418" w:left="1418" w:header="720" w:footer="720" w:gutter="0"/>
          <w:pgNumType w:start="1"/>
          <w:cols w:space="720" w:num="1"/>
          <w:docGrid w:linePitch="286" w:charSpace="0"/>
        </w:sectPr>
      </w:pPr>
      <w:bookmarkStart w:id="35" w:name="_Toc254970631"/>
      <w:bookmarkStart w:id="36" w:name="_Toc254970490"/>
    </w:p>
    <w:bookmarkEnd w:id="35"/>
    <w:bookmarkEnd w:id="36"/>
    <w:p w14:paraId="7E810FF7">
      <w:pPr>
        <w:keepNext/>
        <w:keepLines/>
        <w:pageBreakBefore w:val="0"/>
        <w:widowControl w:val="0"/>
        <w:shd w:val="clear"/>
        <w:kinsoku/>
        <w:wordWrap/>
        <w:overflowPunct/>
        <w:topLinePunct w:val="0"/>
        <w:autoSpaceDE/>
        <w:autoSpaceDN/>
        <w:bidi w:val="0"/>
        <w:adjustRightInd/>
        <w:snapToGrid/>
        <w:spacing w:before="0" w:beforeLines="30" w:after="0" w:afterLines="30" w:line="360" w:lineRule="auto"/>
        <w:jc w:val="center"/>
        <w:textAlignment w:val="auto"/>
        <w:outlineLvl w:val="0"/>
        <w:rPr>
          <w:rFonts w:ascii="宋体" w:hAnsi="宋体" w:cs="宋体"/>
          <w:b/>
          <w:bCs/>
          <w:color w:val="auto"/>
          <w:kern w:val="44"/>
          <w:sz w:val="44"/>
          <w:szCs w:val="44"/>
          <w:highlight w:val="none"/>
          <w:lang w:val="zh-CN"/>
        </w:rPr>
      </w:pPr>
      <w:bookmarkStart w:id="37" w:name="_Toc30869"/>
      <w:bookmarkStart w:id="38" w:name="_Toc106283325"/>
      <w:r>
        <w:rPr>
          <w:rFonts w:hint="eastAsia" w:ascii="宋体" w:hAnsi="宋体" w:cs="宋体"/>
          <w:b/>
          <w:bCs/>
          <w:color w:val="auto"/>
          <w:kern w:val="44"/>
          <w:sz w:val="44"/>
          <w:szCs w:val="44"/>
          <w:highlight w:val="none"/>
          <w:lang w:val="zh-CN"/>
        </w:rPr>
        <w:t>第三章 供应商须知</w:t>
      </w:r>
      <w:bookmarkEnd w:id="37"/>
      <w:bookmarkEnd w:id="38"/>
    </w:p>
    <w:p w14:paraId="397AF1DE">
      <w:pPr>
        <w:keepNext/>
        <w:keepLines/>
        <w:shd w:val="clear"/>
        <w:spacing w:before="20" w:after="20" w:line="360" w:lineRule="auto"/>
        <w:jc w:val="center"/>
        <w:outlineLvl w:val="1"/>
        <w:rPr>
          <w:rFonts w:ascii="宋体" w:hAnsi="宋体" w:cs="宋体"/>
          <w:bCs/>
          <w:color w:val="auto"/>
          <w:sz w:val="32"/>
          <w:szCs w:val="32"/>
          <w:highlight w:val="none"/>
          <w:lang w:val="zh-CN"/>
        </w:rPr>
      </w:pPr>
      <w:bookmarkStart w:id="39" w:name="_Toc23950"/>
      <w:bookmarkStart w:id="40" w:name="_Toc106283326"/>
      <w:r>
        <w:rPr>
          <w:rFonts w:hint="eastAsia" w:ascii="宋体" w:hAnsi="宋体" w:cs="宋体"/>
          <w:bCs/>
          <w:color w:val="auto"/>
          <w:sz w:val="32"/>
          <w:szCs w:val="32"/>
          <w:highlight w:val="none"/>
          <w:lang w:val="zh-CN"/>
        </w:rPr>
        <w:t>第一节 供应商须知前附表</w:t>
      </w:r>
      <w:bookmarkEnd w:id="39"/>
      <w:bookmarkEnd w:id="40"/>
    </w:p>
    <w:tbl>
      <w:tblPr>
        <w:tblStyle w:val="5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5"/>
        <w:gridCol w:w="2378"/>
        <w:gridCol w:w="6355"/>
      </w:tblGrid>
      <w:tr w14:paraId="0B0E4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154129AA">
            <w:pPr>
              <w:shd w:val="clea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378" w:type="dxa"/>
            <w:vAlign w:val="center"/>
          </w:tcPr>
          <w:p w14:paraId="4A7FFE45">
            <w:pPr>
              <w:shd w:val="clea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355" w:type="dxa"/>
            <w:vAlign w:val="center"/>
          </w:tcPr>
          <w:p w14:paraId="4202EE05">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具体要求</w:t>
            </w:r>
          </w:p>
        </w:tc>
      </w:tr>
      <w:tr w14:paraId="2221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202FF9E9">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378" w:type="dxa"/>
            <w:vAlign w:val="center"/>
          </w:tcPr>
          <w:p w14:paraId="734EC031">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355" w:type="dxa"/>
            <w:vAlign w:val="center"/>
          </w:tcPr>
          <w:p w14:paraId="4C298E6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2B270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5" w:type="dxa"/>
            <w:vAlign w:val="center"/>
          </w:tcPr>
          <w:p w14:paraId="473AEC7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378" w:type="dxa"/>
            <w:vAlign w:val="center"/>
          </w:tcPr>
          <w:p w14:paraId="7707BBA9">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355" w:type="dxa"/>
            <w:vAlign w:val="center"/>
          </w:tcPr>
          <w:p w14:paraId="46AC100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□是/☑否</w:t>
            </w:r>
          </w:p>
        </w:tc>
      </w:tr>
      <w:tr w14:paraId="7EDBF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621D51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378" w:type="dxa"/>
            <w:vAlign w:val="center"/>
          </w:tcPr>
          <w:p w14:paraId="18D77BA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355" w:type="dxa"/>
            <w:vAlign w:val="center"/>
          </w:tcPr>
          <w:p w14:paraId="6B3C50E4">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本项目不接受</w:t>
            </w:r>
            <w:r>
              <w:rPr>
                <w:rFonts w:hint="eastAsia" w:ascii="宋体" w:hAnsi="宋体" w:cs="宋体"/>
                <w:color w:val="auto"/>
                <w:szCs w:val="21"/>
                <w:highlight w:val="none"/>
              </w:rPr>
              <w:t>联合体竞标</w:t>
            </w:r>
            <w:r>
              <w:rPr>
                <w:rFonts w:hint="eastAsia" w:ascii="宋体" w:hAnsi="宋体" w:cs="宋体"/>
                <w:color w:val="auto"/>
                <w:szCs w:val="21"/>
                <w:highlight w:val="none"/>
                <w:lang w:eastAsia="zh-CN"/>
              </w:rPr>
              <w:t>。</w:t>
            </w:r>
          </w:p>
        </w:tc>
      </w:tr>
      <w:tr w14:paraId="0447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55EB8F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378" w:type="dxa"/>
            <w:vAlign w:val="center"/>
          </w:tcPr>
          <w:p w14:paraId="5BB82E1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355" w:type="dxa"/>
            <w:vAlign w:val="center"/>
          </w:tcPr>
          <w:p w14:paraId="7F5F252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4D196DA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1BA08816">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2223024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tc>
      </w:tr>
      <w:tr w14:paraId="65B1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42EADF1B">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378" w:type="dxa"/>
            <w:vAlign w:val="center"/>
          </w:tcPr>
          <w:p w14:paraId="7A5EC4FE">
            <w:pPr>
              <w:shd w:val="clea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355" w:type="dxa"/>
            <w:vAlign w:val="center"/>
          </w:tcPr>
          <w:p w14:paraId="7D6D504C">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供应商为法人或者其他组织的提供其营业执照等证明文件（如营业执照或者事业单位法人证书或者执业许可证等）</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，供应商为自然人的提供其身份证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EA4522">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月</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任意1</w:t>
            </w:r>
            <w:r>
              <w:rPr>
                <w:rFonts w:hint="eastAsia" w:ascii="宋体" w:hAnsi="宋体" w:cs="宋体"/>
                <w:color w:val="auto"/>
                <w:szCs w:val="21"/>
                <w:highlight w:val="none"/>
              </w:rPr>
              <w:t>个月的依法缴纳税收的凭据</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1585F7">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月至202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月</w:t>
            </w:r>
            <w:r>
              <w:rPr>
                <w:rFonts w:hint="eastAsia" w:ascii="宋体" w:hAnsi="宋体" w:cs="宋体"/>
                <w:color w:val="auto"/>
                <w:szCs w:val="21"/>
                <w:highlight w:val="none"/>
              </w:rPr>
              <w:t>内</w:t>
            </w:r>
            <w:r>
              <w:rPr>
                <w:rFonts w:hint="eastAsia" w:ascii="宋体" w:hAnsi="宋体" w:cs="宋体"/>
                <w:color w:val="auto"/>
                <w:szCs w:val="21"/>
                <w:highlight w:val="none"/>
                <w:lang w:val="en-US" w:eastAsia="zh-CN"/>
              </w:rPr>
              <w:t>任意1个月</w:t>
            </w:r>
            <w:r>
              <w:rPr>
                <w:rFonts w:hint="eastAsia" w:ascii="宋体" w:hAnsi="宋体" w:cs="宋体"/>
                <w:color w:val="auto"/>
                <w:szCs w:val="21"/>
                <w:highlight w:val="none"/>
              </w:rPr>
              <w:t>的依法缴纳社会保障资金的缴费凭证（专用收据或者社会保险缴纳清单）</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84FDBB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供应商财务状况报告[</w:t>
            </w:r>
            <w:r>
              <w:rPr>
                <w:rFonts w:hint="eastAsia" w:ascii="宋体" w:hAnsi="宋体" w:cs="宋体"/>
                <w:color w:val="auto"/>
                <w:szCs w:val="21"/>
                <w:highlight w:val="none"/>
                <w:lang w:val="en-US" w:eastAsia="zh-CN"/>
              </w:rPr>
              <w:t>2024年度或者2025年度的</w:t>
            </w:r>
            <w:r>
              <w:rPr>
                <w:rFonts w:hint="eastAsia" w:ascii="宋体" w:hAnsi="宋体" w:cs="宋体"/>
                <w:color w:val="auto"/>
                <w:szCs w:val="21"/>
                <w:highlight w:val="none"/>
              </w:rPr>
              <w:t>财务报告</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或者银行出具的资信证明（如供应商为竞标当年新成立公司的，应提供于公司成立之日后的</w:t>
            </w:r>
            <w:r>
              <w:rPr>
                <w:rFonts w:hint="eastAsia" w:ascii="宋体" w:hAnsi="宋体" w:cs="宋体"/>
                <w:color w:val="auto"/>
                <w:szCs w:val="21"/>
                <w:highlight w:val="none"/>
                <w:lang w:val="en-US" w:eastAsia="zh-CN"/>
              </w:rPr>
              <w:t>材料</w:t>
            </w:r>
            <w:r>
              <w:rPr>
                <w:rFonts w:hint="eastAsia" w:ascii="宋体" w:hAnsi="宋体" w:cs="宋体"/>
                <w:color w:val="auto"/>
                <w:szCs w:val="21"/>
                <w:highlight w:val="none"/>
              </w:rPr>
              <w:t>）。上述财务报告包括：供应商执行《企业会计准则》的，提供资产负债表、利润表、现金流量表、所有者权益变动表及其附注；供应商执行《小企业会计准则》的，提供资产负债表、利润表、现金流量表及其附注；供应商执行《政府会计制度》的，提供资产负债表、收入费用表和净资产变动表及其附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430AA1">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197F45C">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资格声明函（格式后附）；（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16A44E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中小企业声明函（格式后附）或残疾人福利性单位声明函（格式后附）或供应商属于监狱企业的证明材料；（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98B9D6">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特定资格要求的资格证明材料：</w:t>
            </w: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rPr>
              <w:t>；</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如有要求则</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8568ADD">
            <w:pPr>
              <w:numPr>
                <w:ilvl w:val="0"/>
                <w:numId w:val="2"/>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除磋商文件规定必须提供以外，供应商认为需要提供的其他证明材料。</w:t>
            </w:r>
          </w:p>
          <w:p w14:paraId="0223B30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15E12C62">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2B4BAE7F">
            <w:pPr>
              <w:shd w:val="clea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3B99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670F15D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378" w:type="dxa"/>
            <w:vAlign w:val="center"/>
          </w:tcPr>
          <w:p w14:paraId="53A97B77">
            <w:pPr>
              <w:shd w:val="clea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商务技术文件组成</w:t>
            </w:r>
          </w:p>
        </w:tc>
        <w:tc>
          <w:tcPr>
            <w:tcW w:w="6355" w:type="dxa"/>
            <w:vAlign w:val="center"/>
          </w:tcPr>
          <w:p w14:paraId="31EB68F9">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08A5007">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磋商保证金提交凭证；（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04B7B9">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法定代表人身份证明书（格式后附）及法定代表人有效身份证正反面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除自然人竞标外必须提供，否则响应文件按无效响应处理）</w:t>
            </w:r>
          </w:p>
          <w:p w14:paraId="1D495EAD">
            <w:pPr>
              <w:numPr>
                <w:ilvl w:val="0"/>
                <w:numId w:val="3"/>
              </w:numPr>
              <w:shd w:val="clear"/>
              <w:spacing w:line="360" w:lineRule="auto"/>
              <w:ind w:firstLine="0"/>
              <w:rPr>
                <w:rFonts w:ascii="宋体" w:hAnsi="宋体" w:cs="宋体"/>
                <w:b/>
                <w:color w:val="auto"/>
                <w:szCs w:val="21"/>
                <w:highlight w:val="none"/>
              </w:rPr>
            </w:pPr>
            <w:r>
              <w:rPr>
                <w:rFonts w:hint="eastAsia" w:ascii="宋体" w:hAnsi="宋体" w:cs="宋体"/>
                <w:color w:val="auto"/>
                <w:szCs w:val="21"/>
                <w:highlight w:val="none"/>
              </w:rPr>
              <w:t>法定代表人授权委托书（格式后附）及委托代理人有效身份证正反面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p>
          <w:p w14:paraId="4B64634B">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商务条款偏离表（格式后附）；（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943929B">
            <w:pPr>
              <w:numPr>
                <w:ilvl w:val="0"/>
                <w:numId w:val="3"/>
              </w:numPr>
              <w:shd w:val="clear"/>
              <w:spacing w:line="360" w:lineRule="auto"/>
              <w:ind w:firstLine="0"/>
              <w:rPr>
                <w:rFonts w:ascii="宋体" w:hAnsi="宋体" w:cs="宋体"/>
                <w:b/>
                <w:color w:val="auto"/>
                <w:szCs w:val="21"/>
                <w:highlight w:val="none"/>
              </w:rPr>
            </w:pPr>
            <w:r>
              <w:rPr>
                <w:rFonts w:hint="eastAsia" w:ascii="宋体" w:hAnsi="宋体" w:cs="宋体"/>
                <w:color w:val="auto"/>
                <w:szCs w:val="21"/>
                <w:highlight w:val="none"/>
              </w:rPr>
              <w:t>服务需求偏离表（格式后附）；</w:t>
            </w:r>
            <w:r>
              <w:rPr>
                <w:rFonts w:hint="eastAsia" w:ascii="宋体" w:hAnsi="宋体" w:cs="宋体"/>
                <w:b/>
                <w:color w:val="auto"/>
                <w:szCs w:val="21"/>
                <w:highlight w:val="none"/>
              </w:rPr>
              <w:t>（必须提供，否则响应文件按无效响应处理）</w:t>
            </w:r>
          </w:p>
          <w:p w14:paraId="4B7DA03A">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实施组织方案（格式自拟）；</w:t>
            </w:r>
          </w:p>
          <w:p w14:paraId="43A6F38A">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服务方案（格式自拟）；</w:t>
            </w:r>
          </w:p>
          <w:p w14:paraId="51F4DFDC">
            <w:pPr>
              <w:numPr>
                <w:ilvl w:val="0"/>
                <w:numId w:val="3"/>
              </w:numPr>
              <w:shd w:val="clear"/>
              <w:spacing w:line="360" w:lineRule="auto"/>
              <w:ind w:firstLine="0"/>
              <w:rPr>
                <w:rFonts w:ascii="宋体" w:hAnsi="宋体" w:cs="宋体"/>
                <w:color w:val="auto"/>
                <w:szCs w:val="21"/>
                <w:highlight w:val="none"/>
              </w:rPr>
            </w:pPr>
            <w:r>
              <w:rPr>
                <w:rFonts w:hint="eastAsia" w:ascii="宋体" w:hAnsi="宋体" w:eastAsia="宋体" w:cs="宋体"/>
                <w:color w:val="auto"/>
                <w:szCs w:val="21"/>
                <w:highlight w:val="none"/>
                <w:lang w:val="en-US" w:eastAsia="zh-CN"/>
              </w:rPr>
              <w:t>人员</w:t>
            </w:r>
            <w:r>
              <w:rPr>
                <w:rFonts w:hint="eastAsia" w:ascii="宋体" w:hAnsi="宋体" w:cs="宋体"/>
                <w:color w:val="auto"/>
                <w:szCs w:val="21"/>
                <w:highlight w:val="none"/>
                <w:lang w:val="en-US" w:eastAsia="zh-CN"/>
              </w:rPr>
              <w:t>配置</w:t>
            </w:r>
            <w:r>
              <w:rPr>
                <w:rFonts w:hint="eastAsia" w:ascii="宋体" w:hAnsi="宋体" w:eastAsia="宋体" w:cs="宋体"/>
                <w:color w:val="auto"/>
                <w:szCs w:val="21"/>
                <w:highlight w:val="none"/>
                <w:lang w:val="en-US" w:eastAsia="zh-CN"/>
              </w:rPr>
              <w:t>方案</w:t>
            </w:r>
            <w:r>
              <w:rPr>
                <w:rFonts w:hint="eastAsia" w:ascii="宋体" w:hAnsi="宋体" w:cs="宋体"/>
                <w:color w:val="auto"/>
                <w:szCs w:val="21"/>
                <w:highlight w:val="none"/>
              </w:rPr>
              <w:t>（格式自拟）；</w:t>
            </w:r>
          </w:p>
          <w:p w14:paraId="772C475F">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lang w:val="en-US" w:eastAsia="zh-CN"/>
              </w:rPr>
              <w:t>人员配置名单</w:t>
            </w:r>
            <w:r>
              <w:rPr>
                <w:rFonts w:hint="eastAsia" w:ascii="宋体" w:hAnsi="宋体" w:cs="宋体"/>
                <w:color w:val="auto"/>
                <w:szCs w:val="21"/>
                <w:highlight w:val="none"/>
              </w:rPr>
              <w:t>（格式自拟）；</w:t>
            </w:r>
          </w:p>
          <w:p w14:paraId="591D448F">
            <w:pPr>
              <w:numPr>
                <w:ilvl w:val="0"/>
                <w:numId w:val="3"/>
              </w:numPr>
              <w:shd w:val="clear"/>
              <w:tabs>
                <w:tab w:val="left" w:pos="840"/>
              </w:tabs>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对应采购需求的服务需求、商务条款提供的其他文件资料；</w:t>
            </w:r>
          </w:p>
          <w:p w14:paraId="203251B5">
            <w:pPr>
              <w:numPr>
                <w:ilvl w:val="0"/>
                <w:numId w:val="3"/>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7B99768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45374F14">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4644B4C7">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27DC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8BE1BD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378" w:type="dxa"/>
            <w:vAlign w:val="center"/>
          </w:tcPr>
          <w:p w14:paraId="70432504">
            <w:pPr>
              <w:shd w:val="clea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355" w:type="dxa"/>
            <w:vAlign w:val="center"/>
          </w:tcPr>
          <w:p w14:paraId="7B13218B">
            <w:pPr>
              <w:numPr>
                <w:ilvl w:val="0"/>
                <w:numId w:val="4"/>
              </w:numPr>
              <w:shd w:val="clear"/>
              <w:tabs>
                <w:tab w:val="left" w:pos="459"/>
              </w:tabs>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响应函（格式后附）；（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2005024">
            <w:pPr>
              <w:numPr>
                <w:ilvl w:val="0"/>
                <w:numId w:val="4"/>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响应报价表（格式后附）；（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AF96005">
            <w:pPr>
              <w:numPr>
                <w:ilvl w:val="0"/>
                <w:numId w:val="4"/>
              </w:numPr>
              <w:shd w:val="clear"/>
              <w:spacing w:line="360" w:lineRule="auto"/>
              <w:ind w:firstLine="0"/>
              <w:rPr>
                <w:rFonts w:ascii="宋体" w:hAnsi="宋体" w:cs="宋体"/>
                <w:color w:val="auto"/>
                <w:szCs w:val="21"/>
                <w:highlight w:val="none"/>
              </w:rPr>
            </w:pPr>
            <w:r>
              <w:rPr>
                <w:rFonts w:hint="eastAsia" w:ascii="宋体" w:hAnsi="宋体" w:cs="宋体"/>
                <w:color w:val="auto"/>
                <w:szCs w:val="21"/>
                <w:highlight w:val="none"/>
              </w:rPr>
              <w:t>供应商认为需要提供的其他有关资料。</w:t>
            </w:r>
          </w:p>
          <w:p w14:paraId="2270DAE1">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注：</w:t>
            </w:r>
          </w:p>
          <w:p w14:paraId="0519443B">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39528A4F">
            <w:pPr>
              <w:shd w:val="clea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2.必须提供的材料在第五章“响应文件格式”中有要求法定代表人或委托代理人签字的，必须由法定代表人或委托代理人签字（签字方式可使用法定代表人或委托代理人个人CA证书签章，没有办理广西政府采购云平台个人CA证书签章的可在响应文件中涉及签字的位置手写签字后扫描或者拍照做成 PDF 的格式上传），否则响应文件按无效响应处理。</w:t>
            </w:r>
          </w:p>
        </w:tc>
      </w:tr>
      <w:tr w14:paraId="6447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7E33EEA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378" w:type="dxa"/>
            <w:vAlign w:val="center"/>
          </w:tcPr>
          <w:p w14:paraId="64D81C0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355" w:type="dxa"/>
            <w:vAlign w:val="center"/>
          </w:tcPr>
          <w:p w14:paraId="347315B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59CE8B6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w:t>
            </w:r>
          </w:p>
        </w:tc>
      </w:tr>
      <w:tr w14:paraId="6F056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B8BC05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378" w:type="dxa"/>
            <w:vAlign w:val="center"/>
          </w:tcPr>
          <w:p w14:paraId="5F453A2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355" w:type="dxa"/>
            <w:vAlign w:val="center"/>
          </w:tcPr>
          <w:p w14:paraId="28767BDC">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响应报价为完成采购人指定服务全部内容的报价，即履行合同的最终价格，包括供应商完成本项目所需的一切工作内容而发生的所有直接费用、间接费用、其他费用、税金等全部费用和供应商要求获得的利润以及应由供应商承担的义务、责任和风险所发生的一切费用（若第二章另有约定则从其约定）。</w:t>
            </w:r>
          </w:p>
        </w:tc>
      </w:tr>
      <w:tr w14:paraId="4EA6D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3DB05C9E">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378" w:type="dxa"/>
            <w:vAlign w:val="center"/>
          </w:tcPr>
          <w:p w14:paraId="6C4ABC5D">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355" w:type="dxa"/>
            <w:vAlign w:val="center"/>
          </w:tcPr>
          <w:p w14:paraId="05C095CB">
            <w:pPr>
              <w:shd w:val="clear"/>
              <w:tabs>
                <w:tab w:val="left" w:pos="720"/>
                <w:tab w:val="left" w:pos="840"/>
              </w:tabs>
              <w:spacing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自响应文件提交截止之日起</w:t>
            </w:r>
            <w:r>
              <w:rPr>
                <w:rFonts w:hint="eastAsia" w:ascii="宋体" w:hAnsi="宋体" w:cs="宋体"/>
                <w:color w:val="auto"/>
                <w:szCs w:val="21"/>
                <w:highlight w:val="none"/>
                <w:u w:val="single"/>
              </w:rPr>
              <w:t xml:space="preserve"> 60 </w:t>
            </w:r>
            <w:r>
              <w:rPr>
                <w:rFonts w:hint="eastAsia" w:ascii="宋体" w:hAnsi="宋体" w:cs="宋体"/>
                <w:color w:val="auto"/>
                <w:szCs w:val="21"/>
                <w:highlight w:val="none"/>
              </w:rPr>
              <w:t>日。</w:t>
            </w:r>
          </w:p>
        </w:tc>
      </w:tr>
      <w:tr w14:paraId="47C9F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1AF0405E">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378" w:type="dxa"/>
            <w:vAlign w:val="center"/>
          </w:tcPr>
          <w:p w14:paraId="7E7CE30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355" w:type="dxa"/>
            <w:vAlign w:val="center"/>
          </w:tcPr>
          <w:p w14:paraId="532EA14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磋商保证金的交纳方式：详见竞争性磋商公告。</w:t>
            </w:r>
          </w:p>
          <w:p w14:paraId="5615068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磋商保证金的金额：详见竞争性磋商公告。</w:t>
            </w:r>
          </w:p>
          <w:p w14:paraId="263EBA3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5EBB465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1.磋商保证金采用银行转账交纳方式的，应从供应商的基本账户或其银行存款账户转出，在响应文件提交截止时间前交至采购代理机构指定账户并且到账，供应商应将银行转账底单的</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作为磋商保证金提交凭证，放置于商务技术文件中，</w:t>
            </w:r>
            <w:r>
              <w:rPr>
                <w:rFonts w:hint="eastAsia" w:ascii="宋体" w:hAnsi="宋体" w:cs="宋体"/>
                <w:b/>
                <w:bCs/>
                <w:color w:val="auto"/>
                <w:szCs w:val="21"/>
                <w:highlight w:val="none"/>
              </w:rPr>
              <w:t>否则响应文件按无效响应处理。</w:t>
            </w:r>
          </w:p>
          <w:p w14:paraId="3CB5EC5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2.磋商保证金采用支票、汇票、本票或者金融、担保机构出具的保函交纳方式的，供应商应将支票、汇票、本票或者金融、担保机构出具的保函的</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。供应商必须于递交响应文件时将支票、汇票、本票或者金融、担保机构出具的保函原件提交给采购人或者采购代理机构，由采购人或者采购代理机构向供应商出具回执，并妥善保管。</w:t>
            </w:r>
          </w:p>
          <w:p w14:paraId="2110B47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3.磋商保证金指定账户：详见竞争性磋商公告。</w:t>
            </w:r>
          </w:p>
          <w:p w14:paraId="777F3980">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23B1184D">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5085BE65">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1C7AD732">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65A8099A">
            <w:pPr>
              <w:shd w:val="clea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73C19359">
            <w:pPr>
              <w:shd w:val="clear"/>
              <w:autoSpaceDE w:val="0"/>
              <w:autoSpaceDN w:val="0"/>
              <w:spacing w:line="360" w:lineRule="auto"/>
              <w:textAlignment w:val="bottom"/>
              <w:rPr>
                <w:rFonts w:ascii="宋体" w:hAnsi="宋体" w:cs="宋体"/>
                <w:color w:val="auto"/>
                <w:szCs w:val="21"/>
                <w:highlight w:val="none"/>
              </w:rPr>
            </w:pPr>
            <w:r>
              <w:rPr>
                <w:rFonts w:hint="eastAsia" w:ascii="宋体" w:hAnsi="宋体" w:cs="宋体"/>
                <w:b/>
                <w:color w:val="auto"/>
                <w:szCs w:val="21"/>
                <w:highlight w:val="none"/>
              </w:rPr>
              <w:t>5.采用金融、担保机构出具保函的，必须为无条件保函，否则视为无效磋商保证金。</w:t>
            </w:r>
          </w:p>
        </w:tc>
      </w:tr>
      <w:tr w14:paraId="35A8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restart"/>
            <w:vAlign w:val="center"/>
          </w:tcPr>
          <w:p w14:paraId="5CEC18E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378" w:type="dxa"/>
            <w:vAlign w:val="center"/>
          </w:tcPr>
          <w:p w14:paraId="00671CE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响应文件提交起止时间</w:t>
            </w:r>
          </w:p>
        </w:tc>
        <w:tc>
          <w:tcPr>
            <w:tcW w:w="6355" w:type="dxa"/>
            <w:vAlign w:val="center"/>
          </w:tcPr>
          <w:p w14:paraId="34C9A0B5">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0021B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continue"/>
            <w:vAlign w:val="center"/>
          </w:tcPr>
          <w:p w14:paraId="6AE8A72F">
            <w:pPr>
              <w:shd w:val="clear"/>
              <w:spacing w:line="360" w:lineRule="auto"/>
              <w:jc w:val="center"/>
              <w:rPr>
                <w:rFonts w:ascii="宋体" w:hAnsi="宋体" w:cs="宋体"/>
                <w:color w:val="auto"/>
                <w:szCs w:val="21"/>
                <w:highlight w:val="none"/>
              </w:rPr>
            </w:pPr>
          </w:p>
        </w:tc>
        <w:tc>
          <w:tcPr>
            <w:tcW w:w="2378" w:type="dxa"/>
            <w:vAlign w:val="center"/>
          </w:tcPr>
          <w:p w14:paraId="54E6072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响应文件提交地点</w:t>
            </w:r>
          </w:p>
        </w:tc>
        <w:tc>
          <w:tcPr>
            <w:tcW w:w="6355" w:type="dxa"/>
            <w:vAlign w:val="center"/>
          </w:tcPr>
          <w:p w14:paraId="7334BFC9">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F3A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042019F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378" w:type="dxa"/>
            <w:vAlign w:val="center"/>
          </w:tcPr>
          <w:p w14:paraId="05468CB0">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355" w:type="dxa"/>
            <w:vAlign w:val="center"/>
          </w:tcPr>
          <w:p w14:paraId="4923CD6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10DAC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Align w:val="center"/>
          </w:tcPr>
          <w:p w14:paraId="2EE09A8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378" w:type="dxa"/>
            <w:vAlign w:val="center"/>
          </w:tcPr>
          <w:p w14:paraId="503FA10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响应文件的退回</w:t>
            </w:r>
          </w:p>
        </w:tc>
        <w:tc>
          <w:tcPr>
            <w:tcW w:w="6355" w:type="dxa"/>
            <w:vAlign w:val="center"/>
          </w:tcPr>
          <w:p w14:paraId="6400506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5D837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restart"/>
            <w:vAlign w:val="center"/>
          </w:tcPr>
          <w:p w14:paraId="6C47928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378" w:type="dxa"/>
            <w:vAlign w:val="center"/>
          </w:tcPr>
          <w:p w14:paraId="57BEFFF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355" w:type="dxa"/>
            <w:vAlign w:val="center"/>
          </w:tcPr>
          <w:p w14:paraId="1A34676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73E6572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项。</w:t>
            </w:r>
          </w:p>
        </w:tc>
      </w:tr>
      <w:tr w14:paraId="399E7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79F686B0">
            <w:pPr>
              <w:shd w:val="clear"/>
              <w:spacing w:line="360" w:lineRule="auto"/>
              <w:jc w:val="center"/>
              <w:rPr>
                <w:rFonts w:ascii="宋体" w:hAnsi="宋体" w:cs="宋体"/>
                <w:color w:val="auto"/>
                <w:szCs w:val="21"/>
                <w:highlight w:val="none"/>
              </w:rPr>
            </w:pPr>
          </w:p>
        </w:tc>
        <w:tc>
          <w:tcPr>
            <w:tcW w:w="2378" w:type="dxa"/>
            <w:vAlign w:val="center"/>
          </w:tcPr>
          <w:p w14:paraId="5DAB3ED1">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355" w:type="dxa"/>
            <w:vAlign w:val="center"/>
          </w:tcPr>
          <w:p w14:paraId="4BBD773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□按照提交响应文件的顺序，通知磋商时，若某供应商不在通知现场时，该供应商排序到最后磋商，按照签到的顺序由其下一位供应商先参与磋商。</w:t>
            </w:r>
          </w:p>
          <w:p w14:paraId="5CD84C85">
            <w:pPr>
              <w:shd w:val="clear"/>
              <w:spacing w:line="360" w:lineRule="auto"/>
              <w:rPr>
                <w:rFonts w:ascii="宋体" w:hAnsi="宋体" w:cs="宋体"/>
                <w:b/>
                <w:color w:val="auto"/>
                <w:szCs w:val="21"/>
                <w:highlight w:val="none"/>
              </w:rPr>
            </w:pPr>
            <w:r>
              <w:rPr>
                <w:rFonts w:hint="eastAsia" w:ascii="宋体" w:hAnsi="宋体" w:cs="宋体"/>
                <w:color w:val="auto"/>
                <w:szCs w:val="21"/>
                <w:highlight w:val="none"/>
              </w:rPr>
              <w:t>☑随机排序。</w:t>
            </w:r>
          </w:p>
        </w:tc>
      </w:tr>
      <w:tr w14:paraId="50AE2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3022B5D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28.1</w:t>
            </w:r>
          </w:p>
        </w:tc>
        <w:tc>
          <w:tcPr>
            <w:tcW w:w="2378" w:type="dxa"/>
            <w:vAlign w:val="center"/>
          </w:tcPr>
          <w:p w14:paraId="1DF45BF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355" w:type="dxa"/>
            <w:vAlign w:val="center"/>
          </w:tcPr>
          <w:p w14:paraId="485C6EA5">
            <w:pPr>
              <w:shd w:val="clea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履约保证金金额：</w:t>
            </w:r>
            <w:r>
              <w:rPr>
                <w:rFonts w:hint="eastAsia" w:ascii="宋体" w:hAnsi="宋体" w:cs="宋体"/>
                <w:color w:val="auto"/>
                <w:szCs w:val="21"/>
                <w:highlight w:val="none"/>
                <w:u w:val="single"/>
                <w:lang w:val="en-US" w:eastAsia="zh-CN"/>
              </w:rPr>
              <w:t>按成交金额的2%收取</w:t>
            </w:r>
            <w:r>
              <w:rPr>
                <w:rFonts w:hint="eastAsia" w:ascii="宋体" w:hAnsi="宋体" w:cs="宋体"/>
                <w:color w:val="auto"/>
                <w:szCs w:val="21"/>
                <w:highlight w:val="none"/>
              </w:rPr>
              <w:t>。</w:t>
            </w:r>
          </w:p>
          <w:p w14:paraId="7A1B388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履约保证金递交方式：</w:t>
            </w:r>
            <w:r>
              <w:rPr>
                <w:rFonts w:hint="eastAsia" w:ascii="宋体" w:hAnsi="宋体" w:cs="宋体"/>
                <w:color w:val="auto"/>
                <w:szCs w:val="21"/>
                <w:highlight w:val="none"/>
                <w:u w:val="single"/>
              </w:rPr>
              <w:t>银行转账、支票、汇票、本票或者金融、担保机构出具的保函等非现金方式（成交供应商须在签订合同前向采购人提交）</w:t>
            </w:r>
            <w:r>
              <w:rPr>
                <w:rFonts w:hint="eastAsia" w:ascii="宋体" w:hAnsi="宋体" w:cs="宋体"/>
                <w:color w:val="auto"/>
                <w:szCs w:val="21"/>
                <w:highlight w:val="none"/>
              </w:rPr>
              <w:t>。</w:t>
            </w:r>
          </w:p>
          <w:p w14:paraId="648A47D6">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在</w:t>
            </w:r>
            <w:r>
              <w:rPr>
                <w:rFonts w:hint="eastAsia" w:ascii="宋体" w:hAnsi="宋体" w:cs="宋体"/>
                <w:color w:val="auto"/>
                <w:szCs w:val="21"/>
                <w:highlight w:val="none"/>
                <w:u w:val="single"/>
                <w:lang w:eastAsia="zh-CN"/>
              </w:rPr>
              <w:t>服务期限</w:t>
            </w:r>
            <w:r>
              <w:rPr>
                <w:rFonts w:hint="eastAsia" w:ascii="宋体" w:hAnsi="宋体" w:cs="宋体"/>
                <w:color w:val="auto"/>
                <w:szCs w:val="21"/>
                <w:highlight w:val="none"/>
                <w:u w:val="single"/>
              </w:rPr>
              <w:t>届满后，由成交供应商向采购人递交退还履约保证金的书面申请；采购人收到申请书后，经核对，成交供应商未出现合同约定的履约保证金相应扣除或抵作违约金等情形的，由采购人在5个工作日内向成交供应商无息返还履约保证金。履约保证金不足以弥补违约金及采购人损失时，采购人有权从合同金额中扣除。如成交供应商不能履行服务期限义务，履约保证金不予退还。</w:t>
            </w:r>
          </w:p>
          <w:p w14:paraId="54953048">
            <w:pPr>
              <w:shd w:val="clea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14:paraId="1D34F445">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开户名称：广西轻工技师学院</w:t>
            </w:r>
            <w:r>
              <w:rPr>
                <w:rFonts w:hint="eastAsia" w:ascii="宋体" w:hAnsi="宋体" w:cs="宋体"/>
                <w:color w:val="auto"/>
                <w:szCs w:val="21"/>
                <w:highlight w:val="none"/>
                <w:lang w:eastAsia="zh-CN"/>
              </w:rPr>
              <w:t>；</w:t>
            </w:r>
          </w:p>
          <w:p w14:paraId="564688AA">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开户银行：中国银行南宁市江南中支行</w:t>
            </w:r>
            <w:r>
              <w:rPr>
                <w:rFonts w:hint="eastAsia" w:ascii="宋体" w:hAnsi="宋体" w:cs="宋体"/>
                <w:color w:val="auto"/>
                <w:szCs w:val="21"/>
                <w:highlight w:val="none"/>
                <w:lang w:eastAsia="zh-CN"/>
              </w:rPr>
              <w:t>；</w:t>
            </w:r>
          </w:p>
          <w:p w14:paraId="1A5F712D">
            <w:pPr>
              <w:shd w:val="clea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银行账号：614559617384</w:t>
            </w:r>
            <w:r>
              <w:rPr>
                <w:rFonts w:hint="eastAsia" w:ascii="宋体" w:hAnsi="宋体" w:cs="宋体"/>
                <w:color w:val="auto"/>
                <w:szCs w:val="21"/>
                <w:highlight w:val="none"/>
                <w:u w:val="none"/>
                <w:lang w:val="en-US" w:eastAsia="zh-CN"/>
              </w:rPr>
              <w:t>。</w:t>
            </w:r>
            <w:r>
              <w:rPr>
                <w:rFonts w:hint="eastAsia" w:ascii="宋体" w:hAnsi="宋体" w:cs="宋体"/>
                <w:color w:val="auto"/>
                <w:szCs w:val="21"/>
                <w:highlight w:val="none"/>
                <w:lang w:val="en-US" w:eastAsia="zh-CN"/>
              </w:rPr>
              <w:t xml:space="preserve"> </w:t>
            </w:r>
          </w:p>
          <w:p w14:paraId="51F226C2">
            <w:pPr>
              <w:shd w:val="clea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备注：</w:t>
            </w:r>
          </w:p>
          <w:p w14:paraId="286E6CD2">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w:t>
            </w:r>
            <w:bookmarkStart w:id="41" w:name="_Hlk54170335"/>
            <w:r>
              <w:rPr>
                <w:rFonts w:hint="eastAsia" w:ascii="宋体" w:hAnsi="宋体" w:cs="宋体"/>
                <w:b/>
                <w:bCs/>
                <w:color w:val="auto"/>
                <w:szCs w:val="21"/>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41"/>
          </w:p>
          <w:p w14:paraId="4B442A37">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根据《广西壮族自治区财政厅关于持续优化政府采购营商环境推动高质量发展的通知》（桂财采〔2024〕55号）规定，履约保证金数额不得超过政府采购合同金额的5%，对中小企业收取的履约保证金数额不得超过政府采购合同金额的2%。</w:t>
            </w:r>
          </w:p>
          <w:p w14:paraId="20FCF1D4">
            <w:pPr>
              <w:shd w:val="clea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85BFB5C">
            <w:pPr>
              <w:shd w:val="clea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.采用金融、担保机构出具的保函的，必须为无条件保函，否则不予签订合同。</w:t>
            </w:r>
          </w:p>
        </w:tc>
      </w:tr>
      <w:tr w14:paraId="12784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390CC0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378" w:type="dxa"/>
            <w:vAlign w:val="center"/>
          </w:tcPr>
          <w:p w14:paraId="6E24C198">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355" w:type="dxa"/>
            <w:vAlign w:val="center"/>
          </w:tcPr>
          <w:p w14:paraId="42BB6152">
            <w:pPr>
              <w:shd w:val="clear"/>
              <w:autoSpaceDE w:val="0"/>
              <w:autoSpaceDN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3C70D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74EAB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5" w:type="dxa"/>
            <w:vMerge w:val="restart"/>
            <w:vAlign w:val="center"/>
          </w:tcPr>
          <w:p w14:paraId="735391A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378" w:type="dxa"/>
            <w:vAlign w:val="center"/>
          </w:tcPr>
          <w:p w14:paraId="3B2A3D6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355" w:type="dxa"/>
            <w:vAlign w:val="center"/>
          </w:tcPr>
          <w:p w14:paraId="08D8072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33B0B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44D3513F">
            <w:pPr>
              <w:shd w:val="clear"/>
              <w:spacing w:line="360" w:lineRule="auto"/>
              <w:jc w:val="center"/>
              <w:rPr>
                <w:rFonts w:ascii="宋体" w:hAnsi="宋体" w:cs="宋体"/>
                <w:color w:val="auto"/>
                <w:szCs w:val="21"/>
                <w:highlight w:val="none"/>
              </w:rPr>
            </w:pPr>
          </w:p>
        </w:tc>
        <w:tc>
          <w:tcPr>
            <w:tcW w:w="2378" w:type="dxa"/>
            <w:vAlign w:val="center"/>
          </w:tcPr>
          <w:p w14:paraId="4F79730F">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质疑联系部门</w:t>
            </w:r>
          </w:p>
          <w:p w14:paraId="25B45A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及联系方式</w:t>
            </w:r>
          </w:p>
        </w:tc>
        <w:tc>
          <w:tcPr>
            <w:tcW w:w="6355" w:type="dxa"/>
            <w:vAlign w:val="center"/>
          </w:tcPr>
          <w:p w14:paraId="3A4FDB1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广西信永工程咨询有限责任公司</w:t>
            </w:r>
            <w:r>
              <w:rPr>
                <w:rFonts w:hint="eastAsia" w:ascii="宋体" w:hAnsi="宋体" w:cs="宋体"/>
                <w:color w:val="auto"/>
                <w:szCs w:val="21"/>
                <w:highlight w:val="none"/>
              </w:rPr>
              <w:t>；</w:t>
            </w:r>
          </w:p>
          <w:p w14:paraId="234041E7">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0771-5782260（分机号：628）</w:t>
            </w:r>
          </w:p>
          <w:p w14:paraId="4B993C0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南宁市青秀区中柬路9号利海亚洲国际4号楼领峰A座610室</w:t>
            </w:r>
          </w:p>
          <w:p w14:paraId="00196F1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广西轻工技师学院</w:t>
            </w:r>
            <w:r>
              <w:rPr>
                <w:rFonts w:hint="eastAsia" w:ascii="宋体" w:hAnsi="宋体" w:cs="宋体"/>
                <w:color w:val="auto"/>
                <w:szCs w:val="21"/>
                <w:highlight w:val="none"/>
              </w:rPr>
              <w:t>；</w:t>
            </w:r>
          </w:p>
          <w:p w14:paraId="2C558227">
            <w:pPr>
              <w:shd w:val="clear"/>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eastAsia="zh-CN"/>
              </w:rPr>
              <w:t>0771-4829582</w:t>
            </w:r>
          </w:p>
          <w:p w14:paraId="3B0756C6">
            <w:pPr>
              <w:shd w:val="clea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lang w:eastAsia="zh-CN"/>
              </w:rPr>
              <w:t>南宁市江南区石柱岭一路13号</w:t>
            </w:r>
          </w:p>
        </w:tc>
      </w:tr>
      <w:tr w14:paraId="4C7A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Merge w:val="continue"/>
            <w:vAlign w:val="center"/>
          </w:tcPr>
          <w:p w14:paraId="2C21117E">
            <w:pPr>
              <w:shd w:val="clear"/>
              <w:spacing w:line="360" w:lineRule="auto"/>
              <w:jc w:val="center"/>
              <w:rPr>
                <w:rFonts w:ascii="宋体" w:hAnsi="宋体" w:cs="宋体"/>
                <w:color w:val="auto"/>
                <w:szCs w:val="21"/>
                <w:highlight w:val="none"/>
              </w:rPr>
            </w:pPr>
          </w:p>
        </w:tc>
        <w:tc>
          <w:tcPr>
            <w:tcW w:w="2378" w:type="dxa"/>
            <w:vAlign w:val="center"/>
          </w:tcPr>
          <w:p w14:paraId="54B1ABDC">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现场提交质疑办理业务时间</w:t>
            </w:r>
          </w:p>
        </w:tc>
        <w:tc>
          <w:tcPr>
            <w:tcW w:w="6355" w:type="dxa"/>
            <w:vAlign w:val="center"/>
          </w:tcPr>
          <w:p w14:paraId="1CC49FF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质疑期内每个工作日</w:t>
            </w:r>
            <w:r>
              <w:rPr>
                <w:rFonts w:hint="eastAsia" w:ascii="宋体" w:hAnsi="宋体" w:cs="宋体"/>
                <w:color w:val="auto"/>
                <w:szCs w:val="21"/>
                <w:highlight w:val="none"/>
                <w:u w:val="single"/>
              </w:rPr>
              <w:t>9</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12</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w:t>
            </w:r>
            <w:r>
              <w:rPr>
                <w:rFonts w:hint="eastAsia" w:ascii="宋体" w:hAnsi="宋体" w:cs="宋体"/>
                <w:color w:val="auto"/>
                <w:szCs w:val="21"/>
                <w:highlight w:val="none"/>
                <w:u w:val="single"/>
              </w:rPr>
              <w:t>15</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17</w:t>
            </w:r>
            <w:r>
              <w:rPr>
                <w:rFonts w:hint="eastAsia" w:ascii="宋体" w:hAnsi="宋体" w:cs="宋体"/>
                <w:color w:val="auto"/>
                <w:szCs w:val="21"/>
                <w:highlight w:val="none"/>
              </w:rPr>
              <w:t>时</w:t>
            </w:r>
            <w:r>
              <w:rPr>
                <w:rFonts w:hint="eastAsia" w:ascii="宋体" w:hAnsi="宋体" w:cs="宋体"/>
                <w:color w:val="auto"/>
                <w:szCs w:val="21"/>
                <w:highlight w:val="none"/>
                <w:u w:val="single"/>
              </w:rPr>
              <w:t>30</w:t>
            </w:r>
            <w:r>
              <w:rPr>
                <w:rFonts w:hint="eastAsia" w:ascii="宋体" w:hAnsi="宋体" w:cs="宋体"/>
                <w:color w:val="auto"/>
                <w:szCs w:val="21"/>
                <w:highlight w:val="none"/>
              </w:rPr>
              <w:t>分</w:t>
            </w:r>
          </w:p>
        </w:tc>
      </w:tr>
      <w:tr w14:paraId="27D88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4292B8D2">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378" w:type="dxa"/>
            <w:vAlign w:val="center"/>
          </w:tcPr>
          <w:p w14:paraId="67371E45">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355" w:type="dxa"/>
            <w:vAlign w:val="center"/>
          </w:tcPr>
          <w:p w14:paraId="76A6B8B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1.受理方式：纸质方式受理，投诉书正、副本（经过质疑的事项才可投诉）。</w:t>
            </w:r>
          </w:p>
          <w:p w14:paraId="4529344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2.邮寄地址：</w:t>
            </w:r>
          </w:p>
          <w:p w14:paraId="5354B28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名称：广西壮族自治区财政厅政府采购监督管理处</w:t>
            </w:r>
          </w:p>
          <w:p w14:paraId="71FBADFE">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地址：南宁市青秀区桃源路69号广西财政大厦</w:t>
            </w:r>
          </w:p>
          <w:p w14:paraId="7D1482CB">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联系电话：0771-5331544</w:t>
            </w:r>
          </w:p>
        </w:tc>
      </w:tr>
      <w:tr w14:paraId="79AA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7E34C554">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378" w:type="dxa"/>
            <w:vAlign w:val="center"/>
          </w:tcPr>
          <w:p w14:paraId="6B3B9B1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355" w:type="dxa"/>
            <w:vAlign w:val="center"/>
          </w:tcPr>
          <w:p w14:paraId="1522328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p>
          <w:p w14:paraId="0CAE7A61">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☑是    □否</w:t>
            </w:r>
          </w:p>
          <w:p w14:paraId="3924EDF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p>
          <w:p w14:paraId="2DD65D0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成交供应商</w:t>
            </w:r>
            <w:r>
              <w:rPr>
                <w:rFonts w:hint="eastAsia" w:ascii="宋体" w:hAnsi="宋体" w:cs="宋体"/>
                <w:color w:val="auto"/>
                <w:kern w:val="0"/>
                <w:szCs w:val="21"/>
                <w:highlight w:val="none"/>
              </w:rPr>
              <w:t>在合同签订之前，一次性向采购代理机构支付。</w:t>
            </w:r>
          </w:p>
          <w:p w14:paraId="553C9F0E">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□采购人支付。</w:t>
            </w:r>
          </w:p>
          <w:p w14:paraId="7F7A39F0">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3.采购代理费收取标准：</w:t>
            </w:r>
          </w:p>
          <w:p w14:paraId="0F7BCB4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以</w:t>
            </w:r>
            <w:r>
              <w:rPr>
                <w:rFonts w:hint="eastAsia" w:ascii="宋体" w:hAnsi="宋体" w:cs="宋体"/>
                <w:color w:val="auto"/>
                <w:szCs w:val="21"/>
                <w:highlight w:val="none"/>
                <w:lang w:val="en-US" w:eastAsia="zh-CN"/>
              </w:rPr>
              <w:t>分标</w:t>
            </w:r>
            <w:r>
              <w:rPr>
                <w:rFonts w:hint="eastAsia" w:ascii="宋体" w:hAnsi="宋体" w:cs="宋体"/>
                <w:color w:val="auto"/>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金额/</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采购预算/□暂定</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金额/□其他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）为计费额，按本须知正文第33.2条规定的收费计算标准（□货物招标/</w:t>
            </w:r>
            <w:r>
              <w:rPr>
                <w:rFonts w:hint="eastAsia" w:ascii="宋体" w:hAnsi="宋体" w:cs="宋体"/>
                <w:color w:val="auto"/>
                <w:kern w:val="0"/>
                <w:szCs w:val="21"/>
                <w:highlight w:val="none"/>
              </w:rPr>
              <w:t>☑</w:t>
            </w:r>
            <w:r>
              <w:rPr>
                <w:rFonts w:hint="eastAsia" w:ascii="宋体" w:hAnsi="宋体" w:cs="宋体"/>
                <w:color w:val="auto"/>
                <w:szCs w:val="21"/>
                <w:highlight w:val="none"/>
              </w:rPr>
              <w:t>服务招标/□工程招标）采用差额定率累进法计算出收费基准价格，采购代理收费以（</w:t>
            </w:r>
            <w:r>
              <w:rPr>
                <w:rFonts w:hint="eastAsia" w:ascii="宋体" w:hAnsi="宋体" w:cs="宋体"/>
                <w:color w:val="auto"/>
                <w:kern w:val="0"/>
                <w:szCs w:val="21"/>
                <w:highlight w:val="none"/>
              </w:rPr>
              <w:t>☑</w:t>
            </w:r>
            <w:r>
              <w:rPr>
                <w:rFonts w:hint="eastAsia" w:ascii="宋体" w:hAnsi="宋体" w:cs="宋体"/>
                <w:color w:val="auto"/>
                <w:szCs w:val="21"/>
                <w:highlight w:val="none"/>
              </w:rPr>
              <w:t>收费基准价格/□收费基准价格下浮</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/□收费基准价格上浮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不足捌仟元按捌仟元收取</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74F6F270">
            <w:pPr>
              <w:shd w:val="clear"/>
              <w:spacing w:line="360" w:lineRule="auto"/>
              <w:rPr>
                <w:rFonts w:ascii="宋体" w:hAnsi="宋体" w:cs="宋体"/>
                <w:color w:val="auto"/>
                <w:kern w:val="0"/>
                <w:szCs w:val="21"/>
                <w:highlight w:val="none"/>
                <w:u w:val="single"/>
              </w:rPr>
            </w:pPr>
            <w:r>
              <w:rPr>
                <w:rFonts w:hint="eastAsia" w:ascii="宋体" w:hAnsi="宋体" w:cs="宋体"/>
                <w:color w:val="auto"/>
                <w:kern w:val="0"/>
                <w:szCs w:val="21"/>
                <w:highlight w:val="none"/>
              </w:rPr>
              <w:t>□固定采购代理收费</w:t>
            </w:r>
            <w:r>
              <w:rPr>
                <w:rFonts w:hint="eastAsia" w:ascii="宋体" w:hAnsi="宋体" w:cs="宋体"/>
                <w:color w:val="auto"/>
                <w:kern w:val="0"/>
                <w:szCs w:val="21"/>
                <w:highlight w:val="none"/>
                <w:u w:val="single"/>
              </w:rPr>
              <w:t xml:space="preserve">              。</w:t>
            </w:r>
          </w:p>
          <w:p w14:paraId="5DA7DC0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4.采购代理费收取银行账户</w:t>
            </w:r>
          </w:p>
          <w:p w14:paraId="563AF794">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开户名称：广西信永工程咨询有限责任公司</w:t>
            </w:r>
          </w:p>
          <w:p w14:paraId="0B59D964">
            <w:pPr>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lang w:eastAsia="zh-CN"/>
              </w:rPr>
              <w:t>招商银行股份有限公司南宁东盟商务区支行</w:t>
            </w:r>
          </w:p>
          <w:p w14:paraId="7AAA14F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银行账号：7719 0170 0110 101</w:t>
            </w:r>
          </w:p>
        </w:tc>
      </w:tr>
      <w:tr w14:paraId="0497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CC207BA">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378" w:type="dxa"/>
            <w:vAlign w:val="center"/>
          </w:tcPr>
          <w:p w14:paraId="4CDA53B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解释</w:t>
            </w:r>
          </w:p>
        </w:tc>
        <w:tc>
          <w:tcPr>
            <w:tcW w:w="6355" w:type="dxa"/>
            <w:vAlign w:val="center"/>
          </w:tcPr>
          <w:p w14:paraId="4C980AF1">
            <w:pPr>
              <w:shd w:val="clear"/>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63A1EABD">
            <w:pPr>
              <w:shd w:val="clear"/>
              <w:spacing w:line="360" w:lineRule="auto"/>
              <w:rPr>
                <w:rFonts w:ascii="宋体" w:hAnsi="宋体" w:cs="宋体"/>
                <w:color w:val="auto"/>
                <w:szCs w:val="21"/>
                <w:highlight w:val="none"/>
              </w:rPr>
            </w:pPr>
            <w:r>
              <w:rPr>
                <w:rFonts w:hint="eastAsia" w:ascii="宋体" w:hAnsi="宋体" w:cs="宋体"/>
                <w:b/>
                <w:color w:val="auto"/>
                <w:kern w:val="0"/>
                <w:szCs w:val="21"/>
                <w:highlight w:val="none"/>
              </w:rPr>
              <w:t>法律责任：</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2E140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5" w:type="dxa"/>
            <w:vAlign w:val="center"/>
          </w:tcPr>
          <w:p w14:paraId="2315ED36">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378" w:type="dxa"/>
            <w:vAlign w:val="center"/>
          </w:tcPr>
          <w:p w14:paraId="3476EBF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355" w:type="dxa"/>
            <w:vAlign w:val="center"/>
          </w:tcPr>
          <w:p w14:paraId="41BBBEDA">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1.本磋商文件中描述供应商的“公章”是指供应商通过指定电子化政府采购平台办理数字证书（CA认证）获得的以法定主体行为名称制作的电子印章。</w:t>
            </w:r>
          </w:p>
          <w:p w14:paraId="6A2A66B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64E0EBD">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3.本磋商文件中描述供应商的“签字”是指供应商通过指定电子化政府采购平台办理数字证书（CA认证）获得的以供应商法定代表人或者委托代理人姓名制作的电子印章或手写签字。</w:t>
            </w:r>
          </w:p>
          <w:p w14:paraId="07F2EC1C">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332E421B">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1D2D46E6">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br w:type="page"/>
      </w:r>
      <w:bookmarkStart w:id="42" w:name="_Toc11911"/>
      <w:bookmarkStart w:id="43" w:name="_Toc106283327"/>
      <w:r>
        <w:rPr>
          <w:rFonts w:hint="eastAsia" w:ascii="宋体" w:hAnsi="宋体" w:cs="宋体"/>
          <w:bCs/>
          <w:color w:val="auto"/>
          <w:sz w:val="32"/>
          <w:szCs w:val="32"/>
          <w:highlight w:val="none"/>
          <w:lang w:val="zh-CN"/>
        </w:rPr>
        <w:t>第二节 供应商须知正文</w:t>
      </w:r>
      <w:bookmarkEnd w:id="42"/>
      <w:bookmarkEnd w:id="43"/>
    </w:p>
    <w:p w14:paraId="2E24BADC">
      <w:pPr>
        <w:keepNext/>
        <w:keepLines/>
        <w:shd w:val="clear"/>
        <w:spacing w:line="360" w:lineRule="auto"/>
        <w:outlineLvl w:val="2"/>
        <w:rPr>
          <w:rFonts w:ascii="宋体" w:hAnsi="宋体" w:cs="宋体"/>
          <w:b/>
          <w:color w:val="auto"/>
          <w:sz w:val="32"/>
          <w:szCs w:val="32"/>
          <w:highlight w:val="none"/>
          <w:lang w:val="zh-CN"/>
        </w:rPr>
      </w:pPr>
      <w:bookmarkStart w:id="44" w:name="_Toc28128"/>
      <w:r>
        <w:rPr>
          <w:rFonts w:hint="eastAsia" w:ascii="宋体" w:hAnsi="宋体" w:cs="宋体"/>
          <w:b/>
          <w:color w:val="auto"/>
          <w:sz w:val="32"/>
          <w:szCs w:val="32"/>
          <w:highlight w:val="none"/>
          <w:lang w:val="zh-CN"/>
        </w:rPr>
        <w:t>一、总则</w:t>
      </w:r>
      <w:bookmarkEnd w:id="44"/>
    </w:p>
    <w:p w14:paraId="0D0F3C2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797B13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5AED1A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00F4935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62A6C3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D0DBD85">
      <w:pPr>
        <w:shd w:val="clea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16D751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586B3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0A5A09E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50018F3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1683076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280360F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42384BB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652D92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2746C1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471796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49A98EA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60A0CB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5857B4B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653022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482F928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25B4F38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1838960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DD3E95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11B6AA3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和《关于进一步加大政府采购支持中小企业力度的通知》（财库〔2022〕19号）规定，接受大中型企业与小微企业组成联合体的采购项目，对于联合协议约定小微企业的合同份额占到合同总金额 30%以上的，采购人、采购代理机构应当对联合体的报价给予4%</w:t>
      </w:r>
      <w:r>
        <w:rPr>
          <w:rFonts w:hint="eastAsia" w:ascii="宋体" w:hAnsi="宋体" w:cs="宋体"/>
          <w:color w:val="auto"/>
          <w:szCs w:val="21"/>
          <w:highlight w:val="none"/>
          <w:lang w:eastAsia="zh-CN"/>
        </w:rPr>
        <w:t>～</w:t>
      </w:r>
      <w:r>
        <w:rPr>
          <w:rFonts w:hint="eastAsia" w:ascii="宋体" w:hAnsi="宋体" w:cs="宋体"/>
          <w:color w:val="auto"/>
          <w:szCs w:val="21"/>
          <w:highlight w:val="none"/>
        </w:rPr>
        <w:t>6%的扣除，用扣除后的价格参加评审。组成联合体的小微企业与联合体内其他企业、分包企业之间存在直接控股、管理关系的，不享受价格扣除优惠政策。</w:t>
      </w:r>
    </w:p>
    <w:p w14:paraId="6BFA3CB2">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6.转包与分包</w:t>
      </w:r>
    </w:p>
    <w:p w14:paraId="336597D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3BD42B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根据《政府采购促进中小企业发展管理办法》（财库〔2020〕46号）和《关于进一步加大政府采购支持中小企业力度的通知》（财库〔2022〕19号）规定，允许大中型企业向一家或者多家小微企业分包的采购项目，对于分包意向协议约定小微企业的合同份额占到合同总金额 30%以上的，采购人、采购代理机构应当对大中型企业的报价给予4%</w:t>
      </w:r>
      <w:r>
        <w:rPr>
          <w:rFonts w:hint="eastAsia" w:ascii="宋体" w:hAnsi="宋体" w:cs="宋体"/>
          <w:color w:val="auto"/>
          <w:szCs w:val="21"/>
          <w:highlight w:val="none"/>
          <w:lang w:eastAsia="zh-CN"/>
        </w:rPr>
        <w:t>～</w:t>
      </w:r>
      <w:r>
        <w:rPr>
          <w:rFonts w:hint="eastAsia" w:ascii="宋体" w:hAnsi="宋体" w:cs="宋体"/>
          <w:color w:val="auto"/>
          <w:szCs w:val="21"/>
          <w:highlight w:val="none"/>
        </w:rPr>
        <w:t>6%的扣除，用扣除后的价格参加评审。接受分包的小微企业与分包企业之间存在直接控股、管理关系的，不享受价格扣除优惠政策。</w:t>
      </w:r>
    </w:p>
    <w:p w14:paraId="66E6DD58">
      <w:pPr>
        <w:shd w:val="clear"/>
        <w:spacing w:line="360" w:lineRule="auto"/>
        <w:ind w:firstLine="482" w:firstLineChars="200"/>
        <w:rPr>
          <w:rFonts w:ascii="宋体" w:hAnsi="宋体" w:cs="宋体"/>
          <w:b/>
          <w:bCs/>
          <w:color w:val="auto"/>
          <w:sz w:val="24"/>
          <w:highlight w:val="none"/>
        </w:rPr>
      </w:pPr>
      <w:bookmarkStart w:id="45" w:name="_Toc254970673"/>
      <w:bookmarkStart w:id="46" w:name="_Toc254970532"/>
      <w:r>
        <w:rPr>
          <w:rFonts w:hint="eastAsia" w:ascii="宋体" w:hAnsi="宋体" w:cs="宋体"/>
          <w:b/>
          <w:bCs/>
          <w:color w:val="auto"/>
          <w:sz w:val="24"/>
          <w:highlight w:val="none"/>
        </w:rPr>
        <w:t>7.特别说明</w:t>
      </w:r>
      <w:bookmarkEnd w:id="45"/>
      <w:bookmarkEnd w:id="46"/>
    </w:p>
    <w:p w14:paraId="086BD19A">
      <w:pPr>
        <w:shd w:val="clear"/>
        <w:spacing w:line="360" w:lineRule="auto"/>
        <w:ind w:firstLine="420" w:firstLineChars="200"/>
        <w:rPr>
          <w:rFonts w:ascii="宋体" w:hAnsi="宋体" w:cs="宋体"/>
          <w:color w:val="auto"/>
          <w:szCs w:val="21"/>
          <w:highlight w:val="none"/>
        </w:rPr>
      </w:pPr>
      <w:bookmarkStart w:id="47" w:name="_8.1提供相同品牌产品且通过资格审查、符合性审查的不同投标人参加同一合"/>
      <w:bookmarkEnd w:id="47"/>
      <w:r>
        <w:rPr>
          <w:rFonts w:hint="eastAsia" w:ascii="宋体" w:hAnsi="宋体" w:cs="宋体"/>
          <w:color w:val="auto"/>
          <w:szCs w:val="21"/>
          <w:highlight w:val="none"/>
        </w:rPr>
        <w:t>7.1</w:t>
      </w:r>
      <w:bookmarkStart w:id="48"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p>
    <w:bookmarkEnd w:id="48"/>
    <w:p w14:paraId="758167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D13C0D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1AF578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98EC85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60189E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23EE0A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A5459C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88C11C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8EF08C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9140B9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22B6ED3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（1）不同供应商的响应文件由同一单位或者个人编制；或者不同供应商报名的IP地址一致的；或者编制标书硬件设备CPU编号、硬盘编号、网卡地址一致的情况。</w:t>
      </w:r>
    </w:p>
    <w:p w14:paraId="5A166D8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521492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95D180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DF51D1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A4188E0">
      <w:pPr>
        <w:shd w:val="clea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3489C21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057674F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37B401C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652325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6BF67B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EB1DEE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B13508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827E89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57CC0A9">
      <w:pPr>
        <w:shd w:val="clear"/>
        <w:spacing w:line="360" w:lineRule="auto"/>
        <w:rPr>
          <w:rFonts w:ascii="宋体" w:hAnsi="宋体" w:cs="宋体"/>
          <w:color w:val="auto"/>
          <w:highlight w:val="none"/>
        </w:rPr>
      </w:pPr>
      <w:bookmarkStart w:id="49" w:name="_Toc254970675"/>
      <w:bookmarkStart w:id="50" w:name="_Toc17207"/>
      <w:bookmarkStart w:id="51" w:name="_Toc254970534"/>
    </w:p>
    <w:p w14:paraId="43603F55">
      <w:pPr>
        <w:keepNext/>
        <w:keepLines/>
        <w:shd w:val="clear"/>
        <w:spacing w:line="360" w:lineRule="auto"/>
        <w:outlineLvl w:val="2"/>
        <w:rPr>
          <w:rFonts w:ascii="宋体" w:hAnsi="宋体" w:cs="宋体"/>
          <w:b/>
          <w:color w:val="auto"/>
          <w:sz w:val="32"/>
          <w:szCs w:val="32"/>
          <w:highlight w:val="none"/>
        </w:rPr>
      </w:pPr>
      <w:r>
        <w:rPr>
          <w:rFonts w:hint="eastAsia" w:ascii="宋体" w:hAnsi="宋体" w:cs="宋体"/>
          <w:b/>
          <w:color w:val="auto"/>
          <w:sz w:val="32"/>
          <w:szCs w:val="32"/>
          <w:highlight w:val="none"/>
          <w:lang w:val="zh-CN"/>
        </w:rPr>
        <w:t>二、磋商文件</w:t>
      </w:r>
      <w:bookmarkEnd w:id="49"/>
      <w:bookmarkEnd w:id="50"/>
      <w:bookmarkEnd w:id="51"/>
    </w:p>
    <w:p w14:paraId="77C2315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7C1C9787">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5D11177C">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6B791F60">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第三章 供应商须知；</w:t>
      </w:r>
    </w:p>
    <w:p w14:paraId="43B8E796">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6A5BBB92">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55964A09">
      <w:pPr>
        <w:shd w:val="clea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2CE5B226">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97AD19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供应商应认真阅读磋商文件的采购需求，如供应商对磋商文件有疑问的，如要求采购人作出澄清或者修改的，供应商应在提交响应文件截止之日前，以书面形式向采购人、采购代理机构提出。</w:t>
      </w:r>
    </w:p>
    <w:p w14:paraId="2C0BC78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3E068C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07A0761">
      <w:pPr>
        <w:shd w:val="clea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FB4EA8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响应文件截止之日3个工作日前，以书面形式通知所有获取磋商文件的供应商；不足3个工作日的，采购人、采购代理机构应当顺延提交响应文件截止时间。</w:t>
      </w:r>
    </w:p>
    <w:p w14:paraId="3312867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w:t>
      </w:r>
      <w:r>
        <w:rPr>
          <w:rFonts w:hint="eastAsia" w:ascii="宋体" w:hAnsi="宋体" w:cs="宋体"/>
          <w:color w:val="auto"/>
          <w:szCs w:val="21"/>
          <w:highlight w:val="none"/>
        </w:rPr>
        <w:t>公告的采购项目名称及首次公告日期，更正事项、内容及日期，采购项目联系人和电话。</w:t>
      </w:r>
    </w:p>
    <w:p w14:paraId="39E482E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10.5 采购人和采购代理机构可以视采购具体情况，变更提交响应文件截止时间和磋商时间，变更时间将在“采购文件公告”中“七、其他补充事宜2.网上查询地址”规定的政府采购信息发布媒体上发布更正公告。</w:t>
      </w:r>
    </w:p>
    <w:p w14:paraId="1D38E931">
      <w:pPr>
        <w:shd w:val="clear"/>
        <w:spacing w:line="360" w:lineRule="auto"/>
        <w:ind w:firstLine="420" w:firstLineChars="200"/>
        <w:rPr>
          <w:rFonts w:ascii="宋体" w:hAnsi="宋体" w:cs="宋体"/>
          <w:b/>
          <w:color w:val="auto"/>
          <w:kern w:val="0"/>
          <w:szCs w:val="21"/>
          <w:highlight w:val="none"/>
        </w:rPr>
      </w:pPr>
      <w:r>
        <w:rPr>
          <w:rFonts w:hint="eastAsia" w:ascii="宋体" w:hAnsi="宋体" w:cs="宋体"/>
          <w:color w:val="auto"/>
          <w:szCs w:val="21"/>
          <w:highlight w:val="none"/>
        </w:rPr>
        <w:t>▲</w:t>
      </w:r>
      <w:r>
        <w:rPr>
          <w:rFonts w:hint="eastAsia" w:ascii="宋体" w:hAnsi="宋体" w:cs="宋体"/>
          <w:b/>
          <w:color w:val="auto"/>
          <w:kern w:val="0"/>
          <w:szCs w:val="21"/>
          <w:highlight w:val="none"/>
        </w:rPr>
        <w:t>响应文件未按磋商文件的澄清、修改的内容编制，又不符合实质性要求的，其响应文件作无效处理。</w:t>
      </w:r>
    </w:p>
    <w:p w14:paraId="28297927">
      <w:pPr>
        <w:shd w:val="clear"/>
        <w:spacing w:after="120" w:line="360" w:lineRule="auto"/>
        <w:rPr>
          <w:rFonts w:ascii="宋体" w:hAnsi="宋体" w:cs="宋体"/>
          <w:color w:val="auto"/>
          <w:highlight w:val="none"/>
          <w:lang w:val="zh-CN"/>
        </w:rPr>
      </w:pPr>
    </w:p>
    <w:p w14:paraId="0ABCABCB">
      <w:pPr>
        <w:keepNext/>
        <w:keepLines/>
        <w:shd w:val="clear"/>
        <w:spacing w:line="360" w:lineRule="auto"/>
        <w:outlineLvl w:val="2"/>
        <w:rPr>
          <w:rFonts w:ascii="宋体" w:hAnsi="宋体" w:cs="宋体"/>
          <w:b/>
          <w:color w:val="auto"/>
          <w:sz w:val="32"/>
          <w:szCs w:val="32"/>
          <w:highlight w:val="none"/>
          <w:lang w:val="zh-CN"/>
        </w:rPr>
      </w:pPr>
      <w:bookmarkStart w:id="52" w:name="_Toc19069"/>
      <w:r>
        <w:rPr>
          <w:rFonts w:hint="eastAsia" w:ascii="宋体" w:hAnsi="宋体" w:cs="宋体"/>
          <w:b/>
          <w:color w:val="auto"/>
          <w:sz w:val="32"/>
          <w:szCs w:val="32"/>
          <w:highlight w:val="none"/>
          <w:lang w:val="zh-CN"/>
        </w:rPr>
        <w:t>三、响应文件的编制</w:t>
      </w:r>
      <w:bookmarkEnd w:id="52"/>
    </w:p>
    <w:p w14:paraId="6205F99E">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ACFF3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3FCD076">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4DA19D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26D8176D">
      <w:pPr>
        <w:shd w:val="clear"/>
        <w:spacing w:line="360" w:lineRule="auto"/>
        <w:ind w:left="420" w:leftChars="200"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12.1.1资格证明文件：详见“供应商须知前附表”</w:t>
      </w:r>
      <w:r>
        <w:rPr>
          <w:rFonts w:hint="eastAsia" w:ascii="宋体" w:hAnsi="宋体" w:cs="宋体"/>
          <w:color w:val="auto"/>
          <w:szCs w:val="21"/>
          <w:highlight w:val="none"/>
          <w:lang w:eastAsia="zh-CN"/>
        </w:rPr>
        <w:t>。</w:t>
      </w:r>
    </w:p>
    <w:p w14:paraId="7E174F5F">
      <w:pPr>
        <w:shd w:val="clea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12.1.2商务技术文件：详见“供应商须知前附表”</w:t>
      </w:r>
      <w:r>
        <w:rPr>
          <w:rFonts w:hint="eastAsia" w:ascii="宋体" w:hAnsi="宋体" w:cs="宋体"/>
          <w:color w:val="auto"/>
          <w:szCs w:val="21"/>
          <w:highlight w:val="none"/>
          <w:lang w:eastAsia="zh-CN"/>
        </w:rPr>
        <w:t>。</w:t>
      </w:r>
    </w:p>
    <w:p w14:paraId="329C86F7">
      <w:pPr>
        <w:shd w:val="clea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12.1.3报价文件：详见“供应商须知前附表”</w:t>
      </w:r>
      <w:r>
        <w:rPr>
          <w:rFonts w:hint="eastAsia" w:ascii="宋体" w:hAnsi="宋体" w:cs="宋体"/>
          <w:color w:val="auto"/>
          <w:szCs w:val="21"/>
          <w:highlight w:val="none"/>
          <w:lang w:eastAsia="zh-CN"/>
        </w:rPr>
        <w:t>。</w:t>
      </w:r>
    </w:p>
    <w:p w14:paraId="0D41634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12.2响应文件电子版：详见“供应商须知前附表”</w:t>
      </w:r>
      <w:r>
        <w:rPr>
          <w:rFonts w:hint="eastAsia" w:ascii="宋体" w:hAnsi="宋体" w:cs="宋体"/>
          <w:color w:val="auto"/>
          <w:szCs w:val="21"/>
          <w:highlight w:val="none"/>
          <w:lang w:eastAsia="zh-CN"/>
        </w:rPr>
        <w:t>。</w:t>
      </w:r>
    </w:p>
    <w:p w14:paraId="2915DB6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721AD54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7AE502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0723F23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A98ACB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022C7733">
      <w:pPr>
        <w:shd w:val="clea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F15BB19">
      <w:pPr>
        <w:shd w:val="clea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7A55160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088DEB1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6CD2412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7D7BB1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362A191B">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322441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3"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3"/>
    <w:p w14:paraId="599C442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2C42A3D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3EF8D0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6F447A4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6B1C20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77C2B1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14EB6DD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421CC3F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17.2.1未</w:t>
      </w:r>
      <w:r>
        <w:rPr>
          <w:rFonts w:hint="eastAsia" w:ascii="宋体" w:hAnsi="宋体" w:cs="宋体"/>
          <w:color w:val="auto"/>
          <w:spacing w:val="-6"/>
          <w:szCs w:val="21"/>
          <w:highlight w:val="none"/>
        </w:rPr>
        <w:t>成交供应商的磋商保证金自成交通知书发出之日起5个工作日内退还，退还方式如下：</w:t>
      </w:r>
    </w:p>
    <w:p w14:paraId="7DD19EC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（1）采用银行转账方式的，以转账方式退回到供应商银行账户。</w:t>
      </w:r>
    </w:p>
    <w:p w14:paraId="7D9CEB80">
      <w:pPr>
        <w:shd w:val="clea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rPr>
        <w:t>采用支票、汇票、本票或者金融、担保机构出具的保函方式的，由供应商代表持相关授权证明材料至采购人或者采购代理机构办理支票、汇票、本票或者金融、担保机构出具的保函原件退还手续。</w:t>
      </w:r>
    </w:p>
    <w:p w14:paraId="2169B04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17.2.2成交供应商的磋商保证金自签订合同之日起5个工作日内退还，退还方式同未成交供应商的磋商保证金的退还方式。 </w:t>
      </w:r>
    </w:p>
    <w:p w14:paraId="1974C27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6B07447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5464D0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6D6754F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2F33C59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2445806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2C150E3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（5）磋商文件规定的其他情形。</w:t>
      </w:r>
    </w:p>
    <w:p w14:paraId="17BFE77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D88511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70E9471C">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18.2响应文件应按资格证明文件、商务技术文件、报价文件分别编制，本磋商只接受电子版响应文件，要求见本章“12.2响应文件电子版要求”。</w:t>
      </w:r>
    </w:p>
    <w:p w14:paraId="6C41FFA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4"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4"/>
      <w:r>
        <w:rPr>
          <w:rFonts w:hint="eastAsia" w:ascii="宋体" w:hAnsi="宋体" w:cs="宋体"/>
          <w:color w:val="auto"/>
          <w:szCs w:val="21"/>
          <w:highlight w:val="none"/>
        </w:rPr>
        <w:t>，否则其响应文件按无效响应处理。骑缝盖公章不视为在规定位置盖章。</w:t>
      </w:r>
    </w:p>
    <w:p w14:paraId="795E0F1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237F32B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592315B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50E48BB2">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19.1供应商进行电子交易应安装客户端软件—“广西政府采购云平台新版客户端”，并按照磋商文件和电子交易平台的要求编制并加密响应文件。供应商未按规定加密的响应文件，电子交易平台将拒收并提示。</w:t>
      </w:r>
    </w:p>
    <w:p w14:paraId="0D5C9713">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19.2使用“广西政府采购云平台新版客户端”需要提前申领CA数字证书。</w:t>
      </w:r>
    </w:p>
    <w:p w14:paraId="620DACFE">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19.3为确保网上操作合法、有效和安全，供应商应当在响应文件提交截止时间前完成在“政府采购云平台”的身份认证，确保在电子交易过程中能够对相关数据电文进行加密和使用电子签名。</w:t>
      </w:r>
    </w:p>
    <w:p w14:paraId="63CEF277">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448960F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CE0098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4AF9BED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在提交“最后报价”后，供应商不能退出磋商。</w:t>
      </w:r>
    </w:p>
    <w:p w14:paraId="36C4E14F">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000DDD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63C8C4A0">
      <w:pPr>
        <w:shd w:val="clea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20.6备份响应文件。详见</w:t>
      </w:r>
      <w:r>
        <w:rPr>
          <w:rFonts w:hint="eastAsia" w:ascii="宋体" w:hAnsi="宋体" w:cs="宋体"/>
          <w:bCs/>
          <w:color w:val="auto"/>
          <w:szCs w:val="21"/>
          <w:highlight w:val="none"/>
        </w:rPr>
        <w:t>“供应商须知前附表”。</w:t>
      </w:r>
    </w:p>
    <w:p w14:paraId="5859596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21.响应文件的补充、修改与撤回</w:t>
      </w:r>
    </w:p>
    <w:p w14:paraId="3F7A8208">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645EA27F">
      <w:pPr>
        <w:shd w:val="clear"/>
        <w:spacing w:line="360" w:lineRule="auto"/>
        <w:ind w:firstLine="482" w:firstLineChars="200"/>
        <w:rPr>
          <w:rFonts w:ascii="宋体" w:hAnsi="宋体" w:cs="宋体"/>
          <w:b/>
          <w:bCs/>
          <w:color w:val="auto"/>
          <w:sz w:val="24"/>
          <w:highlight w:val="none"/>
        </w:rPr>
      </w:pPr>
      <w:bookmarkStart w:id="55" w:name="_Hlk45702405"/>
      <w:r>
        <w:rPr>
          <w:rFonts w:hint="eastAsia" w:ascii="宋体" w:hAnsi="宋体" w:cs="宋体"/>
          <w:b/>
          <w:bCs/>
          <w:color w:val="auto"/>
          <w:sz w:val="24"/>
          <w:highlight w:val="none"/>
        </w:rPr>
        <w:t>22.响应文件的退回</w:t>
      </w:r>
    </w:p>
    <w:p w14:paraId="405453C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在响应文件提交截止时间止提交响应文件的供应商不足3家时，电子响应文件由代理机构在广西政府采购云平台操作退回，除此之外采购人和采购代理机构对已提交的电子响应文件概不退回。</w:t>
      </w:r>
    </w:p>
    <w:p w14:paraId="03B6ADDC">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23.截止时间后的撤回</w:t>
      </w:r>
    </w:p>
    <w:bookmarkEnd w:id="55"/>
    <w:p w14:paraId="008BC587">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供应商在首次响应文件提交截止时间后向采购人、采购代理机构书面申请撤回响应文件的，将根据本须知正文17.4的规定不予退还其磋商保证金。</w:t>
      </w:r>
    </w:p>
    <w:p w14:paraId="52288D05">
      <w:pPr>
        <w:shd w:val="clear"/>
        <w:spacing w:after="120" w:line="360" w:lineRule="auto"/>
        <w:rPr>
          <w:rFonts w:ascii="宋体" w:hAnsi="宋体" w:cs="宋体"/>
          <w:color w:val="auto"/>
          <w:highlight w:val="none"/>
          <w:lang w:val="zh-CN"/>
        </w:rPr>
      </w:pPr>
    </w:p>
    <w:p w14:paraId="284B6A70">
      <w:pPr>
        <w:keepNext/>
        <w:keepLines/>
        <w:shd w:val="clear"/>
        <w:spacing w:line="360" w:lineRule="auto"/>
        <w:outlineLvl w:val="2"/>
        <w:rPr>
          <w:rFonts w:ascii="宋体" w:hAnsi="宋体" w:cs="宋体"/>
          <w:b/>
          <w:color w:val="auto"/>
          <w:sz w:val="32"/>
          <w:szCs w:val="32"/>
          <w:highlight w:val="none"/>
          <w:lang w:val="zh-CN"/>
        </w:rPr>
      </w:pPr>
      <w:bookmarkStart w:id="56" w:name="_Toc6778"/>
      <w:r>
        <w:rPr>
          <w:rFonts w:hint="eastAsia" w:ascii="宋体" w:hAnsi="宋体" w:cs="宋体"/>
          <w:b/>
          <w:color w:val="auto"/>
          <w:sz w:val="32"/>
          <w:szCs w:val="32"/>
          <w:highlight w:val="none"/>
          <w:lang w:val="zh-CN"/>
        </w:rPr>
        <w:t>四、评审及磋商</w:t>
      </w:r>
      <w:bookmarkEnd w:id="56"/>
    </w:p>
    <w:p w14:paraId="491F8FD5">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0D9967A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9BFC9C3">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512D8C0">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25.响应文件的开启</w:t>
      </w:r>
    </w:p>
    <w:p w14:paraId="0FD783FA">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25.1响应文件由磋商小组或者采购代理机构在“供应商须知前附表”规定的时间开启。</w:t>
      </w:r>
    </w:p>
    <w:p w14:paraId="3629E60F">
      <w:pPr>
        <w:shd w:val="clear"/>
        <w:spacing w:line="360" w:lineRule="auto"/>
        <w:ind w:firstLine="420" w:firstLineChars="200"/>
        <w:rPr>
          <w:rFonts w:ascii="宋体" w:hAnsi="宋体" w:cs="宋体"/>
          <w:bCs/>
          <w:color w:val="auto"/>
          <w:kern w:val="0"/>
          <w:szCs w:val="21"/>
          <w:highlight w:val="none"/>
          <w:lang w:val="zh-CN"/>
        </w:rPr>
      </w:pPr>
      <w:r>
        <w:rPr>
          <w:rFonts w:hint="eastAsia" w:ascii="宋体" w:hAnsi="宋体" w:cs="宋体"/>
          <w:color w:val="auto"/>
          <w:kern w:val="0"/>
          <w:szCs w:val="21"/>
          <w:highlight w:val="none"/>
          <w:lang w:val="zh-CN"/>
        </w:rPr>
        <w:t xml:space="preserve">25.2 </w:t>
      </w:r>
      <w:r>
        <w:rPr>
          <w:rFonts w:hint="eastAsia" w:ascii="宋体" w:hAnsi="宋体" w:cs="宋体"/>
          <w:bCs/>
          <w:color w:val="auto"/>
          <w:kern w:val="0"/>
          <w:szCs w:val="21"/>
          <w:highlight w:val="none"/>
          <w:lang w:val="zh-CN"/>
        </w:rPr>
        <w:t>响应文件解密</w:t>
      </w:r>
    </w:p>
    <w:p w14:paraId="471890B2">
      <w:pPr>
        <w:shd w:val="clear"/>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bCs/>
          <w:color w:val="auto"/>
          <w:kern w:val="0"/>
          <w:szCs w:val="21"/>
          <w:highlight w:val="none"/>
          <w:lang w:val="zh-CN"/>
        </w:rPr>
        <w:t>采购代理机构将在“供应商须知前附表”规定的时</w:t>
      </w:r>
      <w:r>
        <w:rPr>
          <w:rFonts w:hint="eastAsia" w:ascii="宋体" w:hAnsi="宋体" w:cs="宋体"/>
          <w:color w:val="auto"/>
          <w:kern w:val="0"/>
          <w:szCs w:val="21"/>
          <w:highlight w:val="none"/>
          <w:lang w:val="zh-CN"/>
        </w:rPr>
        <w:t>间通过电子交易平台组织响应文件开启，采购</w:t>
      </w:r>
      <w:r>
        <w:rPr>
          <w:rFonts w:hint="eastAsia" w:ascii="宋体" w:hAnsi="宋体" w:cs="宋体"/>
          <w:color w:val="auto"/>
          <w:kern w:val="0"/>
          <w:szCs w:val="21"/>
          <w:highlight w:val="none"/>
        </w:rPr>
        <w:t>代理</w:t>
      </w:r>
      <w:r>
        <w:rPr>
          <w:rFonts w:hint="eastAsia" w:ascii="宋体" w:hAnsi="宋体" w:cs="宋体"/>
          <w:color w:val="auto"/>
          <w:kern w:val="0"/>
          <w:szCs w:val="21"/>
          <w:highlight w:val="none"/>
          <w:lang w:val="zh-CN"/>
        </w:rPr>
        <w:t>机构依托电子交易平台发起开始解密指令，供应商的法定代表人或其委托代理人</w:t>
      </w:r>
      <w:r>
        <w:rPr>
          <w:rFonts w:hint="eastAsia" w:ascii="宋体" w:hAnsi="宋体" w:cs="宋体"/>
          <w:b/>
          <w:color w:val="auto"/>
          <w:kern w:val="0"/>
          <w:szCs w:val="21"/>
          <w:highlight w:val="none"/>
          <w:lang w:val="zh-CN"/>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color w:val="auto"/>
          <w:kern w:val="0"/>
          <w:szCs w:val="21"/>
          <w:highlight w:val="none"/>
          <w:lang w:val="zh-CN"/>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lang w:val="zh-CN"/>
        </w:rPr>
        <w:t>视为响应文件无效。</w:t>
      </w:r>
      <w:r>
        <w:rPr>
          <w:rFonts w:hint="eastAsia" w:ascii="宋体" w:hAnsi="宋体" w:cs="宋体"/>
          <w:color w:val="auto"/>
          <w:kern w:val="0"/>
          <w:szCs w:val="21"/>
          <w:highlight w:val="none"/>
          <w:lang w:val="zh-CN"/>
        </w:rPr>
        <w:t>（解密</w:t>
      </w:r>
      <w:r>
        <w:rPr>
          <w:rFonts w:hint="eastAsia" w:ascii="宋体" w:hAnsi="宋体" w:cs="宋体"/>
          <w:bCs/>
          <w:color w:val="auto"/>
          <w:kern w:val="0"/>
          <w:szCs w:val="21"/>
          <w:highlight w:val="none"/>
          <w:lang w:val="zh-CN"/>
        </w:rPr>
        <w:t>异常情况处理：详见本章</w:t>
      </w:r>
      <w:r>
        <w:rPr>
          <w:rFonts w:hint="eastAsia" w:ascii="宋体" w:hAnsi="宋体" w:cs="宋体"/>
          <w:color w:val="auto"/>
          <w:kern w:val="0"/>
          <w:szCs w:val="21"/>
          <w:highlight w:val="none"/>
          <w:lang w:val="zh-CN"/>
        </w:rPr>
        <w:t>26.3电子交易活动的中止。）</w:t>
      </w:r>
    </w:p>
    <w:p w14:paraId="37E0CEAA">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如</w:t>
      </w:r>
      <w:r>
        <w:rPr>
          <w:rFonts w:hint="eastAsia" w:ascii="宋体" w:hAnsi="宋体" w:cs="宋体"/>
          <w:bCs/>
          <w:color w:val="auto"/>
          <w:kern w:val="0"/>
          <w:szCs w:val="21"/>
          <w:highlight w:val="none"/>
          <w:lang w:val="zh-CN"/>
        </w:rPr>
        <w:t>供应商成功解密响应文件，但未在“广西政府采购云平台”电子开标大厅参加磋商的，视同认可磋商过程和结果，</w:t>
      </w:r>
      <w:r>
        <w:rPr>
          <w:rFonts w:hint="eastAsia" w:ascii="宋体" w:hAnsi="宋体" w:cs="宋体"/>
          <w:color w:val="auto"/>
          <w:kern w:val="0"/>
          <w:szCs w:val="21"/>
          <w:highlight w:val="none"/>
          <w:lang w:val="zh-CN"/>
        </w:rPr>
        <w:t>由此产生的后果由供应商自行负责。参与磋商的供应商不足3家的，不得磋商。</w:t>
      </w:r>
    </w:p>
    <w:p w14:paraId="305E7361">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A6C1B85">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0964250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采购需求负偏离要求及磋商顺序详见“供应商须知前附表”。</w:t>
      </w:r>
    </w:p>
    <w:p w14:paraId="16F4D63E">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26.3电子交易活动的中止。采购过程中出现以下情形，导致电子交易平台无法正常运行，或者无法保证电子交易的公平、公正和安全时，采购代理机构可中止电子交易活动：</w:t>
      </w:r>
    </w:p>
    <w:p w14:paraId="748C326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3E7CBE9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0D7B0A4B">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23E7F38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4F8DD04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773556B3">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代理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0C5C09E">
      <w:pPr>
        <w:shd w:val="clear"/>
        <w:spacing w:after="120" w:line="360" w:lineRule="auto"/>
        <w:rPr>
          <w:rFonts w:ascii="宋体" w:hAnsi="宋体" w:cs="宋体"/>
          <w:color w:val="auto"/>
          <w:highlight w:val="none"/>
          <w:lang w:val="zh-CN"/>
        </w:rPr>
      </w:pPr>
    </w:p>
    <w:p w14:paraId="471D480B">
      <w:pPr>
        <w:keepNext/>
        <w:keepLines/>
        <w:shd w:val="clear"/>
        <w:spacing w:line="360" w:lineRule="auto"/>
        <w:outlineLvl w:val="2"/>
        <w:rPr>
          <w:rFonts w:ascii="宋体" w:hAnsi="宋体" w:cs="宋体"/>
          <w:b/>
          <w:color w:val="auto"/>
          <w:sz w:val="32"/>
          <w:szCs w:val="32"/>
          <w:highlight w:val="none"/>
          <w:lang w:val="zh-CN"/>
        </w:rPr>
      </w:pPr>
      <w:bookmarkStart w:id="57" w:name="_Toc17927"/>
      <w:r>
        <w:rPr>
          <w:rFonts w:hint="eastAsia" w:ascii="宋体" w:hAnsi="宋体" w:cs="宋体"/>
          <w:b/>
          <w:color w:val="auto"/>
          <w:sz w:val="32"/>
          <w:szCs w:val="32"/>
          <w:highlight w:val="none"/>
          <w:lang w:val="zh-CN"/>
        </w:rPr>
        <w:t>五、成交及合同</w:t>
      </w:r>
      <w:bookmarkEnd w:id="57"/>
    </w:p>
    <w:p w14:paraId="74F64E1C">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3559C918">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5E8E6BD">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采购人也可以重新开展采购活动。以上信息查询记录及相关证据与磋商文件一并保存。</w:t>
      </w:r>
    </w:p>
    <w:p w14:paraId="4E9ECA3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7.3</w:t>
      </w:r>
      <w:r>
        <w:rPr>
          <w:rFonts w:hint="eastAsia" w:ascii="宋体" w:hAnsi="宋体" w:cs="宋体"/>
          <w:color w:val="auto"/>
          <w:szCs w:val="21"/>
          <w:highlight w:val="none"/>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5CCD05E">
      <w:pPr>
        <w:shd w:val="clear"/>
        <w:spacing w:line="360" w:lineRule="auto"/>
        <w:ind w:firstLine="420" w:firstLineChars="200"/>
        <w:rPr>
          <w:rFonts w:ascii="宋体" w:hAnsi="宋体" w:cs="宋体"/>
          <w:color w:val="auto"/>
          <w:szCs w:val="21"/>
          <w:highlight w:val="none"/>
        </w:rPr>
      </w:pPr>
      <w:r>
        <w:rPr>
          <w:rFonts w:ascii="宋体" w:hAnsi="宋体"/>
          <w:bCs/>
          <w:color w:val="auto"/>
          <w:szCs w:val="21"/>
          <w:highlight w:val="none"/>
        </w:rPr>
        <w:t>27.4</w:t>
      </w:r>
      <w:r>
        <w:rPr>
          <w:rFonts w:hint="eastAsia" w:ascii="宋体" w:hAnsi="宋体"/>
          <w:bCs/>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采购人也可以重新开展采购活动。</w:t>
      </w:r>
    </w:p>
    <w:p w14:paraId="14FC44EA">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470B255F">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签订合同，采购人可以按照评审报告推荐的成交候选人名单排序，确定下一候选人为成交供应商，也可以重新开展政府采购活动。</w:t>
      </w:r>
    </w:p>
    <w:p w14:paraId="6461C4CF">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.2签订合同后，如成交供应商不按双方签订的合同规定履约，则没收其全部履约保证金，履约保证金不足以赔偿损失的，按实际损失赔偿。</w:t>
      </w:r>
    </w:p>
    <w:p w14:paraId="602F26B9">
      <w:pPr>
        <w:shd w:val="clea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在履约保证金退还日期前，若成交供应商的开户名称、开户银行、账号有变动的，请以书面形式通知履约保证金收取单位，否则由此产生的后果由成交供应商自行承担。</w:t>
      </w:r>
    </w:p>
    <w:p w14:paraId="5DCFE6EE">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00C00805">
      <w:pPr>
        <w:shd w:val="clear"/>
        <w:adjustRightInd w:val="0"/>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56FBD39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09E746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36480E">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5880DDDC">
      <w:pPr>
        <w:shd w:val="clear"/>
        <w:adjustRightInd w:val="0"/>
        <w:spacing w:line="360" w:lineRule="auto"/>
        <w:ind w:firstLine="420" w:firstLineChars="200"/>
        <w:rPr>
          <w:rFonts w:ascii="宋体" w:hAnsi="宋体" w:cs="宋体"/>
          <w:color w:val="auto"/>
          <w:kern w:val="0"/>
          <w:sz w:val="24"/>
          <w:szCs w:val="21"/>
          <w:highlight w:val="none"/>
          <w:lang w:val="zh-CN"/>
        </w:rPr>
      </w:pPr>
      <w:r>
        <w:rPr>
          <w:rFonts w:hint="eastAsia" w:ascii="宋体" w:hAnsi="宋体" w:cs="宋体"/>
          <w:color w:val="auto"/>
          <w:kern w:val="0"/>
          <w:szCs w:val="21"/>
          <w:highlight w:val="none"/>
          <w:lang w:val="zh-CN"/>
        </w:rPr>
        <w:t>29.5采购合同由采购人与成交供应商根据磋商文件、响应文件等内容签订，签订携带资料详见“供应商须知前附表”。</w:t>
      </w:r>
    </w:p>
    <w:p w14:paraId="554355FF">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7E83C6A3">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w:t>
      </w:r>
      <w:r>
        <w:rPr>
          <w:rFonts w:hint="eastAsia" w:ascii="宋体" w:hAnsi="宋体" w:cs="宋体"/>
          <w:color w:val="auto"/>
          <w:kern w:val="0"/>
          <w:szCs w:val="21"/>
          <w:highlight w:val="none"/>
        </w:rPr>
        <w:t>“广西政府采购网”（http://zfcg.gxzf.gov.cn）</w:t>
      </w:r>
      <w:r>
        <w:rPr>
          <w:rFonts w:hint="eastAsia" w:ascii="宋体" w:hAnsi="宋体" w:cs="宋体"/>
          <w:bCs/>
          <w:color w:val="auto"/>
          <w:highlight w:val="none"/>
        </w:rPr>
        <w:t>上发布</w:t>
      </w:r>
      <w:r>
        <w:rPr>
          <w:rFonts w:hint="eastAsia" w:ascii="宋体" w:hAnsi="宋体" w:cs="宋体"/>
          <w:color w:val="auto"/>
          <w:highlight w:val="none"/>
        </w:rPr>
        <w:t>公告，但政府采购合同中涉及国家秘密、商业秘密的内容除外。</w:t>
      </w:r>
    </w:p>
    <w:p w14:paraId="5A33D65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31.询问、质疑和投诉</w:t>
      </w:r>
    </w:p>
    <w:p w14:paraId="783DCB20">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B09156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01CD5F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03650F2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1135B39">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000C128">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1DDCD1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p>
    <w:p w14:paraId="5849EDBC">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971D9E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1B42FB5C">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509A79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4B76C8F4">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644E5F1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00B0725F">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668BF936">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487DCB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564963C2">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3F462691">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0A7D303D">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受理投诉方式见“供应商须知前附表”。</w:t>
      </w:r>
      <w:bookmarkStart w:id="58" w:name="_Toc80205930"/>
    </w:p>
    <w:p w14:paraId="61BEDA1B">
      <w:pPr>
        <w:shd w:val="clear"/>
        <w:spacing w:after="120" w:line="360" w:lineRule="auto"/>
        <w:rPr>
          <w:rFonts w:ascii="宋体" w:hAnsi="宋体" w:cs="宋体"/>
          <w:color w:val="auto"/>
          <w:highlight w:val="none"/>
          <w:lang w:val="zh-CN"/>
        </w:rPr>
      </w:pPr>
    </w:p>
    <w:p w14:paraId="65720EF7">
      <w:pPr>
        <w:keepNext/>
        <w:keepLines/>
        <w:shd w:val="clear"/>
        <w:spacing w:line="360" w:lineRule="auto"/>
        <w:outlineLvl w:val="2"/>
        <w:rPr>
          <w:rFonts w:ascii="宋体" w:hAnsi="宋体" w:cs="宋体"/>
          <w:b/>
          <w:color w:val="auto"/>
          <w:sz w:val="32"/>
          <w:szCs w:val="32"/>
          <w:highlight w:val="none"/>
          <w:lang w:val="zh-CN"/>
        </w:rPr>
      </w:pPr>
      <w:bookmarkStart w:id="59" w:name="_Toc18946"/>
      <w:r>
        <w:rPr>
          <w:rFonts w:hint="eastAsia" w:ascii="宋体" w:hAnsi="宋体" w:cs="宋体"/>
          <w:b/>
          <w:color w:val="auto"/>
          <w:sz w:val="32"/>
          <w:szCs w:val="32"/>
          <w:highlight w:val="none"/>
          <w:lang w:val="zh-CN"/>
        </w:rPr>
        <w:t>六、验收</w:t>
      </w:r>
      <w:bookmarkEnd w:id="58"/>
      <w:bookmarkEnd w:id="59"/>
    </w:p>
    <w:p w14:paraId="232B286E">
      <w:pPr>
        <w:shd w:val="clea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9E9D37E">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34F3ED3">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14A7E5A">
      <w:pPr>
        <w:shd w:val="clear"/>
        <w:spacing w:after="120" w:line="360" w:lineRule="auto"/>
        <w:rPr>
          <w:rFonts w:ascii="宋体" w:hAnsi="宋体" w:cs="宋体"/>
          <w:color w:val="auto"/>
          <w:highlight w:val="none"/>
          <w:lang w:val="zh-CN"/>
        </w:rPr>
      </w:pPr>
    </w:p>
    <w:p w14:paraId="53A783E6">
      <w:pPr>
        <w:keepNext/>
        <w:keepLines/>
        <w:shd w:val="clear"/>
        <w:spacing w:line="360" w:lineRule="auto"/>
        <w:outlineLvl w:val="2"/>
        <w:rPr>
          <w:rFonts w:ascii="宋体" w:hAnsi="宋体" w:cs="宋体"/>
          <w:b/>
          <w:color w:val="auto"/>
          <w:sz w:val="32"/>
          <w:szCs w:val="32"/>
          <w:highlight w:val="none"/>
          <w:lang w:val="zh-CN"/>
        </w:rPr>
      </w:pPr>
      <w:bookmarkStart w:id="60" w:name="_Toc24218"/>
      <w:r>
        <w:rPr>
          <w:rFonts w:hint="eastAsia" w:ascii="宋体" w:hAnsi="宋体" w:cs="宋体"/>
          <w:b/>
          <w:color w:val="auto"/>
          <w:sz w:val="32"/>
          <w:szCs w:val="32"/>
          <w:highlight w:val="none"/>
          <w:lang w:val="zh-CN"/>
        </w:rPr>
        <w:t>七、其他事项</w:t>
      </w:r>
      <w:bookmarkEnd w:id="60"/>
    </w:p>
    <w:p w14:paraId="403D10CB">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573A8436">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33.1代理服务收费标准及缴费账户详见“供应商须知前附表”，供应商为联合体的，可以由联合体中的一方或者多方共同</w:t>
      </w:r>
      <w:r>
        <w:rPr>
          <w:rFonts w:hint="eastAsia" w:ascii="宋体" w:hAnsi="宋体" w:cs="宋体"/>
          <w:color w:val="auto"/>
          <w:kern w:val="0"/>
          <w:szCs w:val="21"/>
          <w:highlight w:val="none"/>
          <w:lang w:eastAsia="zh-CN"/>
        </w:rPr>
        <w:t>缴纳</w:t>
      </w:r>
      <w:r>
        <w:rPr>
          <w:rFonts w:hint="eastAsia" w:ascii="宋体" w:hAnsi="宋体" w:cs="宋体"/>
          <w:color w:val="auto"/>
          <w:kern w:val="0"/>
          <w:szCs w:val="21"/>
          <w:highlight w:val="none"/>
        </w:rPr>
        <w:t>代理服务费。</w:t>
      </w:r>
    </w:p>
    <w:p w14:paraId="31F1D766">
      <w:pPr>
        <w:shd w:val="clea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33.2代理服务收费标准：</w:t>
      </w:r>
    </w:p>
    <w:tbl>
      <w:tblPr>
        <w:tblStyle w:val="52"/>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460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vAlign w:val="center"/>
          </w:tcPr>
          <w:p w14:paraId="576E864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7E44BE0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中标金额</w:t>
            </w:r>
          </w:p>
        </w:tc>
        <w:tc>
          <w:tcPr>
            <w:tcW w:w="1659" w:type="dxa"/>
            <w:vAlign w:val="center"/>
          </w:tcPr>
          <w:p w14:paraId="4CB320E7">
            <w:pPr>
              <w:shd w:val="clea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货物招标</w:t>
            </w:r>
          </w:p>
        </w:tc>
        <w:tc>
          <w:tcPr>
            <w:tcW w:w="1687" w:type="dxa"/>
            <w:vAlign w:val="center"/>
          </w:tcPr>
          <w:p w14:paraId="626425D7">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服务招标</w:t>
            </w:r>
          </w:p>
        </w:tc>
        <w:tc>
          <w:tcPr>
            <w:tcW w:w="1659" w:type="dxa"/>
            <w:vAlign w:val="center"/>
          </w:tcPr>
          <w:p w14:paraId="2C8CEDD2">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工程招标</w:t>
            </w:r>
          </w:p>
        </w:tc>
      </w:tr>
      <w:tr w14:paraId="781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AE8270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vAlign w:val="center"/>
          </w:tcPr>
          <w:p w14:paraId="6965C154">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1.5%                </w:t>
            </w:r>
          </w:p>
        </w:tc>
        <w:tc>
          <w:tcPr>
            <w:tcW w:w="1687" w:type="dxa"/>
            <w:vAlign w:val="center"/>
          </w:tcPr>
          <w:p w14:paraId="404A886A">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1.5%</w:t>
            </w:r>
          </w:p>
        </w:tc>
        <w:tc>
          <w:tcPr>
            <w:tcW w:w="1659" w:type="dxa"/>
            <w:vAlign w:val="center"/>
          </w:tcPr>
          <w:p w14:paraId="41A583FE">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1.0%</w:t>
            </w:r>
          </w:p>
        </w:tc>
      </w:tr>
      <w:tr w14:paraId="6D8B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17B09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vAlign w:val="center"/>
          </w:tcPr>
          <w:p w14:paraId="3BDEFE70">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vAlign w:val="center"/>
          </w:tcPr>
          <w:p w14:paraId="6DC56529">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0.8%</w:t>
            </w:r>
          </w:p>
        </w:tc>
        <w:tc>
          <w:tcPr>
            <w:tcW w:w="1659" w:type="dxa"/>
            <w:vAlign w:val="center"/>
          </w:tcPr>
          <w:p w14:paraId="424E6921">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0.7%</w:t>
            </w:r>
          </w:p>
        </w:tc>
      </w:tr>
      <w:tr w14:paraId="5C90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5E33AC8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vAlign w:val="center"/>
          </w:tcPr>
          <w:p w14:paraId="2DFBFF49">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0.8%                </w:t>
            </w:r>
          </w:p>
        </w:tc>
        <w:tc>
          <w:tcPr>
            <w:tcW w:w="1687" w:type="dxa"/>
            <w:vAlign w:val="center"/>
          </w:tcPr>
          <w:p w14:paraId="0FBB30D7">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0.45%</w:t>
            </w:r>
          </w:p>
        </w:tc>
        <w:tc>
          <w:tcPr>
            <w:tcW w:w="1659" w:type="dxa"/>
            <w:vAlign w:val="center"/>
          </w:tcPr>
          <w:p w14:paraId="4FA15EF6">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0.55%</w:t>
            </w:r>
          </w:p>
        </w:tc>
      </w:tr>
      <w:tr w14:paraId="75AC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29E425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vAlign w:val="center"/>
          </w:tcPr>
          <w:p w14:paraId="6ACF7461">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vAlign w:val="center"/>
          </w:tcPr>
          <w:p w14:paraId="53E97B50">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0.25%</w:t>
            </w:r>
          </w:p>
        </w:tc>
        <w:tc>
          <w:tcPr>
            <w:tcW w:w="1659" w:type="dxa"/>
            <w:vAlign w:val="center"/>
          </w:tcPr>
          <w:p w14:paraId="63F5ECB6">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0.35%</w:t>
            </w:r>
          </w:p>
        </w:tc>
      </w:tr>
      <w:tr w14:paraId="316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3D4140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vAlign w:val="center"/>
          </w:tcPr>
          <w:p w14:paraId="623C62FE">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vAlign w:val="center"/>
          </w:tcPr>
          <w:p w14:paraId="5AC01CA3">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0.1%</w:t>
            </w:r>
          </w:p>
        </w:tc>
        <w:tc>
          <w:tcPr>
            <w:tcW w:w="1659" w:type="dxa"/>
            <w:vAlign w:val="center"/>
          </w:tcPr>
          <w:p w14:paraId="3C22D195">
            <w:pPr>
              <w:shd w:val="clear"/>
              <w:spacing w:line="360" w:lineRule="auto"/>
              <w:rPr>
                <w:rFonts w:ascii="宋体" w:hAnsi="宋体" w:cs="宋体"/>
                <w:color w:val="auto"/>
                <w:szCs w:val="21"/>
                <w:highlight w:val="none"/>
              </w:rPr>
            </w:pPr>
            <w:r>
              <w:rPr>
                <w:rFonts w:hint="eastAsia" w:ascii="宋体" w:hAnsi="宋体" w:cs="宋体"/>
                <w:color w:val="auto"/>
                <w:kern w:val="0"/>
                <w:szCs w:val="21"/>
                <w:highlight w:val="none"/>
              </w:rPr>
              <w:t>0.2%</w:t>
            </w:r>
          </w:p>
        </w:tc>
      </w:tr>
      <w:tr w14:paraId="0DAB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0C9F7DB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vAlign w:val="center"/>
          </w:tcPr>
          <w:p w14:paraId="1E9C1D8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c>
          <w:tcPr>
            <w:tcW w:w="1687" w:type="dxa"/>
            <w:vAlign w:val="center"/>
          </w:tcPr>
          <w:p w14:paraId="7E6DEEE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c>
          <w:tcPr>
            <w:tcW w:w="1659" w:type="dxa"/>
            <w:vAlign w:val="center"/>
          </w:tcPr>
          <w:p w14:paraId="1735292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0.05%</w:t>
            </w:r>
          </w:p>
        </w:tc>
      </w:tr>
      <w:tr w14:paraId="4A89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136F99D1">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vAlign w:val="center"/>
          </w:tcPr>
          <w:p w14:paraId="02F17615">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c>
          <w:tcPr>
            <w:tcW w:w="1687" w:type="dxa"/>
            <w:vAlign w:val="center"/>
          </w:tcPr>
          <w:p w14:paraId="76AD282D">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c>
          <w:tcPr>
            <w:tcW w:w="1659" w:type="dxa"/>
            <w:vAlign w:val="center"/>
          </w:tcPr>
          <w:p w14:paraId="1C59E077">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0.035%</w:t>
            </w:r>
          </w:p>
        </w:tc>
      </w:tr>
      <w:tr w14:paraId="621F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D5E994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vAlign w:val="center"/>
          </w:tcPr>
          <w:p w14:paraId="1B3F2F10">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c>
          <w:tcPr>
            <w:tcW w:w="1687" w:type="dxa"/>
            <w:vAlign w:val="center"/>
          </w:tcPr>
          <w:p w14:paraId="3FC2795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c>
          <w:tcPr>
            <w:tcW w:w="1659" w:type="dxa"/>
            <w:vAlign w:val="center"/>
          </w:tcPr>
          <w:p w14:paraId="19C71BC4">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0.008%</w:t>
            </w:r>
          </w:p>
        </w:tc>
      </w:tr>
      <w:tr w14:paraId="7FF7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484527B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vAlign w:val="center"/>
          </w:tcPr>
          <w:p w14:paraId="10F05CF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c>
          <w:tcPr>
            <w:tcW w:w="1687" w:type="dxa"/>
            <w:vAlign w:val="center"/>
          </w:tcPr>
          <w:p w14:paraId="150B420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c>
          <w:tcPr>
            <w:tcW w:w="1659" w:type="dxa"/>
            <w:vAlign w:val="center"/>
          </w:tcPr>
          <w:p w14:paraId="121B1B82">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0.006%</w:t>
            </w:r>
          </w:p>
        </w:tc>
      </w:tr>
      <w:tr w14:paraId="5EA3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vAlign w:val="center"/>
          </w:tcPr>
          <w:p w14:paraId="5E4C0AC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659" w:type="dxa"/>
            <w:vAlign w:val="center"/>
          </w:tcPr>
          <w:p w14:paraId="4C245A83">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c>
          <w:tcPr>
            <w:tcW w:w="1687" w:type="dxa"/>
            <w:vAlign w:val="center"/>
          </w:tcPr>
          <w:p w14:paraId="4457D13A">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c>
          <w:tcPr>
            <w:tcW w:w="1659" w:type="dxa"/>
            <w:vAlign w:val="center"/>
          </w:tcPr>
          <w:p w14:paraId="690DE676">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0.004%</w:t>
            </w:r>
          </w:p>
        </w:tc>
      </w:tr>
    </w:tbl>
    <w:p w14:paraId="1B49237E">
      <w:pPr>
        <w:shd w:val="clea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1E2D9B9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57A014B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2255AB8">
      <w:pPr>
        <w:shd w:val="clea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08CBECB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100万元×</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.5％＝1.5万元</w:t>
      </w:r>
    </w:p>
    <w:p w14:paraId="57CD36D4">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（200－100）万元×1.1％＝1.1万元</w:t>
      </w:r>
    </w:p>
    <w:p w14:paraId="5FCE3CB9">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合计收费＝1.5+1.1＝2.6（万元）</w:t>
      </w:r>
    </w:p>
    <w:p w14:paraId="0F40B558">
      <w:pPr>
        <w:shd w:val="clea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7279B68F">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34.1本磋商文件解释规则详见“供应商须知前附表”。</w:t>
      </w:r>
    </w:p>
    <w:p w14:paraId="643A2151">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34.2 其他事项详见“供应商须知前附表”。</w:t>
      </w:r>
    </w:p>
    <w:p w14:paraId="18CC044D">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lang w:val="zh-CN"/>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lang w:val="zh-CN"/>
        </w:rPr>
        <w:t>，享受本文件规定的中小企业扶持政策。</w:t>
      </w:r>
    </w:p>
    <w:p w14:paraId="026FE5C9">
      <w:pPr>
        <w:shd w:val="clear"/>
        <w:spacing w:line="360" w:lineRule="auto"/>
        <w:ind w:firstLine="420" w:firstLineChars="200"/>
        <w:textAlignment w:val="center"/>
        <w:rPr>
          <w:rFonts w:ascii="宋体" w:hAnsi="宋体" w:cs="宋体"/>
          <w:color w:val="auto"/>
          <w:szCs w:val="21"/>
          <w:highlight w:val="none"/>
          <w:lang w:val="zh-CN"/>
        </w:rPr>
      </w:pPr>
      <w:r>
        <w:rPr>
          <w:rFonts w:hint="eastAsia" w:ascii="宋体" w:hAnsi="宋体" w:cs="宋体"/>
          <w:color w:val="auto"/>
          <w:szCs w:val="21"/>
          <w:highlight w:val="none"/>
          <w:lang w:val="zh-CN"/>
        </w:rPr>
        <w:t>以联合体形式参加政府采购活动，联合体各方均为中小企业的，联合体视同中小企业。其中，联合体各方均为小微企业的，联合体视同小微企业。</w:t>
      </w:r>
    </w:p>
    <w:p w14:paraId="6292B38D">
      <w:pPr>
        <w:shd w:val="clear"/>
        <w:spacing w:line="360" w:lineRule="auto"/>
        <w:ind w:firstLine="420" w:firstLineChars="200"/>
        <w:textAlignment w:val="center"/>
        <w:rPr>
          <w:rFonts w:ascii="宋体" w:hAnsi="宋体" w:cs="宋体"/>
          <w:b/>
          <w:bCs/>
          <w:color w:val="auto"/>
          <w:kern w:val="44"/>
          <w:sz w:val="44"/>
          <w:szCs w:val="44"/>
          <w:highlight w:val="none"/>
          <w:lang w:val="zh-CN"/>
        </w:rPr>
      </w:pPr>
      <w:r>
        <w:rPr>
          <w:rFonts w:hint="eastAsia" w:ascii="宋体" w:hAnsi="宋体" w:cs="宋体"/>
          <w:color w:val="auto"/>
          <w:szCs w:val="21"/>
          <w:highlight w:val="none"/>
          <w:lang w:val="zh-CN"/>
        </w:rPr>
        <w:t>依据本文件规定享受扶持政策获得政府采购合同的，小微企业不得将合同分包给大中型企业，中型企业不得将合同分包给大型企业。</w:t>
      </w:r>
      <w:bookmarkStart w:id="61" w:name="_Toc25062"/>
      <w:r>
        <w:rPr>
          <w:rFonts w:ascii="宋体" w:hAnsi="宋体" w:cs="宋体"/>
          <w:b/>
          <w:bCs/>
          <w:color w:val="auto"/>
          <w:kern w:val="44"/>
          <w:sz w:val="44"/>
          <w:szCs w:val="44"/>
          <w:highlight w:val="none"/>
          <w:lang w:val="zh-CN"/>
        </w:rPr>
        <w:br w:type="page"/>
      </w:r>
      <w:bookmarkStart w:id="62" w:name="_Toc106283328"/>
    </w:p>
    <w:p w14:paraId="1B57A5C3">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r>
        <w:rPr>
          <w:rFonts w:hint="eastAsia" w:ascii="宋体" w:hAnsi="宋体" w:cs="宋体"/>
          <w:b/>
          <w:bCs/>
          <w:color w:val="auto"/>
          <w:kern w:val="44"/>
          <w:sz w:val="44"/>
          <w:szCs w:val="44"/>
          <w:highlight w:val="none"/>
          <w:lang w:val="zh-CN"/>
        </w:rPr>
        <w:t>第四章 评审程序、评审方法和评审标准</w:t>
      </w:r>
      <w:bookmarkEnd w:id="61"/>
      <w:bookmarkEnd w:id="62"/>
    </w:p>
    <w:p w14:paraId="67626B8F">
      <w:pPr>
        <w:keepNext/>
        <w:keepLines/>
        <w:shd w:val="clear"/>
        <w:spacing w:before="20" w:after="20" w:line="360" w:lineRule="auto"/>
        <w:jc w:val="center"/>
        <w:outlineLvl w:val="1"/>
        <w:rPr>
          <w:rFonts w:ascii="宋体" w:hAnsi="宋体" w:cs="宋体"/>
          <w:bCs/>
          <w:color w:val="auto"/>
          <w:sz w:val="32"/>
          <w:szCs w:val="32"/>
          <w:highlight w:val="none"/>
          <w:lang w:val="zh-CN"/>
        </w:rPr>
      </w:pPr>
      <w:bookmarkStart w:id="63" w:name="_Toc106283329"/>
      <w:bookmarkStart w:id="64" w:name="_Toc27827"/>
      <w:r>
        <w:rPr>
          <w:rFonts w:hint="eastAsia" w:ascii="宋体" w:hAnsi="宋体" w:cs="宋体"/>
          <w:bCs/>
          <w:color w:val="auto"/>
          <w:sz w:val="32"/>
          <w:szCs w:val="32"/>
          <w:highlight w:val="none"/>
          <w:lang w:val="zh-CN"/>
        </w:rPr>
        <w:t>第一节 评审程序和评审方法</w:t>
      </w:r>
      <w:bookmarkEnd w:id="63"/>
      <w:bookmarkEnd w:id="64"/>
    </w:p>
    <w:p w14:paraId="09A9F99A">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10EDDCB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6E885BC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434789DB">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F2CBB90">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3C68FB2">
      <w:pPr>
        <w:keepNext/>
        <w:shd w:val="clear"/>
        <w:snapToGrid w:val="0"/>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u w:val="single"/>
        </w:rPr>
        <w:t>www.creditchina.gov.cn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u w:val="single"/>
        </w:rPr>
        <w:t>www.ccgp.gov.cn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）链接入口。</w:t>
      </w:r>
    </w:p>
    <w:p w14:paraId="42D187F6">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B8E40A">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1981ED3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C504A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670E54B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70CB4479">
      <w:pPr>
        <w:keepNext/>
        <w:shd w:val="clea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B11051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74DB051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11547C5A">
      <w:pPr>
        <w:keepNext/>
        <w:shd w:val="clear"/>
        <w:spacing w:line="460" w:lineRule="exact"/>
        <w:ind w:firstLine="420" w:firstLineChars="200"/>
        <w:rPr>
          <w:rFonts w:ascii="宋体" w:hAnsi="宋体" w:cs="宋体"/>
          <w:color w:val="auto"/>
          <w:szCs w:val="21"/>
          <w:highlight w:val="none"/>
        </w:rPr>
      </w:pPr>
      <w:bookmarkStart w:id="65"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5"/>
    </w:p>
    <w:p w14:paraId="008C68A3">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6B38A43E">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2E92DF1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1626ED7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870A0">
      <w:pPr>
        <w:keepNext/>
        <w:shd w:val="clear"/>
        <w:spacing w:line="460" w:lineRule="exact"/>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54765937">
      <w:pPr>
        <w:keepNext/>
        <w:shd w:val="clear"/>
        <w:spacing w:line="460" w:lineRule="exact"/>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响应文件报价出现前后不一致的，按照下列规定修正： </w:t>
      </w:r>
    </w:p>
    <w:p w14:paraId="38D8C20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CA72498">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0DB7465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417312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0D1314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A7102D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34DBC35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w:t>
      </w:r>
      <w:r>
        <w:rPr>
          <w:rFonts w:hint="eastAsia" w:ascii="宋体" w:hAnsi="宋体" w:cs="宋体"/>
          <w:color w:val="auto"/>
          <w:szCs w:val="21"/>
          <w:highlight w:val="none"/>
          <w:lang w:val="en-US" w:eastAsia="zh-CN"/>
        </w:rPr>
        <w:t>作</w:t>
      </w:r>
      <w:r>
        <w:rPr>
          <w:rFonts w:hint="eastAsia" w:ascii="宋体" w:hAnsi="宋体" w:cs="宋体"/>
          <w:color w:val="auto"/>
          <w:szCs w:val="21"/>
          <w:highlight w:val="none"/>
        </w:rPr>
        <w:t>无效处理：</w:t>
      </w:r>
    </w:p>
    <w:p w14:paraId="32D675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0B3AEACB">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0A924B8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734179F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BDD3ED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w:t>
      </w:r>
      <w:r>
        <w:rPr>
          <w:rFonts w:hint="eastAsia" w:ascii="宋体" w:hAnsi="宋体"/>
          <w:color w:val="auto"/>
          <w:highlight w:val="none"/>
        </w:rPr>
        <w:t>▲</w:t>
      </w:r>
      <w:r>
        <w:rPr>
          <w:rFonts w:hint="eastAsia" w:ascii="宋体" w:hAnsi="宋体" w:cs="宋体"/>
          <w:color w:val="auto"/>
          <w:szCs w:val="21"/>
          <w:highlight w:val="none"/>
        </w:rPr>
        <w:t>”的条款发生负偏离的或者允许负偏离的条款数超过“供应商须知前附表”规定项数的或者标明实质性的要求发生负偏离；</w:t>
      </w:r>
    </w:p>
    <w:p w14:paraId="74E475F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589B874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5B3D5DD8">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2026048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354F487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1376C6E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10）服务需求允许负偏离的条款数超过“供应商须知前附表”规定项数；</w:t>
      </w:r>
    </w:p>
    <w:p w14:paraId="1BFBF1E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03EBE91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3F9F5B6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33C52F5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5E875EEA">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704921B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4DD8055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响应文件未提供“供应商须知前附表”报价文件中规定的“响应报价表”；</w:t>
      </w:r>
    </w:p>
    <w:p w14:paraId="1046DD93">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1BA94D7">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477938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AEFEC6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38AF825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6）响应文件响应的标的数量及单位与竞争性磋商文件要求实质性不一致的。</w:t>
      </w:r>
    </w:p>
    <w:p w14:paraId="4F97979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287418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7756F17">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6CF98385">
      <w:pPr>
        <w:keepNext/>
        <w:shd w:val="clear"/>
        <w:spacing w:line="4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83C6D7B">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AA868F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0712876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A7EBBE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8654841">
      <w:pPr>
        <w:keepNext/>
        <w:widowControl/>
        <w:shd w:val="clear"/>
        <w:tabs>
          <w:tab w:val="left" w:pos="540"/>
        </w:tabs>
        <w:spacing w:line="460" w:lineRule="exact"/>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13460905">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（1）按照相关规定进行公示的，公示情况说明；</w:t>
      </w:r>
    </w:p>
    <w:p w14:paraId="49356541">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（2）磋商日期和地点，磋商人员名单；</w:t>
      </w:r>
    </w:p>
    <w:p w14:paraId="06B389B0">
      <w:pPr>
        <w:keepNext/>
        <w:shd w:val="clear"/>
        <w:adjustRightInd w:val="0"/>
        <w:spacing w:line="460" w:lineRule="exact"/>
        <w:ind w:firstLine="396" w:firstLineChars="200"/>
        <w:rPr>
          <w:rFonts w:ascii="宋体" w:hAnsi="宋体" w:cs="宋体"/>
          <w:color w:val="auto"/>
          <w:spacing w:val="-6"/>
          <w:szCs w:val="21"/>
          <w:highlight w:val="none"/>
          <w:lang w:val="zh-CN"/>
        </w:rPr>
      </w:pPr>
      <w:r>
        <w:rPr>
          <w:rFonts w:hint="eastAsia" w:ascii="宋体" w:hAnsi="宋体" w:cs="宋体"/>
          <w:color w:val="auto"/>
          <w:spacing w:val="-6"/>
          <w:szCs w:val="21"/>
          <w:highlight w:val="none"/>
          <w:lang w:val="zh-CN"/>
        </w:rPr>
        <w:t>（3）合同主要条款及价格商定情况。</w:t>
      </w:r>
    </w:p>
    <w:p w14:paraId="67C57ED2">
      <w:pPr>
        <w:keepNext/>
        <w:widowControl/>
        <w:shd w:val="clear"/>
        <w:tabs>
          <w:tab w:val="left" w:pos="540"/>
        </w:tabs>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2AFD3E92">
      <w:pPr>
        <w:keepNext/>
        <w:shd w:val="clear"/>
        <w:tabs>
          <w:tab w:val="left" w:pos="2835"/>
        </w:tabs>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664FDE63">
      <w:pPr>
        <w:keepNext/>
        <w:shd w:val="clear"/>
        <w:spacing w:line="460" w:lineRule="exact"/>
        <w:ind w:firstLine="482" w:firstLineChars="200"/>
        <w:rPr>
          <w:rFonts w:ascii="宋体" w:hAnsi="宋体" w:cs="宋体"/>
          <w:color w:val="auto"/>
          <w:szCs w:val="21"/>
          <w:highlight w:val="none"/>
        </w:rPr>
      </w:pPr>
      <w:r>
        <w:rPr>
          <w:rFonts w:hint="eastAsia" w:ascii="宋体" w:hAnsi="宋体" w:cs="宋体"/>
          <w:b/>
          <w:bCs/>
          <w:color w:val="auto"/>
          <w:sz w:val="24"/>
          <w:highlight w:val="none"/>
        </w:rPr>
        <w:t>5. 最后报价</w:t>
      </w:r>
    </w:p>
    <w:p w14:paraId="0CC56645">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C8B5AB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3723EC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7E23A29">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782F4AF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2B94458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083E7E36">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2D61FDF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7AEB9E5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5C97C6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2F63185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6BD83990">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233468A4">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F763B4D">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4ADFE12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6564413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03CB613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F76580E">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7143C1AF">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7DAA20D1">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83F68C2">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C8DB80E">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6.5异常低价响应审查</w:t>
      </w:r>
    </w:p>
    <w:p w14:paraId="0A8C6B1F">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（1）磋商小组在评审中发现下列情形之一的，应当启动异常低价响应审查程序：</w:t>
      </w:r>
    </w:p>
    <w:p w14:paraId="46AE2777">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①响应报价低于全部通过符合性审查供应商响应报价平均值50%的，即响应报价＜全部通过符合性审查供应商响应报价平均值×50%；</w:t>
      </w:r>
    </w:p>
    <w:p w14:paraId="788DC13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②响应报价低于通过符合性审查的次低报价供应商响应报价50%的，即响应报价＜通过符合性审查的次低报价供应商响应报价×50%；</w:t>
      </w:r>
    </w:p>
    <w:p w14:paraId="14C3105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③响应报价低于采购项目最高限价45%的，即响应报价＜采购项目最高限价×45%；</w:t>
      </w:r>
    </w:p>
    <w:p w14:paraId="7E150D80">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④磋商小组基于专业判断，认为供应商报价过低，有可能影响产品质量或者不能诚信履约的其他情形。</w:t>
      </w:r>
    </w:p>
    <w:p w14:paraId="0E0D5740">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磋商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5093B59">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4832E676">
      <w:pPr>
        <w:keepNext/>
        <w:shd w:val="clear"/>
        <w:spacing w:line="4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61A2047">
      <w:pPr>
        <w:keepNext/>
        <w:shd w:val="clear"/>
        <w:spacing w:line="4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异常低价响应审查的启动原因、审查意见和审查结果应当在评审报告中记录，并随供应商提供的相关书面说明及证明材料，以及磋商小组有关互联网浏览、查询历史一并归档。</w:t>
      </w:r>
    </w:p>
    <w:p w14:paraId="2FC4FB95">
      <w:pPr>
        <w:keepNext/>
        <w:shd w:val="clear"/>
        <w:spacing w:line="46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.3条情形的，可以推荐2家成交候选供应商。评审得分相同的，按照最后报价由低到高的顺序推荐。评审得分且最后报价相同的，按照技术指标优劣顺序推荐。</w:t>
      </w:r>
    </w:p>
    <w:p w14:paraId="5FE97D8C">
      <w:pPr>
        <w:keepNext/>
        <w:shd w:val="clear"/>
        <w:spacing w:line="46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10AAE9">
      <w:pPr>
        <w:keepNext/>
        <w:shd w:val="clea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6FF566F3">
      <w:pPr>
        <w:keepNext/>
        <w:keepLines/>
        <w:shd w:val="clear"/>
        <w:spacing w:line="460" w:lineRule="exact"/>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tbl>
      <w:tblPr>
        <w:tblStyle w:val="5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
        <w:gridCol w:w="1500"/>
        <w:gridCol w:w="1433"/>
        <w:gridCol w:w="6172"/>
      </w:tblGrid>
      <w:tr w14:paraId="68D5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5" w:type="dxa"/>
            <w:gridSpan w:val="2"/>
            <w:vAlign w:val="center"/>
          </w:tcPr>
          <w:p w14:paraId="0E7E1DF2">
            <w:pPr>
              <w:keepNext/>
              <w:keepLines/>
              <w:spacing w:line="360" w:lineRule="auto"/>
              <w:jc w:val="center"/>
              <w:textAlignment w:val="baseline"/>
              <w:rPr>
                <w:rFonts w:ascii="宋体" w:hAnsi="宋体" w:eastAsia="宋体" w:cs="宋体"/>
                <w:color w:val="auto"/>
                <w:szCs w:val="21"/>
                <w:highlight w:val="none"/>
              </w:rPr>
            </w:pPr>
            <w:bookmarkStart w:id="66" w:name="_Toc80205935"/>
            <w:r>
              <w:rPr>
                <w:rFonts w:hint="eastAsia" w:ascii="宋体" w:hAnsi="宋体" w:eastAsia="宋体" w:cs="宋体"/>
                <w:b/>
                <w:color w:val="auto"/>
                <w:szCs w:val="21"/>
                <w:highlight w:val="none"/>
              </w:rPr>
              <w:t>序号</w:t>
            </w:r>
          </w:p>
        </w:tc>
        <w:tc>
          <w:tcPr>
            <w:tcW w:w="1433" w:type="dxa"/>
            <w:vAlign w:val="center"/>
          </w:tcPr>
          <w:p w14:paraId="4A3A2C98">
            <w:pPr>
              <w:keepNext/>
              <w:keepLines/>
              <w:spacing w:line="360" w:lineRule="auto"/>
              <w:jc w:val="center"/>
              <w:textAlignment w:val="baseline"/>
              <w:rPr>
                <w:rFonts w:ascii="宋体" w:hAnsi="宋体" w:eastAsia="宋体" w:cs="宋体"/>
                <w:color w:val="auto"/>
                <w:szCs w:val="21"/>
                <w:highlight w:val="none"/>
              </w:rPr>
            </w:pPr>
            <w:r>
              <w:rPr>
                <w:rFonts w:hint="eastAsia" w:ascii="宋体" w:hAnsi="宋体" w:eastAsia="宋体" w:cs="宋体"/>
                <w:b/>
                <w:color w:val="auto"/>
                <w:szCs w:val="21"/>
                <w:highlight w:val="none"/>
              </w:rPr>
              <w:t>评审因素</w:t>
            </w:r>
          </w:p>
        </w:tc>
        <w:tc>
          <w:tcPr>
            <w:tcW w:w="6172" w:type="dxa"/>
            <w:vAlign w:val="center"/>
          </w:tcPr>
          <w:p w14:paraId="54401EA7">
            <w:pPr>
              <w:keepNext/>
              <w:keepLines/>
              <w:spacing w:line="360" w:lineRule="auto"/>
              <w:jc w:val="center"/>
              <w:textAlignment w:val="baseline"/>
              <w:rPr>
                <w:rFonts w:ascii="宋体" w:hAnsi="宋体" w:eastAsia="宋体" w:cs="宋体"/>
                <w:color w:val="auto"/>
                <w:szCs w:val="21"/>
                <w:highlight w:val="none"/>
              </w:rPr>
            </w:pPr>
            <w:r>
              <w:rPr>
                <w:rFonts w:hint="eastAsia" w:ascii="宋体" w:hAnsi="宋体" w:eastAsia="宋体" w:cs="宋体"/>
                <w:b/>
                <w:color w:val="auto"/>
                <w:szCs w:val="21"/>
                <w:highlight w:val="none"/>
                <w:lang w:eastAsia="zh-CN"/>
              </w:rPr>
              <w:t>评审</w:t>
            </w:r>
            <w:r>
              <w:rPr>
                <w:rFonts w:hint="eastAsia" w:ascii="宋体" w:hAnsi="宋体" w:eastAsia="宋体" w:cs="宋体"/>
                <w:b/>
                <w:color w:val="auto"/>
                <w:szCs w:val="21"/>
                <w:highlight w:val="none"/>
              </w:rPr>
              <w:t>标准</w:t>
            </w:r>
          </w:p>
        </w:tc>
      </w:tr>
      <w:tr w14:paraId="5301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345" w:type="dxa"/>
            <w:vAlign w:val="center"/>
          </w:tcPr>
          <w:p w14:paraId="378431A9">
            <w:pPr>
              <w:keepNext/>
              <w:keepLines/>
              <w:spacing w:line="360" w:lineRule="auto"/>
              <w:jc w:val="center"/>
              <w:textAlignment w:val="baseline"/>
              <w:rPr>
                <w:rFonts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1500" w:type="dxa"/>
            <w:vAlign w:val="center"/>
          </w:tcPr>
          <w:p w14:paraId="003A8C2A">
            <w:pPr>
              <w:keepNext/>
              <w:keepLines/>
              <w:spacing w:line="360" w:lineRule="auto"/>
              <w:jc w:val="center"/>
              <w:textAlignment w:val="baseline"/>
              <w:rPr>
                <w:rFonts w:ascii="宋体" w:hAnsi="宋体" w:eastAsia="宋体" w:cs="宋体"/>
                <w:b/>
                <w:color w:val="auto"/>
                <w:szCs w:val="21"/>
                <w:highlight w:val="none"/>
              </w:rPr>
            </w:pPr>
            <w:r>
              <w:rPr>
                <w:rFonts w:hint="eastAsia" w:ascii="宋体" w:hAnsi="宋体" w:eastAsia="宋体" w:cs="宋体"/>
                <w:b/>
                <w:color w:val="auto"/>
                <w:szCs w:val="21"/>
                <w:highlight w:val="none"/>
              </w:rPr>
              <w:t>价格分</w:t>
            </w:r>
          </w:p>
          <w:p w14:paraId="0D8B09E6">
            <w:pPr>
              <w:keepNext/>
              <w:keepLines/>
              <w:spacing w:line="360" w:lineRule="auto"/>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rPr>
              <w:t>分）</w:t>
            </w:r>
          </w:p>
        </w:tc>
        <w:tc>
          <w:tcPr>
            <w:tcW w:w="1433" w:type="dxa"/>
            <w:vAlign w:val="center"/>
          </w:tcPr>
          <w:p w14:paraId="26E3AFFD">
            <w:pPr>
              <w:keepNext/>
              <w:keepLines/>
              <w:spacing w:line="360" w:lineRule="auto"/>
              <w:jc w:val="center"/>
              <w:textAlignment w:val="baseline"/>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报价</w:t>
            </w:r>
          </w:p>
          <w:p w14:paraId="7249C20D">
            <w:pPr>
              <w:keepNext/>
              <w:keepLines/>
              <w:spacing w:line="360" w:lineRule="auto"/>
              <w:jc w:val="center"/>
              <w:textAlignment w:val="baseline"/>
              <w:rPr>
                <w:rFonts w:ascii="宋体" w:hAnsi="宋体" w:eastAsia="宋体" w:cs="宋体"/>
                <w:color w:val="auto"/>
                <w:szCs w:val="21"/>
                <w:highlight w:val="none"/>
              </w:rPr>
            </w:pPr>
            <w:r>
              <w:rPr>
                <w:rFonts w:hint="eastAsia" w:ascii="宋体" w:hAnsi="宋体" w:eastAsia="宋体" w:cs="宋体"/>
                <w:color w:val="auto"/>
                <w:szCs w:val="21"/>
                <w:highlight w:val="none"/>
              </w:rPr>
              <w:t>（满分</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rPr>
              <w:t>分）</w:t>
            </w:r>
          </w:p>
        </w:tc>
        <w:tc>
          <w:tcPr>
            <w:tcW w:w="6172" w:type="dxa"/>
            <w:vAlign w:val="center"/>
          </w:tcPr>
          <w:p w14:paraId="4D837318">
            <w:pPr>
              <w:keepNext/>
              <w:keepLines/>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（1）政策性扣除计算方法：本项目为专门面</w:t>
            </w:r>
            <w:r>
              <w:rPr>
                <w:rFonts w:hint="eastAsia" w:ascii="宋体" w:hAnsi="宋体" w:cs="宋体"/>
                <w:bCs/>
                <w:color w:val="auto"/>
                <w:szCs w:val="21"/>
                <w:highlight w:val="none"/>
                <w:lang w:val="en-US" w:eastAsia="zh-CN"/>
              </w:rPr>
              <w:t>向</w:t>
            </w:r>
            <w:r>
              <w:rPr>
                <w:rFonts w:hint="eastAsia" w:ascii="宋体" w:hAnsi="宋体" w:eastAsia="宋体" w:cs="宋体"/>
                <w:bCs/>
                <w:color w:val="auto"/>
                <w:szCs w:val="21"/>
                <w:highlight w:val="none"/>
              </w:rPr>
              <w:t>中小企业采购的项目，按照《政府采购促进中小企业发展管理办法》（财库〔2020〕46号）规定，小微企业、监狱企业、残疾人福利性单位不再执行价格评审优惠的扶持政策。</w:t>
            </w:r>
          </w:p>
          <w:p w14:paraId="08AE4C08">
            <w:pPr>
              <w:keepNext/>
              <w:keepLines/>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（2）以进入比较与评价环节的最低的最后报价为</w:t>
            </w:r>
            <w:r>
              <w:rPr>
                <w:rFonts w:hint="eastAsia" w:ascii="宋体" w:hAnsi="宋体" w:eastAsia="宋体" w:cs="宋体"/>
                <w:bCs/>
                <w:color w:val="auto"/>
                <w:szCs w:val="21"/>
                <w:highlight w:val="none"/>
                <w:lang w:eastAsia="zh-CN"/>
              </w:rPr>
              <w:t>评审</w:t>
            </w:r>
            <w:r>
              <w:rPr>
                <w:rFonts w:hint="eastAsia" w:ascii="宋体" w:hAnsi="宋体" w:eastAsia="宋体" w:cs="宋体"/>
                <w:bCs/>
                <w:color w:val="auto"/>
                <w:szCs w:val="21"/>
                <w:highlight w:val="none"/>
              </w:rPr>
              <w:t>基准价，</w:t>
            </w:r>
            <w:r>
              <w:rPr>
                <w:rFonts w:hint="eastAsia" w:ascii="宋体" w:hAnsi="宋体" w:eastAsia="宋体" w:cs="宋体"/>
                <w:bCs/>
                <w:color w:val="auto"/>
                <w:szCs w:val="21"/>
                <w:highlight w:val="none"/>
                <w:lang w:eastAsia="zh-CN"/>
              </w:rPr>
              <w:t>评审</w:t>
            </w:r>
            <w:r>
              <w:rPr>
                <w:rFonts w:hint="eastAsia" w:ascii="宋体" w:hAnsi="宋体" w:eastAsia="宋体" w:cs="宋体"/>
                <w:bCs/>
                <w:color w:val="auto"/>
                <w:szCs w:val="21"/>
                <w:highlight w:val="none"/>
              </w:rPr>
              <w:t>基准价得分为</w:t>
            </w:r>
            <w:r>
              <w:rPr>
                <w:rFonts w:hint="eastAsia" w:ascii="宋体" w:hAnsi="宋体" w:cs="宋体"/>
                <w:bCs/>
                <w:color w:val="auto"/>
                <w:szCs w:val="21"/>
                <w:highlight w:val="none"/>
                <w:u w:val="single"/>
                <w:lang w:val="en-US" w:eastAsia="zh-CN"/>
              </w:rPr>
              <w:t>15</w:t>
            </w:r>
            <w:r>
              <w:rPr>
                <w:rFonts w:hint="eastAsia" w:ascii="宋体" w:hAnsi="宋体" w:eastAsia="宋体" w:cs="宋体"/>
                <w:bCs/>
                <w:color w:val="auto"/>
                <w:szCs w:val="21"/>
                <w:highlight w:val="none"/>
                <w:u w:val="single"/>
              </w:rPr>
              <w:t>分</w:t>
            </w:r>
            <w:r>
              <w:rPr>
                <w:rFonts w:hint="eastAsia" w:ascii="宋体" w:hAnsi="宋体" w:eastAsia="宋体" w:cs="宋体"/>
                <w:bCs/>
                <w:color w:val="auto"/>
                <w:szCs w:val="21"/>
                <w:highlight w:val="none"/>
              </w:rPr>
              <w:t>。</w:t>
            </w:r>
          </w:p>
          <w:p w14:paraId="51904E5E">
            <w:pPr>
              <w:keepNext/>
              <w:keepLines/>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rPr>
              <w:t>（3）价格分计算公式：</w:t>
            </w:r>
          </w:p>
          <w:p w14:paraId="28EEBAF5">
            <w:pPr>
              <w:keepNext/>
              <w:keepLines/>
              <w:widowControl w:val="0"/>
              <w:spacing w:line="360" w:lineRule="auto"/>
              <w:jc w:val="both"/>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某磋商供应商价格分=（评审基准价/某磋商供应商最后报价）×</w:t>
            </w:r>
            <w:r>
              <w:rPr>
                <w:rFonts w:hint="eastAsia" w:ascii="宋体" w:hAnsi="宋体" w:cs="宋体"/>
                <w:bCs/>
                <w:color w:val="auto"/>
                <w:kern w:val="0"/>
                <w:sz w:val="21"/>
                <w:szCs w:val="21"/>
                <w:highlight w:val="none"/>
                <w:u w:val="single"/>
                <w:lang w:val="en-US" w:eastAsia="zh-CN" w:bidi="ar-SA"/>
              </w:rPr>
              <w:t>15</w:t>
            </w:r>
            <w:r>
              <w:rPr>
                <w:rFonts w:hint="eastAsia" w:ascii="宋体" w:hAnsi="宋体" w:eastAsia="宋体" w:cs="宋体"/>
                <w:bCs/>
                <w:color w:val="auto"/>
                <w:kern w:val="0"/>
                <w:sz w:val="21"/>
                <w:szCs w:val="21"/>
                <w:highlight w:val="none"/>
                <w:u w:val="single"/>
                <w:lang w:val="en-US" w:eastAsia="zh-CN" w:bidi="ar-SA"/>
              </w:rPr>
              <w:t>分</w:t>
            </w:r>
            <w:r>
              <w:rPr>
                <w:rFonts w:hint="eastAsia" w:ascii="宋体" w:hAnsi="宋体" w:eastAsia="宋体" w:cs="宋体"/>
                <w:bCs/>
                <w:color w:val="auto"/>
                <w:kern w:val="0"/>
                <w:sz w:val="21"/>
                <w:szCs w:val="21"/>
                <w:highlight w:val="none"/>
                <w:u w:val="none"/>
                <w:lang w:val="en-US" w:eastAsia="zh-CN" w:bidi="ar-SA"/>
              </w:rPr>
              <w:t>。</w:t>
            </w:r>
          </w:p>
        </w:tc>
      </w:tr>
      <w:tr w14:paraId="11A3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45" w:type="dxa"/>
            <w:vMerge w:val="restart"/>
            <w:vAlign w:val="center"/>
          </w:tcPr>
          <w:p w14:paraId="27D9292E">
            <w:pPr>
              <w:keepNext/>
              <w:keepLines/>
              <w:spacing w:line="360" w:lineRule="auto"/>
              <w:jc w:val="center"/>
              <w:textAlignment w:val="baseline"/>
              <w:rPr>
                <w:rFonts w:ascii="宋体" w:hAnsi="宋体" w:eastAsia="宋体" w:cs="宋体"/>
                <w:b/>
                <w:color w:val="auto"/>
                <w:szCs w:val="21"/>
                <w:highlight w:val="none"/>
              </w:rPr>
            </w:pPr>
            <w:r>
              <w:rPr>
                <w:rFonts w:hint="eastAsia" w:ascii="宋体" w:hAnsi="宋体" w:eastAsia="宋体" w:cs="宋体"/>
                <w:b/>
                <w:color w:val="auto"/>
                <w:szCs w:val="21"/>
                <w:highlight w:val="none"/>
              </w:rPr>
              <w:t>2</w:t>
            </w:r>
          </w:p>
        </w:tc>
        <w:tc>
          <w:tcPr>
            <w:tcW w:w="1500" w:type="dxa"/>
            <w:vMerge w:val="restart"/>
            <w:vAlign w:val="center"/>
          </w:tcPr>
          <w:p w14:paraId="23ECECEE">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技术分</w:t>
            </w:r>
          </w:p>
          <w:p w14:paraId="3B6F1354">
            <w:pPr>
              <w:keepNext/>
              <w:keepLines/>
              <w:spacing w:line="360" w:lineRule="auto"/>
              <w:ind w:left="-105" w:leftChars="-50" w:right="-105" w:rightChars="-50"/>
              <w:jc w:val="center"/>
              <w:textAlignment w:val="baseline"/>
              <w:rPr>
                <w:rFonts w:ascii="宋体" w:hAnsi="宋体" w:eastAsia="宋体" w:cs="宋体"/>
                <w:color w:val="auto"/>
                <w:spacing w:val="-18"/>
                <w:szCs w:val="21"/>
                <w:highlight w:val="none"/>
              </w:rPr>
            </w:pP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满分</w:t>
            </w:r>
            <w:r>
              <w:rPr>
                <w:rFonts w:hint="eastAsia" w:ascii="宋体" w:hAnsi="宋体" w:cs="宋体"/>
                <w:color w:val="auto"/>
                <w:szCs w:val="21"/>
                <w:highlight w:val="none"/>
                <w:u w:val="single"/>
                <w:lang w:val="en-US" w:eastAsia="zh-CN"/>
              </w:rPr>
              <w:t>66</w:t>
            </w:r>
            <w:r>
              <w:rPr>
                <w:rFonts w:hint="eastAsia" w:ascii="宋体" w:hAnsi="宋体" w:eastAsia="宋体" w:cs="宋体"/>
                <w:bCs/>
                <w:color w:val="auto"/>
                <w:szCs w:val="21"/>
                <w:highlight w:val="none"/>
              </w:rPr>
              <w:t>分）</w:t>
            </w:r>
          </w:p>
        </w:tc>
        <w:tc>
          <w:tcPr>
            <w:tcW w:w="1433" w:type="dxa"/>
            <w:vAlign w:val="center"/>
          </w:tcPr>
          <w:p w14:paraId="0E36D79D">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实施组织方案分</w:t>
            </w:r>
          </w:p>
          <w:p w14:paraId="65541D66">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（满分</w:t>
            </w:r>
            <w:r>
              <w:rPr>
                <w:rFonts w:hint="eastAsia" w:ascii="宋体" w:hAnsi="宋体" w:eastAsia="宋体" w:cs="宋体"/>
                <w:color w:val="auto"/>
                <w:szCs w:val="21"/>
                <w:highlight w:val="none"/>
                <w:u w:val="single"/>
                <w:lang w:val="en-US" w:eastAsia="zh-CN"/>
              </w:rPr>
              <w:t>1</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lang w:eastAsia="zh-CN"/>
              </w:rPr>
              <w:t>分）</w:t>
            </w:r>
          </w:p>
        </w:tc>
        <w:tc>
          <w:tcPr>
            <w:tcW w:w="6172" w:type="dxa"/>
            <w:vAlign w:val="center"/>
          </w:tcPr>
          <w:p w14:paraId="2E6FD8A4">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Cs/>
                <w:color w:val="auto"/>
                <w:szCs w:val="21"/>
                <w:highlight w:val="none"/>
              </w:rPr>
              <w:t>由</w:t>
            </w:r>
            <w:r>
              <w:rPr>
                <w:rFonts w:hint="eastAsia" w:ascii="宋体" w:hAnsi="宋体" w:eastAsia="宋体" w:cs="宋体"/>
                <w:bCs/>
                <w:color w:val="auto"/>
                <w:szCs w:val="21"/>
                <w:highlight w:val="none"/>
                <w:lang w:eastAsia="zh-CN"/>
              </w:rPr>
              <w:t>磋商小组</w:t>
            </w:r>
            <w:r>
              <w:rPr>
                <w:rFonts w:hint="eastAsia" w:ascii="宋体" w:hAnsi="宋体" w:eastAsia="宋体" w:cs="宋体"/>
                <w:bCs/>
                <w:color w:val="auto"/>
                <w:szCs w:val="21"/>
                <w:highlight w:val="none"/>
              </w:rPr>
              <w:t>根据</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所提供的</w:t>
            </w:r>
            <w:r>
              <w:rPr>
                <w:rFonts w:hint="eastAsia" w:ascii="宋体" w:hAnsi="宋体" w:cs="宋体"/>
                <w:bCs/>
                <w:color w:val="auto"/>
                <w:szCs w:val="21"/>
                <w:highlight w:val="none"/>
                <w:lang w:val="en-US" w:eastAsia="zh-CN"/>
              </w:rPr>
              <w:t>方案</w:t>
            </w:r>
            <w:r>
              <w:rPr>
                <w:rFonts w:hint="eastAsia" w:ascii="宋体" w:hAnsi="宋体" w:eastAsia="宋体" w:cs="宋体"/>
                <w:bCs/>
                <w:color w:val="auto"/>
                <w:szCs w:val="21"/>
                <w:highlight w:val="none"/>
              </w:rPr>
              <w:t>进行评价，以下各项不得重复计分：</w:t>
            </w:r>
          </w:p>
          <w:p w14:paraId="49BC9A87">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一档（</w:t>
            </w:r>
            <w:r>
              <w:rPr>
                <w:rFonts w:hint="eastAsia" w:ascii="宋体" w:hAnsi="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rPr>
              <w:t>分）：</w:t>
            </w:r>
            <w:r>
              <w:rPr>
                <w:rFonts w:hint="eastAsia" w:ascii="宋体" w:hAnsi="宋体" w:eastAsia="宋体" w:cs="宋体"/>
                <w:b w:val="0"/>
                <w:bCs w:val="0"/>
                <w:color w:val="auto"/>
                <w:kern w:val="0"/>
                <w:sz w:val="21"/>
                <w:szCs w:val="21"/>
                <w:highlight w:val="none"/>
                <w:lang w:val="en-US" w:eastAsia="zh-CN"/>
              </w:rPr>
              <w:t>方案包含</w:t>
            </w:r>
            <w:r>
              <w:rPr>
                <w:rFonts w:hint="eastAsia" w:ascii="宋体" w:hAnsi="宋体" w:eastAsia="宋体" w:cs="宋体"/>
                <w:b w:val="0"/>
                <w:bCs w:val="0"/>
                <w:color w:val="auto"/>
                <w:kern w:val="0"/>
                <w:sz w:val="21"/>
                <w:szCs w:val="21"/>
                <w:highlight w:val="none"/>
              </w:rPr>
              <w:t>项目执行保障措施</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项目执行组织措施（如拟采取的管理方式、工作计划和物资装备等方面）</w:t>
            </w:r>
            <w:r>
              <w:rPr>
                <w:rFonts w:hint="eastAsia" w:ascii="宋体" w:hAnsi="宋体" w:cs="宋体"/>
                <w:b w:val="0"/>
                <w:bCs w:val="0"/>
                <w:color w:val="auto"/>
                <w:kern w:val="0"/>
                <w:sz w:val="21"/>
                <w:szCs w:val="21"/>
                <w:highlight w:val="none"/>
                <w:lang w:eastAsia="zh-CN"/>
              </w:rPr>
              <w:t>，</w:t>
            </w:r>
            <w:r>
              <w:rPr>
                <w:rFonts w:hint="eastAsia" w:ascii="宋体" w:hAnsi="宋体"/>
                <w:color w:val="auto"/>
                <w:kern w:val="0"/>
                <w:szCs w:val="21"/>
                <w:highlight w:val="none"/>
              </w:rPr>
              <w:t>但内容粗略</w:t>
            </w:r>
            <w:r>
              <w:rPr>
                <w:rFonts w:hint="eastAsia" w:ascii="宋体" w:hAnsi="宋体" w:eastAsia="宋体" w:cs="宋体"/>
                <w:b w:val="0"/>
                <w:bCs w:val="0"/>
                <w:color w:val="auto"/>
                <w:kern w:val="0"/>
                <w:sz w:val="21"/>
                <w:szCs w:val="21"/>
                <w:highlight w:val="none"/>
              </w:rPr>
              <w:t>。</w:t>
            </w:r>
          </w:p>
          <w:p w14:paraId="058A02FF">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二档（</w:t>
            </w:r>
            <w:r>
              <w:rPr>
                <w:rFonts w:hint="eastAsia" w:ascii="宋体" w:hAnsi="宋体" w:cs="宋体"/>
                <w:b w:val="0"/>
                <w:bCs w:val="0"/>
                <w:color w:val="auto"/>
                <w:kern w:val="0"/>
                <w:sz w:val="21"/>
                <w:szCs w:val="21"/>
                <w:highlight w:val="none"/>
                <w:lang w:val="en-US" w:eastAsia="zh-CN"/>
              </w:rPr>
              <w:t>8</w:t>
            </w:r>
            <w:r>
              <w:rPr>
                <w:rFonts w:hint="eastAsia" w:ascii="宋体" w:hAnsi="宋体" w:eastAsia="宋体" w:cs="宋体"/>
                <w:b w:val="0"/>
                <w:bCs w:val="0"/>
                <w:color w:val="auto"/>
                <w:kern w:val="0"/>
                <w:sz w:val="21"/>
                <w:szCs w:val="21"/>
                <w:highlight w:val="none"/>
              </w:rPr>
              <w:t>分）：</w:t>
            </w:r>
            <w:r>
              <w:rPr>
                <w:rFonts w:hint="eastAsia" w:ascii="宋体" w:hAnsi="宋体" w:eastAsia="宋体" w:cs="宋体"/>
                <w:b w:val="0"/>
                <w:bCs w:val="0"/>
                <w:color w:val="auto"/>
                <w:kern w:val="0"/>
                <w:sz w:val="21"/>
                <w:szCs w:val="21"/>
                <w:highlight w:val="none"/>
                <w:lang w:val="en-US" w:eastAsia="zh-CN"/>
              </w:rPr>
              <w:t>方案包含具体的</w:t>
            </w:r>
            <w:r>
              <w:rPr>
                <w:rFonts w:hint="eastAsia" w:ascii="宋体" w:hAnsi="宋体" w:eastAsia="宋体" w:cs="宋体"/>
                <w:b w:val="0"/>
                <w:bCs w:val="0"/>
                <w:color w:val="auto"/>
                <w:kern w:val="0"/>
                <w:sz w:val="21"/>
                <w:szCs w:val="21"/>
                <w:highlight w:val="none"/>
              </w:rPr>
              <w:t>项目执行保障措施</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项目执行组织措施（如拟采取的管理方式、工作计划和物资装备等方面）</w:t>
            </w:r>
            <w:r>
              <w:rPr>
                <w:rFonts w:hint="eastAsia" w:ascii="宋体" w:hAnsi="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符合项目管理方式，工作计划</w:t>
            </w:r>
            <w:r>
              <w:rPr>
                <w:rFonts w:hint="eastAsia" w:ascii="宋体" w:hAnsi="宋体" w:cs="宋体"/>
                <w:b w:val="0"/>
                <w:bCs w:val="0"/>
                <w:color w:val="auto"/>
                <w:kern w:val="0"/>
                <w:sz w:val="21"/>
                <w:szCs w:val="21"/>
                <w:highlight w:val="none"/>
                <w:lang w:val="en-US" w:eastAsia="zh-CN"/>
              </w:rPr>
              <w:t>合理</w:t>
            </w:r>
            <w:r>
              <w:rPr>
                <w:rFonts w:hint="eastAsia" w:ascii="宋体" w:hAnsi="宋体" w:eastAsia="宋体" w:cs="宋体"/>
                <w:b w:val="0"/>
                <w:bCs w:val="0"/>
                <w:color w:val="auto"/>
                <w:kern w:val="0"/>
                <w:sz w:val="21"/>
                <w:szCs w:val="21"/>
                <w:highlight w:val="none"/>
                <w:lang w:val="en-US" w:eastAsia="zh-CN"/>
              </w:rPr>
              <w:t>，提供有物资装备配置清单，方案整体对项目的理解准确。</w:t>
            </w:r>
          </w:p>
          <w:p w14:paraId="0C718F93">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三档（</w:t>
            </w:r>
            <w:r>
              <w:rPr>
                <w:rFonts w:hint="eastAsia" w:ascii="宋体" w:hAnsi="宋体" w:cs="宋体"/>
                <w:b w:val="0"/>
                <w:bCs w:val="0"/>
                <w:color w:val="auto"/>
                <w:kern w:val="0"/>
                <w:sz w:val="21"/>
                <w:szCs w:val="21"/>
                <w:highlight w:val="none"/>
                <w:lang w:val="en-US" w:eastAsia="zh-CN"/>
              </w:rPr>
              <w:t>12</w:t>
            </w:r>
            <w:r>
              <w:rPr>
                <w:rFonts w:hint="eastAsia" w:ascii="宋体" w:hAnsi="宋体" w:eastAsia="宋体" w:cs="宋体"/>
                <w:b w:val="0"/>
                <w:bCs w:val="0"/>
                <w:color w:val="auto"/>
                <w:kern w:val="0"/>
                <w:sz w:val="21"/>
                <w:szCs w:val="21"/>
                <w:highlight w:val="none"/>
              </w:rPr>
              <w:t>分）：</w:t>
            </w:r>
            <w:r>
              <w:rPr>
                <w:rFonts w:hint="eastAsia" w:ascii="宋体" w:hAnsi="宋体" w:eastAsia="宋体" w:cs="宋体"/>
                <w:b w:val="0"/>
                <w:bCs w:val="0"/>
                <w:color w:val="auto"/>
                <w:kern w:val="0"/>
                <w:sz w:val="21"/>
                <w:szCs w:val="21"/>
                <w:highlight w:val="none"/>
                <w:lang w:val="en-US" w:eastAsia="zh-CN"/>
              </w:rPr>
              <w:t>方案包含详细</w:t>
            </w:r>
            <w:r>
              <w:rPr>
                <w:rFonts w:hint="eastAsia" w:ascii="宋体" w:hAnsi="宋体" w:cs="宋体"/>
                <w:b w:val="0"/>
                <w:bCs w:val="0"/>
                <w:color w:val="auto"/>
                <w:kern w:val="0"/>
                <w:sz w:val="21"/>
                <w:szCs w:val="21"/>
                <w:highlight w:val="none"/>
                <w:lang w:val="en-US" w:eastAsia="zh-CN"/>
              </w:rPr>
              <w:t>、可行的</w:t>
            </w:r>
            <w:r>
              <w:rPr>
                <w:rFonts w:hint="eastAsia" w:ascii="宋体" w:hAnsi="宋体" w:eastAsia="宋体" w:cs="宋体"/>
                <w:b w:val="0"/>
                <w:bCs w:val="0"/>
                <w:color w:val="auto"/>
                <w:kern w:val="0"/>
                <w:sz w:val="21"/>
                <w:szCs w:val="21"/>
                <w:highlight w:val="none"/>
              </w:rPr>
              <w:t>项目执行保障措施</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项目执行组织措施（如拟采取的管理方式、工作计划和物资装备等方面）</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olor w:val="auto"/>
                <w:kern w:val="0"/>
                <w:szCs w:val="21"/>
                <w:highlight w:val="none"/>
              </w:rPr>
              <w:t>把握项目执行组织措施及保障措施重点</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olor w:val="auto"/>
                <w:kern w:val="0"/>
                <w:szCs w:val="21"/>
                <w:highlight w:val="none"/>
              </w:rPr>
              <w:t>熟悉项目业务及流程</w:t>
            </w:r>
            <w:r>
              <w:rPr>
                <w:rFonts w:hint="eastAsia" w:ascii="宋体" w:hAnsi="宋体" w:eastAsia="宋体" w:cs="宋体"/>
                <w:b w:val="0"/>
                <w:bCs w:val="0"/>
                <w:color w:val="auto"/>
                <w:kern w:val="0"/>
                <w:sz w:val="21"/>
                <w:szCs w:val="21"/>
                <w:highlight w:val="none"/>
                <w:lang w:val="en-US" w:eastAsia="zh-CN"/>
              </w:rPr>
              <w:t>，提供有针对本项目的物资装备配置清单且清单详细、附相关物资的产品图，</w:t>
            </w:r>
            <w:r>
              <w:rPr>
                <w:rFonts w:hint="eastAsia" w:ascii="宋体" w:hAnsi="宋体"/>
                <w:color w:val="auto"/>
                <w:kern w:val="0"/>
                <w:szCs w:val="21"/>
                <w:highlight w:val="none"/>
              </w:rPr>
              <w:t>工作计划</w:t>
            </w:r>
            <w:r>
              <w:rPr>
                <w:rFonts w:hint="eastAsia" w:ascii="宋体" w:hAnsi="宋体"/>
                <w:color w:val="auto"/>
                <w:kern w:val="0"/>
                <w:szCs w:val="21"/>
                <w:highlight w:val="none"/>
                <w:lang w:val="en-US" w:eastAsia="zh-CN"/>
              </w:rPr>
              <w:t>详细</w:t>
            </w:r>
            <w:r>
              <w:rPr>
                <w:rFonts w:hint="eastAsia" w:ascii="宋体" w:hAnsi="宋体" w:eastAsia="宋体" w:cs="宋体"/>
                <w:b w:val="0"/>
                <w:bCs w:val="0"/>
                <w:color w:val="auto"/>
                <w:kern w:val="0"/>
                <w:sz w:val="21"/>
                <w:szCs w:val="21"/>
                <w:highlight w:val="none"/>
                <w:lang w:val="en-US" w:eastAsia="zh-CN"/>
              </w:rPr>
              <w:t>，方案整体对项目的理解</w:t>
            </w:r>
            <w:r>
              <w:rPr>
                <w:rFonts w:hint="eastAsia" w:ascii="宋体" w:hAnsi="宋体" w:cs="宋体"/>
                <w:b w:val="0"/>
                <w:bCs w:val="0"/>
                <w:color w:val="auto"/>
                <w:kern w:val="0"/>
                <w:sz w:val="21"/>
                <w:szCs w:val="21"/>
                <w:highlight w:val="none"/>
                <w:lang w:val="en-US" w:eastAsia="zh-CN"/>
              </w:rPr>
              <w:t>准确、思路清晰，有可操作性</w:t>
            </w:r>
            <w:r>
              <w:rPr>
                <w:rFonts w:hint="eastAsia" w:ascii="宋体" w:hAnsi="宋体" w:eastAsia="宋体" w:cs="宋体"/>
                <w:b w:val="0"/>
                <w:bCs w:val="0"/>
                <w:color w:val="auto"/>
                <w:kern w:val="0"/>
                <w:sz w:val="21"/>
                <w:szCs w:val="21"/>
                <w:highlight w:val="none"/>
              </w:rPr>
              <w:t>。</w:t>
            </w:r>
          </w:p>
          <w:p w14:paraId="0BE6A357">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val="en-US" w:eastAsia="zh-CN"/>
              </w:rPr>
              <w:t>四</w:t>
            </w:r>
            <w:r>
              <w:rPr>
                <w:rFonts w:hint="eastAsia" w:ascii="宋体" w:hAnsi="宋体" w:eastAsia="宋体" w:cs="宋体"/>
                <w:b w:val="0"/>
                <w:bCs w:val="0"/>
                <w:color w:val="auto"/>
                <w:kern w:val="0"/>
                <w:sz w:val="21"/>
                <w:szCs w:val="21"/>
                <w:highlight w:val="none"/>
              </w:rPr>
              <w:t>档（</w:t>
            </w:r>
            <w:r>
              <w:rPr>
                <w:rFonts w:hint="eastAsia" w:ascii="宋体" w:hAnsi="宋体" w:eastAsia="宋体" w:cs="宋体"/>
                <w:b w:val="0"/>
                <w:bCs w:val="0"/>
                <w:color w:val="auto"/>
                <w:kern w:val="0"/>
                <w:sz w:val="21"/>
                <w:szCs w:val="21"/>
                <w:highlight w:val="none"/>
                <w:lang w:val="en-US" w:eastAsia="zh-CN"/>
              </w:rPr>
              <w:t>1</w:t>
            </w:r>
            <w:r>
              <w:rPr>
                <w:rFonts w:hint="eastAsia" w:ascii="宋体" w:hAnsi="宋体" w:cs="宋体"/>
                <w:b w:val="0"/>
                <w:bCs w:val="0"/>
                <w:color w:val="auto"/>
                <w:kern w:val="0"/>
                <w:sz w:val="21"/>
                <w:szCs w:val="21"/>
                <w:highlight w:val="none"/>
                <w:lang w:val="en-US" w:eastAsia="zh-CN"/>
              </w:rPr>
              <w:t>6</w:t>
            </w:r>
            <w:r>
              <w:rPr>
                <w:rFonts w:hint="eastAsia" w:ascii="宋体" w:hAnsi="宋体" w:eastAsia="宋体" w:cs="宋体"/>
                <w:b w:val="0"/>
                <w:bCs w:val="0"/>
                <w:color w:val="auto"/>
                <w:kern w:val="0"/>
                <w:sz w:val="21"/>
                <w:szCs w:val="21"/>
                <w:highlight w:val="none"/>
              </w:rPr>
              <w:t>分）：</w:t>
            </w:r>
            <w:r>
              <w:rPr>
                <w:rFonts w:hint="eastAsia" w:ascii="宋体" w:hAnsi="宋体" w:eastAsia="宋体" w:cs="宋体"/>
                <w:b w:val="0"/>
                <w:bCs w:val="0"/>
                <w:color w:val="auto"/>
                <w:kern w:val="0"/>
                <w:sz w:val="21"/>
                <w:szCs w:val="21"/>
                <w:highlight w:val="none"/>
                <w:lang w:val="en-US" w:eastAsia="zh-CN"/>
              </w:rPr>
              <w:t>方案包含</w:t>
            </w:r>
            <w:r>
              <w:rPr>
                <w:rFonts w:hint="eastAsia" w:ascii="宋体" w:hAnsi="宋体" w:cs="宋体"/>
                <w:b w:val="0"/>
                <w:bCs w:val="0"/>
                <w:color w:val="auto"/>
                <w:kern w:val="0"/>
                <w:sz w:val="21"/>
                <w:szCs w:val="21"/>
                <w:highlight w:val="none"/>
                <w:lang w:val="en-US" w:eastAsia="zh-CN"/>
              </w:rPr>
              <w:t>细致、可操作性强</w:t>
            </w:r>
            <w:r>
              <w:rPr>
                <w:rFonts w:hint="eastAsia" w:ascii="宋体" w:hAnsi="宋体" w:eastAsia="宋体" w:cs="宋体"/>
                <w:b w:val="0"/>
                <w:bCs w:val="0"/>
                <w:color w:val="auto"/>
                <w:kern w:val="0"/>
                <w:sz w:val="21"/>
                <w:szCs w:val="21"/>
                <w:highlight w:val="none"/>
                <w:lang w:val="en-US" w:eastAsia="zh-CN"/>
              </w:rPr>
              <w:t>的</w:t>
            </w:r>
            <w:r>
              <w:rPr>
                <w:rFonts w:hint="eastAsia" w:ascii="宋体" w:hAnsi="宋体" w:eastAsia="宋体" w:cs="宋体"/>
                <w:b w:val="0"/>
                <w:bCs w:val="0"/>
                <w:color w:val="auto"/>
                <w:kern w:val="0"/>
                <w:sz w:val="21"/>
                <w:szCs w:val="21"/>
                <w:highlight w:val="none"/>
              </w:rPr>
              <w:t>项目执行保障措施</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项目执行组织措施（如拟采取的管理方式、工作计划和物资装备等方面）</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olor w:val="auto"/>
                <w:kern w:val="0"/>
                <w:szCs w:val="21"/>
                <w:highlight w:val="none"/>
              </w:rPr>
              <w:t>把握项目执行组织措施及保障措施重点</w:t>
            </w:r>
            <w:r>
              <w:rPr>
                <w:rFonts w:hint="eastAsia" w:ascii="宋体" w:hAnsi="宋体"/>
                <w:color w:val="auto"/>
                <w:kern w:val="0"/>
                <w:szCs w:val="21"/>
                <w:highlight w:val="none"/>
                <w:lang w:val="en-US" w:eastAsia="zh-CN"/>
              </w:rPr>
              <w:t>且</w:t>
            </w:r>
            <w:r>
              <w:rPr>
                <w:rFonts w:hint="eastAsia" w:ascii="宋体" w:hAnsi="宋体"/>
                <w:color w:val="auto"/>
                <w:kern w:val="0"/>
                <w:szCs w:val="21"/>
                <w:highlight w:val="none"/>
              </w:rPr>
              <w:t>切合项目实际</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olor w:val="auto"/>
                <w:kern w:val="0"/>
                <w:szCs w:val="21"/>
                <w:highlight w:val="none"/>
              </w:rPr>
              <w:t>对难点有深入了解</w:t>
            </w:r>
            <w:r>
              <w:rPr>
                <w:rFonts w:hint="eastAsia" w:ascii="宋体" w:hAnsi="宋体"/>
                <w:color w:val="auto"/>
                <w:kern w:val="0"/>
                <w:szCs w:val="21"/>
                <w:highlight w:val="none"/>
                <w:lang w:val="en-US" w:eastAsia="zh-CN"/>
              </w:rPr>
              <w:t>且能提供有效的应对措施，</w:t>
            </w:r>
            <w:r>
              <w:rPr>
                <w:rFonts w:hint="eastAsia" w:ascii="宋体" w:hAnsi="宋体"/>
                <w:color w:val="auto"/>
                <w:kern w:val="0"/>
                <w:szCs w:val="21"/>
                <w:highlight w:val="none"/>
              </w:rPr>
              <w:t>熟悉项目业务及流程且分析透彻</w:t>
            </w:r>
            <w:r>
              <w:rPr>
                <w:rFonts w:hint="eastAsia" w:ascii="宋体" w:hAnsi="宋体" w:eastAsia="宋体" w:cs="宋体"/>
                <w:b w:val="0"/>
                <w:bCs w:val="0"/>
                <w:color w:val="auto"/>
                <w:kern w:val="0"/>
                <w:sz w:val="21"/>
                <w:szCs w:val="21"/>
                <w:highlight w:val="none"/>
                <w:lang w:val="en-US" w:eastAsia="zh-CN"/>
              </w:rPr>
              <w:t>，提供有针对本项目的物资装备配置清单且清单详细、附相关物资的产品图及详细功能说明，</w:t>
            </w:r>
            <w:r>
              <w:rPr>
                <w:rFonts w:hint="eastAsia" w:ascii="宋体" w:hAnsi="宋体"/>
                <w:color w:val="auto"/>
                <w:kern w:val="0"/>
                <w:szCs w:val="21"/>
                <w:highlight w:val="none"/>
              </w:rPr>
              <w:t>工作计划严密、清晰、</w:t>
            </w:r>
            <w:r>
              <w:rPr>
                <w:rFonts w:hint="eastAsia" w:ascii="宋体" w:hAnsi="宋体"/>
                <w:color w:val="auto"/>
                <w:kern w:val="0"/>
                <w:szCs w:val="21"/>
                <w:highlight w:val="none"/>
                <w:lang w:val="en-US" w:eastAsia="zh-CN"/>
              </w:rPr>
              <w:t>可有效</w:t>
            </w:r>
            <w:r>
              <w:rPr>
                <w:rFonts w:hint="eastAsia" w:ascii="宋体" w:hAnsi="宋体"/>
                <w:color w:val="auto"/>
                <w:kern w:val="0"/>
                <w:szCs w:val="21"/>
                <w:highlight w:val="none"/>
              </w:rPr>
              <w:t>保障项目开展</w:t>
            </w:r>
            <w:r>
              <w:rPr>
                <w:rFonts w:hint="eastAsia" w:ascii="宋体" w:hAnsi="宋体" w:eastAsia="宋体" w:cs="宋体"/>
                <w:b w:val="0"/>
                <w:bCs w:val="0"/>
                <w:color w:val="auto"/>
                <w:kern w:val="0"/>
                <w:sz w:val="21"/>
                <w:szCs w:val="21"/>
                <w:highlight w:val="none"/>
                <w:lang w:val="en-US" w:eastAsia="zh-CN"/>
              </w:rPr>
              <w:t>，方案整体对项目的理解</w:t>
            </w:r>
            <w:r>
              <w:rPr>
                <w:rFonts w:hint="eastAsia" w:ascii="宋体" w:hAnsi="宋体" w:cs="宋体"/>
                <w:b w:val="0"/>
                <w:bCs w:val="0"/>
                <w:color w:val="auto"/>
                <w:kern w:val="0"/>
                <w:sz w:val="21"/>
                <w:szCs w:val="21"/>
                <w:highlight w:val="none"/>
                <w:lang w:val="en-US" w:eastAsia="zh-CN"/>
              </w:rPr>
              <w:t>到位、深入</w:t>
            </w:r>
            <w:r>
              <w:rPr>
                <w:rFonts w:hint="eastAsia" w:ascii="宋体" w:hAnsi="宋体" w:eastAsia="宋体" w:cs="宋体"/>
                <w:b w:val="0"/>
                <w:bCs w:val="0"/>
                <w:color w:val="auto"/>
                <w:kern w:val="0"/>
                <w:sz w:val="21"/>
                <w:szCs w:val="21"/>
                <w:highlight w:val="none"/>
                <w:lang w:val="en-US" w:eastAsia="zh-CN"/>
              </w:rPr>
              <w:t>透彻，可行性、针对性、科学性强</w:t>
            </w:r>
            <w:r>
              <w:rPr>
                <w:rFonts w:hint="eastAsia" w:ascii="宋体" w:hAnsi="宋体" w:cs="宋体"/>
                <w:b w:val="0"/>
                <w:bCs w:val="0"/>
                <w:color w:val="auto"/>
                <w:kern w:val="0"/>
                <w:sz w:val="21"/>
                <w:szCs w:val="21"/>
                <w:highlight w:val="none"/>
                <w:lang w:val="en-US" w:eastAsia="zh-CN"/>
              </w:rPr>
              <w:t>，可全方位保障项目的规范性、平稳性、高效性</w:t>
            </w:r>
            <w:r>
              <w:rPr>
                <w:rFonts w:hint="eastAsia" w:ascii="宋体" w:hAnsi="宋体" w:eastAsia="宋体" w:cs="宋体"/>
                <w:b w:val="0"/>
                <w:bCs w:val="0"/>
                <w:color w:val="auto"/>
                <w:kern w:val="0"/>
                <w:sz w:val="21"/>
                <w:szCs w:val="21"/>
                <w:highlight w:val="none"/>
              </w:rPr>
              <w:t>。</w:t>
            </w:r>
          </w:p>
          <w:p w14:paraId="0F856C34">
            <w:pPr>
              <w:widowControl/>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val="0"/>
                <w:color w:val="auto"/>
                <w:szCs w:val="21"/>
                <w:highlight w:val="none"/>
              </w:rPr>
              <w:t>注：未提供或未达到</w:t>
            </w:r>
            <w:r>
              <w:rPr>
                <w:rFonts w:hint="eastAsia" w:ascii="宋体" w:hAnsi="宋体" w:cs="宋体"/>
                <w:b/>
                <w:bCs w:val="0"/>
                <w:color w:val="auto"/>
                <w:szCs w:val="21"/>
                <w:highlight w:val="none"/>
                <w:lang w:val="en-US" w:eastAsia="zh-CN"/>
              </w:rPr>
              <w:t>一档</w:t>
            </w:r>
            <w:r>
              <w:rPr>
                <w:rFonts w:hint="eastAsia" w:ascii="宋体" w:hAnsi="宋体" w:eastAsia="宋体" w:cs="宋体"/>
                <w:b/>
                <w:bCs w:val="0"/>
                <w:color w:val="auto"/>
                <w:szCs w:val="21"/>
                <w:highlight w:val="none"/>
              </w:rPr>
              <w:t>标准要求的，得0分。</w:t>
            </w:r>
          </w:p>
        </w:tc>
      </w:tr>
      <w:tr w14:paraId="10AB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dxa"/>
            <w:vMerge w:val="continue"/>
            <w:vAlign w:val="center"/>
          </w:tcPr>
          <w:p w14:paraId="4C5D117B">
            <w:pPr>
              <w:keepNext/>
              <w:keepLines/>
              <w:spacing w:line="360" w:lineRule="auto"/>
              <w:jc w:val="center"/>
              <w:textAlignment w:val="baseline"/>
              <w:rPr>
                <w:rFonts w:ascii="宋体" w:hAnsi="宋体" w:eastAsia="宋体" w:cs="宋体"/>
                <w:b/>
                <w:color w:val="auto"/>
                <w:szCs w:val="21"/>
                <w:highlight w:val="none"/>
              </w:rPr>
            </w:pPr>
          </w:p>
        </w:tc>
        <w:tc>
          <w:tcPr>
            <w:tcW w:w="1500" w:type="dxa"/>
            <w:vMerge w:val="continue"/>
            <w:vAlign w:val="center"/>
          </w:tcPr>
          <w:p w14:paraId="7193DD93">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p>
        </w:tc>
        <w:tc>
          <w:tcPr>
            <w:tcW w:w="1433" w:type="dxa"/>
            <w:vAlign w:val="center"/>
          </w:tcPr>
          <w:p w14:paraId="609DC728">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服务方案分</w:t>
            </w:r>
          </w:p>
          <w:p w14:paraId="1A02AF1C">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（满分</w:t>
            </w:r>
            <w:r>
              <w:rPr>
                <w:rFonts w:hint="eastAsia" w:ascii="宋体" w:hAnsi="宋体" w:cs="宋体"/>
                <w:color w:val="auto"/>
                <w:szCs w:val="21"/>
                <w:highlight w:val="none"/>
                <w:u w:val="single"/>
                <w:lang w:val="en-US" w:eastAsia="zh-CN"/>
              </w:rPr>
              <w:t>16</w:t>
            </w:r>
            <w:r>
              <w:rPr>
                <w:rFonts w:hint="eastAsia" w:ascii="宋体" w:hAnsi="宋体" w:eastAsia="宋体" w:cs="宋体"/>
                <w:color w:val="auto"/>
                <w:szCs w:val="21"/>
                <w:highlight w:val="none"/>
                <w:lang w:eastAsia="zh-CN"/>
              </w:rPr>
              <w:t>分）</w:t>
            </w:r>
          </w:p>
        </w:tc>
        <w:tc>
          <w:tcPr>
            <w:tcW w:w="6172" w:type="dxa"/>
            <w:vAlign w:val="center"/>
          </w:tcPr>
          <w:p w14:paraId="7B43245C">
            <w:pPr>
              <w:widowControl/>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Cs/>
                <w:color w:val="auto"/>
                <w:szCs w:val="21"/>
                <w:highlight w:val="none"/>
              </w:rPr>
              <w:t>由</w:t>
            </w:r>
            <w:r>
              <w:rPr>
                <w:rFonts w:hint="eastAsia" w:ascii="宋体" w:hAnsi="宋体" w:eastAsia="宋体" w:cs="宋体"/>
                <w:bCs/>
                <w:color w:val="auto"/>
                <w:szCs w:val="21"/>
                <w:highlight w:val="none"/>
                <w:lang w:eastAsia="zh-CN"/>
              </w:rPr>
              <w:t>磋商小组</w:t>
            </w:r>
            <w:r>
              <w:rPr>
                <w:rFonts w:hint="eastAsia" w:ascii="宋体" w:hAnsi="宋体" w:eastAsia="宋体" w:cs="宋体"/>
                <w:bCs/>
                <w:color w:val="auto"/>
                <w:szCs w:val="21"/>
                <w:highlight w:val="none"/>
              </w:rPr>
              <w:t>根据</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所提供的</w:t>
            </w:r>
            <w:r>
              <w:rPr>
                <w:rFonts w:hint="eastAsia" w:ascii="宋体" w:hAnsi="宋体" w:cs="宋体"/>
                <w:bCs/>
                <w:color w:val="auto"/>
                <w:szCs w:val="21"/>
                <w:highlight w:val="none"/>
                <w:lang w:val="en-US" w:eastAsia="zh-CN"/>
              </w:rPr>
              <w:t>方案</w:t>
            </w:r>
            <w:r>
              <w:rPr>
                <w:rFonts w:hint="eastAsia" w:ascii="宋体" w:hAnsi="宋体" w:eastAsia="宋体" w:cs="宋体"/>
                <w:bCs/>
                <w:color w:val="auto"/>
                <w:szCs w:val="21"/>
                <w:highlight w:val="none"/>
              </w:rPr>
              <w:t>进行评价，以下各项不得重复计分：</w:t>
            </w:r>
          </w:p>
          <w:p w14:paraId="5CA62E11">
            <w:pPr>
              <w:widowControl/>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一档（</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分）：方案包含有应急保障方案、年度费用预算方案（含人员工资预算方案等）等</w:t>
            </w:r>
            <w:r>
              <w:rPr>
                <w:rFonts w:hint="eastAsia" w:ascii="宋体" w:hAnsi="宋体" w:eastAsia="宋体" w:cs="宋体"/>
                <w:color w:val="auto"/>
                <w:kern w:val="0"/>
                <w:sz w:val="21"/>
                <w:szCs w:val="21"/>
                <w:highlight w:val="none"/>
                <w:lang w:val="en-US" w:eastAsia="zh-CN"/>
              </w:rPr>
              <w:t>内容</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但</w:t>
            </w:r>
            <w:r>
              <w:rPr>
                <w:rFonts w:hint="eastAsia" w:ascii="宋体" w:hAnsi="宋体"/>
                <w:color w:val="auto"/>
                <w:kern w:val="0"/>
                <w:szCs w:val="21"/>
                <w:highlight w:val="none"/>
              </w:rPr>
              <w:t>内容描述粗略</w:t>
            </w:r>
            <w:r>
              <w:rPr>
                <w:rFonts w:hint="eastAsia" w:ascii="宋体" w:hAnsi="宋体" w:eastAsia="宋体" w:cs="宋体"/>
                <w:color w:val="auto"/>
                <w:kern w:val="0"/>
                <w:sz w:val="21"/>
                <w:szCs w:val="21"/>
                <w:highlight w:val="none"/>
              </w:rPr>
              <w:t>。</w:t>
            </w:r>
          </w:p>
          <w:p w14:paraId="1BCE16B1">
            <w:pPr>
              <w:widowControl/>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二档（</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分）：方案包含有</w:t>
            </w:r>
            <w:r>
              <w:rPr>
                <w:rFonts w:hint="eastAsia" w:ascii="宋体" w:hAnsi="宋体"/>
                <w:color w:val="auto"/>
                <w:kern w:val="0"/>
                <w:szCs w:val="21"/>
                <w:highlight w:val="none"/>
              </w:rPr>
              <w:t>突发治安、火灾事件等应急保障方案</w:t>
            </w:r>
            <w:r>
              <w:rPr>
                <w:rFonts w:hint="eastAsia" w:ascii="宋体" w:hAnsi="宋体" w:eastAsia="宋体" w:cs="宋体"/>
                <w:color w:val="auto"/>
                <w:kern w:val="0"/>
                <w:sz w:val="21"/>
                <w:szCs w:val="21"/>
                <w:highlight w:val="none"/>
                <w:lang w:eastAsia="zh-CN"/>
              </w:rPr>
              <w:t>，</w:t>
            </w:r>
            <w:r>
              <w:rPr>
                <w:rFonts w:hint="eastAsia" w:ascii="宋体" w:hAnsi="宋体"/>
                <w:color w:val="auto"/>
                <w:kern w:val="0"/>
                <w:szCs w:val="21"/>
                <w:highlight w:val="none"/>
              </w:rPr>
              <w:t>有</w:t>
            </w:r>
            <w:r>
              <w:rPr>
                <w:rFonts w:hint="eastAsia" w:ascii="宋体" w:hAnsi="宋体"/>
                <w:color w:val="auto"/>
                <w:kern w:val="0"/>
                <w:szCs w:val="21"/>
                <w:highlight w:val="none"/>
                <w:lang w:val="en-US" w:eastAsia="zh-CN"/>
              </w:rPr>
              <w:t>合理的应急处置措施</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具体</w:t>
            </w:r>
            <w:r>
              <w:rPr>
                <w:rFonts w:hint="eastAsia" w:ascii="宋体" w:hAnsi="宋体"/>
                <w:color w:val="auto"/>
                <w:kern w:val="0"/>
                <w:szCs w:val="21"/>
                <w:highlight w:val="none"/>
              </w:rPr>
              <w:t>阐述</w:t>
            </w:r>
            <w:r>
              <w:rPr>
                <w:rFonts w:hint="eastAsia" w:ascii="宋体" w:hAnsi="宋体" w:eastAsia="宋体" w:cs="宋体"/>
                <w:color w:val="auto"/>
                <w:kern w:val="0"/>
                <w:sz w:val="21"/>
                <w:szCs w:val="21"/>
                <w:highlight w:val="none"/>
              </w:rPr>
              <w:t>年度费用预算方案（含</w:t>
            </w:r>
            <w:r>
              <w:rPr>
                <w:rFonts w:hint="eastAsia" w:ascii="宋体" w:hAnsi="宋体"/>
                <w:color w:val="auto"/>
                <w:kern w:val="0"/>
                <w:szCs w:val="21"/>
                <w:highlight w:val="none"/>
              </w:rPr>
              <w:t>人员工资预算方案</w:t>
            </w:r>
            <w:r>
              <w:rPr>
                <w:rFonts w:hint="eastAsia" w:ascii="宋体" w:hAnsi="宋体" w:eastAsia="宋体" w:cs="宋体"/>
                <w:color w:val="auto"/>
                <w:kern w:val="0"/>
                <w:sz w:val="21"/>
                <w:szCs w:val="21"/>
                <w:highlight w:val="none"/>
              </w:rPr>
              <w:t>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并作出</w:t>
            </w:r>
            <w:r>
              <w:rPr>
                <w:rFonts w:hint="eastAsia" w:ascii="宋体" w:hAnsi="宋体" w:eastAsia="宋体" w:cs="宋体"/>
                <w:color w:val="auto"/>
                <w:kern w:val="0"/>
                <w:sz w:val="21"/>
                <w:szCs w:val="21"/>
                <w:highlight w:val="none"/>
              </w:rPr>
              <w:t>保密承诺</w:t>
            </w:r>
            <w:r>
              <w:rPr>
                <w:rFonts w:hint="eastAsia" w:ascii="宋体" w:hAnsi="宋体" w:eastAsia="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rPr>
              <w:t>廉洁承诺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提供承诺书</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p w14:paraId="4805B823">
            <w:pPr>
              <w:widowControl/>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三档（</w:t>
            </w: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分）：方案包含有</w:t>
            </w:r>
            <w:r>
              <w:rPr>
                <w:rFonts w:hint="eastAsia" w:ascii="宋体" w:hAnsi="宋体" w:eastAsia="宋体" w:cs="宋体"/>
                <w:color w:val="auto"/>
                <w:kern w:val="0"/>
                <w:sz w:val="21"/>
                <w:szCs w:val="21"/>
                <w:highlight w:val="none"/>
                <w:lang w:val="en-US" w:eastAsia="zh-CN"/>
              </w:rPr>
              <w:t>具体的</w:t>
            </w:r>
            <w:r>
              <w:rPr>
                <w:rFonts w:hint="eastAsia" w:ascii="宋体" w:hAnsi="宋体"/>
                <w:color w:val="auto"/>
                <w:kern w:val="0"/>
                <w:szCs w:val="21"/>
                <w:highlight w:val="none"/>
              </w:rPr>
              <w:t>突发治安、火灾事件</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处置群体性事件</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学校重大活动等应急保障方案及</w:t>
            </w:r>
            <w:r>
              <w:rPr>
                <w:rFonts w:hint="eastAsia" w:ascii="宋体" w:hAnsi="宋体"/>
                <w:color w:val="auto"/>
                <w:kern w:val="0"/>
                <w:szCs w:val="21"/>
                <w:highlight w:val="none"/>
                <w:lang w:val="en-US" w:eastAsia="zh-CN"/>
              </w:rPr>
              <w:t>应急处置措施</w:t>
            </w:r>
            <w:r>
              <w:rPr>
                <w:rFonts w:hint="eastAsia" w:ascii="宋体" w:hAnsi="宋体"/>
                <w:color w:val="auto"/>
                <w:kern w:val="0"/>
                <w:szCs w:val="21"/>
                <w:highlight w:val="none"/>
                <w:lang w:eastAsia="zh-CN"/>
              </w:rPr>
              <w:t>，</w:t>
            </w:r>
            <w:r>
              <w:rPr>
                <w:rFonts w:hint="eastAsia" w:ascii="宋体" w:hAnsi="宋体" w:cs="宋体"/>
                <w:color w:val="auto"/>
                <w:kern w:val="0"/>
                <w:sz w:val="21"/>
                <w:szCs w:val="21"/>
                <w:highlight w:val="none"/>
                <w:lang w:val="en-US" w:eastAsia="zh-CN"/>
              </w:rPr>
              <w:t>且</w:t>
            </w:r>
            <w:r>
              <w:rPr>
                <w:rFonts w:hint="eastAsia" w:ascii="宋体" w:hAnsi="宋体" w:eastAsia="宋体" w:cs="宋体"/>
                <w:color w:val="auto"/>
                <w:kern w:val="0"/>
                <w:sz w:val="21"/>
                <w:szCs w:val="21"/>
                <w:highlight w:val="none"/>
                <w:lang w:val="en-US" w:eastAsia="zh-CN"/>
              </w:rPr>
              <w:t>各项措施规范</w:t>
            </w:r>
            <w:r>
              <w:rPr>
                <w:rFonts w:hint="eastAsia" w:ascii="宋体" w:hAnsi="宋体" w:cs="宋体"/>
                <w:color w:val="auto"/>
                <w:kern w:val="0"/>
                <w:sz w:val="21"/>
                <w:szCs w:val="21"/>
                <w:highlight w:val="none"/>
                <w:lang w:val="en-US" w:eastAsia="zh-CN"/>
              </w:rPr>
              <w:t>、有</w:t>
            </w:r>
            <w:r>
              <w:rPr>
                <w:rFonts w:hint="eastAsia" w:ascii="宋体" w:hAnsi="宋体"/>
                <w:color w:val="auto"/>
                <w:kern w:val="0"/>
                <w:szCs w:val="21"/>
                <w:highlight w:val="none"/>
                <w:lang w:val="en-US" w:eastAsia="zh-CN"/>
              </w:rPr>
              <w:t>针对性</w:t>
            </w:r>
            <w:r>
              <w:rPr>
                <w:rFonts w:hint="eastAsia" w:ascii="宋体" w:hAnsi="宋体" w:eastAsia="宋体" w:cs="宋体"/>
                <w:color w:val="auto"/>
                <w:kern w:val="0"/>
                <w:sz w:val="21"/>
                <w:szCs w:val="21"/>
                <w:highlight w:val="none"/>
                <w:lang w:val="en-US" w:eastAsia="zh-CN"/>
              </w:rPr>
              <w:t>，</w:t>
            </w:r>
            <w:r>
              <w:rPr>
                <w:rFonts w:hint="eastAsia" w:ascii="宋体" w:hAnsi="宋体"/>
                <w:color w:val="auto"/>
                <w:kern w:val="0"/>
                <w:szCs w:val="21"/>
                <w:highlight w:val="none"/>
              </w:rPr>
              <w:t>对</w:t>
            </w:r>
            <w:r>
              <w:rPr>
                <w:rFonts w:hint="eastAsia" w:ascii="宋体" w:hAnsi="宋体"/>
                <w:color w:val="auto"/>
                <w:kern w:val="0"/>
                <w:szCs w:val="21"/>
                <w:highlight w:val="none"/>
                <w:lang w:val="en-US" w:eastAsia="zh-CN"/>
              </w:rPr>
              <w:t>服务</w:t>
            </w:r>
            <w:r>
              <w:rPr>
                <w:rFonts w:hint="eastAsia" w:ascii="宋体" w:hAnsi="宋体"/>
                <w:color w:val="auto"/>
                <w:kern w:val="0"/>
                <w:szCs w:val="21"/>
                <w:highlight w:val="none"/>
              </w:rPr>
              <w:t>重点</w:t>
            </w:r>
            <w:r>
              <w:rPr>
                <w:rFonts w:hint="eastAsia" w:ascii="宋体" w:hAnsi="宋体"/>
                <w:color w:val="auto"/>
                <w:kern w:val="0"/>
                <w:szCs w:val="21"/>
                <w:highlight w:val="none"/>
                <w:lang w:val="en-US" w:eastAsia="zh-CN"/>
              </w:rPr>
              <w:t>有考虑</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能清晰详细</w:t>
            </w:r>
            <w:r>
              <w:rPr>
                <w:rFonts w:hint="eastAsia" w:ascii="宋体" w:hAnsi="宋体"/>
                <w:color w:val="auto"/>
                <w:kern w:val="0"/>
                <w:szCs w:val="21"/>
                <w:highlight w:val="none"/>
              </w:rPr>
              <w:t>阐述</w:t>
            </w:r>
            <w:r>
              <w:rPr>
                <w:rFonts w:hint="eastAsia" w:ascii="宋体" w:hAnsi="宋体" w:eastAsia="宋体" w:cs="宋体"/>
                <w:color w:val="auto"/>
                <w:kern w:val="0"/>
                <w:sz w:val="21"/>
                <w:szCs w:val="21"/>
                <w:highlight w:val="none"/>
              </w:rPr>
              <w:t>年度费用预算方案（含</w:t>
            </w:r>
            <w:r>
              <w:rPr>
                <w:rFonts w:hint="eastAsia" w:ascii="宋体" w:hAnsi="宋体"/>
                <w:color w:val="auto"/>
                <w:kern w:val="0"/>
                <w:szCs w:val="21"/>
                <w:highlight w:val="none"/>
              </w:rPr>
              <w:t>人员工资预算方案、加班、福利方案</w:t>
            </w:r>
            <w:r>
              <w:rPr>
                <w:rFonts w:hint="eastAsia" w:ascii="宋体" w:hAnsi="宋体" w:eastAsia="宋体" w:cs="宋体"/>
                <w:color w:val="auto"/>
                <w:kern w:val="0"/>
                <w:sz w:val="21"/>
                <w:szCs w:val="21"/>
                <w:highlight w:val="none"/>
              </w:rPr>
              <w:t>等）</w:t>
            </w:r>
            <w:r>
              <w:rPr>
                <w:rFonts w:hint="eastAsia" w:ascii="宋体" w:hAnsi="宋体"/>
                <w:color w:val="auto"/>
                <w:kern w:val="0"/>
                <w:szCs w:val="21"/>
                <w:highlight w:val="none"/>
              </w:rPr>
              <w:t>且</w:t>
            </w:r>
            <w:r>
              <w:rPr>
                <w:rFonts w:hint="eastAsia" w:ascii="宋体" w:hAnsi="宋体"/>
                <w:color w:val="auto"/>
                <w:kern w:val="0"/>
                <w:szCs w:val="21"/>
                <w:highlight w:val="none"/>
                <w:lang w:val="en-US" w:eastAsia="zh-CN"/>
              </w:rPr>
              <w:t>内容</w:t>
            </w:r>
            <w:r>
              <w:rPr>
                <w:rFonts w:hint="eastAsia" w:ascii="宋体" w:hAnsi="宋体"/>
                <w:color w:val="auto"/>
                <w:kern w:val="0"/>
                <w:szCs w:val="21"/>
                <w:highlight w:val="none"/>
              </w:rPr>
              <w:t>合理</w:t>
            </w:r>
            <w:r>
              <w:rPr>
                <w:rFonts w:hint="eastAsia" w:ascii="宋体" w:hAnsi="宋体"/>
                <w:color w:val="auto"/>
                <w:kern w:val="0"/>
                <w:szCs w:val="21"/>
                <w:highlight w:val="none"/>
                <w:lang w:eastAsia="zh-CN"/>
              </w:rPr>
              <w:t>，</w:t>
            </w:r>
            <w:r>
              <w:rPr>
                <w:rFonts w:hint="eastAsia" w:ascii="宋体" w:hAnsi="宋体" w:eastAsia="宋体" w:cs="宋体"/>
                <w:color w:val="auto"/>
                <w:kern w:val="0"/>
                <w:sz w:val="21"/>
                <w:szCs w:val="21"/>
                <w:highlight w:val="none"/>
                <w:lang w:val="en-US" w:eastAsia="zh-CN"/>
              </w:rPr>
              <w:t>能</w:t>
            </w:r>
            <w:r>
              <w:rPr>
                <w:rFonts w:hint="eastAsia" w:ascii="宋体" w:hAnsi="宋体" w:cs="宋体"/>
                <w:color w:val="auto"/>
                <w:kern w:val="0"/>
                <w:sz w:val="21"/>
                <w:szCs w:val="21"/>
                <w:highlight w:val="none"/>
                <w:lang w:val="en-US" w:eastAsia="zh-CN"/>
              </w:rPr>
              <w:t>针对本项目作出</w:t>
            </w:r>
            <w:r>
              <w:rPr>
                <w:rFonts w:hint="eastAsia" w:ascii="宋体" w:hAnsi="宋体" w:eastAsia="宋体" w:cs="宋体"/>
                <w:color w:val="auto"/>
                <w:kern w:val="0"/>
                <w:sz w:val="21"/>
                <w:szCs w:val="21"/>
                <w:highlight w:val="none"/>
              </w:rPr>
              <w:t>保密承诺</w:t>
            </w:r>
            <w:r>
              <w:rPr>
                <w:rFonts w:hint="eastAsia" w:ascii="宋体" w:hAnsi="宋体" w:eastAsia="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rPr>
              <w:t>廉洁承诺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提供承诺书</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lang w:bidi="ar"/>
              </w:rPr>
              <w:t>安全管理制度</w:t>
            </w:r>
            <w:r>
              <w:rPr>
                <w:rFonts w:hint="eastAsia" w:ascii="宋体" w:hAnsi="宋体" w:eastAsia="宋体" w:cs="宋体"/>
                <w:bCs/>
                <w:color w:val="auto"/>
                <w:sz w:val="21"/>
                <w:szCs w:val="21"/>
                <w:highlight w:val="none"/>
                <w:lang w:val="en-US" w:eastAsia="zh-CN" w:bidi="ar"/>
              </w:rPr>
              <w:t>规范</w:t>
            </w:r>
            <w:r>
              <w:rPr>
                <w:rFonts w:hint="eastAsia" w:ascii="宋体" w:hAnsi="宋体" w:cs="宋体"/>
                <w:bCs/>
                <w:color w:val="auto"/>
                <w:sz w:val="21"/>
                <w:szCs w:val="21"/>
                <w:highlight w:val="none"/>
                <w:lang w:val="en-US" w:eastAsia="zh-CN" w:bidi="ar"/>
              </w:rPr>
              <w:t>、</w:t>
            </w:r>
            <w:r>
              <w:rPr>
                <w:rFonts w:hint="eastAsia" w:ascii="宋体" w:hAnsi="宋体" w:eastAsia="宋体" w:cs="宋体"/>
                <w:bCs/>
                <w:color w:val="auto"/>
                <w:sz w:val="21"/>
                <w:szCs w:val="21"/>
                <w:highlight w:val="none"/>
                <w:lang w:val="en-US" w:eastAsia="zh-CN" w:bidi="ar"/>
              </w:rPr>
              <w:t>具有可操作性</w:t>
            </w:r>
            <w:r>
              <w:rPr>
                <w:rFonts w:hint="eastAsia" w:ascii="宋体" w:hAnsi="宋体" w:cs="宋体"/>
                <w:bCs/>
                <w:color w:val="auto"/>
                <w:sz w:val="21"/>
                <w:szCs w:val="21"/>
                <w:highlight w:val="none"/>
                <w:lang w:val="en-US" w:eastAsia="zh-CN" w:bidi="ar"/>
              </w:rPr>
              <w:t>，</w:t>
            </w:r>
            <w:r>
              <w:rPr>
                <w:rFonts w:hint="eastAsia" w:ascii="宋体" w:hAnsi="宋体" w:eastAsia="宋体" w:cs="宋体"/>
                <w:bCs/>
                <w:color w:val="auto"/>
                <w:sz w:val="21"/>
                <w:szCs w:val="21"/>
                <w:highlight w:val="none"/>
                <w:lang w:val="en-US" w:eastAsia="zh-CN" w:bidi="ar"/>
              </w:rPr>
              <w:t>能够覆盖校园安全保卫的</w:t>
            </w:r>
            <w:r>
              <w:rPr>
                <w:rFonts w:hint="eastAsia" w:ascii="宋体" w:hAnsi="宋体" w:cs="宋体"/>
                <w:bCs/>
                <w:color w:val="auto"/>
                <w:sz w:val="21"/>
                <w:szCs w:val="21"/>
                <w:highlight w:val="none"/>
                <w:lang w:val="en-US" w:eastAsia="zh-CN" w:bidi="ar"/>
              </w:rPr>
              <w:t>日常</w:t>
            </w:r>
            <w:r>
              <w:rPr>
                <w:rFonts w:hint="eastAsia" w:ascii="宋体" w:hAnsi="宋体" w:eastAsia="宋体" w:cs="宋体"/>
                <w:bCs/>
                <w:color w:val="auto"/>
                <w:sz w:val="21"/>
                <w:szCs w:val="21"/>
                <w:highlight w:val="none"/>
                <w:lang w:val="en-US" w:eastAsia="zh-CN" w:bidi="ar"/>
              </w:rPr>
              <w:t>要求</w:t>
            </w:r>
            <w:r>
              <w:rPr>
                <w:rFonts w:hint="eastAsia" w:ascii="宋体" w:hAnsi="宋体" w:cs="宋体"/>
                <w:bCs/>
                <w:color w:val="auto"/>
                <w:sz w:val="21"/>
                <w:szCs w:val="21"/>
                <w:highlight w:val="none"/>
                <w:lang w:val="en-US" w:eastAsia="zh-CN" w:bidi="ar"/>
              </w:rPr>
              <w:t>，</w:t>
            </w:r>
            <w:r>
              <w:rPr>
                <w:rFonts w:hint="eastAsia" w:ascii="宋体" w:hAnsi="宋体" w:eastAsia="宋体" w:cs="宋体"/>
                <w:bCs/>
                <w:color w:val="auto"/>
                <w:sz w:val="21"/>
                <w:szCs w:val="21"/>
                <w:highlight w:val="none"/>
                <w:lang w:bidi="ar"/>
              </w:rPr>
              <w:t>有</w:t>
            </w:r>
            <w:r>
              <w:rPr>
                <w:rFonts w:hint="eastAsia" w:ascii="宋体" w:hAnsi="宋体" w:cs="宋体"/>
                <w:bCs/>
                <w:color w:val="auto"/>
                <w:sz w:val="21"/>
                <w:szCs w:val="21"/>
                <w:highlight w:val="none"/>
                <w:lang w:val="en-US" w:eastAsia="zh-CN" w:bidi="ar"/>
              </w:rPr>
              <w:t>具体的</w:t>
            </w:r>
            <w:r>
              <w:rPr>
                <w:rFonts w:hint="eastAsia" w:ascii="宋体" w:hAnsi="宋体" w:eastAsia="宋体" w:cs="宋体"/>
                <w:bCs/>
                <w:color w:val="auto"/>
                <w:sz w:val="21"/>
                <w:szCs w:val="21"/>
                <w:highlight w:val="none"/>
                <w:lang w:bidi="ar"/>
              </w:rPr>
              <w:t>消防管理方案、治安管理方案，</w:t>
            </w:r>
            <w:r>
              <w:rPr>
                <w:rFonts w:hint="eastAsia" w:ascii="宋体" w:hAnsi="宋体" w:cs="宋体"/>
                <w:bCs/>
                <w:color w:val="auto"/>
                <w:sz w:val="21"/>
                <w:szCs w:val="21"/>
                <w:highlight w:val="none"/>
                <w:lang w:val="en-US" w:eastAsia="zh-CN" w:bidi="ar"/>
              </w:rPr>
              <w:t>设置有安全管理小组；</w:t>
            </w:r>
            <w:r>
              <w:rPr>
                <w:rFonts w:hint="eastAsia" w:ascii="宋体" w:hAnsi="宋体" w:eastAsia="宋体" w:cs="宋体"/>
                <w:color w:val="auto"/>
                <w:kern w:val="0"/>
                <w:sz w:val="21"/>
                <w:szCs w:val="21"/>
                <w:highlight w:val="none"/>
                <w:lang w:val="en-US" w:eastAsia="zh-CN"/>
              </w:rPr>
              <w:t>方案整体具有可操作性和针对性</w:t>
            </w:r>
            <w:r>
              <w:rPr>
                <w:rFonts w:hint="eastAsia" w:ascii="宋体" w:hAnsi="宋体" w:eastAsia="宋体" w:cs="宋体"/>
                <w:color w:val="auto"/>
                <w:kern w:val="0"/>
                <w:sz w:val="21"/>
                <w:szCs w:val="21"/>
                <w:highlight w:val="none"/>
              </w:rPr>
              <w:t>。</w:t>
            </w:r>
          </w:p>
          <w:p w14:paraId="43E2B270">
            <w:pPr>
              <w:widowControl/>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四</w:t>
            </w:r>
            <w:r>
              <w:rPr>
                <w:rFonts w:hint="eastAsia" w:ascii="宋体" w:hAnsi="宋体" w:eastAsia="宋体" w:cs="宋体"/>
                <w:color w:val="auto"/>
                <w:kern w:val="0"/>
                <w:sz w:val="21"/>
                <w:szCs w:val="21"/>
                <w:highlight w:val="none"/>
              </w:rPr>
              <w:t>档（</w:t>
            </w: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分）：方案包含有</w:t>
            </w:r>
            <w:r>
              <w:rPr>
                <w:rFonts w:hint="eastAsia" w:ascii="宋体" w:hAnsi="宋体" w:cs="宋体"/>
                <w:color w:val="auto"/>
                <w:kern w:val="0"/>
                <w:sz w:val="21"/>
                <w:szCs w:val="21"/>
                <w:highlight w:val="none"/>
                <w:lang w:val="en-US" w:eastAsia="zh-CN"/>
              </w:rPr>
              <w:t>细致、周全</w:t>
            </w:r>
            <w:r>
              <w:rPr>
                <w:rFonts w:hint="eastAsia" w:ascii="宋体" w:hAnsi="宋体" w:eastAsia="宋体" w:cs="宋体"/>
                <w:color w:val="auto"/>
                <w:kern w:val="0"/>
                <w:sz w:val="21"/>
                <w:szCs w:val="21"/>
                <w:highlight w:val="none"/>
                <w:lang w:val="en-US" w:eastAsia="zh-CN"/>
              </w:rPr>
              <w:t>的</w:t>
            </w:r>
            <w:r>
              <w:rPr>
                <w:rFonts w:hint="eastAsia" w:ascii="宋体" w:hAnsi="宋体"/>
                <w:color w:val="auto"/>
                <w:kern w:val="0"/>
                <w:szCs w:val="21"/>
                <w:highlight w:val="none"/>
              </w:rPr>
              <w:t>巡视记录、保安巡逻、投诉与回访记录方案</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突发治安、火灾事件</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处置群体性事件</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学校重大活动等应急保障方案及</w:t>
            </w:r>
            <w:r>
              <w:rPr>
                <w:rFonts w:hint="eastAsia" w:ascii="宋体" w:hAnsi="宋体"/>
                <w:color w:val="auto"/>
                <w:kern w:val="0"/>
                <w:szCs w:val="21"/>
                <w:highlight w:val="none"/>
                <w:lang w:val="en-US" w:eastAsia="zh-CN"/>
              </w:rPr>
              <w:t>突发事件</w:t>
            </w:r>
            <w:r>
              <w:rPr>
                <w:rFonts w:hint="eastAsia" w:ascii="宋体" w:hAnsi="宋体"/>
                <w:color w:val="auto"/>
                <w:kern w:val="0"/>
                <w:szCs w:val="21"/>
                <w:highlight w:val="none"/>
              </w:rPr>
              <w:t>预防措施</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且</w:t>
            </w:r>
            <w:r>
              <w:rPr>
                <w:rFonts w:hint="eastAsia" w:ascii="宋体" w:hAnsi="宋体" w:eastAsia="宋体" w:cs="宋体"/>
                <w:color w:val="auto"/>
                <w:kern w:val="0"/>
                <w:sz w:val="21"/>
                <w:szCs w:val="21"/>
                <w:highlight w:val="none"/>
                <w:lang w:val="en-US" w:eastAsia="zh-CN"/>
              </w:rPr>
              <w:t>各项措施</w:t>
            </w:r>
            <w:r>
              <w:rPr>
                <w:rFonts w:hint="eastAsia" w:ascii="宋体" w:hAnsi="宋体" w:cs="宋体"/>
                <w:color w:val="auto"/>
                <w:kern w:val="0"/>
                <w:sz w:val="21"/>
                <w:szCs w:val="21"/>
                <w:highlight w:val="none"/>
                <w:lang w:val="en-US" w:eastAsia="zh-CN"/>
              </w:rPr>
              <w:t>规范</w:t>
            </w:r>
            <w:r>
              <w:rPr>
                <w:rFonts w:hint="eastAsia" w:ascii="宋体" w:hAnsi="宋体" w:eastAsia="宋体" w:cs="宋体"/>
                <w:color w:val="auto"/>
                <w:kern w:val="0"/>
                <w:sz w:val="21"/>
                <w:szCs w:val="21"/>
                <w:highlight w:val="none"/>
                <w:lang w:val="en-US" w:eastAsia="zh-CN"/>
              </w:rPr>
              <w:t>、有效、</w:t>
            </w:r>
            <w:r>
              <w:rPr>
                <w:rFonts w:hint="eastAsia" w:ascii="宋体" w:hAnsi="宋体" w:cs="宋体"/>
                <w:color w:val="auto"/>
                <w:kern w:val="0"/>
                <w:sz w:val="21"/>
                <w:szCs w:val="21"/>
                <w:highlight w:val="none"/>
                <w:lang w:val="en-US" w:eastAsia="zh-CN"/>
              </w:rPr>
              <w:t>到位</w:t>
            </w:r>
            <w:r>
              <w:rPr>
                <w:rFonts w:hint="eastAsia" w:ascii="宋体" w:hAnsi="宋体" w:eastAsia="宋体" w:cs="宋体"/>
                <w:color w:val="auto"/>
                <w:kern w:val="0"/>
                <w:sz w:val="21"/>
                <w:szCs w:val="21"/>
                <w:highlight w:val="none"/>
                <w:lang w:val="en-US" w:eastAsia="zh-CN"/>
              </w:rPr>
              <w:t>，</w:t>
            </w:r>
            <w:r>
              <w:rPr>
                <w:rFonts w:hint="eastAsia" w:ascii="宋体" w:hAnsi="宋体"/>
                <w:color w:val="auto"/>
                <w:kern w:val="0"/>
                <w:szCs w:val="21"/>
                <w:highlight w:val="none"/>
                <w:lang w:val="en-US" w:eastAsia="zh-CN"/>
              </w:rPr>
              <w:t>预防措施切实可行，</w:t>
            </w:r>
            <w:r>
              <w:rPr>
                <w:rFonts w:hint="eastAsia" w:ascii="宋体" w:hAnsi="宋体"/>
                <w:color w:val="auto"/>
                <w:kern w:val="0"/>
                <w:szCs w:val="21"/>
                <w:highlight w:val="none"/>
              </w:rPr>
              <w:t>对重点</w:t>
            </w:r>
            <w:r>
              <w:rPr>
                <w:rFonts w:hint="eastAsia" w:ascii="宋体" w:hAnsi="宋体"/>
                <w:color w:val="auto"/>
                <w:kern w:val="0"/>
                <w:szCs w:val="21"/>
                <w:highlight w:val="none"/>
                <w:lang w:val="en-US" w:eastAsia="zh-CN"/>
              </w:rPr>
              <w:t>难点</w:t>
            </w:r>
            <w:r>
              <w:rPr>
                <w:rFonts w:hint="eastAsia" w:ascii="宋体" w:hAnsi="宋体"/>
                <w:color w:val="auto"/>
                <w:kern w:val="0"/>
                <w:szCs w:val="21"/>
                <w:highlight w:val="none"/>
              </w:rPr>
              <w:t>考虑</w:t>
            </w:r>
            <w:r>
              <w:rPr>
                <w:rFonts w:hint="eastAsia" w:ascii="宋体" w:hAnsi="宋体"/>
                <w:color w:val="auto"/>
                <w:kern w:val="0"/>
                <w:szCs w:val="21"/>
                <w:highlight w:val="none"/>
                <w:lang w:val="en-US" w:eastAsia="zh-CN"/>
              </w:rPr>
              <w:t>深入</w:t>
            </w:r>
            <w:r>
              <w:rPr>
                <w:rFonts w:hint="eastAsia" w:ascii="宋体" w:hAnsi="宋体"/>
                <w:color w:val="auto"/>
                <w:kern w:val="0"/>
                <w:szCs w:val="21"/>
                <w:highlight w:val="none"/>
              </w:rPr>
              <w:t>、与项目实际结合</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应急处置措施周密、</w:t>
            </w:r>
            <w:r>
              <w:rPr>
                <w:rFonts w:hint="eastAsia" w:ascii="宋体" w:hAnsi="宋体"/>
                <w:color w:val="auto"/>
                <w:kern w:val="0"/>
                <w:szCs w:val="21"/>
                <w:highlight w:val="none"/>
              </w:rPr>
              <w:t>针对性</w:t>
            </w:r>
            <w:r>
              <w:rPr>
                <w:rFonts w:hint="eastAsia" w:ascii="宋体" w:hAnsi="宋体"/>
                <w:color w:val="auto"/>
                <w:kern w:val="0"/>
                <w:szCs w:val="21"/>
                <w:highlight w:val="none"/>
                <w:lang w:val="en-US" w:eastAsia="zh-CN"/>
              </w:rPr>
              <w:t>强</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处置流程科学，</w:t>
            </w:r>
            <w:r>
              <w:rPr>
                <w:rFonts w:hint="eastAsia" w:ascii="宋体" w:hAnsi="宋体"/>
                <w:color w:val="auto"/>
                <w:kern w:val="0"/>
                <w:szCs w:val="21"/>
                <w:highlight w:val="none"/>
              </w:rPr>
              <w:t>对项目</w:t>
            </w:r>
            <w:r>
              <w:rPr>
                <w:rFonts w:hint="eastAsia" w:ascii="宋体" w:hAnsi="宋体"/>
                <w:color w:val="auto"/>
                <w:kern w:val="0"/>
                <w:szCs w:val="21"/>
                <w:highlight w:val="none"/>
                <w:lang w:val="en-US" w:eastAsia="zh-CN"/>
              </w:rPr>
              <w:t>执行</w:t>
            </w:r>
            <w:r>
              <w:rPr>
                <w:rFonts w:hint="eastAsia" w:ascii="宋体" w:hAnsi="宋体"/>
                <w:color w:val="auto"/>
                <w:kern w:val="0"/>
                <w:szCs w:val="21"/>
                <w:highlight w:val="none"/>
              </w:rPr>
              <w:t>有实质性帮助</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能清晰详细</w:t>
            </w:r>
            <w:r>
              <w:rPr>
                <w:rFonts w:hint="eastAsia" w:ascii="宋体" w:hAnsi="宋体"/>
                <w:color w:val="auto"/>
                <w:kern w:val="0"/>
                <w:szCs w:val="21"/>
                <w:highlight w:val="none"/>
              </w:rPr>
              <w:t>阐述</w:t>
            </w:r>
            <w:r>
              <w:rPr>
                <w:rFonts w:hint="eastAsia" w:ascii="宋体" w:hAnsi="宋体" w:eastAsia="宋体" w:cs="宋体"/>
                <w:color w:val="auto"/>
                <w:kern w:val="0"/>
                <w:sz w:val="21"/>
                <w:szCs w:val="21"/>
                <w:highlight w:val="none"/>
              </w:rPr>
              <w:t>年度费用预算方案（含</w:t>
            </w:r>
            <w:r>
              <w:rPr>
                <w:rFonts w:hint="eastAsia" w:ascii="宋体" w:hAnsi="宋体"/>
                <w:color w:val="auto"/>
                <w:kern w:val="0"/>
                <w:szCs w:val="21"/>
                <w:highlight w:val="none"/>
              </w:rPr>
              <w:t>人员工资预算方案、加班、福利方案</w:t>
            </w:r>
            <w:r>
              <w:rPr>
                <w:rFonts w:hint="eastAsia" w:ascii="宋体" w:hAnsi="宋体" w:eastAsia="宋体" w:cs="宋体"/>
                <w:color w:val="auto"/>
                <w:kern w:val="0"/>
                <w:sz w:val="21"/>
                <w:szCs w:val="21"/>
                <w:highlight w:val="none"/>
              </w:rPr>
              <w:t>等）</w:t>
            </w:r>
            <w:r>
              <w:rPr>
                <w:rFonts w:hint="eastAsia" w:ascii="宋体" w:hAnsi="宋体"/>
                <w:color w:val="auto"/>
                <w:kern w:val="0"/>
                <w:szCs w:val="21"/>
                <w:highlight w:val="none"/>
              </w:rPr>
              <w:t>且</w:t>
            </w:r>
            <w:r>
              <w:rPr>
                <w:rFonts w:hint="eastAsia" w:ascii="宋体" w:hAnsi="宋体"/>
                <w:color w:val="auto"/>
                <w:kern w:val="0"/>
                <w:szCs w:val="21"/>
                <w:highlight w:val="none"/>
                <w:lang w:val="en-US" w:eastAsia="zh-CN"/>
              </w:rPr>
              <w:t>内容</w:t>
            </w:r>
            <w:r>
              <w:rPr>
                <w:rFonts w:hint="eastAsia" w:ascii="宋体" w:hAnsi="宋体"/>
                <w:color w:val="auto"/>
                <w:kern w:val="0"/>
                <w:szCs w:val="21"/>
                <w:highlight w:val="none"/>
              </w:rPr>
              <w:t>合理</w:t>
            </w:r>
            <w:r>
              <w:rPr>
                <w:rFonts w:hint="eastAsia" w:ascii="宋体" w:hAnsi="宋体" w:eastAsia="宋体" w:cs="宋体"/>
                <w:color w:val="auto"/>
                <w:kern w:val="0"/>
                <w:sz w:val="21"/>
                <w:szCs w:val="21"/>
                <w:highlight w:val="none"/>
                <w:lang w:eastAsia="zh-CN"/>
              </w:rPr>
              <w:t>，</w:t>
            </w:r>
            <w:r>
              <w:rPr>
                <w:rFonts w:hint="eastAsia" w:ascii="宋体" w:hAnsi="宋体"/>
                <w:color w:val="auto"/>
                <w:kern w:val="0"/>
                <w:szCs w:val="21"/>
                <w:highlight w:val="none"/>
              </w:rPr>
              <w:t>清晰明确国家法定假日员工预算方案</w:t>
            </w:r>
            <w:r>
              <w:rPr>
                <w:rFonts w:hint="eastAsia" w:ascii="宋体" w:hAnsi="宋体"/>
                <w:color w:val="auto"/>
                <w:kern w:val="0"/>
                <w:szCs w:val="21"/>
                <w:highlight w:val="none"/>
                <w:lang w:eastAsia="zh-CN"/>
              </w:rPr>
              <w:t>；</w:t>
            </w:r>
            <w:r>
              <w:rPr>
                <w:rFonts w:hint="eastAsia" w:ascii="宋体" w:hAnsi="宋体" w:eastAsia="宋体" w:cs="宋体"/>
                <w:color w:val="auto"/>
                <w:kern w:val="0"/>
                <w:sz w:val="21"/>
                <w:szCs w:val="21"/>
                <w:highlight w:val="none"/>
                <w:lang w:val="en-US" w:eastAsia="zh-CN"/>
              </w:rPr>
              <w:t>能</w:t>
            </w:r>
            <w:r>
              <w:rPr>
                <w:rFonts w:hint="eastAsia" w:ascii="宋体" w:hAnsi="宋体" w:cs="宋体"/>
                <w:color w:val="auto"/>
                <w:kern w:val="0"/>
                <w:sz w:val="21"/>
                <w:szCs w:val="21"/>
                <w:highlight w:val="none"/>
                <w:lang w:val="en-US" w:eastAsia="zh-CN"/>
              </w:rPr>
              <w:t>针对本项目作出</w:t>
            </w:r>
            <w:r>
              <w:rPr>
                <w:rFonts w:hint="eastAsia" w:ascii="宋体" w:hAnsi="宋体" w:eastAsia="宋体" w:cs="宋体"/>
                <w:color w:val="auto"/>
                <w:kern w:val="0"/>
                <w:sz w:val="21"/>
                <w:szCs w:val="21"/>
                <w:highlight w:val="none"/>
              </w:rPr>
              <w:t>保密承诺</w:t>
            </w:r>
            <w:r>
              <w:rPr>
                <w:rFonts w:hint="eastAsia" w:ascii="宋体" w:hAnsi="宋体" w:eastAsia="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rPr>
              <w:t>廉洁承诺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提供承诺书</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lang w:val="en-US" w:eastAsia="zh-CN" w:bidi="ar"/>
              </w:rPr>
              <w:t>安全管理制度严谨、规范、科学，能够全面覆盖校园的安全保卫要求，</w:t>
            </w:r>
            <w:r>
              <w:rPr>
                <w:rFonts w:hint="eastAsia" w:ascii="宋体" w:hAnsi="宋体" w:eastAsia="宋体" w:cs="宋体"/>
                <w:bCs/>
                <w:color w:val="auto"/>
                <w:sz w:val="21"/>
                <w:szCs w:val="21"/>
                <w:highlight w:val="none"/>
                <w:lang w:bidi="ar"/>
              </w:rPr>
              <w:t>有</w:t>
            </w:r>
            <w:r>
              <w:rPr>
                <w:rFonts w:hint="eastAsia" w:ascii="宋体" w:hAnsi="宋体" w:eastAsia="宋体" w:cs="宋体"/>
                <w:bCs/>
                <w:color w:val="auto"/>
                <w:sz w:val="21"/>
                <w:szCs w:val="21"/>
                <w:highlight w:val="none"/>
                <w:lang w:val="en-US" w:eastAsia="zh-CN" w:bidi="ar"/>
              </w:rPr>
              <w:t>符合</w:t>
            </w:r>
            <w:r>
              <w:rPr>
                <w:rFonts w:hint="eastAsia" w:ascii="宋体" w:hAnsi="宋体" w:eastAsia="宋体" w:cs="宋体"/>
                <w:bCs/>
                <w:color w:val="auto"/>
                <w:sz w:val="21"/>
                <w:szCs w:val="21"/>
                <w:highlight w:val="none"/>
                <w:lang w:bidi="ar"/>
              </w:rPr>
              <w:t>本项目特点的消防管理方案、治安管理方案，</w:t>
            </w:r>
            <w:r>
              <w:rPr>
                <w:rFonts w:hint="eastAsia" w:ascii="宋体" w:hAnsi="宋体" w:eastAsia="宋体" w:cs="宋体"/>
                <w:bCs/>
                <w:color w:val="auto"/>
                <w:sz w:val="21"/>
                <w:szCs w:val="21"/>
                <w:highlight w:val="none"/>
                <w:lang w:val="en-US" w:eastAsia="zh-CN" w:bidi="ar"/>
              </w:rPr>
              <w:t>并针对校园重点区域（如食堂、宿舍、校门口等）提出切实可行的安全</w:t>
            </w:r>
            <w:r>
              <w:rPr>
                <w:rFonts w:hint="eastAsia" w:ascii="宋体" w:hAnsi="宋体" w:eastAsia="宋体" w:cs="宋体"/>
                <w:bCs/>
                <w:color w:val="auto"/>
                <w:sz w:val="21"/>
                <w:szCs w:val="21"/>
                <w:highlight w:val="none"/>
                <w:lang w:bidi="ar"/>
              </w:rPr>
              <w:t>隐患排查措施</w:t>
            </w:r>
            <w:r>
              <w:rPr>
                <w:rFonts w:hint="eastAsia" w:ascii="宋体" w:hAnsi="宋体" w:eastAsia="宋体" w:cs="宋体"/>
                <w:bCs/>
                <w:color w:val="auto"/>
                <w:sz w:val="21"/>
                <w:szCs w:val="21"/>
                <w:highlight w:val="none"/>
                <w:lang w:eastAsia="zh-CN" w:bidi="ar"/>
              </w:rPr>
              <w:t>，</w:t>
            </w:r>
            <w:r>
              <w:rPr>
                <w:rFonts w:hint="eastAsia" w:ascii="宋体" w:hAnsi="宋体" w:eastAsia="宋体" w:cs="宋体"/>
                <w:bCs/>
                <w:color w:val="auto"/>
                <w:sz w:val="21"/>
                <w:szCs w:val="21"/>
                <w:highlight w:val="none"/>
                <w:lang w:val="en-US" w:eastAsia="zh-CN" w:bidi="ar"/>
              </w:rPr>
              <w:t>安全管理小组职责分工明确</w:t>
            </w:r>
            <w:r>
              <w:rPr>
                <w:rFonts w:hint="eastAsia" w:ascii="宋体" w:hAnsi="宋体" w:cs="宋体"/>
                <w:bCs/>
                <w:color w:val="auto"/>
                <w:sz w:val="21"/>
                <w:szCs w:val="21"/>
                <w:highlight w:val="none"/>
                <w:lang w:val="en-US" w:eastAsia="zh-CN" w:bidi="ar"/>
              </w:rPr>
              <w:t>；</w:t>
            </w:r>
            <w:r>
              <w:rPr>
                <w:rFonts w:hint="eastAsia" w:ascii="宋体" w:hAnsi="宋体" w:eastAsia="宋体" w:cs="宋体"/>
                <w:color w:val="auto"/>
                <w:kern w:val="0"/>
                <w:sz w:val="21"/>
                <w:szCs w:val="21"/>
                <w:highlight w:val="none"/>
                <w:lang w:val="en-US" w:eastAsia="zh-CN"/>
              </w:rPr>
              <w:t>方案整体可操作性、针对性、科学性强，</w:t>
            </w:r>
            <w:r>
              <w:rPr>
                <w:rFonts w:hint="eastAsia" w:ascii="宋体" w:hAnsi="宋体"/>
                <w:color w:val="auto"/>
                <w:kern w:val="0"/>
                <w:szCs w:val="21"/>
                <w:highlight w:val="none"/>
                <w:lang w:val="en-US" w:eastAsia="zh-CN"/>
              </w:rPr>
              <w:t>服务特点突出</w:t>
            </w:r>
            <w:r>
              <w:rPr>
                <w:rFonts w:hint="eastAsia" w:ascii="宋体" w:hAnsi="宋体" w:eastAsia="宋体" w:cs="宋体"/>
                <w:color w:val="auto"/>
                <w:kern w:val="0"/>
                <w:sz w:val="21"/>
                <w:szCs w:val="21"/>
                <w:highlight w:val="none"/>
              </w:rPr>
              <w:t>。</w:t>
            </w:r>
          </w:p>
          <w:p w14:paraId="0311C5A9">
            <w:pPr>
              <w:widowControl/>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val="0"/>
                <w:color w:val="auto"/>
                <w:szCs w:val="21"/>
                <w:highlight w:val="none"/>
              </w:rPr>
              <w:t>注：未提供或未达到</w:t>
            </w:r>
            <w:r>
              <w:rPr>
                <w:rFonts w:hint="eastAsia" w:ascii="宋体" w:hAnsi="宋体" w:cs="宋体"/>
                <w:b/>
                <w:bCs w:val="0"/>
                <w:color w:val="auto"/>
                <w:szCs w:val="21"/>
                <w:highlight w:val="none"/>
                <w:lang w:val="en-US" w:eastAsia="zh-CN"/>
              </w:rPr>
              <w:t>一档</w:t>
            </w:r>
            <w:r>
              <w:rPr>
                <w:rFonts w:hint="eastAsia" w:ascii="宋体" w:hAnsi="宋体" w:eastAsia="宋体" w:cs="宋体"/>
                <w:b/>
                <w:bCs w:val="0"/>
                <w:color w:val="auto"/>
                <w:szCs w:val="21"/>
                <w:highlight w:val="none"/>
              </w:rPr>
              <w:t>标准要求的，得0分。</w:t>
            </w:r>
          </w:p>
        </w:tc>
      </w:tr>
      <w:tr w14:paraId="0046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dxa"/>
            <w:vMerge w:val="continue"/>
            <w:vAlign w:val="center"/>
          </w:tcPr>
          <w:p w14:paraId="4FF16AF7">
            <w:pPr>
              <w:keepNext/>
              <w:keepLines/>
              <w:spacing w:line="360" w:lineRule="auto"/>
              <w:jc w:val="center"/>
              <w:textAlignment w:val="baseline"/>
              <w:rPr>
                <w:rFonts w:ascii="宋体" w:hAnsi="宋体" w:eastAsia="宋体" w:cs="宋体"/>
                <w:b/>
                <w:color w:val="auto"/>
                <w:szCs w:val="21"/>
                <w:highlight w:val="none"/>
              </w:rPr>
            </w:pPr>
          </w:p>
        </w:tc>
        <w:tc>
          <w:tcPr>
            <w:tcW w:w="1500" w:type="dxa"/>
            <w:vMerge w:val="continue"/>
            <w:vAlign w:val="center"/>
          </w:tcPr>
          <w:p w14:paraId="0C751D0A">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p>
        </w:tc>
        <w:tc>
          <w:tcPr>
            <w:tcW w:w="1433" w:type="dxa"/>
            <w:vAlign w:val="center"/>
          </w:tcPr>
          <w:p w14:paraId="1FA1B5E0">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人员</w:t>
            </w:r>
            <w:r>
              <w:rPr>
                <w:rFonts w:hint="eastAsia" w:ascii="宋体" w:hAnsi="宋体" w:cs="宋体"/>
                <w:color w:val="auto"/>
                <w:szCs w:val="21"/>
                <w:highlight w:val="none"/>
                <w:lang w:val="en-US" w:eastAsia="zh-CN"/>
              </w:rPr>
              <w:t>配置</w:t>
            </w:r>
            <w:r>
              <w:rPr>
                <w:rFonts w:hint="eastAsia" w:ascii="宋体" w:hAnsi="宋体" w:eastAsia="宋体" w:cs="宋体"/>
                <w:color w:val="auto"/>
                <w:szCs w:val="21"/>
                <w:highlight w:val="none"/>
                <w:lang w:val="en-US" w:eastAsia="zh-CN"/>
              </w:rPr>
              <w:t>方案</w:t>
            </w:r>
            <w:r>
              <w:rPr>
                <w:rFonts w:hint="eastAsia" w:ascii="宋体" w:hAnsi="宋体" w:cs="宋体"/>
                <w:color w:val="auto"/>
                <w:szCs w:val="21"/>
                <w:highlight w:val="none"/>
                <w:lang w:val="en-US" w:eastAsia="zh-CN"/>
              </w:rPr>
              <w:t>分</w:t>
            </w:r>
            <w:r>
              <w:rPr>
                <w:rFonts w:hint="eastAsia" w:ascii="宋体" w:hAnsi="宋体" w:eastAsia="宋体" w:cs="宋体"/>
                <w:color w:val="auto"/>
                <w:szCs w:val="21"/>
                <w:highlight w:val="none"/>
                <w:lang w:eastAsia="zh-CN"/>
              </w:rPr>
              <w:t>（满分</w:t>
            </w:r>
            <w:r>
              <w:rPr>
                <w:rFonts w:hint="eastAsia" w:ascii="宋体" w:hAnsi="宋体" w:cs="宋体"/>
                <w:color w:val="auto"/>
                <w:szCs w:val="21"/>
                <w:highlight w:val="none"/>
                <w:u w:val="single"/>
                <w:lang w:val="en-US" w:eastAsia="zh-CN"/>
              </w:rPr>
              <w:t>16</w:t>
            </w:r>
            <w:r>
              <w:rPr>
                <w:rFonts w:hint="eastAsia" w:ascii="宋体" w:hAnsi="宋体" w:eastAsia="宋体" w:cs="宋体"/>
                <w:color w:val="auto"/>
                <w:szCs w:val="21"/>
                <w:highlight w:val="none"/>
                <w:lang w:eastAsia="zh-CN"/>
              </w:rPr>
              <w:t>分）</w:t>
            </w:r>
          </w:p>
        </w:tc>
        <w:tc>
          <w:tcPr>
            <w:tcW w:w="6172" w:type="dxa"/>
            <w:vAlign w:val="center"/>
          </w:tcPr>
          <w:p w14:paraId="60186E19">
            <w:pPr>
              <w:widowControl/>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w:t>
            </w:r>
            <w:r>
              <w:rPr>
                <w:rFonts w:hint="eastAsia" w:ascii="宋体" w:hAnsi="宋体" w:eastAsia="宋体" w:cs="宋体"/>
                <w:bCs/>
                <w:color w:val="auto"/>
                <w:szCs w:val="21"/>
                <w:highlight w:val="none"/>
                <w:lang w:eastAsia="zh-CN"/>
              </w:rPr>
              <w:t>磋商小组</w:t>
            </w:r>
            <w:r>
              <w:rPr>
                <w:rFonts w:hint="eastAsia" w:ascii="宋体" w:hAnsi="宋体" w:eastAsia="宋体" w:cs="宋体"/>
                <w:bCs/>
                <w:color w:val="auto"/>
                <w:szCs w:val="21"/>
                <w:highlight w:val="none"/>
              </w:rPr>
              <w:t>根据</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所提供的</w:t>
            </w:r>
            <w:r>
              <w:rPr>
                <w:rFonts w:hint="eastAsia" w:ascii="宋体" w:hAnsi="宋体" w:cs="宋体"/>
                <w:bCs/>
                <w:color w:val="auto"/>
                <w:szCs w:val="21"/>
                <w:highlight w:val="none"/>
                <w:lang w:val="en-US" w:eastAsia="zh-CN"/>
              </w:rPr>
              <w:t>方案</w:t>
            </w:r>
            <w:r>
              <w:rPr>
                <w:rFonts w:hint="eastAsia" w:ascii="宋体" w:hAnsi="宋体" w:eastAsia="宋体" w:cs="宋体"/>
                <w:bCs/>
                <w:color w:val="auto"/>
                <w:szCs w:val="21"/>
                <w:highlight w:val="none"/>
              </w:rPr>
              <w:t>进行评价，以下各项不得重复计分：</w:t>
            </w:r>
          </w:p>
          <w:p w14:paraId="0DA53EF8">
            <w:pPr>
              <w:widowControl/>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一档（4分）：方案包含有</w:t>
            </w:r>
            <w:r>
              <w:rPr>
                <w:rFonts w:hint="eastAsia" w:ascii="宋体" w:hAnsi="宋体" w:cs="宋体"/>
                <w:bCs/>
                <w:color w:val="auto"/>
                <w:szCs w:val="21"/>
                <w:highlight w:val="none"/>
                <w:lang w:val="en-US" w:eastAsia="zh-CN"/>
              </w:rPr>
              <w:t>人员</w:t>
            </w:r>
            <w:r>
              <w:rPr>
                <w:rFonts w:hint="eastAsia" w:ascii="宋体" w:hAnsi="宋体" w:eastAsia="宋体" w:cs="宋体"/>
                <w:bCs/>
                <w:color w:val="auto"/>
                <w:szCs w:val="21"/>
                <w:highlight w:val="none"/>
              </w:rPr>
              <w:t>管理制度、人员培训计划。</w:t>
            </w:r>
          </w:p>
          <w:p w14:paraId="2CD55215">
            <w:pPr>
              <w:widowControl/>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二档（8分）：方案包含有</w:t>
            </w:r>
            <w:r>
              <w:rPr>
                <w:rFonts w:hint="eastAsia" w:ascii="宋体" w:hAnsi="宋体" w:cs="宋体"/>
                <w:bCs/>
                <w:color w:val="auto"/>
                <w:szCs w:val="21"/>
                <w:highlight w:val="none"/>
                <w:lang w:val="en-US" w:eastAsia="zh-CN"/>
              </w:rPr>
              <w:t>具体的人员</w:t>
            </w:r>
            <w:r>
              <w:rPr>
                <w:rFonts w:hint="eastAsia" w:ascii="宋体" w:hAnsi="宋体" w:eastAsia="宋体" w:cs="宋体"/>
                <w:bCs/>
                <w:color w:val="auto"/>
                <w:szCs w:val="21"/>
                <w:highlight w:val="none"/>
              </w:rPr>
              <w:t>管理制度、人员培训计划、人员责任机制等内容，人员分工与职责明确。</w:t>
            </w:r>
          </w:p>
          <w:p w14:paraId="40E1EBAC">
            <w:pPr>
              <w:widowControl/>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三档（12分）：方案包含有</w:t>
            </w:r>
            <w:r>
              <w:rPr>
                <w:rFonts w:hint="eastAsia" w:ascii="宋体" w:hAnsi="宋体" w:cs="宋体"/>
                <w:bCs/>
                <w:color w:val="auto"/>
                <w:szCs w:val="21"/>
                <w:highlight w:val="none"/>
                <w:lang w:val="en-US" w:eastAsia="zh-CN"/>
              </w:rPr>
              <w:t>详细、可行</w:t>
            </w:r>
            <w:r>
              <w:rPr>
                <w:rFonts w:hint="eastAsia" w:ascii="宋体" w:hAnsi="宋体" w:eastAsia="宋体" w:cs="宋体"/>
                <w:bCs/>
                <w:color w:val="auto"/>
                <w:szCs w:val="21"/>
                <w:highlight w:val="none"/>
              </w:rPr>
              <w:t>的</w:t>
            </w:r>
            <w:r>
              <w:rPr>
                <w:rFonts w:hint="eastAsia" w:ascii="宋体" w:hAnsi="宋体" w:cs="宋体"/>
                <w:bCs/>
                <w:color w:val="auto"/>
                <w:szCs w:val="21"/>
                <w:highlight w:val="none"/>
                <w:lang w:val="en-US" w:eastAsia="zh-CN"/>
              </w:rPr>
              <w:t>人员</w:t>
            </w:r>
            <w:r>
              <w:rPr>
                <w:rFonts w:hint="eastAsia" w:ascii="宋体" w:hAnsi="宋体" w:eastAsia="宋体" w:cs="宋体"/>
                <w:bCs/>
                <w:color w:val="auto"/>
                <w:szCs w:val="21"/>
                <w:highlight w:val="none"/>
              </w:rPr>
              <w:t>管理制度、人员培训计划、人员责任机制等</w:t>
            </w:r>
            <w:r>
              <w:rPr>
                <w:rFonts w:hint="eastAsia" w:ascii="宋体" w:hAnsi="宋体" w:cs="宋体"/>
                <w:bCs/>
                <w:color w:val="auto"/>
                <w:szCs w:val="21"/>
                <w:highlight w:val="none"/>
                <w:lang w:val="en-US" w:eastAsia="zh-CN"/>
              </w:rPr>
              <w:t>内容</w:t>
            </w:r>
            <w:r>
              <w:rPr>
                <w:rFonts w:hint="eastAsia" w:ascii="宋体" w:hAnsi="宋体" w:eastAsia="宋体" w:cs="宋体"/>
                <w:bCs/>
                <w:color w:val="auto"/>
                <w:szCs w:val="21"/>
                <w:highlight w:val="none"/>
              </w:rPr>
              <w:t>，实施人员有保障</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人员分工与职责明确，</w:t>
            </w:r>
            <w:r>
              <w:rPr>
                <w:rFonts w:hint="eastAsia" w:ascii="宋体" w:hAnsi="宋体" w:cs="宋体"/>
                <w:bCs/>
                <w:color w:val="auto"/>
                <w:szCs w:val="21"/>
                <w:highlight w:val="none"/>
                <w:lang w:val="en-US" w:eastAsia="zh-CN"/>
              </w:rPr>
              <w:t>考核细则明确，能规范服务人员行为，</w:t>
            </w:r>
            <w:r>
              <w:rPr>
                <w:rFonts w:hint="eastAsia" w:ascii="宋体" w:hAnsi="宋体" w:eastAsia="宋体" w:cs="宋体"/>
                <w:bCs/>
                <w:color w:val="auto"/>
                <w:szCs w:val="21"/>
                <w:highlight w:val="none"/>
              </w:rPr>
              <w:t>有明确的培训方式、培训节点与时长、列出的培训核心提纲</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有人员配置名单且提供有人员退伍证或警校毕业证等证明材料。</w:t>
            </w:r>
          </w:p>
          <w:p w14:paraId="359AB6BE">
            <w:pPr>
              <w:widowControl/>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四</w:t>
            </w:r>
            <w:r>
              <w:rPr>
                <w:rFonts w:hint="eastAsia" w:ascii="宋体" w:hAnsi="宋体" w:eastAsia="宋体" w:cs="宋体"/>
                <w:bCs/>
                <w:color w:val="auto"/>
                <w:szCs w:val="21"/>
                <w:highlight w:val="none"/>
              </w:rPr>
              <w:t>档（1</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分）：方案包含有</w:t>
            </w:r>
            <w:r>
              <w:rPr>
                <w:rFonts w:hint="eastAsia" w:ascii="宋体" w:hAnsi="宋体" w:cs="宋体"/>
                <w:bCs/>
                <w:color w:val="auto"/>
                <w:szCs w:val="21"/>
                <w:highlight w:val="none"/>
                <w:lang w:val="en-US" w:eastAsia="zh-CN"/>
              </w:rPr>
              <w:t>人员</w:t>
            </w:r>
            <w:r>
              <w:rPr>
                <w:rFonts w:hint="eastAsia" w:ascii="宋体" w:hAnsi="宋体" w:eastAsia="宋体" w:cs="宋体"/>
                <w:bCs/>
                <w:color w:val="auto"/>
                <w:szCs w:val="21"/>
                <w:highlight w:val="none"/>
              </w:rPr>
              <w:t>管理制度、人员培训计划、人员责任机制等且内容切实可行</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针对性强</w:t>
            </w:r>
            <w:r>
              <w:rPr>
                <w:rFonts w:hint="eastAsia" w:ascii="宋体" w:hAnsi="宋体" w:eastAsia="宋体" w:cs="宋体"/>
                <w:bCs/>
                <w:color w:val="auto"/>
                <w:szCs w:val="21"/>
                <w:highlight w:val="none"/>
              </w:rPr>
              <w:t>，能针对本项目提供详细人员管理制度及各岗位考核制度，人员来源稳定可靠、充足，考核细则</w:t>
            </w:r>
            <w:r>
              <w:rPr>
                <w:rFonts w:hint="eastAsia" w:ascii="宋体" w:hAnsi="宋体" w:cs="宋体"/>
                <w:bCs/>
                <w:color w:val="auto"/>
                <w:szCs w:val="21"/>
                <w:highlight w:val="none"/>
                <w:lang w:val="en-US" w:eastAsia="zh-CN"/>
              </w:rPr>
              <w:t>周全</w:t>
            </w:r>
            <w:r>
              <w:rPr>
                <w:rFonts w:hint="eastAsia" w:ascii="宋体" w:hAnsi="宋体" w:eastAsia="宋体" w:cs="宋体"/>
                <w:bCs/>
                <w:color w:val="auto"/>
                <w:szCs w:val="21"/>
                <w:highlight w:val="none"/>
              </w:rPr>
              <w:t>，人员分工与职责清晰，形成项目目标、责任到人的管理体系，培训计划安排灵活，兼顾不同层级、不同岗位培训对象的个性化需求，建立完善的培训效果跟踪、复盘及优化机制，可有效保障培训落地成效，提升人员岗位适配性；人员配置</w:t>
            </w:r>
            <w:r>
              <w:rPr>
                <w:rFonts w:hint="eastAsia" w:ascii="宋体" w:hAnsi="宋体" w:cs="宋体"/>
                <w:bCs/>
                <w:color w:val="auto"/>
                <w:szCs w:val="21"/>
                <w:highlight w:val="none"/>
                <w:lang w:val="en-US" w:eastAsia="zh-CN"/>
              </w:rPr>
              <w:t>名单信息详细、岗位明确</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且提供有人员退伍证或警校毕业证等证明材料</w:t>
            </w:r>
            <w:r>
              <w:rPr>
                <w:rFonts w:hint="eastAsia" w:ascii="宋体" w:hAnsi="宋体" w:cs="宋体"/>
                <w:color w:val="auto"/>
                <w:szCs w:val="21"/>
                <w:highlight w:val="none"/>
              </w:rPr>
              <w:t>）</w:t>
            </w:r>
            <w:r>
              <w:rPr>
                <w:rFonts w:hint="eastAsia" w:ascii="宋体" w:hAnsi="宋体" w:eastAsia="宋体" w:cs="宋体"/>
                <w:bCs/>
                <w:color w:val="auto"/>
                <w:szCs w:val="21"/>
                <w:highlight w:val="none"/>
              </w:rPr>
              <w:t>。</w:t>
            </w:r>
          </w:p>
          <w:p w14:paraId="618C9DD7">
            <w:pPr>
              <w:widowControl/>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val="0"/>
                <w:color w:val="auto"/>
                <w:szCs w:val="21"/>
                <w:highlight w:val="none"/>
              </w:rPr>
              <w:t>注：未提供或未达到</w:t>
            </w:r>
            <w:r>
              <w:rPr>
                <w:rFonts w:hint="eastAsia" w:ascii="宋体" w:hAnsi="宋体" w:cs="宋体"/>
                <w:b/>
                <w:bCs w:val="0"/>
                <w:color w:val="auto"/>
                <w:szCs w:val="21"/>
                <w:highlight w:val="none"/>
                <w:lang w:val="en-US" w:eastAsia="zh-CN"/>
              </w:rPr>
              <w:t>一档</w:t>
            </w:r>
            <w:r>
              <w:rPr>
                <w:rFonts w:hint="eastAsia" w:ascii="宋体" w:hAnsi="宋体" w:eastAsia="宋体" w:cs="宋体"/>
                <w:b/>
                <w:bCs w:val="0"/>
                <w:color w:val="auto"/>
                <w:szCs w:val="21"/>
                <w:highlight w:val="none"/>
              </w:rPr>
              <w:t>标准要求的，得0分。</w:t>
            </w:r>
          </w:p>
        </w:tc>
      </w:tr>
      <w:tr w14:paraId="65E4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dxa"/>
            <w:vMerge w:val="continue"/>
            <w:vAlign w:val="center"/>
          </w:tcPr>
          <w:p w14:paraId="546DE051">
            <w:pPr>
              <w:keepNext/>
              <w:keepLines/>
              <w:spacing w:line="360" w:lineRule="auto"/>
              <w:jc w:val="center"/>
              <w:textAlignment w:val="baseline"/>
              <w:rPr>
                <w:rFonts w:ascii="宋体" w:hAnsi="宋体" w:eastAsia="宋体" w:cs="宋体"/>
                <w:b/>
                <w:color w:val="auto"/>
                <w:szCs w:val="21"/>
                <w:highlight w:val="none"/>
              </w:rPr>
            </w:pPr>
          </w:p>
        </w:tc>
        <w:tc>
          <w:tcPr>
            <w:tcW w:w="1500" w:type="dxa"/>
            <w:vMerge w:val="continue"/>
            <w:vAlign w:val="center"/>
          </w:tcPr>
          <w:p w14:paraId="137A4410">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p>
        </w:tc>
        <w:tc>
          <w:tcPr>
            <w:tcW w:w="1433" w:type="dxa"/>
            <w:vAlign w:val="center"/>
          </w:tcPr>
          <w:p w14:paraId="62E17505">
            <w:pPr>
              <w:keepNext/>
              <w:keepLines/>
              <w:spacing w:line="360" w:lineRule="auto"/>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人员从业经验分</w:t>
            </w:r>
            <w:r>
              <w:rPr>
                <w:rFonts w:hint="eastAsia" w:ascii="宋体" w:hAnsi="宋体" w:eastAsia="宋体" w:cs="宋体"/>
                <w:color w:val="auto"/>
                <w:szCs w:val="21"/>
                <w:highlight w:val="none"/>
                <w:lang w:eastAsia="zh-CN"/>
              </w:rPr>
              <w:t>（满分</w:t>
            </w:r>
            <w:r>
              <w:rPr>
                <w:rFonts w:hint="eastAsia" w:ascii="宋体" w:hAnsi="宋体" w:cs="宋体"/>
                <w:color w:val="auto"/>
                <w:szCs w:val="21"/>
                <w:highlight w:val="none"/>
                <w:u w:val="single"/>
                <w:lang w:val="en-US" w:eastAsia="zh-CN"/>
              </w:rPr>
              <w:t>18</w:t>
            </w:r>
            <w:r>
              <w:rPr>
                <w:rFonts w:hint="eastAsia" w:ascii="宋体" w:hAnsi="宋体" w:eastAsia="宋体" w:cs="宋体"/>
                <w:color w:val="auto"/>
                <w:szCs w:val="21"/>
                <w:highlight w:val="none"/>
                <w:lang w:eastAsia="zh-CN"/>
              </w:rPr>
              <w:t>分）</w:t>
            </w:r>
          </w:p>
        </w:tc>
        <w:tc>
          <w:tcPr>
            <w:tcW w:w="6172" w:type="dxa"/>
            <w:vAlign w:val="center"/>
          </w:tcPr>
          <w:p w14:paraId="5523E430">
            <w:pPr>
              <w:widowControl/>
              <w:spacing w:line="360" w:lineRule="auto"/>
              <w:ind w:firstLine="420" w:firstLineChars="200"/>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（1）供应商</w:t>
            </w:r>
            <w:r>
              <w:rPr>
                <w:rFonts w:hint="eastAsia" w:ascii="宋体" w:hAnsi="宋体" w:cs="宋体"/>
                <w:b w:val="0"/>
                <w:bCs/>
                <w:color w:val="auto"/>
                <w:szCs w:val="21"/>
                <w:highlight w:val="none"/>
                <w:lang w:val="en-US" w:eastAsia="zh-CN"/>
              </w:rPr>
              <w:t>拟</w:t>
            </w:r>
            <w:r>
              <w:rPr>
                <w:rFonts w:hint="eastAsia" w:ascii="宋体" w:hAnsi="宋体" w:eastAsia="宋体" w:cs="宋体"/>
                <w:b w:val="0"/>
                <w:bCs/>
                <w:color w:val="auto"/>
                <w:szCs w:val="21"/>
                <w:highlight w:val="none"/>
              </w:rPr>
              <w:t>投入本项目的</w:t>
            </w:r>
            <w:r>
              <w:rPr>
                <w:rFonts w:hint="eastAsia" w:ascii="宋体" w:hAnsi="宋体" w:eastAsia="宋体" w:cs="宋体"/>
                <w:b/>
                <w:bCs w:val="0"/>
                <w:color w:val="auto"/>
                <w:szCs w:val="21"/>
                <w:highlight w:val="none"/>
              </w:rPr>
              <w:t>队长</w:t>
            </w:r>
            <w:r>
              <w:rPr>
                <w:rFonts w:hint="eastAsia" w:ascii="宋体" w:hAnsi="宋体" w:eastAsia="宋体" w:cs="宋体"/>
                <w:b w:val="0"/>
                <w:bCs/>
                <w:color w:val="auto"/>
                <w:szCs w:val="21"/>
                <w:highlight w:val="none"/>
              </w:rPr>
              <w:t>担任过类似项目</w:t>
            </w:r>
            <w:r>
              <w:rPr>
                <w:rFonts w:hint="eastAsia" w:ascii="宋体" w:hAnsi="宋体"/>
                <w:color w:val="auto"/>
                <w:kern w:val="0"/>
                <w:szCs w:val="21"/>
                <w:highlight w:val="none"/>
              </w:rPr>
              <w:t>（与本项目服务内容相同或</w:t>
            </w:r>
            <w:r>
              <w:rPr>
                <w:rFonts w:hint="eastAsia" w:ascii="宋体" w:hAnsi="宋体"/>
                <w:color w:val="auto"/>
                <w:kern w:val="0"/>
                <w:szCs w:val="21"/>
                <w:highlight w:val="none"/>
                <w:lang w:val="en-US" w:eastAsia="zh-CN"/>
              </w:rPr>
              <w:t>保安服务类</w:t>
            </w:r>
            <w:r>
              <w:rPr>
                <w:rFonts w:hint="eastAsia" w:ascii="宋体" w:hAnsi="宋体"/>
                <w:color w:val="auto"/>
                <w:kern w:val="0"/>
                <w:szCs w:val="21"/>
                <w:highlight w:val="none"/>
              </w:rPr>
              <w:t>）</w:t>
            </w:r>
            <w:r>
              <w:rPr>
                <w:rFonts w:hint="eastAsia" w:ascii="宋体" w:hAnsi="宋体" w:eastAsia="宋体" w:cs="宋体"/>
                <w:b w:val="0"/>
                <w:bCs/>
                <w:color w:val="auto"/>
                <w:szCs w:val="21"/>
                <w:highlight w:val="none"/>
              </w:rPr>
              <w:t>队长或项目经理（负责人）的，每担任过</w:t>
            </w:r>
            <w:r>
              <w:rPr>
                <w:rFonts w:hint="eastAsia" w:ascii="宋体" w:hAnsi="宋体" w:cs="宋体"/>
                <w:b w:val="0"/>
                <w:bCs/>
                <w:color w:val="auto"/>
                <w:szCs w:val="21"/>
                <w:highlight w:val="none"/>
                <w:lang w:val="en-US" w:eastAsia="zh-CN"/>
              </w:rPr>
              <w:t>满</w:t>
            </w:r>
            <w:r>
              <w:rPr>
                <w:rFonts w:hint="eastAsia" w:ascii="宋体" w:hAnsi="宋体" w:eastAsia="宋体" w:cs="宋体"/>
                <w:b w:val="0"/>
                <w:bCs/>
                <w:color w:val="auto"/>
                <w:szCs w:val="21"/>
                <w:highlight w:val="none"/>
              </w:rPr>
              <w:t>1年的得1</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rPr>
              <w:t>分，满分</w:t>
            </w:r>
            <w:r>
              <w:rPr>
                <w:rFonts w:hint="eastAsia" w:ascii="宋体" w:hAnsi="宋体" w:cs="宋体"/>
                <w:b w:val="0"/>
                <w:bCs/>
                <w:color w:val="auto"/>
                <w:szCs w:val="21"/>
                <w:highlight w:val="none"/>
                <w:lang w:val="en-US" w:eastAsia="zh-CN"/>
              </w:rPr>
              <w:t>6</w:t>
            </w:r>
            <w:r>
              <w:rPr>
                <w:rFonts w:hint="eastAsia" w:ascii="宋体" w:hAnsi="宋体" w:eastAsia="宋体" w:cs="宋体"/>
                <w:b w:val="0"/>
                <w:bCs/>
                <w:color w:val="auto"/>
                <w:szCs w:val="21"/>
                <w:highlight w:val="none"/>
              </w:rPr>
              <w:t>分</w:t>
            </w:r>
            <w:r>
              <w:rPr>
                <w:rFonts w:hint="eastAsia" w:ascii="宋体" w:hAnsi="宋体" w:eastAsia="宋体" w:cs="宋体"/>
                <w:b/>
                <w:bCs w:val="0"/>
                <w:color w:val="auto"/>
                <w:szCs w:val="21"/>
                <w:highlight w:val="none"/>
              </w:rPr>
              <w:t>（同一任期内不同单位出具的证明材料仅按1年算。响应文件中提供任职证明文件</w:t>
            </w:r>
            <w:r>
              <w:rPr>
                <w:rFonts w:hint="eastAsia" w:ascii="宋体" w:hAnsi="宋体" w:cs="宋体"/>
                <w:b/>
                <w:bCs w:val="0"/>
                <w:color w:val="auto"/>
                <w:szCs w:val="21"/>
                <w:highlight w:val="none"/>
                <w:lang w:val="en-US" w:eastAsia="zh-CN"/>
              </w:rPr>
              <w:t>扫描件</w:t>
            </w:r>
            <w:r>
              <w:rPr>
                <w:rFonts w:hint="eastAsia" w:ascii="宋体" w:hAnsi="宋体" w:eastAsia="宋体" w:cs="宋体"/>
                <w:b/>
                <w:bCs w:val="0"/>
                <w:color w:val="auto"/>
                <w:szCs w:val="21"/>
                <w:highlight w:val="none"/>
              </w:rPr>
              <w:t>及队长与供应商</w:t>
            </w:r>
            <w:r>
              <w:rPr>
                <w:rFonts w:hint="eastAsia" w:ascii="宋体" w:hAnsi="宋体" w:cs="宋体"/>
                <w:b/>
                <w:bCs w:val="0"/>
                <w:color w:val="auto"/>
                <w:szCs w:val="21"/>
                <w:highlight w:val="none"/>
                <w:lang w:val="en-US" w:eastAsia="zh-CN"/>
              </w:rPr>
              <w:t>签订的</w:t>
            </w:r>
            <w:r>
              <w:rPr>
                <w:rFonts w:hint="eastAsia" w:ascii="宋体" w:hAnsi="宋体" w:eastAsia="宋体" w:cs="宋体"/>
                <w:b/>
                <w:bCs w:val="0"/>
                <w:color w:val="auto"/>
                <w:szCs w:val="21"/>
                <w:highlight w:val="none"/>
              </w:rPr>
              <w:t>有效劳动合同</w:t>
            </w:r>
            <w:r>
              <w:rPr>
                <w:rFonts w:hint="eastAsia" w:ascii="宋体" w:hAnsi="宋体" w:cs="宋体"/>
                <w:b/>
                <w:bCs w:val="0"/>
                <w:color w:val="auto"/>
                <w:szCs w:val="21"/>
                <w:highlight w:val="none"/>
                <w:lang w:val="en-US" w:eastAsia="zh-CN"/>
              </w:rPr>
              <w:t>扫描件</w:t>
            </w:r>
            <w:r>
              <w:rPr>
                <w:rFonts w:hint="eastAsia" w:ascii="宋体" w:hAnsi="宋体" w:eastAsia="宋体" w:cs="宋体"/>
                <w:b/>
                <w:bCs w:val="0"/>
                <w:color w:val="auto"/>
                <w:szCs w:val="21"/>
                <w:highlight w:val="none"/>
              </w:rPr>
              <w:t>，否则不计分）</w:t>
            </w:r>
            <w:r>
              <w:rPr>
                <w:rFonts w:hint="eastAsia" w:ascii="宋体" w:hAnsi="宋体" w:cs="宋体"/>
                <w:b/>
                <w:bCs w:val="0"/>
                <w:color w:val="auto"/>
                <w:szCs w:val="21"/>
                <w:highlight w:val="none"/>
                <w:lang w:eastAsia="zh-CN"/>
              </w:rPr>
              <w:t>。</w:t>
            </w:r>
          </w:p>
          <w:p w14:paraId="7C08AB79">
            <w:pPr>
              <w:widowControl/>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（2）供应商投入本项目的</w:t>
            </w:r>
            <w:r>
              <w:rPr>
                <w:rFonts w:hint="eastAsia" w:ascii="宋体" w:hAnsi="宋体" w:cs="宋体"/>
                <w:b w:val="0"/>
                <w:bCs/>
                <w:color w:val="auto"/>
                <w:szCs w:val="21"/>
                <w:highlight w:val="none"/>
                <w:lang w:val="en-US" w:eastAsia="zh-CN"/>
              </w:rPr>
              <w:t>服务人员</w:t>
            </w:r>
            <w:r>
              <w:rPr>
                <w:rFonts w:hint="eastAsia" w:ascii="宋体" w:hAnsi="宋体" w:eastAsia="宋体" w:cs="宋体"/>
                <w:b w:val="0"/>
                <w:bCs/>
                <w:color w:val="auto"/>
                <w:szCs w:val="21"/>
                <w:highlight w:val="none"/>
              </w:rPr>
              <w:t>中</w:t>
            </w:r>
            <w:r>
              <w:rPr>
                <w:rFonts w:hint="eastAsia" w:ascii="宋体" w:hAnsi="宋体" w:cs="宋体"/>
                <w:b w:val="0"/>
                <w:bCs/>
                <w:color w:val="auto"/>
                <w:szCs w:val="21"/>
                <w:highlight w:val="none"/>
                <w:shd w:val="clear" w:color="auto" w:fill="auto"/>
                <w:lang w:eastAsia="zh-CN"/>
              </w:rPr>
              <w:t>（</w:t>
            </w:r>
            <w:r>
              <w:rPr>
                <w:rFonts w:hint="eastAsia" w:ascii="宋体" w:hAnsi="宋体" w:cs="宋体"/>
                <w:b w:val="0"/>
                <w:bCs/>
                <w:color w:val="auto"/>
                <w:szCs w:val="21"/>
                <w:highlight w:val="none"/>
                <w:shd w:val="clear" w:color="auto" w:fill="auto"/>
                <w:lang w:val="en-US" w:eastAsia="zh-CN"/>
              </w:rPr>
              <w:t>不包括队长</w:t>
            </w:r>
            <w:r>
              <w:rPr>
                <w:rFonts w:hint="eastAsia" w:ascii="宋体" w:hAnsi="宋体" w:cs="宋体"/>
                <w:b w:val="0"/>
                <w:bCs/>
                <w:color w:val="auto"/>
                <w:szCs w:val="21"/>
                <w:highlight w:val="none"/>
                <w:shd w:val="clear" w:color="auto" w:fill="auto"/>
                <w:lang w:eastAsia="zh-CN"/>
              </w:rPr>
              <w:t>）</w:t>
            </w:r>
            <w:r>
              <w:rPr>
                <w:rFonts w:hint="eastAsia" w:ascii="宋体" w:hAnsi="宋体" w:eastAsia="宋体" w:cs="宋体"/>
                <w:b w:val="0"/>
                <w:bCs/>
                <w:color w:val="auto"/>
                <w:szCs w:val="21"/>
                <w:highlight w:val="none"/>
              </w:rPr>
              <w:t>，每有1人</w:t>
            </w:r>
            <w:r>
              <w:rPr>
                <w:rFonts w:hint="eastAsia" w:ascii="宋体" w:hAnsi="宋体" w:cs="宋体"/>
                <w:b w:val="0"/>
                <w:bCs/>
                <w:color w:val="auto"/>
                <w:szCs w:val="21"/>
                <w:highlight w:val="none"/>
                <w:lang w:val="en-US" w:eastAsia="zh-CN"/>
              </w:rPr>
              <w:t>具有1年及以上</w:t>
            </w:r>
            <w:r>
              <w:rPr>
                <w:rFonts w:hint="eastAsia" w:ascii="宋体" w:hAnsi="宋体" w:eastAsia="宋体" w:cs="宋体"/>
                <w:color w:val="auto"/>
                <w:szCs w:val="21"/>
                <w:highlight w:val="none"/>
              </w:rPr>
              <w:t>安全保卫</w:t>
            </w:r>
            <w:r>
              <w:rPr>
                <w:rFonts w:hint="eastAsia" w:ascii="宋体" w:hAnsi="宋体" w:cs="宋体"/>
                <w:b w:val="0"/>
                <w:bCs/>
                <w:color w:val="auto"/>
                <w:szCs w:val="21"/>
                <w:highlight w:val="none"/>
                <w:lang w:val="en-US" w:eastAsia="zh-CN"/>
              </w:rPr>
              <w:t>相关工作经验</w:t>
            </w:r>
            <w:r>
              <w:rPr>
                <w:rFonts w:hint="eastAsia" w:ascii="宋体" w:hAnsi="宋体" w:eastAsia="宋体" w:cs="宋体"/>
                <w:b w:val="0"/>
                <w:bCs/>
                <w:color w:val="auto"/>
                <w:szCs w:val="21"/>
                <w:highlight w:val="none"/>
              </w:rPr>
              <w:t>的得1</w:t>
            </w: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rPr>
              <w:t>分，满分</w:t>
            </w:r>
            <w:r>
              <w:rPr>
                <w:rFonts w:hint="eastAsia" w:ascii="宋体" w:hAnsi="宋体" w:cs="宋体"/>
                <w:b w:val="0"/>
                <w:bCs/>
                <w:color w:val="auto"/>
                <w:szCs w:val="21"/>
                <w:highlight w:val="none"/>
                <w:lang w:val="en-US" w:eastAsia="zh-CN"/>
              </w:rPr>
              <w:t>12</w:t>
            </w:r>
            <w:r>
              <w:rPr>
                <w:rFonts w:hint="eastAsia" w:ascii="宋体" w:hAnsi="宋体" w:eastAsia="宋体" w:cs="宋体"/>
                <w:b w:val="0"/>
                <w:bCs/>
                <w:color w:val="auto"/>
                <w:szCs w:val="21"/>
                <w:highlight w:val="none"/>
              </w:rPr>
              <w:t>分</w:t>
            </w:r>
            <w:r>
              <w:rPr>
                <w:rFonts w:hint="eastAsia" w:ascii="宋体" w:hAnsi="宋体" w:eastAsia="宋体" w:cs="宋体"/>
                <w:b/>
                <w:bCs w:val="0"/>
                <w:color w:val="auto"/>
                <w:szCs w:val="21"/>
                <w:highlight w:val="none"/>
              </w:rPr>
              <w:t>（响应文件中提供工作经验证明</w:t>
            </w:r>
            <w:r>
              <w:rPr>
                <w:rFonts w:hint="eastAsia" w:ascii="宋体" w:hAnsi="宋体" w:cs="宋体"/>
                <w:b/>
                <w:bCs w:val="0"/>
                <w:color w:val="auto"/>
                <w:szCs w:val="21"/>
                <w:highlight w:val="none"/>
                <w:lang w:val="en-US" w:eastAsia="zh-CN"/>
              </w:rPr>
              <w:t>扫描</w:t>
            </w:r>
            <w:r>
              <w:rPr>
                <w:rFonts w:hint="eastAsia" w:ascii="宋体" w:hAnsi="宋体" w:eastAsia="宋体" w:cs="宋体"/>
                <w:b/>
                <w:bCs w:val="0"/>
                <w:color w:val="auto"/>
                <w:szCs w:val="21"/>
                <w:highlight w:val="none"/>
              </w:rPr>
              <w:t>件及投入</w:t>
            </w:r>
            <w:r>
              <w:rPr>
                <w:rFonts w:hint="eastAsia" w:ascii="宋体" w:hAnsi="宋体" w:cs="宋体"/>
                <w:b/>
                <w:bCs w:val="0"/>
                <w:color w:val="auto"/>
                <w:szCs w:val="21"/>
                <w:highlight w:val="none"/>
                <w:lang w:val="en-US" w:eastAsia="zh-CN"/>
              </w:rPr>
              <w:t>服务</w:t>
            </w:r>
            <w:r>
              <w:rPr>
                <w:rFonts w:hint="eastAsia" w:ascii="宋体" w:hAnsi="宋体" w:eastAsia="宋体" w:cs="宋体"/>
                <w:b/>
                <w:bCs w:val="0"/>
                <w:color w:val="auto"/>
                <w:szCs w:val="21"/>
                <w:highlight w:val="none"/>
              </w:rPr>
              <w:t>人员与供应商</w:t>
            </w:r>
            <w:r>
              <w:rPr>
                <w:rFonts w:hint="eastAsia" w:ascii="宋体" w:hAnsi="宋体" w:cs="宋体"/>
                <w:b/>
                <w:bCs w:val="0"/>
                <w:color w:val="auto"/>
                <w:szCs w:val="21"/>
                <w:highlight w:val="none"/>
                <w:lang w:val="en-US" w:eastAsia="zh-CN"/>
              </w:rPr>
              <w:t>签订的</w:t>
            </w:r>
            <w:r>
              <w:rPr>
                <w:rFonts w:hint="eastAsia" w:ascii="宋体" w:hAnsi="宋体" w:eastAsia="宋体" w:cs="宋体"/>
                <w:b/>
                <w:bCs w:val="0"/>
                <w:color w:val="auto"/>
                <w:szCs w:val="21"/>
                <w:highlight w:val="none"/>
              </w:rPr>
              <w:t>有效劳动合同书</w:t>
            </w:r>
            <w:r>
              <w:rPr>
                <w:rFonts w:hint="eastAsia" w:ascii="宋体" w:hAnsi="宋体" w:cs="宋体"/>
                <w:b/>
                <w:bCs w:val="0"/>
                <w:color w:val="auto"/>
                <w:szCs w:val="21"/>
                <w:highlight w:val="none"/>
                <w:lang w:val="en-US" w:eastAsia="zh-CN"/>
              </w:rPr>
              <w:t>扫描</w:t>
            </w:r>
            <w:r>
              <w:rPr>
                <w:rFonts w:hint="eastAsia" w:ascii="宋体" w:hAnsi="宋体" w:eastAsia="宋体" w:cs="宋体"/>
                <w:b/>
                <w:bCs w:val="0"/>
                <w:color w:val="auto"/>
                <w:szCs w:val="21"/>
                <w:highlight w:val="none"/>
              </w:rPr>
              <w:t>件）</w:t>
            </w:r>
            <w:r>
              <w:rPr>
                <w:rFonts w:hint="eastAsia" w:ascii="宋体" w:hAnsi="宋体" w:eastAsia="宋体" w:cs="宋体"/>
                <w:b w:val="0"/>
                <w:bCs/>
                <w:color w:val="auto"/>
                <w:szCs w:val="21"/>
                <w:highlight w:val="none"/>
              </w:rPr>
              <w:t>。</w:t>
            </w:r>
          </w:p>
        </w:tc>
      </w:tr>
      <w:tr w14:paraId="50CB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45" w:type="dxa"/>
            <w:vMerge w:val="restart"/>
            <w:vAlign w:val="center"/>
          </w:tcPr>
          <w:p w14:paraId="68B510C6">
            <w:pPr>
              <w:keepNext/>
              <w:keepLines/>
              <w:spacing w:line="360" w:lineRule="auto"/>
              <w:jc w:val="center"/>
              <w:textAlignment w:val="baseline"/>
              <w:rPr>
                <w:rFonts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1500" w:type="dxa"/>
            <w:vMerge w:val="restart"/>
            <w:vAlign w:val="center"/>
          </w:tcPr>
          <w:p w14:paraId="53C360CD">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商务分</w:t>
            </w:r>
          </w:p>
          <w:p w14:paraId="144B7F5F">
            <w:pPr>
              <w:keepNext/>
              <w:keepLines/>
              <w:spacing w:line="360" w:lineRule="auto"/>
              <w:jc w:val="center"/>
              <w:textAlignment w:val="baseline"/>
              <w:rPr>
                <w:rFonts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满分</w:t>
            </w:r>
            <w:r>
              <w:rPr>
                <w:rFonts w:hint="eastAsia" w:ascii="宋体" w:hAnsi="宋体" w:cs="宋体"/>
                <w:color w:val="auto"/>
                <w:szCs w:val="21"/>
                <w:highlight w:val="none"/>
                <w:u w:val="single"/>
                <w:lang w:val="en-US" w:eastAsia="zh-CN"/>
              </w:rPr>
              <w:t>19</w:t>
            </w:r>
            <w:r>
              <w:rPr>
                <w:rFonts w:hint="eastAsia" w:ascii="宋体" w:hAnsi="宋体" w:eastAsia="宋体" w:cs="宋体"/>
                <w:bCs/>
                <w:color w:val="auto"/>
                <w:szCs w:val="21"/>
                <w:highlight w:val="none"/>
              </w:rPr>
              <w:t>分）</w:t>
            </w:r>
          </w:p>
        </w:tc>
        <w:tc>
          <w:tcPr>
            <w:tcW w:w="1433" w:type="dxa"/>
            <w:tcMar>
              <w:left w:w="57" w:type="dxa"/>
              <w:right w:w="57" w:type="dxa"/>
            </w:tcMar>
            <w:vAlign w:val="center"/>
          </w:tcPr>
          <w:p w14:paraId="307FD2C8">
            <w:pPr>
              <w:keepNext/>
              <w:keepLines/>
              <w:spacing w:line="360" w:lineRule="auto"/>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信誉分</w:t>
            </w:r>
          </w:p>
          <w:p w14:paraId="5C104B3F">
            <w:pPr>
              <w:keepNext/>
              <w:keepLines/>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满分</w:t>
            </w:r>
            <w:r>
              <w:rPr>
                <w:rFonts w:hint="eastAsia" w:ascii="宋体" w:hAnsi="宋体" w:cs="宋体"/>
                <w:bCs/>
                <w:color w:val="auto"/>
                <w:szCs w:val="21"/>
                <w:highlight w:val="none"/>
                <w:u w:val="single"/>
                <w:lang w:val="en-US" w:eastAsia="zh-CN"/>
              </w:rPr>
              <w:t>4</w:t>
            </w:r>
            <w:r>
              <w:rPr>
                <w:rFonts w:hint="eastAsia" w:ascii="宋体" w:hAnsi="宋体" w:eastAsia="宋体" w:cs="宋体"/>
                <w:bCs/>
                <w:color w:val="auto"/>
                <w:szCs w:val="21"/>
                <w:highlight w:val="none"/>
              </w:rPr>
              <w:t>分）</w:t>
            </w:r>
          </w:p>
        </w:tc>
        <w:tc>
          <w:tcPr>
            <w:tcW w:w="6172" w:type="dxa"/>
            <w:vAlign w:val="top"/>
          </w:tcPr>
          <w:p w14:paraId="42471BD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供应商具有有效的质量管理体系认证证书、职业健康安全管理体系认证</w:t>
            </w:r>
            <w:r>
              <w:rPr>
                <w:rFonts w:hint="eastAsia" w:ascii="宋体" w:hAnsi="宋体" w:eastAsia="宋体" w:cs="宋体"/>
                <w:color w:val="auto"/>
                <w:sz w:val="21"/>
                <w:szCs w:val="21"/>
                <w:highlight w:val="none"/>
                <w:lang w:val="en-US" w:eastAsia="zh-CN"/>
              </w:rPr>
              <w:t>证书，</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提供1项</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0.5</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在响应文件中提供有效期内的证书复印件并加盖供应商</w:t>
            </w:r>
            <w:r>
              <w:rPr>
                <w:rFonts w:hint="eastAsia" w:ascii="宋体" w:hAnsi="宋体" w:eastAsia="宋体" w:cs="宋体"/>
                <w:b/>
                <w:bCs/>
                <w:color w:val="auto"/>
                <w:sz w:val="21"/>
                <w:szCs w:val="21"/>
                <w:highlight w:val="none"/>
                <w:lang w:val="en-US" w:eastAsia="zh-CN"/>
              </w:rPr>
              <w:t>电子</w:t>
            </w:r>
            <w:r>
              <w:rPr>
                <w:rFonts w:hint="eastAsia" w:ascii="宋体" w:hAnsi="宋体" w:eastAsia="宋体" w:cs="宋体"/>
                <w:b/>
                <w:bCs/>
                <w:color w:val="auto"/>
                <w:sz w:val="21"/>
                <w:szCs w:val="21"/>
                <w:highlight w:val="none"/>
              </w:rPr>
              <w:t>公章，认证证书可通过“国家市场监督管理总局全国认证认可信息公共服务平台http://cx.cnca.cn/CertECloud/index/index/page”网站查询，</w:t>
            </w:r>
            <w:r>
              <w:rPr>
                <w:rFonts w:hint="eastAsia" w:ascii="宋体" w:hAnsi="宋体" w:eastAsia="宋体" w:cs="宋体"/>
                <w:b/>
                <w:bCs/>
                <w:color w:val="auto"/>
                <w:sz w:val="21"/>
                <w:szCs w:val="21"/>
                <w:highlight w:val="none"/>
                <w:lang w:val="en-US" w:eastAsia="zh-CN"/>
              </w:rPr>
              <w:t>否则不予计分</w:t>
            </w:r>
            <w:r>
              <w:rPr>
                <w:rFonts w:hint="eastAsia" w:hAnsi="宋体" w:cs="宋体"/>
                <w:b/>
                <w:bCs/>
                <w:color w:val="auto"/>
                <w:sz w:val="21"/>
                <w:szCs w:val="21"/>
                <w:highlight w:val="none"/>
                <w:lang w:eastAsia="zh-CN"/>
              </w:rPr>
              <w:t>）</w:t>
            </w:r>
            <w:r>
              <w:rPr>
                <w:rFonts w:hint="eastAsia" w:ascii="宋体" w:hAnsi="宋体" w:eastAsia="宋体" w:cs="宋体"/>
                <w:color w:val="auto"/>
                <w:sz w:val="21"/>
                <w:szCs w:val="21"/>
                <w:highlight w:val="none"/>
              </w:rPr>
              <w:t>。</w:t>
            </w:r>
          </w:p>
          <w:p w14:paraId="159CC4E9">
            <w:pPr>
              <w:spacing w:line="360" w:lineRule="auto"/>
              <w:ind w:firstLine="420" w:firstLineChars="200"/>
              <w:rPr>
                <w:rFonts w:hint="eastAsia" w:ascii="宋体" w:hAnsi="宋体" w:eastAsia="宋体" w:cs="宋体"/>
                <w:color w:val="auto"/>
                <w:sz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color w:val="auto"/>
                <w:kern w:val="0"/>
                <w:szCs w:val="21"/>
                <w:highlight w:val="none"/>
              </w:rPr>
              <w:t>供应商自202</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年1月1日以来服务过类似项目（与本项目服务内容相同或</w:t>
            </w:r>
            <w:r>
              <w:rPr>
                <w:rFonts w:hint="eastAsia" w:ascii="宋体" w:hAnsi="宋体"/>
                <w:color w:val="auto"/>
                <w:kern w:val="0"/>
                <w:szCs w:val="21"/>
                <w:highlight w:val="none"/>
                <w:lang w:val="en-US" w:eastAsia="zh-CN"/>
              </w:rPr>
              <w:t>安保类服务</w:t>
            </w:r>
            <w:r>
              <w:rPr>
                <w:rFonts w:hint="eastAsia" w:ascii="宋体" w:hAnsi="宋体"/>
                <w:color w:val="auto"/>
                <w:kern w:val="0"/>
                <w:szCs w:val="21"/>
                <w:highlight w:val="none"/>
              </w:rPr>
              <w:t>）中获得</w:t>
            </w:r>
            <w:r>
              <w:rPr>
                <w:rFonts w:hint="eastAsia" w:ascii="宋体" w:hAnsi="宋体"/>
                <w:bCs/>
                <w:color w:val="auto"/>
                <w:kern w:val="0"/>
                <w:szCs w:val="21"/>
                <w:highlight w:val="none"/>
              </w:rPr>
              <w:t>的服务评价达到优秀或满意</w:t>
            </w:r>
            <w:r>
              <w:rPr>
                <w:rFonts w:hint="eastAsia" w:ascii="宋体" w:hAnsi="宋体"/>
                <w:bCs/>
                <w:color w:val="auto"/>
                <w:kern w:val="0"/>
                <w:szCs w:val="21"/>
                <w:highlight w:val="none"/>
                <w:lang w:val="en-US" w:eastAsia="zh-CN"/>
              </w:rPr>
              <w:t>或最高档评价</w:t>
            </w:r>
            <w:r>
              <w:rPr>
                <w:rFonts w:hint="eastAsia" w:ascii="宋体" w:hAnsi="宋体"/>
                <w:bCs/>
                <w:color w:val="auto"/>
                <w:kern w:val="0"/>
                <w:szCs w:val="21"/>
                <w:highlight w:val="none"/>
              </w:rPr>
              <w:t>等同等意思服务评价及以上服务评价的，每有1个</w:t>
            </w:r>
            <w:r>
              <w:rPr>
                <w:rFonts w:hint="eastAsia" w:ascii="宋体" w:hAnsi="宋体"/>
                <w:color w:val="auto"/>
                <w:kern w:val="0"/>
                <w:szCs w:val="21"/>
                <w:highlight w:val="none"/>
              </w:rPr>
              <w:t>得1分；</w:t>
            </w:r>
            <w:r>
              <w:rPr>
                <w:rFonts w:hint="eastAsia" w:ascii="宋体" w:hAnsi="宋体"/>
                <w:color w:val="auto"/>
                <w:kern w:val="0"/>
                <w:szCs w:val="21"/>
                <w:highlight w:val="none"/>
                <w:lang w:val="en-US" w:eastAsia="zh-CN"/>
              </w:rPr>
              <w:t>获得</w:t>
            </w:r>
            <w:r>
              <w:rPr>
                <w:rFonts w:hint="eastAsia" w:ascii="宋体" w:hAnsi="宋体"/>
                <w:bCs/>
                <w:color w:val="auto"/>
                <w:kern w:val="0"/>
                <w:szCs w:val="21"/>
                <w:highlight w:val="none"/>
              </w:rPr>
              <w:t>良好或合格</w:t>
            </w:r>
            <w:r>
              <w:rPr>
                <w:rFonts w:hint="eastAsia" w:ascii="宋体" w:hAnsi="宋体"/>
                <w:bCs/>
                <w:color w:val="auto"/>
                <w:kern w:val="0"/>
                <w:szCs w:val="21"/>
                <w:highlight w:val="none"/>
                <w:lang w:val="en-US" w:eastAsia="zh-CN"/>
              </w:rPr>
              <w:t>或除了最高档和最低档的其他档次评价</w:t>
            </w:r>
            <w:r>
              <w:rPr>
                <w:rFonts w:hint="eastAsia" w:ascii="宋体" w:hAnsi="宋体"/>
                <w:bCs/>
                <w:color w:val="auto"/>
                <w:kern w:val="0"/>
                <w:szCs w:val="21"/>
                <w:highlight w:val="none"/>
              </w:rPr>
              <w:t>等同等意思服务评价的，每有1个</w:t>
            </w:r>
            <w:r>
              <w:rPr>
                <w:rFonts w:hint="eastAsia" w:ascii="宋体" w:hAnsi="宋体"/>
                <w:color w:val="auto"/>
                <w:kern w:val="0"/>
                <w:szCs w:val="21"/>
                <w:highlight w:val="none"/>
              </w:rPr>
              <w:t>得0.5分；</w:t>
            </w:r>
            <w:r>
              <w:rPr>
                <w:rFonts w:hint="eastAsia" w:ascii="宋体" w:hAnsi="宋体"/>
                <w:color w:val="auto"/>
                <w:kern w:val="0"/>
                <w:szCs w:val="21"/>
                <w:highlight w:val="none"/>
                <w:lang w:val="en-US" w:eastAsia="zh-CN"/>
              </w:rPr>
              <w:t>获得</w:t>
            </w:r>
            <w:r>
              <w:rPr>
                <w:rFonts w:hint="eastAsia" w:ascii="宋体" w:hAnsi="宋体"/>
                <w:color w:val="auto"/>
                <w:kern w:val="0"/>
                <w:szCs w:val="21"/>
                <w:highlight w:val="none"/>
              </w:rPr>
              <w:t>一般或差</w:t>
            </w:r>
            <w:r>
              <w:rPr>
                <w:rFonts w:hint="eastAsia" w:ascii="宋体" w:hAnsi="宋体"/>
                <w:color w:val="auto"/>
                <w:kern w:val="0"/>
                <w:szCs w:val="21"/>
                <w:highlight w:val="none"/>
                <w:lang w:val="en-US" w:eastAsia="zh-CN"/>
              </w:rPr>
              <w:t>或最低档评价</w:t>
            </w:r>
            <w:r>
              <w:rPr>
                <w:rFonts w:hint="eastAsia" w:ascii="宋体" w:hAnsi="宋体"/>
                <w:color w:val="auto"/>
                <w:kern w:val="0"/>
                <w:szCs w:val="21"/>
                <w:highlight w:val="none"/>
              </w:rPr>
              <w:t>等同等</w:t>
            </w:r>
            <w:r>
              <w:rPr>
                <w:rFonts w:hint="eastAsia" w:ascii="宋体" w:hAnsi="宋体"/>
                <w:bCs/>
                <w:color w:val="auto"/>
                <w:kern w:val="0"/>
                <w:szCs w:val="21"/>
                <w:highlight w:val="none"/>
              </w:rPr>
              <w:t>意思</w:t>
            </w:r>
            <w:r>
              <w:rPr>
                <w:rFonts w:hint="eastAsia" w:ascii="宋体" w:hAnsi="宋体"/>
                <w:color w:val="auto"/>
                <w:kern w:val="0"/>
                <w:szCs w:val="21"/>
                <w:highlight w:val="none"/>
              </w:rPr>
              <w:t>及以下服务评价的不得分；</w:t>
            </w:r>
            <w:r>
              <w:rPr>
                <w:rFonts w:hint="eastAsia" w:ascii="宋体" w:hAnsi="宋体"/>
                <w:b w:val="0"/>
                <w:bCs w:val="0"/>
                <w:color w:val="auto"/>
                <w:kern w:val="0"/>
                <w:szCs w:val="21"/>
                <w:highlight w:val="none"/>
              </w:rPr>
              <w:t>满分</w:t>
            </w:r>
            <w:r>
              <w:rPr>
                <w:rFonts w:hint="eastAsia" w:ascii="宋体" w:hAnsi="宋体"/>
                <w:b w:val="0"/>
                <w:bCs w:val="0"/>
                <w:color w:val="auto"/>
                <w:kern w:val="0"/>
                <w:szCs w:val="21"/>
                <w:highlight w:val="none"/>
                <w:lang w:val="en-US" w:eastAsia="zh-CN"/>
              </w:rPr>
              <w:t>3</w:t>
            </w:r>
            <w:r>
              <w:rPr>
                <w:rFonts w:hint="eastAsia" w:ascii="宋体" w:hAnsi="宋体"/>
                <w:b w:val="0"/>
                <w:bCs w:val="0"/>
                <w:color w:val="auto"/>
                <w:kern w:val="0"/>
                <w:szCs w:val="21"/>
                <w:highlight w:val="none"/>
              </w:rPr>
              <w:t>分</w:t>
            </w:r>
            <w:r>
              <w:rPr>
                <w:rFonts w:hint="eastAsia" w:ascii="宋体" w:hAnsi="宋体"/>
                <w:b/>
                <w:bCs/>
                <w:color w:val="auto"/>
                <w:kern w:val="0"/>
                <w:szCs w:val="21"/>
                <w:highlight w:val="none"/>
              </w:rPr>
              <w:t>（响应文件中提供</w:t>
            </w:r>
            <w:r>
              <w:rPr>
                <w:rFonts w:hint="eastAsia" w:ascii="宋体" w:hAnsi="宋体"/>
                <w:b/>
                <w:bCs/>
                <w:color w:val="auto"/>
                <w:kern w:val="0"/>
                <w:szCs w:val="21"/>
                <w:highlight w:val="none"/>
                <w:lang w:val="en-US" w:eastAsia="zh-CN"/>
              </w:rPr>
              <w:t>相应有效的</w:t>
            </w:r>
            <w:r>
              <w:rPr>
                <w:rFonts w:hint="eastAsia" w:ascii="宋体" w:hAnsi="宋体"/>
                <w:b/>
                <w:bCs/>
                <w:color w:val="auto"/>
                <w:kern w:val="0"/>
                <w:szCs w:val="21"/>
                <w:highlight w:val="none"/>
              </w:rPr>
              <w:t>合同</w:t>
            </w:r>
            <w:r>
              <w:rPr>
                <w:rFonts w:hint="eastAsia" w:ascii="宋体" w:hAnsi="宋体"/>
                <w:b/>
                <w:bCs/>
                <w:color w:val="auto"/>
                <w:kern w:val="0"/>
                <w:szCs w:val="21"/>
                <w:highlight w:val="none"/>
                <w:lang w:val="en-US" w:eastAsia="zh-CN"/>
              </w:rPr>
              <w:t>扫描件及相应</w:t>
            </w:r>
            <w:r>
              <w:rPr>
                <w:rFonts w:hint="eastAsia" w:ascii="宋体" w:hAnsi="宋体"/>
                <w:b/>
                <w:bCs/>
                <w:color w:val="auto"/>
                <w:kern w:val="0"/>
                <w:szCs w:val="21"/>
                <w:highlight w:val="none"/>
              </w:rPr>
              <w:t>服务单位盖章的服务评价</w:t>
            </w:r>
            <w:r>
              <w:rPr>
                <w:rFonts w:hint="eastAsia" w:ascii="宋体" w:hAnsi="宋体"/>
                <w:b/>
                <w:bCs/>
                <w:color w:val="auto"/>
                <w:kern w:val="0"/>
                <w:szCs w:val="21"/>
                <w:highlight w:val="none"/>
                <w:lang w:val="en-US" w:eastAsia="zh-CN"/>
              </w:rPr>
              <w:t>证明扫描件</w:t>
            </w:r>
            <w:r>
              <w:rPr>
                <w:rFonts w:hint="eastAsia" w:ascii="宋体" w:hAnsi="宋体"/>
                <w:b/>
                <w:bCs/>
                <w:color w:val="auto"/>
                <w:kern w:val="0"/>
                <w:szCs w:val="21"/>
                <w:highlight w:val="none"/>
                <w:lang w:eastAsia="zh-CN"/>
              </w:rPr>
              <w:t>；</w:t>
            </w:r>
            <w:r>
              <w:rPr>
                <w:rFonts w:hint="eastAsia" w:ascii="宋体" w:hAnsi="宋体"/>
                <w:b/>
                <w:bCs/>
                <w:color w:val="auto"/>
                <w:kern w:val="0"/>
                <w:szCs w:val="21"/>
                <w:highlight w:val="none"/>
              </w:rPr>
              <w:t>合同</w:t>
            </w:r>
            <w:r>
              <w:rPr>
                <w:rFonts w:hint="eastAsia" w:ascii="宋体" w:hAnsi="宋体"/>
                <w:b/>
                <w:bCs/>
                <w:color w:val="auto"/>
                <w:kern w:val="0"/>
                <w:szCs w:val="21"/>
                <w:highlight w:val="none"/>
                <w:lang w:val="en-US" w:eastAsia="zh-CN"/>
              </w:rPr>
              <w:t>扫描件</w:t>
            </w:r>
            <w:r>
              <w:rPr>
                <w:rFonts w:hint="eastAsia" w:ascii="宋体" w:hAnsi="宋体"/>
                <w:b/>
                <w:bCs/>
                <w:color w:val="auto"/>
                <w:kern w:val="0"/>
                <w:szCs w:val="21"/>
                <w:highlight w:val="none"/>
              </w:rPr>
              <w:t>内容至少包含有项目名称、项目内容、双方盖章页</w:t>
            </w:r>
            <w:r>
              <w:rPr>
                <w:rFonts w:hint="eastAsia" w:ascii="宋体" w:hAnsi="宋体"/>
                <w:b/>
                <w:bCs/>
                <w:color w:val="auto"/>
                <w:kern w:val="0"/>
                <w:szCs w:val="21"/>
                <w:highlight w:val="none"/>
                <w:lang w:eastAsia="zh-CN"/>
              </w:rPr>
              <w:t>；</w:t>
            </w:r>
            <w:r>
              <w:rPr>
                <w:rFonts w:hint="eastAsia" w:ascii="宋体" w:hAnsi="宋体"/>
                <w:b/>
                <w:bCs/>
                <w:color w:val="auto"/>
                <w:kern w:val="0"/>
                <w:szCs w:val="21"/>
                <w:highlight w:val="none"/>
              </w:rPr>
              <w:t>服务单位盖章的服务评价</w:t>
            </w:r>
            <w:r>
              <w:rPr>
                <w:rFonts w:hint="eastAsia" w:ascii="宋体" w:hAnsi="宋体"/>
                <w:b/>
                <w:bCs/>
                <w:color w:val="auto"/>
                <w:kern w:val="0"/>
                <w:szCs w:val="21"/>
                <w:highlight w:val="none"/>
                <w:lang w:val="en-US" w:eastAsia="zh-CN"/>
              </w:rPr>
              <w:t>证明</w:t>
            </w:r>
            <w:r>
              <w:rPr>
                <w:rFonts w:hint="eastAsia" w:ascii="宋体" w:hAnsi="宋体"/>
                <w:b/>
                <w:bCs/>
                <w:color w:val="auto"/>
                <w:kern w:val="0"/>
                <w:szCs w:val="21"/>
                <w:highlight w:val="none"/>
              </w:rPr>
              <w:t>至少包含服务基本内容、服务时间、服务评价、</w:t>
            </w:r>
            <w:r>
              <w:rPr>
                <w:rFonts w:hint="eastAsia" w:ascii="宋体" w:hAnsi="宋体"/>
                <w:b/>
                <w:bCs/>
                <w:color w:val="auto"/>
                <w:kern w:val="0"/>
                <w:szCs w:val="21"/>
                <w:highlight w:val="none"/>
                <w:lang w:val="en-US" w:eastAsia="zh-CN"/>
              </w:rPr>
              <w:t>服务项目</w:t>
            </w:r>
            <w:r>
              <w:rPr>
                <w:rFonts w:hint="eastAsia" w:ascii="宋体" w:hAnsi="宋体"/>
                <w:b/>
                <w:bCs/>
                <w:color w:val="auto"/>
                <w:kern w:val="0"/>
                <w:szCs w:val="21"/>
                <w:highlight w:val="none"/>
              </w:rPr>
              <w:t>联系人等，否则不计分。同一个合同多个评价，只视为一次有效评价，不重复计分）</w:t>
            </w:r>
            <w:r>
              <w:rPr>
                <w:rFonts w:hint="eastAsia" w:ascii="宋体" w:hAnsi="宋体"/>
                <w:b/>
                <w:bCs/>
                <w:color w:val="auto"/>
                <w:kern w:val="0"/>
                <w:szCs w:val="21"/>
                <w:highlight w:val="none"/>
                <w:lang w:eastAsia="zh-CN"/>
              </w:rPr>
              <w:t>。</w:t>
            </w:r>
          </w:p>
        </w:tc>
      </w:tr>
      <w:tr w14:paraId="2EDC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dxa"/>
            <w:vMerge w:val="continue"/>
            <w:vAlign w:val="center"/>
          </w:tcPr>
          <w:p w14:paraId="143692CB">
            <w:pPr>
              <w:keepNext/>
              <w:keepLines/>
              <w:spacing w:line="360" w:lineRule="auto"/>
              <w:jc w:val="center"/>
              <w:textAlignment w:val="baseline"/>
              <w:rPr>
                <w:rFonts w:ascii="宋体" w:hAnsi="宋体" w:eastAsia="宋体" w:cs="宋体"/>
                <w:b/>
                <w:color w:val="auto"/>
                <w:szCs w:val="21"/>
                <w:highlight w:val="none"/>
              </w:rPr>
            </w:pPr>
          </w:p>
        </w:tc>
        <w:tc>
          <w:tcPr>
            <w:tcW w:w="1500" w:type="dxa"/>
            <w:vMerge w:val="continue"/>
            <w:vAlign w:val="center"/>
          </w:tcPr>
          <w:p w14:paraId="3A8C3602">
            <w:pPr>
              <w:keepNext/>
              <w:keepLines/>
              <w:spacing w:line="360" w:lineRule="auto"/>
              <w:ind w:left="-105" w:leftChars="-50" w:right="-105" w:rightChars="-50"/>
              <w:jc w:val="center"/>
              <w:textAlignment w:val="baseline"/>
              <w:rPr>
                <w:rFonts w:ascii="宋体" w:hAnsi="宋体" w:eastAsia="宋体" w:cs="宋体"/>
                <w:b/>
                <w:bCs/>
                <w:color w:val="auto"/>
                <w:szCs w:val="21"/>
                <w:highlight w:val="none"/>
              </w:rPr>
            </w:pPr>
          </w:p>
        </w:tc>
        <w:tc>
          <w:tcPr>
            <w:tcW w:w="1433" w:type="dxa"/>
            <w:tcMar>
              <w:left w:w="57" w:type="dxa"/>
              <w:right w:w="57" w:type="dxa"/>
            </w:tcMar>
            <w:vAlign w:val="center"/>
          </w:tcPr>
          <w:p w14:paraId="0B8C7CE7">
            <w:pPr>
              <w:keepNext/>
              <w:keepLines/>
              <w:spacing w:line="360" w:lineRule="auto"/>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业绩分</w:t>
            </w:r>
          </w:p>
          <w:p w14:paraId="369E2064">
            <w:pPr>
              <w:keepNext/>
              <w:keepLines/>
              <w:spacing w:line="360" w:lineRule="auto"/>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满分</w:t>
            </w:r>
            <w:r>
              <w:rPr>
                <w:rFonts w:hint="eastAsia" w:ascii="宋体" w:hAnsi="宋体" w:cs="宋体"/>
                <w:bCs/>
                <w:color w:val="auto"/>
                <w:szCs w:val="21"/>
                <w:highlight w:val="none"/>
                <w:u w:val="single"/>
                <w:lang w:val="en-US" w:eastAsia="zh-CN"/>
              </w:rPr>
              <w:t>15</w:t>
            </w:r>
            <w:r>
              <w:rPr>
                <w:rFonts w:hint="eastAsia" w:ascii="宋体" w:hAnsi="宋体" w:eastAsia="宋体" w:cs="宋体"/>
                <w:bCs/>
                <w:color w:val="auto"/>
                <w:szCs w:val="21"/>
                <w:highlight w:val="none"/>
              </w:rPr>
              <w:t>分）</w:t>
            </w:r>
          </w:p>
        </w:tc>
        <w:tc>
          <w:tcPr>
            <w:tcW w:w="6172" w:type="dxa"/>
            <w:vAlign w:val="top"/>
          </w:tcPr>
          <w:p w14:paraId="3E0DC0F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lang w:eastAsia="zh-Hans"/>
              </w:rPr>
              <w:t>自20</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Hans"/>
              </w:rPr>
              <w:t>年1月</w:t>
            </w:r>
            <w:r>
              <w:rPr>
                <w:rFonts w:hint="eastAsia" w:ascii="宋体" w:hAnsi="宋体" w:cs="宋体"/>
                <w:color w:val="auto"/>
                <w:szCs w:val="21"/>
                <w:highlight w:val="none"/>
              </w:rPr>
              <w:t>1日</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以签订合同时间为准</w:t>
            </w:r>
            <w:r>
              <w:rPr>
                <w:rFonts w:hint="eastAsia" w:ascii="宋体" w:hAnsi="宋体" w:cs="宋体"/>
                <w:color w:val="auto"/>
                <w:szCs w:val="21"/>
                <w:highlight w:val="none"/>
                <w:lang w:eastAsia="zh-CN"/>
              </w:rPr>
              <w:t>）</w:t>
            </w:r>
            <w:r>
              <w:rPr>
                <w:rFonts w:hint="eastAsia" w:ascii="宋体" w:hAnsi="宋体" w:cs="宋体"/>
                <w:color w:val="auto"/>
                <w:szCs w:val="21"/>
                <w:highlight w:val="none"/>
              </w:rPr>
              <w:t>以来服务过</w:t>
            </w:r>
            <w:r>
              <w:rPr>
                <w:rFonts w:hint="eastAsia" w:ascii="宋体" w:hAnsi="宋体" w:cs="宋体"/>
                <w:color w:val="auto"/>
                <w:szCs w:val="21"/>
                <w:highlight w:val="none"/>
                <w:lang w:eastAsia="zh-Hans"/>
              </w:rPr>
              <w:t>类</w:t>
            </w:r>
            <w:r>
              <w:rPr>
                <w:rFonts w:hint="eastAsia" w:ascii="宋体" w:hAnsi="宋体" w:cs="宋体"/>
                <w:color w:val="auto"/>
                <w:szCs w:val="21"/>
                <w:highlight w:val="none"/>
              </w:rPr>
              <w:t>似</w:t>
            </w:r>
            <w:r>
              <w:rPr>
                <w:rFonts w:hint="eastAsia" w:ascii="宋体" w:hAnsi="宋体" w:cs="宋体"/>
                <w:color w:val="auto"/>
                <w:szCs w:val="21"/>
                <w:highlight w:val="none"/>
                <w:lang w:eastAsia="zh-Hans"/>
              </w:rPr>
              <w:t>项目</w:t>
            </w:r>
            <w:r>
              <w:rPr>
                <w:rFonts w:hint="eastAsia" w:ascii="宋体" w:hAnsi="宋体"/>
                <w:color w:val="auto"/>
                <w:kern w:val="0"/>
                <w:szCs w:val="21"/>
                <w:highlight w:val="none"/>
              </w:rPr>
              <w:t>（与本项目服务内容相同或</w:t>
            </w:r>
            <w:r>
              <w:rPr>
                <w:rFonts w:hint="eastAsia" w:ascii="宋体" w:hAnsi="宋体"/>
                <w:color w:val="auto"/>
                <w:kern w:val="0"/>
                <w:szCs w:val="21"/>
                <w:highlight w:val="none"/>
                <w:lang w:val="en-US" w:eastAsia="zh-CN"/>
              </w:rPr>
              <w:t>安保类服务</w:t>
            </w:r>
            <w:r>
              <w:rPr>
                <w:rFonts w:hint="eastAsia" w:ascii="宋体" w:hAnsi="宋体"/>
                <w:color w:val="auto"/>
                <w:kern w:val="0"/>
                <w:szCs w:val="21"/>
                <w:highlight w:val="none"/>
              </w:rPr>
              <w:t>）</w:t>
            </w:r>
            <w:r>
              <w:rPr>
                <w:rFonts w:hint="eastAsia" w:ascii="宋体" w:hAnsi="宋体" w:cs="宋体"/>
                <w:color w:val="auto"/>
                <w:szCs w:val="21"/>
                <w:highlight w:val="none"/>
              </w:rPr>
              <w:t>的，每服务过1个项目</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ascii="宋体" w:hAnsi="宋体" w:eastAsia="宋体" w:cs="宋体"/>
                <w:color w:val="auto"/>
                <w:sz w:val="21"/>
                <w:szCs w:val="21"/>
                <w:highlight w:val="none"/>
              </w:rPr>
              <w:t>。</w:t>
            </w:r>
          </w:p>
          <w:p w14:paraId="1653991C">
            <w:pPr>
              <w:pStyle w:val="28"/>
              <w:spacing w:line="360" w:lineRule="auto"/>
              <w:ind w:firstLine="422" w:firstLineChars="200"/>
              <w:outlineLvl w:val="0"/>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在</w:t>
            </w:r>
            <w:r>
              <w:rPr>
                <w:rFonts w:hint="eastAsia" w:ascii="宋体" w:hAnsi="宋体" w:eastAsia="宋体" w:cs="宋体"/>
                <w:b/>
                <w:bCs/>
                <w:color w:val="auto"/>
                <w:sz w:val="21"/>
                <w:szCs w:val="21"/>
                <w:highlight w:val="none"/>
              </w:rPr>
              <w:t>响应文件中提供有效合同</w:t>
            </w:r>
            <w:r>
              <w:rPr>
                <w:rFonts w:hint="eastAsia" w:ascii="宋体" w:hAnsi="宋体" w:eastAsia="宋体" w:cs="宋体"/>
                <w:b/>
                <w:bCs/>
                <w:color w:val="auto"/>
                <w:sz w:val="21"/>
                <w:szCs w:val="21"/>
                <w:highlight w:val="none"/>
                <w:lang w:val="en-US" w:eastAsia="zh-CN"/>
              </w:rPr>
              <w:t>扫描件</w:t>
            </w:r>
            <w:r>
              <w:rPr>
                <w:rFonts w:hint="eastAsia" w:ascii="宋体" w:hAnsi="宋体" w:eastAsia="宋体" w:cs="宋体"/>
                <w:b/>
                <w:bCs/>
                <w:color w:val="auto"/>
                <w:sz w:val="21"/>
                <w:szCs w:val="21"/>
                <w:highlight w:val="none"/>
              </w:rPr>
              <w:t>并加盖供应商</w:t>
            </w:r>
            <w:r>
              <w:rPr>
                <w:rFonts w:hint="eastAsia" w:ascii="宋体" w:hAnsi="宋体" w:eastAsia="宋体" w:cs="宋体"/>
                <w:b/>
                <w:bCs/>
                <w:color w:val="auto"/>
                <w:sz w:val="21"/>
                <w:szCs w:val="21"/>
                <w:highlight w:val="none"/>
                <w:lang w:val="en-US" w:eastAsia="zh-CN"/>
              </w:rPr>
              <w:t>电子</w:t>
            </w:r>
            <w:r>
              <w:rPr>
                <w:rFonts w:hint="eastAsia" w:ascii="宋体" w:hAnsi="宋体" w:eastAsia="宋体" w:cs="宋体"/>
                <w:b/>
                <w:bCs/>
                <w:color w:val="auto"/>
                <w:sz w:val="21"/>
                <w:szCs w:val="21"/>
                <w:highlight w:val="none"/>
              </w:rPr>
              <w:t>公章</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业绩材料要清晰反映合同内容、签订时间、双方盖章页，</w:t>
            </w:r>
            <w:r>
              <w:rPr>
                <w:rFonts w:hint="eastAsia" w:ascii="宋体" w:hAnsi="宋体" w:eastAsia="宋体" w:cs="宋体"/>
                <w:b/>
                <w:bCs/>
                <w:color w:val="auto"/>
                <w:sz w:val="21"/>
                <w:szCs w:val="21"/>
                <w:highlight w:val="none"/>
              </w:rPr>
              <w:t>同一个项目签订多份合同的只能计算一次，不重复计分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未按要求提供者不得分</w:t>
            </w:r>
            <w:r>
              <w:rPr>
                <w:rFonts w:hint="eastAsia" w:ascii="宋体" w:hAnsi="宋体" w:eastAsia="宋体" w:cs="宋体"/>
                <w:b/>
                <w:bCs/>
                <w:color w:val="auto"/>
                <w:sz w:val="21"/>
                <w:szCs w:val="21"/>
                <w:highlight w:val="none"/>
                <w:lang w:eastAsia="zh-CN"/>
              </w:rPr>
              <w:t>。</w:t>
            </w:r>
          </w:p>
        </w:tc>
      </w:tr>
      <w:tr w14:paraId="54F5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50" w:type="dxa"/>
            <w:gridSpan w:val="4"/>
            <w:vAlign w:val="center"/>
          </w:tcPr>
          <w:p w14:paraId="4FB8DAA4">
            <w:pPr>
              <w:keepNext/>
              <w:keepLines/>
              <w:widowControl w:val="0"/>
              <w:spacing w:line="360" w:lineRule="auto"/>
              <w:jc w:val="both"/>
              <w:rPr>
                <w:rFonts w:ascii="宋体" w:hAnsi="宋体" w:eastAsia="宋体" w:cs="宋体"/>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总得分=1+2+3。</w:t>
            </w:r>
          </w:p>
        </w:tc>
      </w:tr>
    </w:tbl>
    <w:p w14:paraId="2AB4CFFD">
      <w:pPr>
        <w:keepNext/>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7.2.终止竞争性磋商采购活动</w:t>
      </w:r>
    </w:p>
    <w:p w14:paraId="10A90911">
      <w:pPr>
        <w:keepNext/>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D876F71">
      <w:pPr>
        <w:keepNext w:val="0"/>
        <w:keepLines w:val="0"/>
        <w:shd w:val="clear"/>
        <w:spacing w:before="0" w:after="0" w:line="240" w:lineRule="auto"/>
        <w:jc w:val="left"/>
        <w:outlineLvl w:val="9"/>
        <w:rPr>
          <w:rFonts w:hint="eastAsia"/>
          <w:color w:val="auto"/>
          <w:highlight w:val="none"/>
          <w:lang w:val="zh-CN"/>
        </w:rPr>
      </w:pPr>
      <w:bookmarkStart w:id="67" w:name="_Toc18029"/>
      <w:bookmarkStart w:id="68" w:name="_Toc106283330"/>
    </w:p>
    <w:p w14:paraId="6DB7ED99">
      <w:pPr>
        <w:keepNext w:val="0"/>
        <w:keepLines w:val="0"/>
        <w:shd w:val="clear"/>
        <w:spacing w:before="0" w:after="0" w:line="240" w:lineRule="auto"/>
        <w:jc w:val="left"/>
        <w:outlineLvl w:val="9"/>
        <w:rPr>
          <w:rFonts w:hint="eastAsia"/>
          <w:color w:val="auto"/>
          <w:highlight w:val="none"/>
          <w:lang w:val="zh-CN"/>
        </w:rPr>
      </w:pPr>
    </w:p>
    <w:p w14:paraId="12319EE3">
      <w:pPr>
        <w:keepNext w:val="0"/>
        <w:keepLines w:val="0"/>
        <w:shd w:val="clear"/>
        <w:spacing w:before="0" w:after="0" w:line="240" w:lineRule="auto"/>
        <w:jc w:val="left"/>
        <w:outlineLvl w:val="9"/>
        <w:rPr>
          <w:rFonts w:hint="eastAsia"/>
          <w:color w:val="auto"/>
          <w:highlight w:val="none"/>
          <w:lang w:val="zh-CN"/>
        </w:rPr>
      </w:pPr>
    </w:p>
    <w:p w14:paraId="54D0847C">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t>第二节 评标报告</w:t>
      </w:r>
      <w:bookmarkEnd w:id="66"/>
      <w:bookmarkEnd w:id="67"/>
      <w:bookmarkEnd w:id="68"/>
    </w:p>
    <w:p w14:paraId="31B71A8B">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A237B89">
      <w:pPr>
        <w:shd w:val="clea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由低到高的顺序推荐。评审得分且最后报价相同的，按照技术指标优劣顺序推荐（按技术得分由高到低排序，技术得分相同的按照商务得分由高到低排序）。评审得分、最后报价、技术得分、商务得分均相同的，由磋商小组随机抽取推荐。</w:t>
      </w:r>
    </w:p>
    <w:p w14:paraId="4DB1B206">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4F86CD0E">
      <w:pPr>
        <w:shd w:val="clear"/>
        <w:adjustRightInd w:val="0"/>
        <w:spacing w:line="360" w:lineRule="auto"/>
        <w:ind w:firstLine="420" w:firstLineChars="200"/>
        <w:rPr>
          <w:rFonts w:ascii="宋体" w:hAnsi="宋体" w:cs="宋体"/>
          <w:color w:val="auto"/>
          <w:highlight w:val="none"/>
          <w:lang w:val="zh-CN"/>
        </w:rPr>
      </w:pPr>
      <w:r>
        <w:rPr>
          <w:rFonts w:hint="eastAsia" w:ascii="宋体" w:hAnsi="宋体" w:cs="宋体"/>
          <w:color w:val="auto"/>
          <w:highlight w:val="none"/>
          <w:lang w:val="zh-CN"/>
        </w:rPr>
        <w:t>磋商小组成员对需要共同认定的事项存在争议的，应当按照少数服从多数的原则作出结论。持不同意见的磋商小组成员应当在评标报告上签署不同意见及理由，否则视为同意评标报告。</w:t>
      </w:r>
    </w:p>
    <w:p w14:paraId="649044B0">
      <w:pPr>
        <w:keepNext w:val="0"/>
        <w:keepLines w:val="0"/>
        <w:shd w:val="clear"/>
        <w:spacing w:before="0" w:after="0" w:line="240" w:lineRule="auto"/>
        <w:jc w:val="left"/>
        <w:outlineLvl w:val="9"/>
        <w:rPr>
          <w:rFonts w:hint="eastAsia"/>
          <w:color w:val="auto"/>
          <w:highlight w:val="none"/>
          <w:lang w:val="zh-CN"/>
        </w:rPr>
      </w:pPr>
      <w:bookmarkStart w:id="69" w:name="_Toc80205936"/>
      <w:bookmarkStart w:id="70" w:name="_Toc106283331"/>
      <w:bookmarkStart w:id="71" w:name="_Toc25170"/>
    </w:p>
    <w:p w14:paraId="674B880C">
      <w:pPr>
        <w:keepNext/>
        <w:keepLines/>
        <w:shd w:val="clear"/>
        <w:spacing w:before="20" w:after="20" w:line="360" w:lineRule="auto"/>
        <w:jc w:val="center"/>
        <w:outlineLvl w:val="1"/>
        <w:rPr>
          <w:rFonts w:ascii="宋体" w:hAnsi="宋体" w:cs="宋体"/>
          <w:bCs/>
          <w:color w:val="auto"/>
          <w:sz w:val="32"/>
          <w:szCs w:val="32"/>
          <w:highlight w:val="none"/>
          <w:lang w:val="zh-CN"/>
        </w:rPr>
      </w:pPr>
      <w:r>
        <w:rPr>
          <w:rFonts w:hint="eastAsia" w:ascii="宋体" w:hAnsi="宋体" w:cs="宋体"/>
          <w:bCs/>
          <w:color w:val="auto"/>
          <w:sz w:val="32"/>
          <w:szCs w:val="32"/>
          <w:highlight w:val="none"/>
          <w:lang w:val="zh-CN"/>
        </w:rPr>
        <w:t>第三节 评审过程的保密与录像</w:t>
      </w:r>
      <w:bookmarkEnd w:id="69"/>
      <w:bookmarkEnd w:id="70"/>
      <w:bookmarkEnd w:id="71"/>
    </w:p>
    <w:p w14:paraId="7008D8FF">
      <w:pPr>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1AB8643F">
      <w:pPr>
        <w:widowControl/>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2D15820F">
      <w:pPr>
        <w:widowControl/>
        <w:shd w:val="clea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3E02CF39">
      <w:pPr>
        <w:shd w:val="clea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2C7C1FAB">
      <w:pPr>
        <w:shd w:val="clear"/>
        <w:spacing w:line="360" w:lineRule="auto"/>
        <w:ind w:firstLine="420" w:firstLineChars="200"/>
        <w:rPr>
          <w:rFonts w:ascii="宋体" w:hAnsi="宋体" w:cs="宋体"/>
          <w:color w:val="auto"/>
          <w:highlight w:val="none"/>
        </w:rPr>
      </w:pPr>
    </w:p>
    <w:p w14:paraId="3959F2E7">
      <w:pPr>
        <w:shd w:val="clear"/>
        <w:spacing w:line="360" w:lineRule="auto"/>
        <w:ind w:firstLine="420" w:firstLineChars="200"/>
        <w:rPr>
          <w:rFonts w:ascii="宋体" w:hAnsi="宋体" w:cs="宋体"/>
          <w:color w:val="auto"/>
          <w:highlight w:val="none"/>
        </w:rPr>
      </w:pPr>
    </w:p>
    <w:p w14:paraId="1E23ED58">
      <w:pPr>
        <w:shd w:val="clear"/>
        <w:spacing w:line="360" w:lineRule="auto"/>
        <w:rPr>
          <w:rFonts w:ascii="宋体" w:hAnsi="宋体" w:cs="宋体"/>
          <w:color w:val="auto"/>
          <w:highlight w:val="none"/>
        </w:rPr>
      </w:pPr>
    </w:p>
    <w:p w14:paraId="5E8FDCB6">
      <w:pPr>
        <w:keepNext/>
        <w:keepLines/>
        <w:shd w:val="clear"/>
        <w:spacing w:before="340" w:after="330" w:line="360" w:lineRule="auto"/>
        <w:jc w:val="center"/>
        <w:outlineLvl w:val="0"/>
        <w:rPr>
          <w:rFonts w:ascii="宋体" w:hAnsi="宋体" w:cs="宋体"/>
          <w:b/>
          <w:bCs/>
          <w:color w:val="auto"/>
          <w:kern w:val="44"/>
          <w:sz w:val="44"/>
          <w:szCs w:val="44"/>
          <w:highlight w:val="none"/>
          <w:lang w:val="zh-CN"/>
        </w:rPr>
      </w:pPr>
      <w:bookmarkStart w:id="72" w:name="_Toc3355"/>
      <w:r>
        <w:rPr>
          <w:rFonts w:ascii="宋体" w:hAnsi="宋体" w:cs="宋体"/>
          <w:b/>
          <w:bCs/>
          <w:color w:val="auto"/>
          <w:kern w:val="44"/>
          <w:sz w:val="44"/>
          <w:szCs w:val="44"/>
          <w:highlight w:val="none"/>
          <w:lang w:val="zh-CN"/>
        </w:rPr>
        <w:br w:type="page"/>
      </w:r>
      <w:bookmarkStart w:id="73" w:name="_Toc106283332"/>
      <w:r>
        <w:rPr>
          <w:rFonts w:hint="eastAsia" w:ascii="宋体" w:hAnsi="宋体" w:cs="宋体"/>
          <w:b/>
          <w:bCs/>
          <w:color w:val="auto"/>
          <w:kern w:val="44"/>
          <w:sz w:val="44"/>
          <w:szCs w:val="44"/>
          <w:highlight w:val="none"/>
          <w:lang w:val="zh-CN"/>
        </w:rPr>
        <w:t>第五章 响应文件格式</w:t>
      </w:r>
      <w:bookmarkEnd w:id="72"/>
      <w:bookmarkEnd w:id="73"/>
    </w:p>
    <w:p w14:paraId="61A23E3F">
      <w:pPr>
        <w:shd w:val="clear"/>
        <w:rPr>
          <w:color w:val="auto"/>
          <w:highlight w:val="none"/>
        </w:rPr>
      </w:pPr>
    </w:p>
    <w:p w14:paraId="4D82B680">
      <w:pPr>
        <w:keepNext/>
        <w:keepLines/>
        <w:shd w:val="clear"/>
        <w:spacing w:before="20" w:after="20" w:line="360" w:lineRule="auto"/>
        <w:jc w:val="center"/>
        <w:outlineLvl w:val="1"/>
        <w:rPr>
          <w:rFonts w:ascii="宋体" w:hAnsi="宋体" w:cs="宋体"/>
          <w:b/>
          <w:color w:val="auto"/>
          <w:sz w:val="32"/>
          <w:szCs w:val="32"/>
          <w:highlight w:val="none"/>
          <w:lang w:val="zh-CN"/>
        </w:rPr>
      </w:pPr>
      <w:bookmarkStart w:id="74" w:name="_Toc106283334"/>
      <w:bookmarkStart w:id="75" w:name="_Toc8026"/>
      <w:bookmarkStart w:id="76" w:name="_Toc80205939"/>
      <w:r>
        <w:rPr>
          <w:rFonts w:hint="eastAsia" w:ascii="宋体" w:hAnsi="宋体" w:cs="宋体"/>
          <w:b/>
          <w:color w:val="auto"/>
          <w:sz w:val="32"/>
          <w:szCs w:val="32"/>
          <w:highlight w:val="none"/>
          <w:lang w:val="zh-CN"/>
        </w:rPr>
        <w:t>第</w:t>
      </w:r>
      <w:r>
        <w:rPr>
          <w:rFonts w:hint="eastAsia" w:ascii="宋体" w:hAnsi="宋体" w:cs="宋体"/>
          <w:b/>
          <w:color w:val="auto"/>
          <w:sz w:val="32"/>
          <w:szCs w:val="32"/>
          <w:highlight w:val="none"/>
        </w:rPr>
        <w:t>一</w:t>
      </w:r>
      <w:r>
        <w:rPr>
          <w:rFonts w:hint="eastAsia" w:ascii="宋体" w:hAnsi="宋体" w:cs="宋体"/>
          <w:b/>
          <w:color w:val="auto"/>
          <w:sz w:val="32"/>
          <w:szCs w:val="32"/>
          <w:highlight w:val="none"/>
          <w:lang w:val="zh-CN"/>
        </w:rPr>
        <w:t>节 资格证明文件格式</w:t>
      </w:r>
      <w:bookmarkEnd w:id="74"/>
      <w:bookmarkEnd w:id="75"/>
      <w:bookmarkEnd w:id="76"/>
    </w:p>
    <w:p w14:paraId="7E82DEB0">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472B6BC">
      <w:pPr>
        <w:shd w:val="clear"/>
        <w:snapToGrid w:val="0"/>
        <w:spacing w:before="120" w:beforeLines="50" w:after="50" w:line="360" w:lineRule="auto"/>
        <w:rPr>
          <w:rFonts w:ascii="宋体" w:hAnsi="宋体" w:cs="宋体"/>
          <w:color w:val="auto"/>
          <w:sz w:val="24"/>
          <w:szCs w:val="20"/>
          <w:highlight w:val="none"/>
        </w:rPr>
      </w:pPr>
    </w:p>
    <w:p w14:paraId="63986785">
      <w:pPr>
        <w:shd w:val="clear"/>
        <w:snapToGrid w:val="0"/>
        <w:spacing w:before="120" w:beforeLines="50" w:after="50" w:line="360" w:lineRule="auto"/>
        <w:rPr>
          <w:rFonts w:ascii="宋体" w:hAnsi="宋体" w:cs="宋体"/>
          <w:color w:val="auto"/>
          <w:sz w:val="24"/>
          <w:szCs w:val="20"/>
          <w:highlight w:val="none"/>
        </w:rPr>
      </w:pPr>
    </w:p>
    <w:p w14:paraId="3D1B3220">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资格证明文件（封面）</w:t>
      </w:r>
    </w:p>
    <w:p w14:paraId="68BDFA3F">
      <w:pPr>
        <w:shd w:val="clear"/>
        <w:snapToGrid w:val="0"/>
        <w:spacing w:before="120" w:beforeLines="50" w:after="50" w:line="360" w:lineRule="auto"/>
        <w:rPr>
          <w:rFonts w:ascii="宋体" w:hAnsi="宋体" w:cs="宋体"/>
          <w:bCs/>
          <w:color w:val="auto"/>
          <w:sz w:val="24"/>
          <w:szCs w:val="20"/>
          <w:highlight w:val="none"/>
        </w:rPr>
      </w:pPr>
    </w:p>
    <w:p w14:paraId="4A8E6A41">
      <w:pPr>
        <w:shd w:val="clear"/>
        <w:snapToGrid w:val="0"/>
        <w:spacing w:before="120" w:beforeLines="50" w:after="50" w:line="360" w:lineRule="auto"/>
        <w:rPr>
          <w:rFonts w:ascii="宋体" w:hAnsi="宋体" w:cs="宋体"/>
          <w:bCs/>
          <w:color w:val="auto"/>
          <w:sz w:val="24"/>
          <w:szCs w:val="20"/>
          <w:highlight w:val="none"/>
        </w:rPr>
      </w:pPr>
    </w:p>
    <w:p w14:paraId="7C77D7AC">
      <w:pPr>
        <w:shd w:val="clear"/>
        <w:snapToGrid w:val="0"/>
        <w:spacing w:before="120" w:beforeLines="50" w:after="50" w:line="360" w:lineRule="auto"/>
        <w:rPr>
          <w:rFonts w:ascii="宋体" w:hAnsi="宋体" w:cs="宋体"/>
          <w:bCs/>
          <w:color w:val="auto"/>
          <w:sz w:val="24"/>
          <w:szCs w:val="20"/>
          <w:highlight w:val="none"/>
        </w:rPr>
      </w:pPr>
    </w:p>
    <w:p w14:paraId="5E83FE3D">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26A5328">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76B8F1B">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B1213E9">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A3A319E">
      <w:pPr>
        <w:shd w:val="clear"/>
        <w:snapToGrid w:val="0"/>
        <w:spacing w:before="50" w:after="50" w:line="360" w:lineRule="auto"/>
        <w:ind w:firstLine="720" w:firstLineChars="225"/>
        <w:rPr>
          <w:rFonts w:ascii="宋体" w:hAnsi="宋体" w:cs="宋体"/>
          <w:bCs/>
          <w:color w:val="auto"/>
          <w:sz w:val="32"/>
          <w:szCs w:val="32"/>
          <w:highlight w:val="none"/>
        </w:rPr>
      </w:pPr>
    </w:p>
    <w:p w14:paraId="27E9BAC4">
      <w:pPr>
        <w:shd w:val="clear"/>
        <w:snapToGrid w:val="0"/>
        <w:spacing w:before="50" w:after="50" w:line="360" w:lineRule="auto"/>
        <w:ind w:firstLine="1280" w:firstLineChars="400"/>
        <w:rPr>
          <w:rFonts w:ascii="宋体" w:hAnsi="宋体" w:cs="宋体"/>
          <w:bCs/>
          <w:color w:val="auto"/>
          <w:sz w:val="32"/>
          <w:szCs w:val="32"/>
          <w:highlight w:val="none"/>
        </w:rPr>
      </w:pPr>
    </w:p>
    <w:p w14:paraId="1E28B536">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40783C83">
      <w:pPr>
        <w:shd w:val="clear"/>
        <w:snapToGrid w:val="0"/>
        <w:spacing w:before="120" w:beforeLines="50" w:after="50" w:line="360" w:lineRule="auto"/>
        <w:jc w:val="center"/>
        <w:rPr>
          <w:rFonts w:ascii="宋体" w:hAnsi="宋体" w:cs="宋体"/>
          <w:b/>
          <w:color w:val="auto"/>
          <w:kern w:val="0"/>
          <w:sz w:val="36"/>
          <w:szCs w:val="36"/>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 xml:space="preserve"> </w:t>
      </w:r>
      <w:r>
        <w:rPr>
          <w:rFonts w:hint="eastAsia" w:ascii="宋体" w:hAnsi="宋体" w:cs="宋体"/>
          <w:b/>
          <w:color w:val="auto"/>
          <w:kern w:val="0"/>
          <w:sz w:val="36"/>
          <w:szCs w:val="36"/>
          <w:highlight w:val="none"/>
        </w:rPr>
        <w:t>资格证明文件目录</w:t>
      </w:r>
    </w:p>
    <w:p w14:paraId="028D488D">
      <w:pPr>
        <w:shd w:val="clear"/>
        <w:snapToGrid w:val="0"/>
        <w:spacing w:line="360" w:lineRule="auto"/>
        <w:rPr>
          <w:rFonts w:ascii="宋体" w:hAnsi="宋体" w:cs="宋体"/>
          <w:color w:val="auto"/>
          <w:kern w:val="0"/>
          <w:sz w:val="24"/>
          <w:highlight w:val="none"/>
        </w:rPr>
      </w:pPr>
    </w:p>
    <w:p w14:paraId="149CD374">
      <w:pPr>
        <w:shd w:val="clea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DE69FC8">
      <w:pPr>
        <w:shd w:val="clear"/>
        <w:snapToGrid w:val="0"/>
        <w:spacing w:before="120" w:beforeLines="50" w:after="50" w:line="360" w:lineRule="auto"/>
        <w:ind w:left="142" w:firstLine="420" w:firstLineChars="200"/>
        <w:jc w:val="left"/>
        <w:rPr>
          <w:rFonts w:ascii="宋体" w:hAnsi="宋体" w:cs="宋体"/>
          <w:color w:val="auto"/>
          <w:szCs w:val="21"/>
          <w:highlight w:val="none"/>
        </w:rPr>
      </w:pPr>
    </w:p>
    <w:p w14:paraId="7FAB1AA1">
      <w:pPr>
        <w:shd w:val="clear"/>
        <w:spacing w:line="360" w:lineRule="auto"/>
        <w:rPr>
          <w:rFonts w:ascii="宋体" w:hAnsi="宋体" w:cs="宋体"/>
          <w:color w:val="auto"/>
          <w:szCs w:val="21"/>
          <w:highlight w:val="none"/>
        </w:rPr>
      </w:pPr>
    </w:p>
    <w:p w14:paraId="06BD1727">
      <w:pPr>
        <w:shd w:val="clear"/>
        <w:spacing w:line="360" w:lineRule="auto"/>
        <w:rPr>
          <w:rFonts w:ascii="宋体" w:hAnsi="宋体" w:cs="宋体"/>
          <w:color w:val="auto"/>
          <w:szCs w:val="21"/>
          <w:highlight w:val="none"/>
        </w:rPr>
      </w:pPr>
    </w:p>
    <w:p w14:paraId="03F36A6C">
      <w:pPr>
        <w:shd w:val="clear"/>
        <w:spacing w:line="360" w:lineRule="auto"/>
        <w:rPr>
          <w:rFonts w:ascii="宋体" w:hAnsi="宋体" w:cs="宋体"/>
          <w:color w:val="auto"/>
          <w:szCs w:val="21"/>
          <w:highlight w:val="none"/>
        </w:rPr>
      </w:pPr>
    </w:p>
    <w:p w14:paraId="69B1DC7F">
      <w:pPr>
        <w:shd w:val="clear"/>
        <w:spacing w:line="360" w:lineRule="auto"/>
        <w:rPr>
          <w:rFonts w:ascii="宋体" w:hAnsi="宋体" w:cs="宋体"/>
          <w:color w:val="auto"/>
          <w:szCs w:val="21"/>
          <w:highlight w:val="none"/>
        </w:rPr>
      </w:pPr>
    </w:p>
    <w:p w14:paraId="7647EBC0">
      <w:pPr>
        <w:shd w:val="clear"/>
        <w:spacing w:line="360" w:lineRule="auto"/>
        <w:rPr>
          <w:rFonts w:ascii="宋体" w:hAnsi="宋体" w:cs="宋体"/>
          <w:color w:val="auto"/>
          <w:szCs w:val="21"/>
          <w:highlight w:val="none"/>
        </w:rPr>
      </w:pPr>
    </w:p>
    <w:p w14:paraId="45946DA4">
      <w:pPr>
        <w:shd w:val="clear"/>
        <w:spacing w:line="360" w:lineRule="auto"/>
        <w:rPr>
          <w:rFonts w:ascii="宋体" w:hAnsi="宋体" w:cs="宋体"/>
          <w:color w:val="auto"/>
          <w:szCs w:val="21"/>
          <w:highlight w:val="none"/>
        </w:rPr>
      </w:pPr>
    </w:p>
    <w:p w14:paraId="44BA5A3E">
      <w:pPr>
        <w:shd w:val="clear"/>
        <w:spacing w:line="360" w:lineRule="auto"/>
        <w:rPr>
          <w:rFonts w:ascii="宋体" w:hAnsi="宋体" w:cs="宋体"/>
          <w:color w:val="auto"/>
          <w:szCs w:val="21"/>
          <w:highlight w:val="none"/>
        </w:rPr>
      </w:pPr>
    </w:p>
    <w:p w14:paraId="38B14A34">
      <w:pPr>
        <w:shd w:val="clear"/>
        <w:spacing w:line="360" w:lineRule="auto"/>
        <w:rPr>
          <w:rFonts w:ascii="宋体" w:hAnsi="宋体" w:cs="宋体"/>
          <w:color w:val="auto"/>
          <w:szCs w:val="21"/>
          <w:highlight w:val="none"/>
        </w:rPr>
      </w:pPr>
    </w:p>
    <w:p w14:paraId="5664BD19">
      <w:pPr>
        <w:shd w:val="clear"/>
        <w:spacing w:line="360" w:lineRule="auto"/>
        <w:rPr>
          <w:rFonts w:ascii="宋体" w:hAnsi="宋体" w:cs="宋体"/>
          <w:color w:val="auto"/>
          <w:szCs w:val="21"/>
          <w:highlight w:val="none"/>
        </w:rPr>
      </w:pPr>
    </w:p>
    <w:p w14:paraId="69BFDB47">
      <w:pPr>
        <w:shd w:val="clear"/>
        <w:spacing w:line="360" w:lineRule="auto"/>
        <w:rPr>
          <w:rFonts w:ascii="宋体" w:hAnsi="宋体"/>
          <w:b/>
          <w:color w:val="auto"/>
          <w:kern w:val="0"/>
          <w:sz w:val="32"/>
          <w:szCs w:val="32"/>
          <w:highlight w:val="none"/>
          <w:lang w:val="zh-CN"/>
        </w:rPr>
      </w:pPr>
      <w:r>
        <w:rPr>
          <w:rFonts w:hint="eastAsia" w:ascii="宋体" w:hAnsi="宋体" w:cs="宋体"/>
          <w:color w:val="auto"/>
          <w:kern w:val="0"/>
          <w:sz w:val="20"/>
          <w:szCs w:val="21"/>
          <w:highlight w:val="none"/>
          <w:lang w:val="zh-CN"/>
        </w:rPr>
        <w:br w:type="page"/>
      </w:r>
      <w:r>
        <w:rPr>
          <w:rFonts w:hint="eastAsia" w:ascii="宋体" w:hAnsi="宋体"/>
          <w:b/>
          <w:color w:val="auto"/>
          <w:kern w:val="0"/>
          <w:sz w:val="32"/>
          <w:szCs w:val="32"/>
          <w:highlight w:val="none"/>
          <w:lang w:val="zh-CN"/>
        </w:rPr>
        <w:t>一、供应商直接控股、管理关系信息表</w:t>
      </w:r>
    </w:p>
    <w:p w14:paraId="666BF453">
      <w:pPr>
        <w:shd w:val="clear"/>
        <w:rPr>
          <w:color w:val="auto"/>
          <w:highlight w:val="none"/>
        </w:rPr>
      </w:pPr>
    </w:p>
    <w:p w14:paraId="7643C204">
      <w:pPr>
        <w:shd w:val="clear"/>
        <w:spacing w:line="360" w:lineRule="auto"/>
        <w:jc w:val="center"/>
        <w:rPr>
          <w:rFonts w:ascii="宋体" w:hAnsi="宋体" w:cs="宋体"/>
          <w:b/>
          <w:color w:val="auto"/>
          <w:kern w:val="0"/>
          <w:sz w:val="30"/>
          <w:szCs w:val="30"/>
          <w:highlight w:val="none"/>
          <w:lang w:val="zh-CN"/>
        </w:rPr>
      </w:pPr>
      <w:r>
        <w:rPr>
          <w:rFonts w:hint="eastAsia" w:ascii="宋体" w:hAnsi="宋体" w:cs="宋体"/>
          <w:b/>
          <w:color w:val="auto"/>
          <w:kern w:val="0"/>
          <w:sz w:val="30"/>
          <w:szCs w:val="30"/>
          <w:highlight w:val="none"/>
          <w:lang w:val="zh-CN"/>
        </w:rPr>
        <w:t>（一）供应商直接控股股东信息表</w:t>
      </w:r>
    </w:p>
    <w:p w14:paraId="5C167C55">
      <w:pPr>
        <w:shd w:val="clear"/>
        <w:spacing w:line="360" w:lineRule="auto"/>
        <w:contextualSpacing/>
        <w:jc w:val="center"/>
        <w:rPr>
          <w:rFonts w:ascii="宋体" w:hAnsi="宋体" w:cs="宋体"/>
          <w:b/>
          <w:color w:val="auto"/>
          <w:sz w:val="24"/>
          <w:highlight w:val="none"/>
        </w:rPr>
      </w:pPr>
    </w:p>
    <w:tbl>
      <w:tblPr>
        <w:tblStyle w:val="52"/>
        <w:tblW w:w="10147" w:type="dxa"/>
        <w:jc w:val="center"/>
        <w:tblLayout w:type="fixed"/>
        <w:tblCellMar>
          <w:top w:w="0" w:type="dxa"/>
          <w:left w:w="0" w:type="dxa"/>
          <w:bottom w:w="0" w:type="dxa"/>
          <w:right w:w="0" w:type="dxa"/>
        </w:tblCellMar>
      </w:tblPr>
      <w:tblGrid>
        <w:gridCol w:w="880"/>
        <w:gridCol w:w="2655"/>
        <w:gridCol w:w="1455"/>
        <w:gridCol w:w="4287"/>
        <w:gridCol w:w="870"/>
      </w:tblGrid>
      <w:tr w14:paraId="3998C92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B427D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2A0BA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3E5C83">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54663E">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7A7E2A">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B8ECCD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AE9C64">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353A8B">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AE88D4">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D432DD">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FAF48E">
            <w:pPr>
              <w:widowControl/>
              <w:shd w:val="clear"/>
              <w:spacing w:line="360" w:lineRule="auto"/>
              <w:contextualSpacing/>
              <w:jc w:val="center"/>
              <w:rPr>
                <w:rFonts w:ascii="宋体" w:hAnsi="宋体" w:cs="宋体"/>
                <w:color w:val="auto"/>
                <w:kern w:val="0"/>
                <w:sz w:val="24"/>
                <w:highlight w:val="none"/>
              </w:rPr>
            </w:pPr>
          </w:p>
        </w:tc>
      </w:tr>
      <w:tr w14:paraId="6FDBB06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51BF9A">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A56342">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006CAD">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B754F8">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A186B8">
            <w:pPr>
              <w:widowControl/>
              <w:shd w:val="clear"/>
              <w:spacing w:line="360" w:lineRule="auto"/>
              <w:contextualSpacing/>
              <w:jc w:val="center"/>
              <w:rPr>
                <w:rFonts w:ascii="宋体" w:hAnsi="宋体" w:cs="宋体"/>
                <w:color w:val="auto"/>
                <w:kern w:val="0"/>
                <w:sz w:val="24"/>
                <w:highlight w:val="none"/>
              </w:rPr>
            </w:pPr>
          </w:p>
        </w:tc>
      </w:tr>
      <w:tr w14:paraId="2043116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5AB827">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F69C8F">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174897">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8F0572">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0F370C">
            <w:pPr>
              <w:widowControl/>
              <w:shd w:val="clear"/>
              <w:spacing w:line="360" w:lineRule="auto"/>
              <w:contextualSpacing/>
              <w:jc w:val="center"/>
              <w:rPr>
                <w:rFonts w:ascii="宋体" w:hAnsi="宋体" w:cs="宋体"/>
                <w:color w:val="auto"/>
                <w:kern w:val="0"/>
                <w:sz w:val="24"/>
                <w:highlight w:val="none"/>
              </w:rPr>
            </w:pPr>
          </w:p>
        </w:tc>
      </w:tr>
      <w:tr w14:paraId="180B918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378103">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B5762D">
            <w:pPr>
              <w:widowControl/>
              <w:shd w:val="clear"/>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3015D7">
            <w:pPr>
              <w:widowControl/>
              <w:shd w:val="clear"/>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86DB3F">
            <w:pPr>
              <w:widowControl/>
              <w:shd w:val="clear"/>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2FD975">
            <w:pPr>
              <w:widowControl/>
              <w:shd w:val="clear"/>
              <w:spacing w:line="360" w:lineRule="auto"/>
              <w:contextualSpacing/>
              <w:jc w:val="center"/>
              <w:rPr>
                <w:rFonts w:ascii="宋体" w:hAnsi="宋体" w:cs="宋体"/>
                <w:color w:val="auto"/>
                <w:kern w:val="0"/>
                <w:sz w:val="24"/>
                <w:highlight w:val="none"/>
              </w:rPr>
            </w:pPr>
          </w:p>
        </w:tc>
      </w:tr>
    </w:tbl>
    <w:p w14:paraId="393570D7">
      <w:pPr>
        <w:shd w:val="clea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1ADB9B84">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8BA5839">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76E0BD9">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58BB0041">
      <w:pPr>
        <w:shd w:val="clear"/>
        <w:snapToGrid w:val="0"/>
        <w:spacing w:line="360" w:lineRule="auto"/>
        <w:jc w:val="left"/>
        <w:rPr>
          <w:rFonts w:ascii="宋体" w:hAnsi="宋体" w:cs="宋体"/>
          <w:color w:val="auto"/>
          <w:sz w:val="24"/>
          <w:highlight w:val="none"/>
        </w:rPr>
      </w:pPr>
    </w:p>
    <w:p w14:paraId="4B79F6FA">
      <w:pPr>
        <w:shd w:val="clear"/>
        <w:snapToGrid w:val="0"/>
        <w:spacing w:line="360" w:lineRule="auto"/>
        <w:jc w:val="left"/>
        <w:rPr>
          <w:rFonts w:ascii="宋体" w:hAnsi="宋体" w:cs="宋体"/>
          <w:color w:val="auto"/>
          <w:sz w:val="24"/>
          <w:highlight w:val="none"/>
        </w:rPr>
      </w:pPr>
    </w:p>
    <w:p w14:paraId="1E3C5C4C">
      <w:pPr>
        <w:shd w:val="clear"/>
        <w:snapToGrid w:val="0"/>
        <w:spacing w:line="360" w:lineRule="auto"/>
        <w:jc w:val="left"/>
        <w:rPr>
          <w:rFonts w:ascii="宋体" w:hAnsi="宋体" w:cs="宋体"/>
          <w:color w:val="auto"/>
          <w:sz w:val="24"/>
          <w:highlight w:val="none"/>
        </w:rPr>
      </w:pPr>
    </w:p>
    <w:p w14:paraId="65328547">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6E7BD8">
      <w:pPr>
        <w:shd w:val="clea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5EBB987">
      <w:pPr>
        <w:shd w:val="clear"/>
        <w:snapToGrid w:val="0"/>
        <w:spacing w:line="360" w:lineRule="auto"/>
        <w:rPr>
          <w:rFonts w:ascii="宋体" w:hAnsi="宋体" w:cs="宋体"/>
          <w:b/>
          <w:color w:val="auto"/>
          <w:kern w:val="0"/>
          <w:sz w:val="30"/>
          <w:szCs w:val="30"/>
          <w:highlight w:val="none"/>
        </w:rPr>
      </w:pPr>
    </w:p>
    <w:p w14:paraId="461C15D9">
      <w:pPr>
        <w:shd w:val="clear"/>
        <w:snapToGrid w:val="0"/>
        <w:spacing w:line="360" w:lineRule="auto"/>
        <w:ind w:firstLine="596" w:firstLineChars="198"/>
        <w:rPr>
          <w:rFonts w:ascii="宋体" w:hAnsi="宋体" w:cs="宋体"/>
          <w:b/>
          <w:color w:val="auto"/>
          <w:kern w:val="0"/>
          <w:sz w:val="30"/>
          <w:szCs w:val="30"/>
          <w:highlight w:val="none"/>
        </w:rPr>
        <w:sectPr>
          <w:pgSz w:w="11910" w:h="16840"/>
          <w:pgMar w:top="1418" w:right="1418" w:bottom="1418" w:left="1418" w:header="720" w:footer="720" w:gutter="0"/>
          <w:cols w:space="720" w:num="1"/>
        </w:sectPr>
      </w:pPr>
    </w:p>
    <w:p w14:paraId="7EF49B7E">
      <w:pPr>
        <w:shd w:val="clear"/>
        <w:snapToGrid w:val="0"/>
        <w:spacing w:line="360" w:lineRule="auto"/>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（二）供应商直接管理关系信息表</w:t>
      </w:r>
    </w:p>
    <w:p w14:paraId="52B43577">
      <w:pPr>
        <w:shd w:val="clear"/>
        <w:snapToGrid w:val="0"/>
        <w:spacing w:line="360" w:lineRule="auto"/>
        <w:jc w:val="center"/>
        <w:rPr>
          <w:rFonts w:ascii="宋体" w:hAnsi="宋体" w:cs="宋体"/>
          <w:b/>
          <w:color w:val="auto"/>
          <w:sz w:val="24"/>
          <w:highlight w:val="none"/>
        </w:rPr>
      </w:pPr>
    </w:p>
    <w:tbl>
      <w:tblPr>
        <w:tblStyle w:val="52"/>
        <w:tblW w:w="9652" w:type="dxa"/>
        <w:jc w:val="center"/>
        <w:tblLayout w:type="fixed"/>
        <w:tblCellMar>
          <w:top w:w="0" w:type="dxa"/>
          <w:left w:w="0" w:type="dxa"/>
          <w:bottom w:w="0" w:type="dxa"/>
          <w:right w:w="0" w:type="dxa"/>
        </w:tblCellMar>
      </w:tblPr>
      <w:tblGrid>
        <w:gridCol w:w="808"/>
        <w:gridCol w:w="3600"/>
        <w:gridCol w:w="3555"/>
        <w:gridCol w:w="1689"/>
      </w:tblGrid>
      <w:tr w14:paraId="6EEBDBAE">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6EE3D1">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3F0B98">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F44A4D">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E340DF">
            <w:pPr>
              <w:widowControl/>
              <w:shd w:val="clear"/>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7F076C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BA0161">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E17C79">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539684">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72A24F">
            <w:pPr>
              <w:widowControl/>
              <w:shd w:val="clear"/>
              <w:spacing w:line="360" w:lineRule="auto"/>
              <w:contextualSpacing/>
              <w:jc w:val="center"/>
              <w:rPr>
                <w:rFonts w:ascii="宋体" w:hAnsi="宋体" w:cs="宋体"/>
                <w:color w:val="auto"/>
                <w:kern w:val="0"/>
                <w:sz w:val="24"/>
                <w:highlight w:val="none"/>
              </w:rPr>
            </w:pPr>
          </w:p>
        </w:tc>
      </w:tr>
      <w:tr w14:paraId="1115A50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567BAE">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E274BA">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180C4F">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AAB43">
            <w:pPr>
              <w:widowControl/>
              <w:shd w:val="clear"/>
              <w:spacing w:line="360" w:lineRule="auto"/>
              <w:contextualSpacing/>
              <w:jc w:val="center"/>
              <w:rPr>
                <w:rFonts w:ascii="宋体" w:hAnsi="宋体" w:cs="宋体"/>
                <w:color w:val="auto"/>
                <w:kern w:val="0"/>
                <w:sz w:val="24"/>
                <w:highlight w:val="none"/>
              </w:rPr>
            </w:pPr>
          </w:p>
        </w:tc>
      </w:tr>
      <w:tr w14:paraId="416A313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767FC7">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7AE86A">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1CE99B">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FD1593">
            <w:pPr>
              <w:widowControl/>
              <w:shd w:val="clear"/>
              <w:spacing w:line="360" w:lineRule="auto"/>
              <w:contextualSpacing/>
              <w:jc w:val="center"/>
              <w:rPr>
                <w:rFonts w:ascii="宋体" w:hAnsi="宋体" w:cs="宋体"/>
                <w:color w:val="auto"/>
                <w:kern w:val="0"/>
                <w:sz w:val="24"/>
                <w:highlight w:val="none"/>
              </w:rPr>
            </w:pPr>
          </w:p>
        </w:tc>
      </w:tr>
      <w:tr w14:paraId="3C0B826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D36C9C">
            <w:pPr>
              <w:widowControl/>
              <w:shd w:val="clear"/>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478080">
            <w:pPr>
              <w:widowControl/>
              <w:shd w:val="clear"/>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83E8BB">
            <w:pPr>
              <w:widowControl/>
              <w:shd w:val="clear"/>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AEE035">
            <w:pPr>
              <w:widowControl/>
              <w:shd w:val="clear"/>
              <w:spacing w:line="360" w:lineRule="auto"/>
              <w:contextualSpacing/>
              <w:jc w:val="center"/>
              <w:rPr>
                <w:rFonts w:ascii="宋体" w:hAnsi="宋体" w:cs="宋体"/>
                <w:color w:val="auto"/>
                <w:kern w:val="0"/>
                <w:sz w:val="24"/>
                <w:highlight w:val="none"/>
              </w:rPr>
            </w:pPr>
          </w:p>
        </w:tc>
      </w:tr>
    </w:tbl>
    <w:p w14:paraId="61D794EA">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2ECEF0B6">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01939ED3">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6B9D4FFC">
      <w:pPr>
        <w:shd w:val="clea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2ED0BA0A">
      <w:pPr>
        <w:shd w:val="clear"/>
        <w:spacing w:line="360" w:lineRule="auto"/>
        <w:contextualSpacing/>
        <w:jc w:val="left"/>
        <w:rPr>
          <w:rFonts w:ascii="宋体" w:hAnsi="宋体" w:cs="宋体"/>
          <w:color w:val="auto"/>
          <w:sz w:val="24"/>
          <w:highlight w:val="none"/>
        </w:rPr>
      </w:pPr>
    </w:p>
    <w:p w14:paraId="5F6C7BA9">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69C84BE">
      <w:pPr>
        <w:shd w:val="clea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746CD8A">
      <w:pPr>
        <w:shd w:val="clea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p>
    <w:p w14:paraId="3103185B">
      <w:pPr>
        <w:shd w:val="clear"/>
        <w:spacing w:line="360" w:lineRule="auto"/>
        <w:jc w:val="left"/>
        <w:rPr>
          <w:rFonts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二、资格声明函</w:t>
      </w:r>
    </w:p>
    <w:p w14:paraId="14ABD1F9">
      <w:pPr>
        <w:shd w:val="clea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28E38EB4">
      <w:pPr>
        <w:shd w:val="clear"/>
        <w:spacing w:line="360" w:lineRule="auto"/>
        <w:jc w:val="center"/>
        <w:rPr>
          <w:rFonts w:ascii="宋体" w:hAnsi="宋体" w:cs="宋体"/>
          <w:color w:val="auto"/>
          <w:sz w:val="24"/>
          <w:szCs w:val="20"/>
          <w:highlight w:val="none"/>
        </w:rPr>
      </w:pPr>
    </w:p>
    <w:p w14:paraId="615FCD4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（采购代理机构名称）</w:t>
      </w:r>
      <w:r>
        <w:rPr>
          <w:rFonts w:hint="eastAsia" w:ascii="宋体" w:hAnsi="宋体" w:cs="宋体"/>
          <w:color w:val="auto"/>
          <w:sz w:val="24"/>
          <w:highlight w:val="none"/>
        </w:rPr>
        <w:t>：</w:t>
      </w:r>
    </w:p>
    <w:p w14:paraId="1770C5F9">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A60040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6053DA6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F1813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310AA8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041A06F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BC5921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52EBB3C">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A7C2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51AD770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1D68FE6C">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64B792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599B98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004AB1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470C24B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EC7959D">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BC1674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FB1AC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0AF1BD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98A689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77E36C9">
      <w:pPr>
        <w:shd w:val="clear"/>
        <w:spacing w:line="360" w:lineRule="auto"/>
        <w:ind w:firstLine="480" w:firstLineChars="200"/>
        <w:contextualSpacing/>
        <w:rPr>
          <w:rFonts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7.与本磋商有关的一切正式往来信函请寄：</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邮政编号：</w:t>
      </w:r>
      <w:r>
        <w:rPr>
          <w:rFonts w:hint="eastAsia" w:ascii="宋体" w:hAnsi="宋体" w:cs="宋体"/>
          <w:color w:val="auto"/>
          <w:kern w:val="0"/>
          <w:sz w:val="24"/>
          <w:highlight w:val="none"/>
          <w:u w:val="single"/>
          <w:lang w:val="zh-CN"/>
        </w:rPr>
        <w:t xml:space="preserve">        </w:t>
      </w:r>
    </w:p>
    <w:p w14:paraId="207222EE">
      <w:pPr>
        <w:shd w:val="clear"/>
        <w:spacing w:line="360" w:lineRule="auto"/>
        <w:ind w:firstLine="480" w:firstLineChars="200"/>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电话/传真：</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 xml:space="preserve"> 电子函件：</w:t>
      </w:r>
      <w:r>
        <w:rPr>
          <w:rFonts w:hint="eastAsia" w:ascii="宋体" w:hAnsi="宋体" w:cs="宋体"/>
          <w:color w:val="auto"/>
          <w:kern w:val="0"/>
          <w:sz w:val="24"/>
          <w:highlight w:val="none"/>
          <w:u w:val="single"/>
          <w:lang w:val="zh-CN"/>
        </w:rPr>
        <w:t xml:space="preserve">                         </w:t>
      </w:r>
    </w:p>
    <w:p w14:paraId="33652E35">
      <w:pPr>
        <w:shd w:val="clea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A796C0D">
      <w:pPr>
        <w:shd w:val="clear"/>
        <w:tabs>
          <w:tab w:val="left" w:pos="939"/>
        </w:tabs>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0D354F7">
      <w:pPr>
        <w:shd w:val="clear"/>
        <w:tabs>
          <w:tab w:val="left" w:pos="939"/>
        </w:tabs>
        <w:spacing w:line="360" w:lineRule="auto"/>
        <w:ind w:left="141" w:leftChars="67" w:firstLine="360" w:firstLineChars="150"/>
        <w:contextualSpacing/>
        <w:rPr>
          <w:rFonts w:ascii="宋体" w:hAnsi="宋体" w:cs="宋体"/>
          <w:color w:val="auto"/>
          <w:sz w:val="24"/>
          <w:highlight w:val="none"/>
        </w:rPr>
      </w:pPr>
      <w:r>
        <w:rPr>
          <w:rFonts w:hint="eastAsia" w:ascii="宋体" w:hAnsi="宋体" w:cs="宋体"/>
          <w:color w:val="auto"/>
          <w:sz w:val="24"/>
          <w:highlight w:val="none"/>
        </w:rPr>
        <w:t>特此承诺。</w:t>
      </w:r>
    </w:p>
    <w:p w14:paraId="52921847">
      <w:pPr>
        <w:shd w:val="clear"/>
        <w:tabs>
          <w:tab w:val="left" w:pos="939"/>
        </w:tabs>
        <w:spacing w:line="360" w:lineRule="auto"/>
        <w:ind w:firstLine="482" w:firstLineChars="200"/>
        <w:contextualSpacing/>
        <w:rPr>
          <w:rFonts w:ascii="宋体" w:hAnsi="宋体" w:cs="宋体"/>
          <w:b/>
          <w:color w:val="auto"/>
          <w:sz w:val="24"/>
          <w:highlight w:val="none"/>
        </w:rPr>
      </w:pPr>
    </w:p>
    <w:p w14:paraId="5052CE25">
      <w:pPr>
        <w:shd w:val="clear"/>
        <w:tabs>
          <w:tab w:val="left" w:pos="939"/>
        </w:tabs>
        <w:spacing w:line="360" w:lineRule="auto"/>
        <w:ind w:firstLine="482" w:firstLineChars="200"/>
        <w:contextualSpacing/>
        <w:rPr>
          <w:rFonts w:ascii="宋体" w:hAnsi="宋体" w:cs="宋体"/>
          <w:b/>
          <w:color w:val="auto"/>
          <w:sz w:val="24"/>
          <w:highlight w:val="none"/>
        </w:rPr>
      </w:pPr>
      <w:r>
        <w:rPr>
          <w:rFonts w:hint="eastAsia" w:ascii="宋体" w:hAnsi="宋体" w:cs="宋体"/>
          <w:b/>
          <w:color w:val="auto"/>
          <w:sz w:val="24"/>
          <w:highlight w:val="none"/>
        </w:rPr>
        <w:t>注：如为联合体竞标，盖章处须加盖联合体各方公章，否则其响应文件按无效响应处理。</w:t>
      </w:r>
    </w:p>
    <w:p w14:paraId="69488B9A">
      <w:pPr>
        <w:shd w:val="clear"/>
        <w:tabs>
          <w:tab w:val="left" w:pos="939"/>
        </w:tabs>
        <w:spacing w:line="360" w:lineRule="auto"/>
        <w:ind w:firstLine="480" w:firstLineChars="200"/>
        <w:contextualSpacing/>
        <w:rPr>
          <w:rFonts w:ascii="宋体" w:hAnsi="宋体" w:cs="宋体"/>
          <w:color w:val="auto"/>
          <w:sz w:val="24"/>
          <w:highlight w:val="none"/>
        </w:rPr>
      </w:pPr>
    </w:p>
    <w:p w14:paraId="0F689B56">
      <w:pPr>
        <w:shd w:val="clea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E79205">
      <w:pPr>
        <w:shd w:val="clear"/>
        <w:autoSpaceDE w:val="0"/>
        <w:autoSpaceDN w:val="0"/>
        <w:spacing w:line="360" w:lineRule="auto"/>
        <w:ind w:firstLine="6120" w:firstLineChars="25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200EC95">
      <w:pPr>
        <w:widowControl/>
        <w:shd w:val="clear"/>
        <w:jc w:val="left"/>
        <w:rPr>
          <w:rFonts w:ascii="Cambria" w:hAnsi="Cambria"/>
          <w:b/>
          <w:bCs/>
          <w:color w:val="auto"/>
          <w:sz w:val="32"/>
          <w:szCs w:val="32"/>
          <w:highlight w:val="none"/>
          <w:lang w:val="zh-CN"/>
        </w:rPr>
      </w:pPr>
      <w:r>
        <w:rPr>
          <w:color w:val="auto"/>
          <w:highlight w:val="none"/>
          <w:lang w:val="zh-CN"/>
        </w:rPr>
        <w:br w:type="page"/>
      </w:r>
    </w:p>
    <w:p w14:paraId="227E8793">
      <w:pPr>
        <w:shd w:val="clear"/>
        <w:spacing w:line="360" w:lineRule="auto"/>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三、联合体协议书（如有）</w:t>
      </w:r>
    </w:p>
    <w:p w14:paraId="34FB2DFB">
      <w:pPr>
        <w:shd w:val="clea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联合体协议书</w:t>
      </w:r>
    </w:p>
    <w:p w14:paraId="22D0FFE5">
      <w:pPr>
        <w:shd w:val="clea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（所有成员单位名称）自愿组成联合体，共同参加</w:t>
      </w:r>
      <w:r>
        <w:rPr>
          <w:rFonts w:hint="eastAsia" w:ascii="宋体" w:cs="宋体"/>
          <w:color w:val="auto"/>
          <w:kern w:val="0"/>
          <w:szCs w:val="21"/>
          <w:highlight w:val="none"/>
          <w:u w:val="single"/>
        </w:rPr>
        <w:t xml:space="preserve">         （采购代理机构名称）      </w:t>
      </w:r>
      <w:r>
        <w:rPr>
          <w:rFonts w:hint="eastAsia" w:ascii="宋体" w:cs="宋体"/>
          <w:color w:val="auto"/>
          <w:kern w:val="0"/>
          <w:szCs w:val="21"/>
          <w:highlight w:val="none"/>
        </w:rPr>
        <w:t>组织的</w:t>
      </w:r>
      <w:r>
        <w:rPr>
          <w:rFonts w:hint="eastAsia" w:ascii="宋体" w:cs="宋体"/>
          <w:color w:val="auto"/>
          <w:kern w:val="0"/>
          <w:szCs w:val="21"/>
          <w:highlight w:val="none"/>
          <w:u w:val="single"/>
        </w:rPr>
        <w:t xml:space="preserve">           （项目名称）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）竞争性磋商采购。现就联合体竞标事宜订立如下协议：</w:t>
      </w:r>
    </w:p>
    <w:p w14:paraId="5DC9607E">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1.</w:t>
      </w:r>
      <w:r>
        <w:rPr>
          <w:color w:val="auto"/>
          <w:highlight w:val="none"/>
        </w:rPr>
        <w:t>________________________</w:t>
      </w:r>
      <w:r>
        <w:rPr>
          <w:rFonts w:hint="eastAsia" w:ascii="宋体" w:hAnsi="宋体" w:cs="宋体"/>
          <w:color w:val="auto"/>
          <w:kern w:val="0"/>
          <w:szCs w:val="21"/>
          <w:highlight w:val="none"/>
        </w:rPr>
        <w:t>（某成员单位名称）为联合体名称牵头人。</w:t>
      </w:r>
    </w:p>
    <w:p w14:paraId="1BB2F49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2.</w:t>
      </w:r>
      <w:r>
        <w:rPr>
          <w:rFonts w:hint="eastAsia" w:ascii="宋体" w:hAnsi="宋体" w:cs="宋体"/>
          <w:color w:val="auto"/>
          <w:kern w:val="0"/>
          <w:szCs w:val="21"/>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57417FF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rPr>
        <w:t>联合体牵头人在本项目中签署和盖章的一切文件和处理的一切事宜，联合体各成员均予以承认。</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联合体各成员将严格按照磋商文件、响应文件和合同的要求全面履行义务，并向采购人承担连带责任。</w:t>
      </w:r>
    </w:p>
    <w:p w14:paraId="5A770BBD">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4.</w:t>
      </w:r>
      <w:r>
        <w:rPr>
          <w:rFonts w:hint="eastAsia" w:ascii="宋体" w:hAnsi="宋体" w:cs="宋体"/>
          <w:color w:val="auto"/>
          <w:kern w:val="0"/>
          <w:szCs w:val="21"/>
          <w:highlight w:val="none"/>
        </w:rPr>
        <w:t>联合体各成员单位内部的职责分工如下：</w:t>
      </w:r>
    </w:p>
    <w:p w14:paraId="5CE7DAC7">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A4F9D74">
      <w:pPr>
        <w:shd w:val="clear"/>
        <w:spacing w:line="360" w:lineRule="auto"/>
        <w:ind w:firstLine="420" w:firstLineChars="200"/>
        <w:rPr>
          <w:color w:val="auto"/>
          <w:szCs w:val="21"/>
          <w:highlight w:val="none"/>
        </w:rPr>
      </w:pPr>
      <w:r>
        <w:rPr>
          <w:rFonts w:hint="eastAsia" w:ascii="宋体" w:hAnsi="宋体" w:cs="宋体"/>
          <w:color w:val="auto"/>
          <w:kern w:val="0"/>
          <w:szCs w:val="20"/>
          <w:highlight w:val="none"/>
          <w:lang w:eastAsia="zh-CN"/>
        </w:rPr>
        <w:t>5.</w:t>
      </w:r>
      <w:r>
        <w:rPr>
          <w:rFonts w:hint="eastAsia" w:ascii="宋体" w:hAnsi="宋体" w:cs="宋体"/>
          <w:color w:val="auto"/>
          <w:kern w:val="0"/>
          <w:szCs w:val="20"/>
          <w:highlight w:val="none"/>
        </w:rPr>
        <w:t>本联合体中，</w:t>
      </w:r>
      <w:r>
        <w:rPr>
          <w:rFonts w:hint="eastAsia" w:ascii="宋体" w:hAnsi="Courier New"/>
          <w:color w:val="auto"/>
          <w:szCs w:val="20"/>
          <w:highlight w:val="none"/>
          <w:u w:val="single"/>
        </w:rPr>
        <w:t xml:space="preserve">                   </w:t>
      </w:r>
      <w:r>
        <w:rPr>
          <w:rFonts w:hint="eastAsia" w:ascii="宋体" w:hAnsi="宋体" w:cs="宋体"/>
          <w:color w:val="auto"/>
          <w:kern w:val="0"/>
          <w:szCs w:val="20"/>
          <w:highlight w:val="none"/>
          <w:u w:val="single"/>
        </w:rPr>
        <w:t>（某成员单位名称）</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17D1682B">
      <w:pPr>
        <w:shd w:val="clea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TimesNewRomanPSMT"/>
          <w:color w:val="auto"/>
          <w:kern w:val="0"/>
          <w:szCs w:val="21"/>
          <w:highlight w:val="none"/>
          <w:lang w:eastAsia="zh-CN"/>
        </w:rPr>
        <w:t>6.</w:t>
      </w:r>
      <w:r>
        <w:rPr>
          <w:rFonts w:hint="eastAsia" w:ascii="宋体" w:hAnsi="宋体" w:cs="宋体"/>
          <w:color w:val="auto"/>
          <w:kern w:val="0"/>
          <w:szCs w:val="21"/>
          <w:highlight w:val="none"/>
        </w:rPr>
        <w:t>本协议书自签署之日起生效，合同履行完毕后自动失效。</w:t>
      </w:r>
    </w:p>
    <w:p w14:paraId="3791BD8B">
      <w:pPr>
        <w:shd w:val="clear"/>
        <w:autoSpaceDE w:val="0"/>
        <w:autoSpaceDN w:val="0"/>
        <w:adjustRightInd w:val="0"/>
        <w:spacing w:line="360" w:lineRule="auto"/>
        <w:ind w:firstLine="420"/>
        <w:jc w:val="left"/>
        <w:rPr>
          <w:rFonts w:ascii="宋体" w:cs="宋体"/>
          <w:color w:val="auto"/>
          <w:kern w:val="0"/>
          <w:szCs w:val="21"/>
          <w:highlight w:val="none"/>
        </w:rPr>
      </w:pPr>
    </w:p>
    <w:p w14:paraId="0BF2FAD0">
      <w:pPr>
        <w:shd w:val="clear"/>
        <w:autoSpaceDE w:val="0"/>
        <w:autoSpaceDN w:val="0"/>
        <w:adjustRightInd w:val="0"/>
        <w:spacing w:line="360" w:lineRule="auto"/>
        <w:ind w:firstLine="420"/>
        <w:jc w:val="left"/>
        <w:rPr>
          <w:rFonts w:ascii="宋体" w:cs="宋体"/>
          <w:color w:val="auto"/>
          <w:kern w:val="0"/>
          <w:szCs w:val="21"/>
          <w:highlight w:val="none"/>
        </w:rPr>
      </w:pPr>
      <w:r>
        <w:rPr>
          <w:rFonts w:hint="eastAsia" w:ascii="宋体" w:cs="宋体"/>
          <w:color w:val="auto"/>
          <w:kern w:val="0"/>
          <w:szCs w:val="21"/>
          <w:highlight w:val="none"/>
        </w:rPr>
        <w:t>注：本协议书由法定代表人签字的，应附法定代表人身份证明；本协议书由委托代理人签字的，应附法定代表人授权委托书。</w:t>
      </w:r>
    </w:p>
    <w:p w14:paraId="68790E74">
      <w:pPr>
        <w:shd w:val="clear"/>
        <w:autoSpaceDE w:val="0"/>
        <w:autoSpaceDN w:val="0"/>
        <w:adjustRightInd w:val="0"/>
        <w:spacing w:line="360" w:lineRule="auto"/>
        <w:jc w:val="left"/>
        <w:rPr>
          <w:rFonts w:ascii="宋体" w:cs="宋体"/>
          <w:color w:val="auto"/>
          <w:kern w:val="0"/>
          <w:szCs w:val="21"/>
          <w:highlight w:val="none"/>
        </w:rPr>
      </w:pPr>
    </w:p>
    <w:p w14:paraId="79247A0E">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牵头人名称：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30009F8C">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（手写签名/电子签名）</w:t>
      </w:r>
    </w:p>
    <w:p w14:paraId="6E7728E0">
      <w:pPr>
        <w:shd w:val="clear"/>
        <w:autoSpaceDE w:val="0"/>
        <w:autoSpaceDN w:val="0"/>
        <w:adjustRightInd w:val="0"/>
        <w:spacing w:line="360" w:lineRule="auto"/>
        <w:jc w:val="left"/>
        <w:rPr>
          <w:rFonts w:ascii="宋体" w:cs="宋体"/>
          <w:color w:val="auto"/>
          <w:kern w:val="0"/>
          <w:szCs w:val="21"/>
          <w:highlight w:val="none"/>
        </w:rPr>
      </w:pPr>
    </w:p>
    <w:p w14:paraId="650ACFA7">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成员一名称：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6C63FE15">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（手写签名/电子签名）</w:t>
      </w:r>
    </w:p>
    <w:p w14:paraId="73076127">
      <w:pPr>
        <w:shd w:val="clear"/>
        <w:autoSpaceDE w:val="0"/>
        <w:autoSpaceDN w:val="0"/>
        <w:adjustRightInd w:val="0"/>
        <w:spacing w:line="360" w:lineRule="auto"/>
        <w:jc w:val="left"/>
        <w:rPr>
          <w:rFonts w:ascii="宋体" w:cs="宋体"/>
          <w:color w:val="auto"/>
          <w:kern w:val="0"/>
          <w:szCs w:val="21"/>
          <w:highlight w:val="none"/>
        </w:rPr>
      </w:pPr>
    </w:p>
    <w:p w14:paraId="225ECA1F">
      <w:pPr>
        <w:shd w:val="clear"/>
        <w:autoSpaceDE w:val="0"/>
        <w:autoSpaceDN w:val="0"/>
        <w:adjustRightInd w:val="0"/>
        <w:spacing w:line="360" w:lineRule="auto"/>
        <w:jc w:val="left"/>
        <w:rPr>
          <w:rFonts w:ascii="宋体" w:cs="宋体"/>
          <w:color w:val="auto"/>
          <w:kern w:val="0"/>
          <w:szCs w:val="21"/>
          <w:highlight w:val="none"/>
        </w:rPr>
      </w:pPr>
      <w:r>
        <w:rPr>
          <w:rFonts w:hint="eastAsia" w:ascii="宋体" w:cs="宋体"/>
          <w:color w:val="auto"/>
          <w:kern w:val="0"/>
          <w:szCs w:val="21"/>
          <w:highlight w:val="none"/>
        </w:rPr>
        <w:t>成员二名称：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（公章/电子签章）</w:t>
      </w:r>
    </w:p>
    <w:p w14:paraId="0E2D4A70">
      <w:pPr>
        <w:shd w:val="clear"/>
        <w:snapToGrid w:val="0"/>
        <w:spacing w:before="50" w:after="120" w:afterLines="50" w:line="360" w:lineRule="auto"/>
        <w:jc w:val="left"/>
        <w:rPr>
          <w:rFonts w:ascii="宋体" w:hAnsi="宋体" w:cs="宋体"/>
          <w:color w:val="auto"/>
          <w:sz w:val="24"/>
          <w:highlight w:val="none"/>
        </w:rPr>
      </w:pPr>
      <w:r>
        <w:rPr>
          <w:rFonts w:hint="eastAsia" w:cs="宋体"/>
          <w:color w:val="auto"/>
          <w:kern w:val="0"/>
          <w:szCs w:val="21"/>
          <w:highlight w:val="none"/>
        </w:rPr>
        <w:t>法定代表人或其委托代理人：</w:t>
      </w:r>
      <w:r>
        <w:rPr>
          <w:rFonts w:hint="eastAsia" w:cs="宋体"/>
          <w:color w:val="auto"/>
          <w:kern w:val="0"/>
          <w:szCs w:val="21"/>
          <w:highlight w:val="none"/>
          <w:u w:val="single"/>
        </w:rPr>
        <w:t xml:space="preserve">                         </w:t>
      </w:r>
      <w:r>
        <w:rPr>
          <w:rFonts w:hint="eastAsia" w:cs="宋体"/>
          <w:color w:val="auto"/>
          <w:kern w:val="0"/>
          <w:szCs w:val="21"/>
          <w:highlight w:val="none"/>
        </w:rPr>
        <w:t>（手写签名/电子签名）</w:t>
      </w:r>
    </w:p>
    <w:p w14:paraId="6CA89192">
      <w:pPr>
        <w:shd w:val="clear"/>
        <w:rPr>
          <w:color w:val="auto"/>
          <w:highlight w:val="none"/>
        </w:rPr>
      </w:pPr>
    </w:p>
    <w:p w14:paraId="7E0B4066">
      <w:pPr>
        <w:shd w:val="clear"/>
        <w:spacing w:line="360" w:lineRule="auto"/>
        <w:jc w:val="left"/>
        <w:rPr>
          <w:rFonts w:hint="eastAsia" w:ascii="宋体" w:hAnsi="宋体" w:eastAsia="宋体" w:cs="宋体"/>
          <w:b/>
          <w:color w:val="auto"/>
          <w:kern w:val="0"/>
          <w:sz w:val="30"/>
          <w:szCs w:val="30"/>
          <w:highlight w:val="none"/>
          <w:lang w:val="zh-CN"/>
        </w:rPr>
      </w:pPr>
      <w:r>
        <w:rPr>
          <w:color w:val="auto"/>
          <w:highlight w:val="none"/>
          <w:lang w:val="zh-CN"/>
        </w:rPr>
        <w:br w:type="page"/>
      </w:r>
      <w:r>
        <w:rPr>
          <w:rFonts w:hint="eastAsia" w:ascii="宋体" w:hAnsi="宋体" w:eastAsia="宋体" w:cs="宋体"/>
          <w:b/>
          <w:color w:val="auto"/>
          <w:kern w:val="0"/>
          <w:sz w:val="30"/>
          <w:szCs w:val="30"/>
          <w:highlight w:val="none"/>
          <w:lang w:val="zh-CN" w:eastAsia="zh-CN"/>
        </w:rPr>
        <w:t>四</w:t>
      </w:r>
      <w:r>
        <w:rPr>
          <w:rFonts w:hint="eastAsia" w:ascii="宋体" w:hAnsi="宋体" w:eastAsia="宋体" w:cs="宋体"/>
          <w:b/>
          <w:color w:val="auto"/>
          <w:kern w:val="0"/>
          <w:sz w:val="30"/>
          <w:szCs w:val="30"/>
          <w:highlight w:val="none"/>
          <w:lang w:val="zh-CN"/>
        </w:rPr>
        <w:t>、中小企业声明函</w:t>
      </w:r>
    </w:p>
    <w:p w14:paraId="2846B8B4">
      <w:pPr>
        <w:pStyle w:val="95"/>
        <w:shd w:val="clear"/>
        <w:rPr>
          <w:color w:val="auto"/>
          <w:highlight w:val="none"/>
          <w:lang w:val="zh-CN"/>
        </w:rPr>
      </w:pPr>
    </w:p>
    <w:p w14:paraId="3DD8FEAA">
      <w:pPr>
        <w:shd w:val="clear"/>
        <w:spacing w:line="360" w:lineRule="auto"/>
        <w:ind w:firstLine="2200" w:firstLineChars="500"/>
        <w:rPr>
          <w:rFonts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69CCB1F3">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本公司（联合体）郑重声明，根据《政府采购促进中小企业发展管理办法》（财库﹝2020﹞46 号）的规定，本公司（联合体）参加</w:t>
      </w:r>
      <w:r>
        <w:rPr>
          <w:rFonts w:hint="eastAsia" w:ascii="宋体" w:hAnsi="宋体" w:cs="宋体"/>
          <w:color w:val="auto"/>
          <w:sz w:val="24"/>
          <w:highlight w:val="none"/>
          <w:u w:val="single"/>
          <w:shd w:val="clear" w:color="auto" w:fill="FFFFFF"/>
        </w:rPr>
        <w:t>（单位名称）</w:t>
      </w:r>
      <w:r>
        <w:rPr>
          <w:rFonts w:hint="eastAsia" w:ascii="宋体" w:hAnsi="宋体" w:cs="宋体"/>
          <w:color w:val="auto"/>
          <w:sz w:val="24"/>
          <w:highlight w:val="none"/>
          <w:shd w:val="clear" w:color="auto" w:fill="FFFFFF"/>
        </w:rPr>
        <w:t>的</w:t>
      </w:r>
      <w:r>
        <w:rPr>
          <w:rFonts w:hint="eastAsia" w:ascii="宋体" w:hAnsi="宋体" w:cs="宋体"/>
          <w:color w:val="auto"/>
          <w:sz w:val="24"/>
          <w:highlight w:val="none"/>
          <w:u w:val="single"/>
          <w:shd w:val="clear" w:color="auto" w:fill="FFFFFF"/>
        </w:rPr>
        <w:t>（项目名称）</w:t>
      </w:r>
      <w:r>
        <w:rPr>
          <w:rFonts w:hint="eastAsia" w:ascii="宋体" w:hAnsi="宋体" w:cs="宋体"/>
          <w:color w:val="auto"/>
          <w:sz w:val="24"/>
          <w:highlight w:val="none"/>
          <w:shd w:val="clear" w:color="auto" w:fill="FFFFFF"/>
        </w:rPr>
        <w:t>采购活动，工程的施工单位全部为符合政策要求的中小企业（或者：服务全部由符合政策要求的中小企业承接）。相关企业（含联合体中的中小企业、签订分包意向协议的中小企业）的具体情况如下：</w:t>
      </w:r>
    </w:p>
    <w:p w14:paraId="5142958B">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1.</w:t>
      </w:r>
      <w:r>
        <w:rPr>
          <w:rFonts w:hint="eastAsia" w:ascii="宋体" w:hAnsi="宋体" w:cs="宋体"/>
          <w:color w:val="auto"/>
          <w:sz w:val="24"/>
          <w:highlight w:val="none"/>
          <w:u w:val="single"/>
          <w:shd w:val="clear" w:color="auto" w:fill="FFFFFF"/>
        </w:rPr>
        <w:t>（标的名称）</w:t>
      </w:r>
      <w:r>
        <w:rPr>
          <w:rFonts w:hint="eastAsia" w:ascii="宋体" w:hAnsi="宋体" w:cs="宋体"/>
          <w:color w:val="auto"/>
          <w:sz w:val="24"/>
          <w:highlight w:val="none"/>
          <w:shd w:val="clear" w:color="auto" w:fill="FFFFFF"/>
        </w:rPr>
        <w:t>，属于</w:t>
      </w:r>
      <w:r>
        <w:rPr>
          <w:rFonts w:hint="eastAsia" w:ascii="宋体" w:hAnsi="宋体" w:cs="宋体"/>
          <w:color w:val="auto"/>
          <w:sz w:val="24"/>
          <w:highlight w:val="none"/>
          <w:u w:val="single"/>
          <w:shd w:val="clear" w:color="auto" w:fill="FFFFFF"/>
        </w:rPr>
        <w:t>（采购文件列明的行业）</w:t>
      </w:r>
      <w:r>
        <w:rPr>
          <w:rFonts w:hint="eastAsia" w:ascii="宋体" w:hAnsi="宋体" w:cs="宋体"/>
          <w:color w:val="auto"/>
          <w:sz w:val="24"/>
          <w:highlight w:val="none"/>
          <w:shd w:val="clear" w:color="auto" w:fill="FFFFFF"/>
        </w:rPr>
        <w:t>；承建（承接）企业为</w:t>
      </w:r>
      <w:r>
        <w:rPr>
          <w:rFonts w:hint="eastAsia" w:ascii="宋体" w:hAnsi="宋体" w:cs="宋体"/>
          <w:color w:val="auto"/>
          <w:sz w:val="24"/>
          <w:highlight w:val="none"/>
          <w:u w:val="single"/>
          <w:shd w:val="clear" w:color="auto" w:fill="FFFFFF"/>
        </w:rPr>
        <w:t>（企业名称）</w:t>
      </w:r>
      <w:r>
        <w:rPr>
          <w:rFonts w:hint="eastAsia" w:ascii="宋体" w:hAnsi="宋体" w:cs="宋体"/>
          <w:color w:val="auto"/>
          <w:sz w:val="24"/>
          <w:highlight w:val="none"/>
          <w:shd w:val="clear" w:color="auto" w:fill="FFFFFF"/>
        </w:rPr>
        <w:t>，从业人员_____人，营业收入为_____万元，资产总额为_____万元，属于</w:t>
      </w:r>
      <w:r>
        <w:rPr>
          <w:rFonts w:hint="eastAsia" w:ascii="宋体" w:hAnsi="宋体" w:cs="宋体"/>
          <w:color w:val="auto"/>
          <w:sz w:val="24"/>
          <w:highlight w:val="none"/>
          <w:u w:val="single"/>
          <w:shd w:val="clear" w:color="auto" w:fill="FFFFFF"/>
        </w:rPr>
        <w:t>（中型企业、小型企业、微型企业）</w:t>
      </w:r>
      <w:r>
        <w:rPr>
          <w:rFonts w:hint="eastAsia" w:ascii="宋体" w:hAnsi="宋体" w:cs="宋体"/>
          <w:color w:val="auto"/>
          <w:sz w:val="24"/>
          <w:highlight w:val="none"/>
          <w:shd w:val="clear" w:color="auto" w:fill="FFFFFF"/>
        </w:rPr>
        <w:t>；</w:t>
      </w:r>
    </w:p>
    <w:p w14:paraId="3DEBBA45">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2.</w:t>
      </w:r>
      <w:r>
        <w:rPr>
          <w:rFonts w:hint="eastAsia" w:ascii="宋体" w:hAnsi="宋体" w:cs="宋体"/>
          <w:color w:val="auto"/>
          <w:sz w:val="24"/>
          <w:highlight w:val="none"/>
          <w:u w:val="single"/>
          <w:shd w:val="clear" w:color="auto" w:fill="FFFFFF"/>
        </w:rPr>
        <w:t>（标的名称）</w:t>
      </w:r>
      <w:r>
        <w:rPr>
          <w:rFonts w:hint="eastAsia" w:ascii="宋体" w:hAnsi="宋体" w:cs="宋体"/>
          <w:color w:val="auto"/>
          <w:sz w:val="24"/>
          <w:highlight w:val="none"/>
          <w:shd w:val="clear" w:color="auto" w:fill="FFFFFF"/>
        </w:rPr>
        <w:t>，属于</w:t>
      </w:r>
      <w:r>
        <w:rPr>
          <w:rFonts w:hint="eastAsia" w:ascii="宋体" w:hAnsi="宋体" w:cs="宋体"/>
          <w:color w:val="auto"/>
          <w:sz w:val="24"/>
          <w:highlight w:val="none"/>
          <w:u w:val="single"/>
          <w:shd w:val="clear" w:color="auto" w:fill="FFFFFF"/>
        </w:rPr>
        <w:t>（采购文件列明的行业）</w:t>
      </w:r>
      <w:r>
        <w:rPr>
          <w:rFonts w:hint="eastAsia" w:ascii="宋体" w:hAnsi="宋体" w:cs="宋体"/>
          <w:color w:val="auto"/>
          <w:sz w:val="24"/>
          <w:highlight w:val="none"/>
          <w:shd w:val="clear" w:color="auto" w:fill="FFFFFF"/>
        </w:rPr>
        <w:t>；承建（承接）企业为</w:t>
      </w:r>
      <w:r>
        <w:rPr>
          <w:rFonts w:hint="eastAsia" w:ascii="宋体" w:hAnsi="宋体" w:cs="宋体"/>
          <w:color w:val="auto"/>
          <w:sz w:val="24"/>
          <w:highlight w:val="none"/>
          <w:u w:val="single"/>
          <w:shd w:val="clear" w:color="auto" w:fill="FFFFFF"/>
        </w:rPr>
        <w:t>（企业名称）</w:t>
      </w:r>
      <w:r>
        <w:rPr>
          <w:rFonts w:hint="eastAsia" w:ascii="宋体" w:hAnsi="宋体" w:cs="宋体"/>
          <w:color w:val="auto"/>
          <w:sz w:val="24"/>
          <w:highlight w:val="none"/>
          <w:shd w:val="clear" w:color="auto" w:fill="FFFFFF"/>
        </w:rPr>
        <w:t>，从业人员_____人，营业收入为_____万元，资产总额为_____万元，属于</w:t>
      </w:r>
      <w:r>
        <w:rPr>
          <w:rFonts w:hint="eastAsia" w:ascii="宋体" w:hAnsi="宋体" w:cs="宋体"/>
          <w:color w:val="auto"/>
          <w:sz w:val="24"/>
          <w:highlight w:val="none"/>
          <w:u w:val="single"/>
          <w:shd w:val="clear" w:color="auto" w:fill="FFFFFF"/>
        </w:rPr>
        <w:t>（中型企业、小型企业、微型企业）</w:t>
      </w:r>
      <w:r>
        <w:rPr>
          <w:rFonts w:hint="eastAsia" w:ascii="宋体" w:hAnsi="宋体" w:cs="宋体"/>
          <w:color w:val="auto"/>
          <w:sz w:val="24"/>
          <w:highlight w:val="none"/>
          <w:shd w:val="clear" w:color="auto" w:fill="FFFFFF"/>
        </w:rPr>
        <w:t>；</w:t>
      </w:r>
    </w:p>
    <w:p w14:paraId="19BF0B74">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w:t>
      </w:r>
    </w:p>
    <w:p w14:paraId="42F6992D">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以上企业，不属于大企业的分支机构，不存在控股股东为大企业的情形，也不存在与大企业的负责人为同一人的情形。</w:t>
      </w:r>
    </w:p>
    <w:p w14:paraId="6B2467EF">
      <w:pPr>
        <w:widowControl/>
        <w:shd w:val="clear"/>
        <w:spacing w:line="360" w:lineRule="auto"/>
        <w:ind w:firstLine="480"/>
        <w:jc w:val="left"/>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本企业对上述声明内容的真实性负责。如有虚假，将依法承担相应责任。</w:t>
      </w:r>
    </w:p>
    <w:p w14:paraId="0CF9D226">
      <w:pPr>
        <w:shd w:val="clear"/>
        <w:autoSpaceDE w:val="0"/>
        <w:autoSpaceDN w:val="0"/>
        <w:spacing w:line="360" w:lineRule="auto"/>
        <w:ind w:left="4335" w:leftChars="1950" w:hanging="240" w:hangingChars="100"/>
        <w:rPr>
          <w:rFonts w:ascii="宋体" w:hAnsi="宋体" w:cs="宋体"/>
          <w:color w:val="auto"/>
          <w:kern w:val="0"/>
          <w:sz w:val="24"/>
          <w:highlight w:val="none"/>
        </w:rPr>
      </w:pPr>
    </w:p>
    <w:p w14:paraId="0385A652">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55105E6">
      <w:pPr>
        <w:shd w:val="clear"/>
        <w:spacing w:line="360" w:lineRule="auto"/>
        <w:ind w:firstLine="5678" w:firstLineChars="2366"/>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日期：  年  月   日</w:t>
      </w:r>
    </w:p>
    <w:p w14:paraId="17646F74">
      <w:pPr>
        <w:shd w:val="clear"/>
        <w:spacing w:line="360" w:lineRule="auto"/>
        <w:ind w:left="3960" w:right="1808"/>
        <w:contextualSpacing/>
        <w:rPr>
          <w:rFonts w:ascii="宋体" w:hAnsi="宋体" w:cs="宋体"/>
          <w:color w:val="auto"/>
          <w:highlight w:val="none"/>
          <w:lang w:val="zh-CN"/>
        </w:rPr>
      </w:pPr>
    </w:p>
    <w:p w14:paraId="27E18FB7">
      <w:pPr>
        <w:shd w:val="clear"/>
        <w:spacing w:line="360" w:lineRule="auto"/>
        <w:contextualSpacing/>
        <w:jc w:val="left"/>
        <w:rPr>
          <w:rFonts w:ascii="宋体" w:hAnsi="宋体" w:cs="宋体"/>
          <w:color w:val="auto"/>
          <w:kern w:val="0"/>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4F9018B">
      <w:pPr>
        <w:shd w:val="clear"/>
        <w:snapToGrid w:val="0"/>
        <w:spacing w:before="120" w:beforeLines="50" w:after="50" w:line="360" w:lineRule="auto"/>
        <w:outlineLvl w:val="1"/>
        <w:rPr>
          <w:rFonts w:ascii="宋体" w:hAnsi="宋体" w:cs="宋体"/>
          <w:b/>
          <w:bCs/>
          <w:color w:val="auto"/>
          <w:sz w:val="32"/>
          <w:szCs w:val="32"/>
          <w:highlight w:val="none"/>
        </w:rPr>
        <w:sectPr>
          <w:pgSz w:w="11910" w:h="16840"/>
          <w:pgMar w:top="1418" w:right="1418" w:bottom="1418" w:left="1418" w:header="720" w:footer="720" w:gutter="0"/>
          <w:cols w:space="720" w:num="1"/>
        </w:sectPr>
      </w:pPr>
      <w:bookmarkStart w:id="77" w:name="_Toc35611516"/>
      <w:bookmarkStart w:id="78" w:name="_Toc31728084"/>
      <w:bookmarkStart w:id="79" w:name="_Toc35611438"/>
      <w:bookmarkStart w:id="80" w:name="_Toc31723070"/>
      <w:bookmarkStart w:id="81" w:name="_Toc44229899"/>
    </w:p>
    <w:bookmarkEnd w:id="77"/>
    <w:bookmarkEnd w:id="78"/>
    <w:bookmarkEnd w:id="79"/>
    <w:bookmarkEnd w:id="80"/>
    <w:bookmarkEnd w:id="81"/>
    <w:p w14:paraId="7A5B13FD">
      <w:pPr>
        <w:shd w:val="clear"/>
        <w:spacing w:line="360" w:lineRule="auto"/>
        <w:rPr>
          <w:rFonts w:ascii="宋体" w:hAnsi="宋体" w:cs="宋体"/>
          <w:b/>
          <w:color w:val="auto"/>
          <w:sz w:val="30"/>
          <w:szCs w:val="30"/>
          <w:highlight w:val="none"/>
          <w:lang w:val="zh-CN"/>
        </w:rPr>
      </w:pPr>
      <w:r>
        <w:rPr>
          <w:rFonts w:hint="eastAsia" w:ascii="宋体" w:hAnsi="宋体" w:cs="宋体"/>
          <w:b/>
          <w:color w:val="auto"/>
          <w:sz w:val="30"/>
          <w:szCs w:val="30"/>
          <w:highlight w:val="none"/>
          <w:lang w:val="zh-CN"/>
        </w:rPr>
        <w:t>五、残疾人福利性单位声明函</w:t>
      </w:r>
    </w:p>
    <w:p w14:paraId="41BBAE55">
      <w:pPr>
        <w:shd w:val="clear"/>
        <w:spacing w:line="360" w:lineRule="auto"/>
        <w:rPr>
          <w:rFonts w:ascii="宋体" w:hAnsi="宋体" w:cs="宋体"/>
          <w:color w:val="auto"/>
          <w:sz w:val="24"/>
          <w:highlight w:val="none"/>
        </w:rPr>
      </w:pPr>
    </w:p>
    <w:p w14:paraId="16B7ACBC">
      <w:pPr>
        <w:shd w:val="clear"/>
        <w:spacing w:line="360" w:lineRule="auto"/>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47B0258D">
      <w:pPr>
        <w:shd w:val="clear"/>
        <w:spacing w:line="360" w:lineRule="auto"/>
        <w:rPr>
          <w:rFonts w:ascii="宋体" w:hAnsi="宋体" w:cs="宋体"/>
          <w:color w:val="auto"/>
          <w:sz w:val="32"/>
          <w:szCs w:val="32"/>
          <w:highlight w:val="none"/>
        </w:rPr>
      </w:pPr>
    </w:p>
    <w:p w14:paraId="0881C5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034BA46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585F9AD">
      <w:pPr>
        <w:shd w:val="clear"/>
        <w:spacing w:line="360" w:lineRule="auto"/>
        <w:contextualSpacing/>
        <w:rPr>
          <w:rFonts w:ascii="宋体" w:hAnsi="宋体" w:cs="宋体"/>
          <w:color w:val="auto"/>
          <w:sz w:val="24"/>
          <w:highlight w:val="none"/>
        </w:rPr>
      </w:pPr>
    </w:p>
    <w:p w14:paraId="3C2CD383">
      <w:pPr>
        <w:shd w:val="clear"/>
        <w:spacing w:line="360" w:lineRule="auto"/>
        <w:contextualSpacing/>
        <w:rPr>
          <w:rFonts w:ascii="宋体" w:hAnsi="宋体" w:cs="宋体"/>
          <w:color w:val="auto"/>
          <w:sz w:val="24"/>
          <w:highlight w:val="none"/>
        </w:rPr>
      </w:pPr>
    </w:p>
    <w:p w14:paraId="2D55CFC1">
      <w:pPr>
        <w:shd w:val="clea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供应商名称（电子签章）：</w:t>
      </w:r>
    </w:p>
    <w:p w14:paraId="51AC7D14">
      <w:pPr>
        <w:shd w:val="clear"/>
        <w:spacing w:line="360" w:lineRule="auto"/>
        <w:ind w:firstLine="4320" w:firstLineChars="1800"/>
        <w:contextualSpacing/>
        <w:rPr>
          <w:rFonts w:ascii="宋体" w:hAnsi="宋体" w:cs="宋体"/>
          <w:color w:val="auto"/>
          <w:sz w:val="24"/>
          <w:highlight w:val="none"/>
        </w:rPr>
      </w:pPr>
      <w:r>
        <w:rPr>
          <w:rFonts w:hint="eastAsia" w:ascii="宋体" w:hAnsi="宋体" w:cs="宋体"/>
          <w:color w:val="auto"/>
          <w:sz w:val="24"/>
          <w:highlight w:val="none"/>
        </w:rPr>
        <w:t>日  期：     年   月   日</w:t>
      </w:r>
    </w:p>
    <w:p w14:paraId="08C76D88">
      <w:pPr>
        <w:shd w:val="clear"/>
        <w:spacing w:line="360" w:lineRule="auto"/>
        <w:contextualSpacing/>
        <w:rPr>
          <w:rFonts w:ascii="宋体" w:hAnsi="宋体" w:cs="宋体"/>
          <w:color w:val="auto"/>
          <w:sz w:val="24"/>
          <w:highlight w:val="none"/>
        </w:rPr>
      </w:pPr>
    </w:p>
    <w:p w14:paraId="2BDC5868">
      <w:pPr>
        <w:shd w:val="clear"/>
        <w:spacing w:line="360" w:lineRule="auto"/>
        <w:contextualSpacing/>
        <w:rPr>
          <w:rFonts w:ascii="宋体" w:hAnsi="宋体" w:cs="宋体"/>
          <w:color w:val="auto"/>
          <w:sz w:val="24"/>
          <w:highlight w:val="none"/>
        </w:rPr>
      </w:pPr>
    </w:p>
    <w:p w14:paraId="348B130A">
      <w:pPr>
        <w:shd w:val="clear"/>
        <w:spacing w:line="360" w:lineRule="auto"/>
        <w:contextualSpacing/>
        <w:rPr>
          <w:rFonts w:ascii="宋体" w:hAnsi="宋体" w:cs="宋体"/>
          <w:color w:val="auto"/>
          <w:sz w:val="24"/>
          <w:highlight w:val="none"/>
        </w:rPr>
      </w:pPr>
    </w:p>
    <w:p w14:paraId="3AE74591">
      <w:pPr>
        <w:shd w:val="clear"/>
        <w:spacing w:line="360" w:lineRule="auto"/>
        <w:contextualSpacing/>
        <w:rPr>
          <w:rFonts w:hint="eastAsia" w:ascii="宋体" w:hAnsi="宋体" w:cs="宋体"/>
          <w:color w:val="auto"/>
          <w:sz w:val="24"/>
          <w:highlight w:val="none"/>
          <w:lang w:eastAsia="zh-CN"/>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1D3EB3A">
      <w:pPr>
        <w:shd w:val="clear"/>
        <w:spacing w:line="360" w:lineRule="auto"/>
        <w:jc w:val="center"/>
        <w:rPr>
          <w:rFonts w:ascii="宋体" w:hAnsi="宋体" w:cs="宋体"/>
          <w:color w:val="auto"/>
          <w:sz w:val="24"/>
          <w:highlight w:val="none"/>
        </w:rPr>
      </w:pPr>
    </w:p>
    <w:p w14:paraId="11A2E7F8">
      <w:pPr>
        <w:rPr>
          <w:color w:val="auto"/>
          <w:highlight w:val="none"/>
          <w:lang w:val="zh-CN"/>
        </w:rPr>
      </w:pPr>
      <w:r>
        <w:rPr>
          <w:color w:val="auto"/>
          <w:highlight w:val="none"/>
          <w:lang w:val="zh-CN"/>
        </w:rPr>
        <w:br w:type="page"/>
      </w:r>
    </w:p>
    <w:p w14:paraId="5ECAB407">
      <w:pPr>
        <w:pStyle w:val="20"/>
        <w:rPr>
          <w:rFonts w:hint="eastAsia"/>
          <w:color w:val="auto"/>
          <w:highlight w:val="none"/>
          <w:lang w:val="zh-CN" w:eastAsia="zh-CN"/>
        </w:rPr>
      </w:pPr>
    </w:p>
    <w:p w14:paraId="3FA2A799">
      <w:pPr>
        <w:keepNext/>
        <w:keepLines/>
        <w:shd w:val="clear"/>
        <w:spacing w:before="20" w:after="20" w:line="360" w:lineRule="auto"/>
        <w:jc w:val="center"/>
        <w:outlineLvl w:val="1"/>
        <w:rPr>
          <w:rFonts w:ascii="宋体" w:hAnsi="宋体" w:cs="宋体"/>
          <w:b/>
          <w:color w:val="auto"/>
          <w:sz w:val="32"/>
          <w:szCs w:val="32"/>
          <w:highlight w:val="none"/>
          <w:lang w:val="zh-CN"/>
        </w:rPr>
      </w:pPr>
      <w:bookmarkStart w:id="82" w:name="_Toc106283335"/>
      <w:bookmarkStart w:id="83" w:name="_Toc80205940"/>
      <w:bookmarkStart w:id="84" w:name="_Toc5833"/>
      <w:r>
        <w:rPr>
          <w:rFonts w:hint="eastAsia" w:ascii="宋体" w:hAnsi="宋体" w:cs="宋体"/>
          <w:b/>
          <w:color w:val="auto"/>
          <w:sz w:val="32"/>
          <w:szCs w:val="32"/>
          <w:highlight w:val="none"/>
          <w:lang w:val="zh-CN"/>
        </w:rPr>
        <w:t>第</w:t>
      </w:r>
      <w:r>
        <w:rPr>
          <w:rFonts w:hint="eastAsia" w:ascii="宋体" w:hAnsi="宋体" w:cs="宋体"/>
          <w:b/>
          <w:color w:val="auto"/>
          <w:sz w:val="32"/>
          <w:szCs w:val="32"/>
          <w:highlight w:val="none"/>
        </w:rPr>
        <w:t>二</w:t>
      </w:r>
      <w:r>
        <w:rPr>
          <w:rFonts w:hint="eastAsia" w:ascii="宋体" w:hAnsi="宋体" w:cs="宋体"/>
          <w:b/>
          <w:color w:val="auto"/>
          <w:sz w:val="32"/>
          <w:szCs w:val="32"/>
          <w:highlight w:val="none"/>
          <w:lang w:val="zh-CN"/>
        </w:rPr>
        <w:t>节 商务技术文件格式</w:t>
      </w:r>
      <w:bookmarkEnd w:id="82"/>
      <w:bookmarkEnd w:id="83"/>
      <w:bookmarkEnd w:id="84"/>
    </w:p>
    <w:p w14:paraId="6C16950C">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0C255FA4">
      <w:pPr>
        <w:shd w:val="clear"/>
        <w:snapToGrid w:val="0"/>
        <w:spacing w:before="120" w:beforeLines="50" w:after="50" w:line="360" w:lineRule="auto"/>
        <w:rPr>
          <w:rFonts w:ascii="宋体" w:hAnsi="宋体" w:cs="宋体"/>
          <w:color w:val="auto"/>
          <w:sz w:val="24"/>
          <w:szCs w:val="20"/>
          <w:highlight w:val="none"/>
        </w:rPr>
      </w:pPr>
    </w:p>
    <w:p w14:paraId="66B8C746">
      <w:pPr>
        <w:shd w:val="clear"/>
        <w:snapToGrid w:val="0"/>
        <w:spacing w:before="120" w:beforeLines="50" w:after="50" w:line="360" w:lineRule="auto"/>
        <w:rPr>
          <w:rFonts w:ascii="宋体" w:hAnsi="宋体" w:cs="宋体"/>
          <w:color w:val="auto"/>
          <w:sz w:val="24"/>
          <w:szCs w:val="20"/>
          <w:highlight w:val="none"/>
        </w:rPr>
      </w:pPr>
    </w:p>
    <w:p w14:paraId="012CC081">
      <w:pPr>
        <w:shd w:val="clear"/>
        <w:snapToGrid w:val="0"/>
        <w:spacing w:before="120" w:beforeLines="50" w:after="50" w:line="360" w:lineRule="auto"/>
        <w:rPr>
          <w:rFonts w:ascii="宋体" w:hAnsi="宋体" w:cs="宋体"/>
          <w:color w:val="auto"/>
          <w:sz w:val="24"/>
          <w:szCs w:val="20"/>
          <w:highlight w:val="none"/>
        </w:rPr>
      </w:pPr>
    </w:p>
    <w:p w14:paraId="25264EC7">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商务技术文件（封面）</w:t>
      </w:r>
    </w:p>
    <w:p w14:paraId="1B801878">
      <w:pPr>
        <w:shd w:val="clear"/>
        <w:snapToGrid w:val="0"/>
        <w:spacing w:before="120" w:beforeLines="50" w:after="50" w:line="360" w:lineRule="auto"/>
        <w:rPr>
          <w:rFonts w:ascii="宋体" w:hAnsi="宋体" w:cs="宋体"/>
          <w:bCs/>
          <w:color w:val="auto"/>
          <w:sz w:val="24"/>
          <w:szCs w:val="20"/>
          <w:highlight w:val="none"/>
        </w:rPr>
      </w:pPr>
    </w:p>
    <w:p w14:paraId="2141C924">
      <w:pPr>
        <w:shd w:val="clear"/>
        <w:snapToGrid w:val="0"/>
        <w:spacing w:before="120" w:beforeLines="50" w:after="50" w:line="360" w:lineRule="auto"/>
        <w:rPr>
          <w:rFonts w:ascii="宋体" w:hAnsi="宋体" w:cs="宋体"/>
          <w:bCs/>
          <w:color w:val="auto"/>
          <w:sz w:val="24"/>
          <w:szCs w:val="20"/>
          <w:highlight w:val="none"/>
        </w:rPr>
      </w:pPr>
    </w:p>
    <w:p w14:paraId="201276E4">
      <w:pPr>
        <w:shd w:val="clear"/>
        <w:snapToGrid w:val="0"/>
        <w:spacing w:before="120" w:beforeLines="50" w:after="50" w:line="360" w:lineRule="auto"/>
        <w:rPr>
          <w:rFonts w:ascii="宋体" w:hAnsi="宋体" w:cs="宋体"/>
          <w:bCs/>
          <w:color w:val="auto"/>
          <w:sz w:val="24"/>
          <w:szCs w:val="20"/>
          <w:highlight w:val="none"/>
        </w:rPr>
      </w:pPr>
    </w:p>
    <w:p w14:paraId="5531D4F6">
      <w:pPr>
        <w:shd w:val="clear"/>
        <w:snapToGrid w:val="0"/>
        <w:spacing w:before="120" w:beforeLines="50" w:after="50" w:line="360" w:lineRule="auto"/>
        <w:rPr>
          <w:rFonts w:ascii="宋体" w:hAnsi="宋体" w:cs="宋体"/>
          <w:bCs/>
          <w:color w:val="auto"/>
          <w:sz w:val="24"/>
          <w:szCs w:val="20"/>
          <w:highlight w:val="none"/>
        </w:rPr>
      </w:pPr>
    </w:p>
    <w:p w14:paraId="134549EF">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3DF54E9">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DCA0D56">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ABB424B">
      <w:pPr>
        <w:shd w:val="clear"/>
        <w:snapToGrid w:val="0"/>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7CA53E0">
      <w:pPr>
        <w:shd w:val="clear"/>
        <w:snapToGrid w:val="0"/>
        <w:spacing w:before="50" w:after="50" w:line="360" w:lineRule="auto"/>
        <w:ind w:firstLine="720" w:firstLineChars="225"/>
        <w:rPr>
          <w:rFonts w:ascii="宋体" w:hAnsi="宋体" w:cs="宋体"/>
          <w:bCs/>
          <w:color w:val="auto"/>
          <w:sz w:val="32"/>
          <w:szCs w:val="32"/>
          <w:highlight w:val="none"/>
        </w:rPr>
      </w:pPr>
    </w:p>
    <w:p w14:paraId="0D3DB433">
      <w:pPr>
        <w:shd w:val="clear"/>
        <w:snapToGrid w:val="0"/>
        <w:spacing w:before="50" w:after="50" w:line="360" w:lineRule="auto"/>
        <w:ind w:firstLine="1280" w:firstLineChars="400"/>
        <w:rPr>
          <w:rFonts w:ascii="宋体" w:hAnsi="宋体" w:cs="宋体"/>
          <w:bCs/>
          <w:color w:val="auto"/>
          <w:sz w:val="32"/>
          <w:szCs w:val="32"/>
          <w:highlight w:val="none"/>
        </w:rPr>
      </w:pPr>
    </w:p>
    <w:p w14:paraId="4132285F">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1BFA5786">
      <w:pPr>
        <w:shd w:val="clear"/>
        <w:snapToGrid w:val="0"/>
        <w:spacing w:before="120" w:beforeLines="50" w:after="50" w:line="360" w:lineRule="auto"/>
        <w:ind w:left="142" w:firstLine="643" w:firstLineChars="200"/>
        <w:jc w:val="left"/>
        <w:rPr>
          <w:rFonts w:ascii="宋体" w:hAnsi="宋体" w:cs="宋体"/>
          <w:b/>
          <w:bCs/>
          <w:color w:val="auto"/>
          <w:sz w:val="32"/>
          <w:szCs w:val="32"/>
          <w:highlight w:val="none"/>
        </w:rPr>
        <w:sectPr>
          <w:pgSz w:w="11910" w:h="16840"/>
          <w:pgMar w:top="1418" w:right="1418" w:bottom="1418" w:left="1418" w:header="720" w:footer="720" w:gutter="0"/>
          <w:cols w:space="720" w:num="1"/>
        </w:sectPr>
      </w:pPr>
    </w:p>
    <w:p w14:paraId="27831099">
      <w:pPr>
        <w:shd w:val="clear"/>
        <w:snapToGrid w:val="0"/>
        <w:spacing w:before="120" w:beforeLines="50" w:after="50"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商务技术文件目录</w:t>
      </w:r>
    </w:p>
    <w:p w14:paraId="705C575A">
      <w:pPr>
        <w:shd w:val="clear"/>
        <w:spacing w:line="360" w:lineRule="auto"/>
        <w:jc w:val="center"/>
        <w:rPr>
          <w:rFonts w:ascii="宋体" w:hAnsi="宋体" w:cs="宋体"/>
          <w:b/>
          <w:color w:val="auto"/>
          <w:kern w:val="0"/>
          <w:sz w:val="28"/>
          <w:szCs w:val="28"/>
          <w:highlight w:val="none"/>
        </w:rPr>
      </w:pPr>
    </w:p>
    <w:p w14:paraId="120648BC">
      <w:pPr>
        <w:shd w:val="clea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8190C3B">
      <w:pPr>
        <w:shd w:val="clear"/>
        <w:spacing w:line="360" w:lineRule="auto"/>
        <w:rPr>
          <w:rFonts w:ascii="宋体" w:hAnsi="宋体" w:cs="宋体"/>
          <w:color w:val="auto"/>
          <w:sz w:val="32"/>
          <w:szCs w:val="32"/>
          <w:highlight w:val="none"/>
        </w:rPr>
      </w:pPr>
    </w:p>
    <w:p w14:paraId="34BA7DA6">
      <w:pPr>
        <w:shd w:val="clear"/>
        <w:spacing w:line="360" w:lineRule="auto"/>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一、无串标竞标行为的承诺函</w:t>
      </w:r>
    </w:p>
    <w:p w14:paraId="074508B2">
      <w:pPr>
        <w:shd w:val="clear"/>
        <w:spacing w:before="240" w:beforeLines="100" w:line="360" w:lineRule="auto"/>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0F254DD1">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60CA236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1.不同供应商的响应文件由同一单位或者个人编制；或者不同供应商报名的IP地址一致的；或者编制标书硬件设备CPU编号、硬盘编号、网卡地址一致的情况。 </w:t>
      </w:r>
    </w:p>
    <w:p w14:paraId="3242903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3D4798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2FABB1D">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74B5B7F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36C701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B01BA3E">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45EC0F3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27C9A8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5EFBC93">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A9CB62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C485A11">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5AB1733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7966BBC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318370E6">
      <w:pPr>
        <w:shd w:val="clear"/>
        <w:spacing w:line="360" w:lineRule="auto"/>
        <w:ind w:firstLine="480" w:firstLineChars="200"/>
        <w:contextualSpacing/>
        <w:rPr>
          <w:rFonts w:ascii="宋体" w:hAnsi="宋体" w:cs="宋体"/>
          <w:color w:val="auto"/>
          <w:sz w:val="24"/>
          <w:highlight w:val="none"/>
        </w:rPr>
      </w:pPr>
    </w:p>
    <w:p w14:paraId="25E16386">
      <w:pPr>
        <w:shd w:val="clea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5BF0FA0A">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1F0ED9C">
      <w:pPr>
        <w:shd w:val="clear"/>
        <w:spacing w:line="360" w:lineRule="auto"/>
        <w:ind w:left="237" w:leftChars="113" w:firstLine="5860" w:firstLineChars="2442"/>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二、法定代表人身份证明书</w:t>
      </w:r>
    </w:p>
    <w:p w14:paraId="5C12CEBC">
      <w:pPr>
        <w:shd w:val="clear"/>
        <w:spacing w:before="240" w:beforeLines="100" w:line="360" w:lineRule="auto"/>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139097E4">
      <w:pPr>
        <w:shd w:val="clear"/>
        <w:spacing w:line="360" w:lineRule="auto"/>
        <w:ind w:left="540"/>
        <w:contextualSpacing/>
        <w:rPr>
          <w:rFonts w:ascii="宋体" w:hAnsi="宋体" w:cs="宋体"/>
          <w:color w:val="auto"/>
          <w:sz w:val="32"/>
          <w:szCs w:val="32"/>
          <w:highlight w:val="none"/>
        </w:rPr>
      </w:pPr>
    </w:p>
    <w:p w14:paraId="5A6FDDDA">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09A02BB8">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7B3366D9">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BE924B7">
      <w:pPr>
        <w:shd w:val="clea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F127CDC">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412F6C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2A64A68D">
      <w:pPr>
        <w:shd w:val="clea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5786F733">
      <w:pPr>
        <w:shd w:val="clear"/>
        <w:spacing w:line="360" w:lineRule="auto"/>
        <w:ind w:left="540"/>
        <w:contextualSpacing/>
        <w:rPr>
          <w:rFonts w:ascii="宋体" w:hAnsi="宋体" w:cs="宋体"/>
          <w:color w:val="auto"/>
          <w:sz w:val="24"/>
          <w:highlight w:val="none"/>
        </w:rPr>
      </w:pPr>
    </w:p>
    <w:p w14:paraId="3C23E5EF">
      <w:pPr>
        <w:shd w:val="clear"/>
        <w:spacing w:line="360" w:lineRule="auto"/>
        <w:ind w:left="540"/>
        <w:contextualSpacing/>
        <w:rPr>
          <w:rFonts w:ascii="宋体" w:hAnsi="宋体" w:cs="宋体"/>
          <w:color w:val="auto"/>
          <w:sz w:val="24"/>
          <w:highlight w:val="none"/>
        </w:rPr>
      </w:pPr>
    </w:p>
    <w:p w14:paraId="26A69131">
      <w:pPr>
        <w:shd w:val="clear"/>
        <w:spacing w:line="360" w:lineRule="auto"/>
        <w:ind w:left="540"/>
        <w:contextualSpacing/>
        <w:rPr>
          <w:rFonts w:ascii="宋体" w:hAnsi="宋体" w:cs="宋体"/>
          <w:color w:val="auto"/>
          <w:sz w:val="24"/>
          <w:highlight w:val="none"/>
        </w:rPr>
      </w:pPr>
    </w:p>
    <w:p w14:paraId="3BBCEC2D">
      <w:pPr>
        <w:shd w:val="clear"/>
        <w:spacing w:line="360" w:lineRule="auto"/>
        <w:ind w:left="54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附件：法定代表人有效身份证正反面</w:t>
      </w:r>
      <w:r>
        <w:rPr>
          <w:rFonts w:hint="eastAsia" w:ascii="宋体" w:hAnsi="宋体" w:cs="宋体"/>
          <w:color w:val="auto"/>
          <w:sz w:val="24"/>
          <w:highlight w:val="none"/>
          <w:lang w:eastAsia="zh-CN"/>
        </w:rPr>
        <w:t>扫描件</w:t>
      </w:r>
    </w:p>
    <w:p w14:paraId="572C600B">
      <w:pPr>
        <w:shd w:val="clear"/>
        <w:spacing w:line="360" w:lineRule="auto"/>
        <w:ind w:left="540"/>
        <w:contextualSpacing/>
        <w:rPr>
          <w:rFonts w:ascii="宋体" w:hAnsi="宋体" w:cs="宋体"/>
          <w:color w:val="auto"/>
          <w:sz w:val="24"/>
          <w:highlight w:val="none"/>
        </w:rPr>
      </w:pPr>
    </w:p>
    <w:p w14:paraId="1610C8D5">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E5E8FDD">
      <w:pPr>
        <w:shd w:val="clea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2B1D84B">
      <w:pPr>
        <w:shd w:val="clear"/>
        <w:spacing w:line="360" w:lineRule="auto"/>
        <w:contextualSpacing/>
        <w:jc w:val="left"/>
        <w:rPr>
          <w:rFonts w:ascii="宋体" w:hAnsi="宋体" w:cs="宋体"/>
          <w:color w:val="auto"/>
          <w:sz w:val="24"/>
          <w:highlight w:val="none"/>
        </w:rPr>
      </w:pPr>
    </w:p>
    <w:p w14:paraId="72CFA832">
      <w:pPr>
        <w:shd w:val="clea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0E1D8A36">
      <w:pPr>
        <w:shd w:val="clear"/>
        <w:spacing w:line="360" w:lineRule="auto"/>
        <w:ind w:firstLine="480" w:firstLineChars="200"/>
        <w:contextualSpacing/>
        <w:jc w:val="left"/>
        <w:rPr>
          <w:rFonts w:ascii="宋体" w:hAnsi="宋体" w:cs="宋体"/>
          <w:color w:val="auto"/>
          <w:sz w:val="44"/>
          <w:szCs w:val="4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2A5D2058">
      <w:pPr>
        <w:shd w:val="clear"/>
        <w:spacing w:before="240" w:beforeLines="100"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法定代表人授权委托书（非联合体竞标格式）</w:t>
      </w:r>
    </w:p>
    <w:p w14:paraId="5559F48A">
      <w:pPr>
        <w:shd w:val="clea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5E91A8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376372E">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04F783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0DB59133">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8B7210C">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5D216E0">
      <w:pPr>
        <w:shd w:val="clear"/>
        <w:spacing w:line="360" w:lineRule="auto"/>
        <w:ind w:firstLine="480" w:firstLineChars="200"/>
        <w:rPr>
          <w:rFonts w:ascii="宋体" w:hAnsi="宋体" w:cs="宋体"/>
          <w:color w:val="auto"/>
          <w:sz w:val="24"/>
          <w:highlight w:val="none"/>
        </w:rPr>
      </w:pPr>
    </w:p>
    <w:p w14:paraId="0B3D830F">
      <w:pPr>
        <w:shd w:val="clea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附：委托代理人有效身份证正反面</w:t>
      </w:r>
      <w:r>
        <w:rPr>
          <w:rFonts w:hint="eastAsia" w:ascii="宋体" w:hAnsi="宋体" w:cs="宋体"/>
          <w:color w:val="auto"/>
          <w:sz w:val="24"/>
          <w:highlight w:val="none"/>
          <w:lang w:eastAsia="zh-CN"/>
        </w:rPr>
        <w:t>扫描件</w:t>
      </w:r>
    </w:p>
    <w:p w14:paraId="6C820FB5">
      <w:pPr>
        <w:shd w:val="clear"/>
        <w:spacing w:line="360" w:lineRule="auto"/>
        <w:rPr>
          <w:rFonts w:ascii="宋体" w:hAnsi="宋体" w:cs="宋体"/>
          <w:color w:val="auto"/>
          <w:sz w:val="24"/>
          <w:highlight w:val="none"/>
        </w:rPr>
      </w:pPr>
    </w:p>
    <w:p w14:paraId="3A036A7C">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法定代表人（手写签名/电子签名）： </w:t>
      </w:r>
    </w:p>
    <w:p w14:paraId="43C02DA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委托代理人（手写签名/电子签名）： </w:t>
      </w:r>
    </w:p>
    <w:p w14:paraId="5298EB5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委托代理人身份证号码：</w:t>
      </w:r>
    </w:p>
    <w:p w14:paraId="03EF7D2B">
      <w:pPr>
        <w:shd w:val="clear"/>
        <w:spacing w:after="120"/>
        <w:rPr>
          <w:color w:val="auto"/>
          <w:highlight w:val="none"/>
          <w:lang w:val="zh-CN"/>
        </w:rPr>
      </w:pPr>
    </w:p>
    <w:p w14:paraId="7E7FE2F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6DA2C964">
      <w:pPr>
        <w:shd w:val="clea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7A7A0797">
      <w:pPr>
        <w:shd w:val="clear"/>
        <w:spacing w:line="360" w:lineRule="auto"/>
        <w:rPr>
          <w:rFonts w:ascii="宋体" w:hAnsi="宋体" w:cs="宋体"/>
          <w:color w:val="auto"/>
          <w:sz w:val="24"/>
          <w:highlight w:val="none"/>
        </w:rPr>
      </w:pPr>
    </w:p>
    <w:p w14:paraId="655A46B1">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注：1.法定代表人必须在授权委托书上手写签名/电子签名，委托代理人必须在授权委托书上手写签名/电子签名，</w:t>
      </w:r>
      <w:r>
        <w:rPr>
          <w:rFonts w:hint="eastAsia" w:ascii="宋体" w:hAnsi="宋体" w:cs="宋体"/>
          <w:b/>
          <w:color w:val="auto"/>
          <w:sz w:val="24"/>
          <w:highlight w:val="none"/>
        </w:rPr>
        <w:t>否则其响应文件按无效响应处理。</w:t>
      </w:r>
    </w:p>
    <w:p w14:paraId="49F4E0B8">
      <w:pPr>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83A284">
      <w:pPr>
        <w:shd w:val="clea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 法人、其他组织竞标时“我方”是指“我单位”，自然人竞标时“我方”是指“本人”。</w:t>
      </w:r>
    </w:p>
    <w:p w14:paraId="3C1FE806">
      <w:pPr>
        <w:shd w:val="clear"/>
        <w:spacing w:before="240" w:beforeLines="100"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法定代表人授权委托书（联合体竞标格式）</w:t>
      </w:r>
    </w:p>
    <w:p w14:paraId="7B5AEEBF">
      <w:pPr>
        <w:shd w:val="clea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7D6034BE">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0FC449F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41C52E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2CD906D">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BDAF1AA">
      <w:pPr>
        <w:shd w:val="clear"/>
        <w:spacing w:line="360" w:lineRule="auto"/>
        <w:ind w:firstLine="420" w:firstLineChars="200"/>
        <w:rPr>
          <w:color w:val="auto"/>
          <w:highlight w:val="none"/>
        </w:rPr>
      </w:pPr>
    </w:p>
    <w:p w14:paraId="6CDC9498">
      <w:pPr>
        <w:shd w:val="clea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附：委托代理人有效身份证正反面</w:t>
      </w:r>
      <w:r>
        <w:rPr>
          <w:rFonts w:hint="eastAsia" w:ascii="宋体" w:hAnsi="宋体" w:cs="宋体"/>
          <w:color w:val="auto"/>
          <w:sz w:val="24"/>
          <w:highlight w:val="none"/>
          <w:lang w:eastAsia="zh-CN"/>
        </w:rPr>
        <w:t>扫描件</w:t>
      </w:r>
    </w:p>
    <w:p w14:paraId="4F19BAD2">
      <w:pPr>
        <w:shd w:val="clear"/>
        <w:spacing w:line="360" w:lineRule="auto"/>
        <w:ind w:firstLine="480" w:firstLineChars="200"/>
        <w:rPr>
          <w:rFonts w:ascii="宋体" w:hAnsi="宋体" w:cs="宋体"/>
          <w:color w:val="auto"/>
          <w:sz w:val="24"/>
          <w:highlight w:val="none"/>
        </w:rPr>
      </w:pPr>
    </w:p>
    <w:p w14:paraId="0C0BF0F4">
      <w:pPr>
        <w:shd w:val="clea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牵头人法定代表人（手写签名/电子签名）：</w:t>
      </w:r>
    </w:p>
    <w:p w14:paraId="34D8735F">
      <w:pPr>
        <w:shd w:val="clea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牵头人名称（公章/电子签章）：</w:t>
      </w:r>
    </w:p>
    <w:p w14:paraId="4AE09BDD">
      <w:pPr>
        <w:shd w:val="clear"/>
        <w:spacing w:line="360" w:lineRule="auto"/>
        <w:ind w:firstLine="4920" w:firstLineChars="2050"/>
        <w:rPr>
          <w:rFonts w:ascii="宋体" w:hAnsi="宋体" w:cs="宋体"/>
          <w:color w:val="auto"/>
          <w:sz w:val="24"/>
          <w:highlight w:val="none"/>
        </w:rPr>
      </w:pPr>
      <w:r>
        <w:rPr>
          <w:rFonts w:hint="eastAsia" w:ascii="宋体" w:hAnsi="宋体" w:cs="宋体"/>
          <w:color w:val="auto"/>
          <w:sz w:val="24"/>
          <w:highlight w:val="none"/>
        </w:rPr>
        <w:t>日期：   年   月   日</w:t>
      </w:r>
    </w:p>
    <w:p w14:paraId="6E4A614D">
      <w:pPr>
        <w:shd w:val="clear"/>
        <w:spacing w:line="360" w:lineRule="auto"/>
        <w:ind w:firstLine="3960" w:firstLineChars="1650"/>
        <w:rPr>
          <w:rFonts w:ascii="宋体" w:hAnsi="宋体" w:cs="宋体"/>
          <w:color w:val="auto"/>
          <w:sz w:val="24"/>
          <w:highlight w:val="none"/>
        </w:rPr>
      </w:pPr>
    </w:p>
    <w:p w14:paraId="7BEF6F60">
      <w:pPr>
        <w:shd w:val="clear"/>
        <w:spacing w:line="360" w:lineRule="auto"/>
        <w:ind w:firstLine="3360" w:firstLineChars="1400"/>
        <w:rPr>
          <w:rFonts w:ascii="宋体" w:hAnsi="宋体" w:cs="宋体"/>
          <w:color w:val="auto"/>
          <w:sz w:val="24"/>
          <w:highlight w:val="none"/>
        </w:rPr>
      </w:pPr>
      <w:r>
        <w:rPr>
          <w:rFonts w:hint="eastAsia" w:ascii="宋体" w:hAnsi="宋体" w:cs="宋体"/>
          <w:color w:val="auto"/>
          <w:sz w:val="24"/>
          <w:highlight w:val="none"/>
        </w:rPr>
        <w:t>委托代理人（手写签名/电子签名）：</w:t>
      </w:r>
    </w:p>
    <w:p w14:paraId="3B2BD7A5">
      <w:pPr>
        <w:shd w:val="clear"/>
        <w:spacing w:line="360" w:lineRule="auto"/>
        <w:ind w:firstLine="4920" w:firstLineChars="2050"/>
        <w:rPr>
          <w:rFonts w:ascii="宋体" w:hAnsi="宋体" w:cs="宋体"/>
          <w:color w:val="auto"/>
          <w:sz w:val="24"/>
          <w:highlight w:val="none"/>
        </w:rPr>
      </w:pPr>
      <w:r>
        <w:rPr>
          <w:rFonts w:hint="eastAsia" w:ascii="宋体" w:hAnsi="宋体" w:cs="宋体"/>
          <w:color w:val="auto"/>
          <w:sz w:val="24"/>
          <w:highlight w:val="none"/>
        </w:rPr>
        <w:t>日期：   年   月   日</w:t>
      </w:r>
    </w:p>
    <w:p w14:paraId="7DBF4408">
      <w:pPr>
        <w:shd w:val="clear"/>
        <w:spacing w:line="360" w:lineRule="auto"/>
        <w:rPr>
          <w:rFonts w:ascii="宋体" w:hAnsi="宋体" w:cs="宋体"/>
          <w:color w:val="auto"/>
          <w:sz w:val="24"/>
          <w:highlight w:val="none"/>
        </w:rPr>
      </w:pPr>
    </w:p>
    <w:p w14:paraId="48238B9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注：1.法定代表人必须在授权委托书上手写签名/电子签名，委托代理人必须在授权委托书上手写签名/电子签名，</w:t>
      </w:r>
      <w:r>
        <w:rPr>
          <w:rFonts w:hint="eastAsia" w:ascii="宋体" w:hAnsi="宋体" w:cs="宋体"/>
          <w:b/>
          <w:color w:val="auto"/>
          <w:sz w:val="24"/>
          <w:highlight w:val="none"/>
        </w:rPr>
        <w:t>否则其响应文件按无效响应处理。</w:t>
      </w:r>
    </w:p>
    <w:p w14:paraId="519D5C3B">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06BA23E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11285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2D81958F">
      <w:pPr>
        <w:shd w:val="clear"/>
        <w:spacing w:line="360" w:lineRule="auto"/>
        <w:rPr>
          <w:rFonts w:ascii="宋体" w:hAnsi="宋体" w:cs="宋体"/>
          <w:b/>
          <w:color w:val="auto"/>
          <w:sz w:val="30"/>
          <w:szCs w:val="30"/>
          <w:highlight w:val="none"/>
        </w:rPr>
      </w:pPr>
      <w:r>
        <w:rPr>
          <w:rFonts w:hint="eastAsia" w:ascii="宋体" w:hAnsi="宋体" w:cs="宋体"/>
          <w:color w:val="auto"/>
          <w:szCs w:val="21"/>
          <w:highlight w:val="none"/>
        </w:rPr>
        <w:br w:type="page"/>
      </w:r>
      <w:r>
        <w:rPr>
          <w:rFonts w:hint="eastAsia" w:ascii="宋体" w:hAnsi="宋体" w:cs="宋体"/>
          <w:b/>
          <w:color w:val="auto"/>
          <w:sz w:val="30"/>
          <w:szCs w:val="30"/>
          <w:highlight w:val="none"/>
        </w:rPr>
        <w:t>四、商务条款偏离表</w:t>
      </w:r>
    </w:p>
    <w:p w14:paraId="2DE599D7">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D083A53">
      <w:pPr>
        <w:shd w:val="clea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14:paraId="1661B182">
      <w:pPr>
        <w:shd w:val="clea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tbl>
      <w:tblPr>
        <w:tblStyle w:val="5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800"/>
        <w:gridCol w:w="3589"/>
        <w:gridCol w:w="1274"/>
      </w:tblGrid>
      <w:tr w14:paraId="3803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tcBorders>
              <w:top w:val="single" w:color="auto" w:sz="4" w:space="0"/>
              <w:left w:val="single" w:color="auto" w:sz="4" w:space="0"/>
              <w:bottom w:val="single" w:color="auto" w:sz="4" w:space="0"/>
              <w:right w:val="single" w:color="auto" w:sz="4" w:space="0"/>
            </w:tcBorders>
            <w:vAlign w:val="center"/>
          </w:tcPr>
          <w:p w14:paraId="6D70FCAE">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项号</w:t>
            </w:r>
          </w:p>
        </w:tc>
        <w:tc>
          <w:tcPr>
            <w:tcW w:w="3800" w:type="dxa"/>
            <w:tcBorders>
              <w:top w:val="single" w:color="auto" w:sz="4" w:space="0"/>
              <w:left w:val="single" w:color="auto" w:sz="4" w:space="0"/>
              <w:bottom w:val="single" w:color="auto" w:sz="4" w:space="0"/>
              <w:right w:val="single" w:color="auto" w:sz="4" w:space="0"/>
            </w:tcBorders>
            <w:vAlign w:val="center"/>
          </w:tcPr>
          <w:p w14:paraId="732DA216">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竞争性磋商文件的商务条款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37D25999">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6E49D53">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6187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817" w:type="dxa"/>
            <w:tcBorders>
              <w:top w:val="single" w:color="auto" w:sz="4" w:space="0"/>
              <w:left w:val="single" w:color="auto" w:sz="4" w:space="0"/>
              <w:bottom w:val="single" w:color="auto" w:sz="4" w:space="0"/>
              <w:right w:val="single" w:color="auto" w:sz="4" w:space="0"/>
            </w:tcBorders>
          </w:tcPr>
          <w:p w14:paraId="0A0C4E22">
            <w:pPr>
              <w:shd w:val="clear"/>
              <w:spacing w:line="360" w:lineRule="auto"/>
              <w:rPr>
                <w:rFonts w:ascii="宋体" w:hAnsi="宋体" w:cs="宋体"/>
                <w:color w:val="auto"/>
                <w:sz w:val="24"/>
                <w:highlight w:val="none"/>
              </w:rPr>
            </w:pPr>
            <w:r>
              <w:rPr>
                <w:rFonts w:hint="eastAsia" w:ascii="宋体" w:hAnsi="宋体" w:cs="宋体"/>
                <w:color w:val="auto"/>
                <w:sz w:val="24"/>
                <w:highlight w:val="none"/>
              </w:rPr>
              <w:t>一</w:t>
            </w:r>
          </w:p>
        </w:tc>
        <w:tc>
          <w:tcPr>
            <w:tcW w:w="3800" w:type="dxa"/>
            <w:tcBorders>
              <w:top w:val="single" w:color="auto" w:sz="4" w:space="0"/>
              <w:left w:val="single" w:color="auto" w:sz="4" w:space="0"/>
              <w:bottom w:val="single" w:color="auto" w:sz="4" w:space="0"/>
              <w:right w:val="single" w:color="auto" w:sz="4" w:space="0"/>
            </w:tcBorders>
          </w:tcPr>
          <w:p w14:paraId="0A96E60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4BB9EA4E">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077AFE4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59163909">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4BA75D5C">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62032C1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0C53D3E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34BFBE93">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448E32E5">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正偏离（负偏离或无偏离）</w:t>
            </w:r>
          </w:p>
        </w:tc>
      </w:tr>
      <w:tr w14:paraId="7565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817" w:type="dxa"/>
            <w:tcBorders>
              <w:top w:val="single" w:color="auto" w:sz="4" w:space="0"/>
              <w:left w:val="single" w:color="auto" w:sz="4" w:space="0"/>
              <w:bottom w:val="single" w:color="auto" w:sz="4" w:space="0"/>
              <w:right w:val="single" w:color="auto" w:sz="4" w:space="0"/>
            </w:tcBorders>
          </w:tcPr>
          <w:p w14:paraId="326CFD29">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800" w:type="dxa"/>
            <w:tcBorders>
              <w:top w:val="single" w:color="auto" w:sz="4" w:space="0"/>
              <w:left w:val="single" w:color="auto" w:sz="4" w:space="0"/>
              <w:bottom w:val="single" w:color="auto" w:sz="4" w:space="0"/>
              <w:right w:val="single" w:color="auto" w:sz="4" w:space="0"/>
            </w:tcBorders>
          </w:tcPr>
          <w:p w14:paraId="2F6762D7">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2D49D88A">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68339988">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42E804E6">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2579724F">
            <w:pPr>
              <w:shd w:val="clear"/>
              <w:spacing w:line="360" w:lineRule="auto"/>
              <w:rPr>
                <w:rFonts w:ascii="宋体" w:hAnsi="宋体" w:cs="宋体"/>
                <w:color w:val="auto"/>
                <w:sz w:val="24"/>
                <w:highlight w:val="none"/>
              </w:rPr>
            </w:pPr>
            <w:r>
              <w:rPr>
                <w:rFonts w:hint="eastAsia" w:ascii="宋体" w:hAnsi="宋体" w:cs="宋体"/>
                <w:color w:val="auto"/>
                <w:sz w:val="24"/>
                <w:highlight w:val="none"/>
              </w:rPr>
              <w:t>1  ……</w:t>
            </w:r>
          </w:p>
          <w:p w14:paraId="40B64403">
            <w:pPr>
              <w:shd w:val="clear"/>
              <w:spacing w:line="360" w:lineRule="auto"/>
              <w:rPr>
                <w:rFonts w:ascii="宋体" w:hAnsi="宋体" w:cs="宋体"/>
                <w:color w:val="auto"/>
                <w:sz w:val="24"/>
                <w:highlight w:val="none"/>
              </w:rPr>
            </w:pPr>
            <w:r>
              <w:rPr>
                <w:rFonts w:hint="eastAsia" w:ascii="宋体" w:hAnsi="宋体" w:cs="宋体"/>
                <w:color w:val="auto"/>
                <w:sz w:val="24"/>
                <w:highlight w:val="none"/>
              </w:rPr>
              <w:t>2  ……</w:t>
            </w:r>
          </w:p>
          <w:p w14:paraId="49F262B4">
            <w:pPr>
              <w:shd w:val="clear"/>
              <w:spacing w:line="360" w:lineRule="auto"/>
              <w:rPr>
                <w:rFonts w:ascii="宋体" w:hAnsi="宋体" w:cs="宋体"/>
                <w:color w:val="auto"/>
                <w:sz w:val="24"/>
                <w:highlight w:val="none"/>
              </w:rPr>
            </w:pPr>
            <w:r>
              <w:rPr>
                <w:rFonts w:hint="eastAsia" w:ascii="宋体" w:hAnsi="宋体" w:cs="宋体"/>
                <w:color w:val="auto"/>
                <w:sz w:val="24"/>
                <w:highlight w:val="none"/>
              </w:rPr>
              <w:t>3  ……</w:t>
            </w:r>
          </w:p>
          <w:p w14:paraId="730F56AA">
            <w:pPr>
              <w:shd w:val="clear"/>
              <w:spacing w:line="360" w:lineRule="auto"/>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54B4409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正偏离（负偏离或无偏离）</w:t>
            </w:r>
          </w:p>
        </w:tc>
      </w:tr>
    </w:tbl>
    <w:p w14:paraId="15B691FC">
      <w:pPr>
        <w:shd w:val="clear"/>
        <w:spacing w:line="360" w:lineRule="auto"/>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注：</w:t>
      </w:r>
    </w:p>
    <w:p w14:paraId="64BF97B8">
      <w:pPr>
        <w:shd w:val="clear"/>
        <w:spacing w:line="360" w:lineRule="auto"/>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1.说明：应对照磋商文件“第二章 采购需求”中的商务条款逐条作出明确响应，并作出偏离说明。</w:t>
      </w:r>
    </w:p>
    <w:p w14:paraId="18523743">
      <w:pPr>
        <w:shd w:val="clear"/>
        <w:spacing w:line="360" w:lineRule="auto"/>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2.供应商应根据自身的承诺，对照磋商文件要求，在“偏离说明”中注明“正偏离”“负偏离”或者“无偏离”。既不属于“正偏离”也不属于“负偏离”即为“无偏离”。</w:t>
      </w:r>
      <w:r>
        <w:rPr>
          <w:rFonts w:hint="eastAsia" w:ascii="宋体" w:hAnsi="宋体" w:cs="宋体"/>
          <w:b/>
          <w:bCs/>
          <w:color w:val="auto"/>
          <w:kern w:val="0"/>
          <w:sz w:val="24"/>
          <w:highlight w:val="none"/>
          <w:lang w:val="zh-CN"/>
        </w:rPr>
        <w:t>当响应文件的</w:t>
      </w:r>
      <w:r>
        <w:rPr>
          <w:rFonts w:hint="eastAsia" w:ascii="宋体" w:hAnsi="宋体" w:cs="宋体"/>
          <w:color w:val="auto"/>
          <w:kern w:val="0"/>
          <w:sz w:val="24"/>
          <w:highlight w:val="none"/>
          <w:lang w:val="zh-CN"/>
        </w:rPr>
        <w:t>商务内容低于竞争性磋商文件要求时，竞标人应当如实写明“负偏离”。</w:t>
      </w:r>
    </w:p>
    <w:p w14:paraId="478BB923">
      <w:pPr>
        <w:shd w:val="clear"/>
        <w:spacing w:line="360" w:lineRule="auto"/>
        <w:contextualSpacing/>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3.表格内容均需按要求填写，不得留空，</w:t>
      </w:r>
      <w:r>
        <w:rPr>
          <w:rFonts w:hint="eastAsia" w:ascii="宋体" w:hAnsi="宋体" w:cs="宋体"/>
          <w:b/>
          <w:bCs/>
          <w:color w:val="auto"/>
          <w:kern w:val="0"/>
          <w:sz w:val="24"/>
          <w:highlight w:val="none"/>
          <w:lang w:val="zh-CN"/>
        </w:rPr>
        <w:t>否则按竞标无效处理</w:t>
      </w:r>
      <w:r>
        <w:rPr>
          <w:rFonts w:hint="eastAsia" w:ascii="宋体" w:hAnsi="宋体" w:cs="宋体"/>
          <w:color w:val="auto"/>
          <w:kern w:val="0"/>
          <w:sz w:val="24"/>
          <w:highlight w:val="none"/>
          <w:lang w:val="zh-CN"/>
        </w:rPr>
        <w:t>。</w:t>
      </w:r>
    </w:p>
    <w:p w14:paraId="27165E99">
      <w:pPr>
        <w:shd w:val="clear"/>
        <w:spacing w:line="360" w:lineRule="auto"/>
        <w:contextualSpacing/>
        <w:rPr>
          <w:rFonts w:ascii="宋体" w:hAnsi="宋体" w:cs="宋体"/>
          <w:color w:val="auto"/>
          <w:kern w:val="0"/>
          <w:sz w:val="24"/>
          <w:szCs w:val="21"/>
          <w:highlight w:val="none"/>
          <w:lang w:val="zh-CN"/>
        </w:rPr>
      </w:pPr>
    </w:p>
    <w:p w14:paraId="0F0DF1A8">
      <w:pPr>
        <w:shd w:val="clear"/>
        <w:spacing w:line="360" w:lineRule="auto"/>
        <w:ind w:firstLine="3840" w:firstLineChars="1600"/>
        <w:rPr>
          <w:rFonts w:ascii="宋体" w:hAnsi="宋体" w:cs="宋体"/>
          <w:color w:val="auto"/>
          <w:kern w:val="0"/>
          <w:sz w:val="24"/>
          <w:highlight w:val="none"/>
        </w:rPr>
      </w:pPr>
    </w:p>
    <w:p w14:paraId="3863E6E9">
      <w:pPr>
        <w:shd w:val="clea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19DA70B3">
      <w:pPr>
        <w:shd w:val="clear"/>
        <w:spacing w:line="360" w:lineRule="auto"/>
        <w:contextualSpacing/>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E190DA4">
      <w:pPr>
        <w:shd w:val="clear"/>
        <w:spacing w:line="360" w:lineRule="auto"/>
        <w:contextualSpacing/>
        <w:jc w:val="left"/>
        <w:rPr>
          <w:rFonts w:ascii="宋体" w:hAnsi="宋体" w:cs="宋体"/>
          <w:b/>
          <w:color w:val="auto"/>
          <w:sz w:val="30"/>
          <w:szCs w:val="30"/>
          <w:highlight w:val="none"/>
        </w:rPr>
      </w:pPr>
      <w:r>
        <w:rPr>
          <w:rFonts w:ascii="宋体" w:hAnsi="宋体" w:cs="宋体"/>
          <w:b/>
          <w:color w:val="auto"/>
          <w:sz w:val="30"/>
          <w:szCs w:val="30"/>
          <w:highlight w:val="none"/>
        </w:rPr>
        <w:br w:type="page"/>
      </w:r>
    </w:p>
    <w:p w14:paraId="06E5E741">
      <w:pPr>
        <w:shd w:val="clear"/>
        <w:snapToGrid w:val="0"/>
        <w:spacing w:line="360" w:lineRule="auto"/>
        <w:rPr>
          <w:rFonts w:ascii="宋体" w:hAnsi="宋体" w:cs="宋体"/>
          <w:bCs/>
          <w:color w:val="auto"/>
          <w:sz w:val="44"/>
          <w:szCs w:val="44"/>
          <w:highlight w:val="none"/>
        </w:rPr>
      </w:pPr>
      <w:r>
        <w:rPr>
          <w:rFonts w:hint="eastAsia" w:ascii="宋体" w:hAnsi="宋体" w:cs="宋体"/>
          <w:b/>
          <w:color w:val="auto"/>
          <w:sz w:val="30"/>
          <w:szCs w:val="30"/>
          <w:highlight w:val="none"/>
          <w:lang w:eastAsia="zh-CN"/>
        </w:rPr>
        <w:t>五</w:t>
      </w:r>
      <w:r>
        <w:rPr>
          <w:rFonts w:hint="eastAsia" w:ascii="宋体" w:hAnsi="宋体" w:cs="宋体"/>
          <w:b/>
          <w:color w:val="auto"/>
          <w:sz w:val="30"/>
          <w:szCs w:val="30"/>
          <w:highlight w:val="none"/>
        </w:rPr>
        <w:t>、服务需求偏离表</w:t>
      </w:r>
    </w:p>
    <w:p w14:paraId="19DA9BDA">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服务需求偏离表</w:t>
      </w:r>
    </w:p>
    <w:p w14:paraId="3A1CA791">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76D292B5">
      <w:pPr>
        <w:shd w:val="clea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tbl>
      <w:tblPr>
        <w:tblStyle w:val="52"/>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371"/>
        <w:gridCol w:w="452"/>
        <w:gridCol w:w="2568"/>
        <w:gridCol w:w="1270"/>
        <w:gridCol w:w="487"/>
        <w:gridCol w:w="2282"/>
        <w:gridCol w:w="1095"/>
      </w:tblGrid>
      <w:tr w14:paraId="448F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94" w:type="dxa"/>
            <w:vMerge w:val="restart"/>
            <w:tcBorders>
              <w:top w:val="single" w:color="auto" w:sz="4" w:space="0"/>
              <w:left w:val="single" w:color="auto" w:sz="4" w:space="0"/>
              <w:right w:val="single" w:color="auto" w:sz="4" w:space="0"/>
            </w:tcBorders>
            <w:vAlign w:val="center"/>
          </w:tcPr>
          <w:p w14:paraId="42554CB9">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项号</w:t>
            </w:r>
          </w:p>
        </w:tc>
        <w:tc>
          <w:tcPr>
            <w:tcW w:w="4391" w:type="dxa"/>
            <w:gridSpan w:val="3"/>
            <w:tcBorders>
              <w:top w:val="single" w:color="auto" w:sz="4" w:space="0"/>
              <w:left w:val="single" w:color="auto" w:sz="4" w:space="0"/>
              <w:bottom w:val="single" w:color="auto" w:sz="4" w:space="0"/>
              <w:right w:val="single" w:color="auto" w:sz="4" w:space="0"/>
            </w:tcBorders>
            <w:vAlign w:val="center"/>
          </w:tcPr>
          <w:p w14:paraId="24ABD745">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竞争性磋商文件需求</w:t>
            </w:r>
          </w:p>
        </w:tc>
        <w:tc>
          <w:tcPr>
            <w:tcW w:w="4039" w:type="dxa"/>
            <w:gridSpan w:val="3"/>
            <w:tcBorders>
              <w:top w:val="single" w:color="auto" w:sz="4" w:space="0"/>
              <w:left w:val="single" w:color="auto" w:sz="4" w:space="0"/>
              <w:bottom w:val="single" w:color="auto" w:sz="4" w:space="0"/>
              <w:right w:val="single" w:color="auto" w:sz="4" w:space="0"/>
            </w:tcBorders>
            <w:vAlign w:val="center"/>
          </w:tcPr>
          <w:p w14:paraId="0A1BF77B">
            <w:pPr>
              <w:shd w:val="clear"/>
              <w:adjustRightInd w:val="0"/>
              <w:snapToGrid w:val="0"/>
              <w:spacing w:line="360" w:lineRule="auto"/>
              <w:jc w:val="center"/>
              <w:outlineLvl w:val="0"/>
              <w:rPr>
                <w:rFonts w:ascii="宋体" w:hAnsi="宋体" w:cs="宋体"/>
                <w:b/>
                <w:bCs/>
                <w:color w:val="auto"/>
                <w:szCs w:val="21"/>
                <w:highlight w:val="none"/>
              </w:rPr>
            </w:pPr>
            <w:bookmarkStart w:id="85" w:name="_Toc106283336"/>
            <w:r>
              <w:rPr>
                <w:rFonts w:hint="eastAsia" w:ascii="宋体" w:hAnsi="宋体" w:cs="宋体"/>
                <w:b/>
                <w:bCs/>
                <w:color w:val="auto"/>
                <w:szCs w:val="21"/>
                <w:highlight w:val="none"/>
              </w:rPr>
              <w:t>响应文件承诺</w:t>
            </w:r>
            <w:bookmarkEnd w:id="85"/>
          </w:p>
        </w:tc>
        <w:tc>
          <w:tcPr>
            <w:tcW w:w="1095" w:type="dxa"/>
            <w:vMerge w:val="restart"/>
            <w:tcBorders>
              <w:top w:val="single" w:color="auto" w:sz="4" w:space="0"/>
              <w:left w:val="single" w:color="auto" w:sz="4" w:space="0"/>
              <w:right w:val="single" w:color="auto" w:sz="4" w:space="0"/>
            </w:tcBorders>
            <w:vAlign w:val="center"/>
          </w:tcPr>
          <w:p w14:paraId="5FE32C4D">
            <w:pPr>
              <w:shd w:val="clear"/>
              <w:adjustRightInd w:val="0"/>
              <w:snapToGrid w:val="0"/>
              <w:spacing w:line="360" w:lineRule="auto"/>
              <w:jc w:val="center"/>
              <w:outlineLvl w:val="0"/>
              <w:rPr>
                <w:rFonts w:ascii="宋体" w:hAnsi="宋体" w:cs="宋体"/>
                <w:b/>
                <w:bCs/>
                <w:color w:val="auto"/>
                <w:szCs w:val="21"/>
                <w:highlight w:val="none"/>
              </w:rPr>
            </w:pPr>
            <w:bookmarkStart w:id="86" w:name="_Toc106283337"/>
            <w:r>
              <w:rPr>
                <w:rFonts w:hint="eastAsia" w:ascii="宋体" w:hAnsi="宋体" w:cs="宋体"/>
                <w:b/>
                <w:bCs/>
                <w:color w:val="auto"/>
                <w:szCs w:val="21"/>
                <w:highlight w:val="none"/>
              </w:rPr>
              <w:t>偏离说明</w:t>
            </w:r>
            <w:bookmarkEnd w:id="86"/>
          </w:p>
        </w:tc>
      </w:tr>
      <w:tr w14:paraId="1EB9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94" w:type="dxa"/>
            <w:vMerge w:val="continue"/>
            <w:tcBorders>
              <w:left w:val="single" w:color="auto" w:sz="4" w:space="0"/>
              <w:bottom w:val="single" w:color="auto" w:sz="4" w:space="0"/>
              <w:right w:val="single" w:color="auto" w:sz="4" w:space="0"/>
            </w:tcBorders>
            <w:vAlign w:val="center"/>
          </w:tcPr>
          <w:p w14:paraId="40C26686">
            <w:pPr>
              <w:shd w:val="clear"/>
              <w:tabs>
                <w:tab w:val="right" w:leader="dot" w:pos="8296"/>
              </w:tabs>
              <w:spacing w:before="120" w:after="120" w:line="360" w:lineRule="auto"/>
              <w:jc w:val="center"/>
              <w:rPr>
                <w:rFonts w:ascii="宋体" w:hAnsi="宋体" w:cs="宋体"/>
                <w:b/>
                <w:bCs/>
                <w:caps/>
                <w:color w:val="auto"/>
                <w:szCs w:val="21"/>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38DFE8F4">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标的名称</w:t>
            </w:r>
          </w:p>
        </w:tc>
        <w:tc>
          <w:tcPr>
            <w:tcW w:w="452" w:type="dxa"/>
            <w:tcBorders>
              <w:top w:val="single" w:color="auto" w:sz="4" w:space="0"/>
              <w:left w:val="single" w:color="auto" w:sz="4" w:space="0"/>
              <w:bottom w:val="single" w:color="auto" w:sz="4" w:space="0"/>
              <w:right w:val="single" w:color="auto" w:sz="4" w:space="0"/>
            </w:tcBorders>
            <w:vAlign w:val="center"/>
          </w:tcPr>
          <w:p w14:paraId="1BB2AB0E">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数量</w:t>
            </w:r>
          </w:p>
        </w:tc>
        <w:tc>
          <w:tcPr>
            <w:tcW w:w="2568" w:type="dxa"/>
            <w:tcBorders>
              <w:top w:val="single" w:color="auto" w:sz="4" w:space="0"/>
              <w:left w:val="single" w:color="auto" w:sz="4" w:space="0"/>
              <w:bottom w:val="single" w:color="auto" w:sz="4" w:space="0"/>
              <w:right w:val="single" w:color="auto" w:sz="4" w:space="0"/>
            </w:tcBorders>
            <w:vAlign w:val="center"/>
          </w:tcPr>
          <w:p w14:paraId="4ADFD13D">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服务需求</w:t>
            </w:r>
          </w:p>
        </w:tc>
        <w:tc>
          <w:tcPr>
            <w:tcW w:w="1270" w:type="dxa"/>
            <w:tcBorders>
              <w:top w:val="single" w:color="auto" w:sz="4" w:space="0"/>
              <w:left w:val="single" w:color="auto" w:sz="4" w:space="0"/>
              <w:bottom w:val="single" w:color="auto" w:sz="4" w:space="0"/>
              <w:right w:val="single" w:color="auto" w:sz="4" w:space="0"/>
            </w:tcBorders>
            <w:vAlign w:val="center"/>
          </w:tcPr>
          <w:p w14:paraId="6B858B73">
            <w:pPr>
              <w:shd w:val="clear"/>
              <w:tabs>
                <w:tab w:val="right" w:leader="dot" w:pos="8296"/>
              </w:tabs>
              <w:spacing w:before="120" w:after="120" w:line="360" w:lineRule="auto"/>
              <w:jc w:val="center"/>
              <w:rPr>
                <w:rFonts w:ascii="宋体" w:hAnsi="宋体" w:cs="宋体"/>
                <w:b/>
                <w:bCs/>
                <w:caps/>
                <w:color w:val="auto"/>
                <w:szCs w:val="21"/>
                <w:highlight w:val="none"/>
              </w:rPr>
            </w:pPr>
            <w:r>
              <w:rPr>
                <w:rFonts w:hint="eastAsia" w:ascii="宋体" w:hAnsi="宋体" w:cs="宋体"/>
                <w:b/>
                <w:bCs/>
                <w:caps/>
                <w:color w:val="auto"/>
                <w:szCs w:val="21"/>
                <w:highlight w:val="none"/>
              </w:rPr>
              <w:t>标的名称</w:t>
            </w:r>
          </w:p>
        </w:tc>
        <w:tc>
          <w:tcPr>
            <w:tcW w:w="487" w:type="dxa"/>
            <w:tcBorders>
              <w:top w:val="single" w:color="auto" w:sz="4" w:space="0"/>
              <w:left w:val="single" w:color="auto" w:sz="4" w:space="0"/>
              <w:bottom w:val="single" w:color="auto" w:sz="4" w:space="0"/>
              <w:right w:val="single" w:color="auto" w:sz="4" w:space="0"/>
            </w:tcBorders>
            <w:vAlign w:val="center"/>
          </w:tcPr>
          <w:p w14:paraId="7D7F421F">
            <w:pPr>
              <w:shd w:val="clear"/>
              <w:adjustRightInd w:val="0"/>
              <w:snapToGrid w:val="0"/>
              <w:spacing w:line="360" w:lineRule="auto"/>
              <w:jc w:val="center"/>
              <w:outlineLvl w:val="0"/>
              <w:rPr>
                <w:rFonts w:ascii="宋体" w:hAnsi="宋体" w:cs="宋体"/>
                <w:b/>
                <w:bCs/>
                <w:color w:val="auto"/>
                <w:szCs w:val="21"/>
                <w:highlight w:val="none"/>
              </w:rPr>
            </w:pPr>
            <w:bookmarkStart w:id="87" w:name="_Toc106283338"/>
            <w:bookmarkStart w:id="88" w:name="_Toc295404984"/>
            <w:bookmarkStart w:id="89" w:name="_Toc301781614"/>
            <w:bookmarkStart w:id="90" w:name="_Toc14132"/>
            <w:bookmarkStart w:id="91" w:name="_Toc254970732"/>
            <w:bookmarkStart w:id="92" w:name="_Toc254970591"/>
            <w:bookmarkStart w:id="93" w:name="_Toc36488643"/>
            <w:bookmarkStart w:id="94" w:name="_Toc173211903"/>
            <w:bookmarkStart w:id="95" w:name="_Toc373333692"/>
            <w:bookmarkStart w:id="96" w:name="_Toc383699909"/>
            <w:bookmarkStart w:id="97" w:name="_Toc173066404"/>
            <w:bookmarkStart w:id="98" w:name="_Toc297193188"/>
            <w:r>
              <w:rPr>
                <w:rFonts w:hint="eastAsia" w:ascii="宋体" w:hAnsi="宋体" w:cs="宋体"/>
                <w:b/>
                <w:bCs/>
                <w:color w:val="auto"/>
                <w:szCs w:val="21"/>
                <w:highlight w:val="none"/>
              </w:rPr>
              <w:t>数量</w:t>
            </w:r>
            <w:bookmarkEnd w:id="87"/>
          </w:p>
          <w:bookmarkEnd w:id="88"/>
          <w:bookmarkEnd w:id="89"/>
          <w:bookmarkEnd w:id="90"/>
          <w:bookmarkEnd w:id="91"/>
          <w:bookmarkEnd w:id="92"/>
          <w:bookmarkEnd w:id="93"/>
          <w:bookmarkEnd w:id="94"/>
          <w:bookmarkEnd w:id="95"/>
          <w:bookmarkEnd w:id="96"/>
          <w:bookmarkEnd w:id="97"/>
          <w:bookmarkEnd w:id="98"/>
        </w:tc>
        <w:tc>
          <w:tcPr>
            <w:tcW w:w="2282" w:type="dxa"/>
            <w:tcBorders>
              <w:top w:val="single" w:color="auto" w:sz="4" w:space="0"/>
              <w:left w:val="single" w:color="auto" w:sz="4" w:space="0"/>
              <w:bottom w:val="single" w:color="auto" w:sz="4" w:space="0"/>
              <w:right w:val="single" w:color="auto" w:sz="4" w:space="0"/>
            </w:tcBorders>
            <w:vAlign w:val="center"/>
          </w:tcPr>
          <w:p w14:paraId="54E3FFB0">
            <w:pPr>
              <w:shd w:val="clear"/>
              <w:adjustRightInd w:val="0"/>
              <w:snapToGrid w:val="0"/>
              <w:spacing w:line="360" w:lineRule="auto"/>
              <w:jc w:val="center"/>
              <w:outlineLvl w:val="0"/>
              <w:rPr>
                <w:rFonts w:ascii="宋体" w:hAnsi="宋体" w:cs="宋体"/>
                <w:b/>
                <w:bCs/>
                <w:color w:val="auto"/>
                <w:szCs w:val="21"/>
                <w:highlight w:val="none"/>
              </w:rPr>
            </w:pPr>
            <w:bookmarkStart w:id="99" w:name="_Toc106283339"/>
            <w:r>
              <w:rPr>
                <w:rFonts w:hint="eastAsia" w:ascii="宋体" w:hAnsi="宋体" w:cs="宋体"/>
                <w:b/>
                <w:bCs/>
                <w:color w:val="auto"/>
                <w:szCs w:val="21"/>
                <w:highlight w:val="none"/>
              </w:rPr>
              <w:t>服务需求响应</w:t>
            </w:r>
            <w:bookmarkEnd w:id="99"/>
          </w:p>
        </w:tc>
        <w:tc>
          <w:tcPr>
            <w:tcW w:w="1095" w:type="dxa"/>
            <w:vMerge w:val="continue"/>
            <w:tcBorders>
              <w:left w:val="single" w:color="auto" w:sz="4" w:space="0"/>
              <w:bottom w:val="single" w:color="auto" w:sz="4" w:space="0"/>
              <w:right w:val="single" w:color="auto" w:sz="4" w:space="0"/>
            </w:tcBorders>
            <w:vAlign w:val="center"/>
          </w:tcPr>
          <w:p w14:paraId="37E79B8F">
            <w:pPr>
              <w:shd w:val="clear"/>
              <w:adjustRightInd w:val="0"/>
              <w:snapToGrid w:val="0"/>
              <w:spacing w:line="360" w:lineRule="auto"/>
              <w:jc w:val="center"/>
              <w:outlineLvl w:val="0"/>
              <w:rPr>
                <w:rFonts w:ascii="宋体" w:hAnsi="宋体" w:cs="宋体"/>
                <w:color w:val="auto"/>
                <w:szCs w:val="21"/>
                <w:highlight w:val="none"/>
              </w:rPr>
            </w:pPr>
          </w:p>
        </w:tc>
      </w:tr>
      <w:tr w14:paraId="1E13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dxa"/>
            <w:tcBorders>
              <w:top w:val="single" w:color="auto" w:sz="4" w:space="0"/>
              <w:left w:val="single" w:color="auto" w:sz="4" w:space="0"/>
              <w:bottom w:val="single" w:color="auto" w:sz="4" w:space="0"/>
              <w:right w:val="single" w:color="auto" w:sz="4" w:space="0"/>
            </w:tcBorders>
            <w:vAlign w:val="center"/>
          </w:tcPr>
          <w:p w14:paraId="059FA833">
            <w:pPr>
              <w:shd w:val="clea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371" w:type="dxa"/>
            <w:tcBorders>
              <w:top w:val="single" w:color="auto" w:sz="4" w:space="0"/>
              <w:left w:val="single" w:color="auto" w:sz="4" w:space="0"/>
              <w:bottom w:val="single" w:color="auto" w:sz="4" w:space="0"/>
              <w:right w:val="single" w:color="auto" w:sz="4" w:space="0"/>
            </w:tcBorders>
            <w:vAlign w:val="center"/>
          </w:tcPr>
          <w:p w14:paraId="7F7F583F">
            <w:pPr>
              <w:shd w:val="clear"/>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452" w:type="dxa"/>
            <w:tcBorders>
              <w:top w:val="single" w:color="auto" w:sz="4" w:space="0"/>
              <w:left w:val="single" w:color="auto" w:sz="4" w:space="0"/>
              <w:bottom w:val="single" w:color="auto" w:sz="4" w:space="0"/>
              <w:right w:val="single" w:color="auto" w:sz="4" w:space="0"/>
            </w:tcBorders>
            <w:vAlign w:val="center"/>
          </w:tcPr>
          <w:p w14:paraId="5D75089B">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2568" w:type="dxa"/>
            <w:tcBorders>
              <w:top w:val="single" w:color="auto" w:sz="4" w:space="0"/>
              <w:left w:val="single" w:color="auto" w:sz="4" w:space="0"/>
              <w:bottom w:val="single" w:color="auto" w:sz="4" w:space="0"/>
              <w:right w:val="single" w:color="auto" w:sz="4" w:space="0"/>
            </w:tcBorders>
            <w:vAlign w:val="center"/>
          </w:tcPr>
          <w:p w14:paraId="2221CA3F">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w:t>
            </w:r>
          </w:p>
          <w:p w14:paraId="11C2DCA5">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7BAAB2F4">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1270" w:type="dxa"/>
            <w:tcBorders>
              <w:top w:val="single" w:color="auto" w:sz="4" w:space="0"/>
              <w:left w:val="single" w:color="auto" w:sz="4" w:space="0"/>
              <w:bottom w:val="single" w:color="auto" w:sz="4" w:space="0"/>
              <w:right w:val="single" w:color="auto" w:sz="4" w:space="0"/>
            </w:tcBorders>
            <w:vAlign w:val="center"/>
          </w:tcPr>
          <w:p w14:paraId="1314131A">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487" w:type="dxa"/>
            <w:tcBorders>
              <w:top w:val="single" w:color="auto" w:sz="4" w:space="0"/>
              <w:left w:val="single" w:color="auto" w:sz="4" w:space="0"/>
              <w:bottom w:val="single" w:color="auto" w:sz="4" w:space="0"/>
              <w:right w:val="single" w:color="auto" w:sz="4" w:space="0"/>
            </w:tcBorders>
            <w:vAlign w:val="center"/>
          </w:tcPr>
          <w:p w14:paraId="78D21D65">
            <w:pPr>
              <w:shd w:val="clear"/>
              <w:spacing w:line="360" w:lineRule="auto"/>
              <w:rPr>
                <w:rFonts w:ascii="宋体" w:hAnsi="宋体" w:cs="宋体"/>
                <w:color w:val="auto"/>
                <w:kern w:val="0"/>
                <w:szCs w:val="21"/>
                <w:highlight w:val="none"/>
              </w:rPr>
            </w:pPr>
            <w:r>
              <w:rPr>
                <w:rFonts w:hint="eastAsia" w:ascii="宋体" w:hAnsi="宋体" w:cs="宋体"/>
                <w:color w:val="auto"/>
                <w:szCs w:val="21"/>
                <w:highlight w:val="none"/>
              </w:rPr>
              <w:t>…</w:t>
            </w:r>
          </w:p>
        </w:tc>
        <w:tc>
          <w:tcPr>
            <w:tcW w:w="2282" w:type="dxa"/>
            <w:tcBorders>
              <w:top w:val="single" w:color="auto" w:sz="4" w:space="0"/>
              <w:left w:val="single" w:color="auto" w:sz="4" w:space="0"/>
              <w:bottom w:val="single" w:color="auto" w:sz="4" w:space="0"/>
              <w:right w:val="single" w:color="auto" w:sz="4" w:space="0"/>
            </w:tcBorders>
            <w:vAlign w:val="center"/>
          </w:tcPr>
          <w:p w14:paraId="30267A7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w:t>
            </w:r>
          </w:p>
          <w:p w14:paraId="1B873887">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1B6EA552">
            <w:pPr>
              <w:shd w:val="clea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1C3B9B29">
            <w:pPr>
              <w:shd w:val="clear"/>
              <w:spacing w:line="360" w:lineRule="auto"/>
              <w:jc w:val="center"/>
              <w:rPr>
                <w:rFonts w:ascii="宋体" w:hAnsi="宋体" w:cs="宋体"/>
                <w:color w:val="auto"/>
                <w:szCs w:val="21"/>
                <w:highlight w:val="none"/>
              </w:rPr>
            </w:pPr>
          </w:p>
        </w:tc>
      </w:tr>
    </w:tbl>
    <w:p w14:paraId="1172D9D2">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注：</w:t>
      </w:r>
    </w:p>
    <w:p w14:paraId="03FA3C79">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1.说明：应对照磋商文件“第二章 采购需求”中的服务需求逐条作出明确响应，并作出偏离说明。</w:t>
      </w:r>
    </w:p>
    <w:p w14:paraId="53C36A40">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2.供应商应根据自身的承诺，对照磋商文件要求，在“偏离说明”中注明“正偏离”“负偏离”或者“无偏离”。既不属于“正偏离”也不属于“负偏离”即为“无偏离”。当响应文件的内容低于竞争性磋商文件要求时，供应商应当如实写明“负偏离”。</w:t>
      </w:r>
    </w:p>
    <w:p w14:paraId="6F2F2CC0">
      <w:pPr>
        <w:shd w:val="clear"/>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3.表格内容均需按要求填写并盖章，不得留空，</w:t>
      </w:r>
      <w:r>
        <w:rPr>
          <w:rFonts w:hint="eastAsia" w:ascii="宋体" w:hAnsi="宋体" w:cs="宋体"/>
          <w:b/>
          <w:bCs/>
          <w:color w:val="auto"/>
          <w:szCs w:val="21"/>
          <w:highlight w:val="none"/>
          <w:lang w:val="zh-CN"/>
        </w:rPr>
        <w:t>否则按竞标无效处理</w:t>
      </w:r>
      <w:r>
        <w:rPr>
          <w:rFonts w:hint="eastAsia" w:ascii="宋体" w:hAnsi="宋体" w:cs="宋体"/>
          <w:color w:val="auto"/>
          <w:szCs w:val="21"/>
          <w:highlight w:val="none"/>
          <w:lang w:val="zh-CN"/>
        </w:rPr>
        <w:t>。</w:t>
      </w:r>
    </w:p>
    <w:p w14:paraId="32526A14">
      <w:pPr>
        <w:shd w:val="clear"/>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4.如技术偏离表中的竞标响应与佐证材料不一致的，以佐证材料为准。</w:t>
      </w:r>
    </w:p>
    <w:p w14:paraId="23AE90A2">
      <w:pPr>
        <w:shd w:val="clear"/>
        <w:spacing w:line="360" w:lineRule="auto"/>
        <w:contextualSpacing/>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5.每一个带有独立序号的段落，都是一个单独的条款。</w:t>
      </w:r>
    </w:p>
    <w:p w14:paraId="1466EA80">
      <w:pPr>
        <w:shd w:val="clear"/>
        <w:snapToGrid w:val="0"/>
        <w:spacing w:line="360" w:lineRule="auto"/>
        <w:ind w:firstLine="422" w:firstLineChars="200"/>
        <w:rPr>
          <w:rFonts w:ascii="宋体" w:hAnsi="宋体" w:cs="宋体"/>
          <w:b/>
          <w:color w:val="auto"/>
          <w:szCs w:val="21"/>
          <w:highlight w:val="none"/>
        </w:rPr>
      </w:pPr>
    </w:p>
    <w:p w14:paraId="1318B175">
      <w:pPr>
        <w:shd w:val="clear"/>
        <w:autoSpaceDE w:val="0"/>
        <w:autoSpaceDN w:val="0"/>
        <w:spacing w:line="360" w:lineRule="auto"/>
        <w:ind w:left="4305" w:leftChars="1950" w:hanging="210" w:hangingChars="100"/>
        <w:rPr>
          <w:rFonts w:ascii="宋体" w:hAnsi="宋体" w:cs="宋体"/>
          <w:color w:val="auto"/>
          <w:kern w:val="0"/>
          <w:szCs w:val="21"/>
          <w:highlight w:val="none"/>
        </w:rPr>
      </w:pPr>
    </w:p>
    <w:p w14:paraId="1B68DE70">
      <w:pPr>
        <w:shd w:val="clear"/>
        <w:autoSpaceDE w:val="0"/>
        <w:autoSpaceDN w:val="0"/>
        <w:spacing w:line="360" w:lineRule="auto"/>
        <w:ind w:left="4305" w:leftChars="1950" w:hanging="210" w:hangingChars="100"/>
        <w:rPr>
          <w:rFonts w:ascii="宋体" w:hAnsi="宋体" w:cs="宋体"/>
          <w:color w:val="auto"/>
          <w:kern w:val="0"/>
          <w:szCs w:val="21"/>
          <w:highlight w:val="none"/>
        </w:rPr>
      </w:pPr>
      <w:r>
        <w:rPr>
          <w:rFonts w:hint="eastAsia" w:ascii="宋体" w:hAnsi="宋体" w:cs="宋体"/>
          <w:color w:val="auto"/>
          <w:kern w:val="0"/>
          <w:szCs w:val="21"/>
          <w:highlight w:val="none"/>
        </w:rPr>
        <w:t>供应商名称（电子签章）：</w:t>
      </w:r>
    </w:p>
    <w:p w14:paraId="58DC247D">
      <w:pPr>
        <w:shd w:val="clear"/>
        <w:spacing w:line="360" w:lineRule="auto"/>
        <w:ind w:firstLine="5336" w:firstLineChars="2541"/>
        <w:contextualSpacing/>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日期：  年   月   日</w:t>
      </w:r>
    </w:p>
    <w:p w14:paraId="724F0465">
      <w:pPr>
        <w:shd w:val="clear"/>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br w:type="page"/>
      </w:r>
    </w:p>
    <w:p w14:paraId="0EB04C85">
      <w:pPr>
        <w:shd w:val="clear"/>
        <w:snapToGrid w:val="0"/>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rPr>
        <w:t>六、供应商类似的业绩证明文件</w:t>
      </w:r>
    </w:p>
    <w:p w14:paraId="4A63B5C5">
      <w:pPr>
        <w:shd w:val="clear"/>
        <w:snapToGrid w:val="0"/>
        <w:spacing w:line="360" w:lineRule="auto"/>
        <w:ind w:left="480" w:hanging="480" w:hangingChars="200"/>
        <w:contextualSpacing/>
        <w:rPr>
          <w:rFonts w:ascii="宋体" w:hAnsi="宋体" w:cs="宋体"/>
          <w:color w:val="auto"/>
          <w:sz w:val="24"/>
          <w:highlight w:val="none"/>
        </w:rPr>
      </w:pPr>
    </w:p>
    <w:tbl>
      <w:tblPr>
        <w:tblStyle w:val="52"/>
        <w:tblW w:w="98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19"/>
        <w:gridCol w:w="1843"/>
        <w:gridCol w:w="1134"/>
        <w:gridCol w:w="1134"/>
        <w:gridCol w:w="1416"/>
        <w:gridCol w:w="1276"/>
        <w:gridCol w:w="1843"/>
      </w:tblGrid>
      <w:tr w14:paraId="78AE2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219" w:type="dxa"/>
            <w:vMerge w:val="restart"/>
            <w:tcBorders>
              <w:top w:val="single" w:color="auto" w:sz="4" w:space="0"/>
              <w:left w:val="single" w:color="auto" w:sz="4" w:space="0"/>
              <w:bottom w:val="single" w:color="auto" w:sz="4" w:space="0"/>
              <w:right w:val="single" w:color="auto" w:sz="4" w:space="0"/>
            </w:tcBorders>
            <w:vAlign w:val="center"/>
          </w:tcPr>
          <w:p w14:paraId="5B1683A0">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w:t>
            </w:r>
          </w:p>
          <w:p w14:paraId="5B8B45C8">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5F9A5147">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010D9ED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7EEE897F">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466E8C6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3826" w:type="dxa"/>
            <w:gridSpan w:val="3"/>
            <w:tcBorders>
              <w:top w:val="single" w:color="auto" w:sz="4" w:space="0"/>
              <w:left w:val="single" w:color="auto" w:sz="4" w:space="0"/>
              <w:bottom w:val="single" w:color="auto" w:sz="4" w:space="0"/>
              <w:right w:val="single" w:color="auto" w:sz="4" w:space="0"/>
            </w:tcBorders>
            <w:vAlign w:val="center"/>
          </w:tcPr>
          <w:p w14:paraId="6133604E">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7E359761">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67F22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219" w:type="dxa"/>
            <w:vMerge w:val="continue"/>
            <w:tcBorders>
              <w:top w:val="single" w:color="auto" w:sz="4" w:space="0"/>
              <w:left w:val="single" w:color="auto" w:sz="4" w:space="0"/>
              <w:bottom w:val="single" w:color="auto" w:sz="4" w:space="0"/>
              <w:right w:val="single" w:color="auto" w:sz="4" w:space="0"/>
            </w:tcBorders>
            <w:vAlign w:val="center"/>
          </w:tcPr>
          <w:p w14:paraId="2726BBC1">
            <w:pPr>
              <w:shd w:val="clear"/>
              <w:spacing w:line="360" w:lineRule="auto"/>
              <w:jc w:val="left"/>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B3F1935">
            <w:pPr>
              <w:shd w:val="clear"/>
              <w:spacing w:line="360" w:lineRule="auto"/>
              <w:jc w:val="left"/>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C91725F">
            <w:pPr>
              <w:shd w:val="clear"/>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1AEAC2">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416" w:type="dxa"/>
            <w:tcBorders>
              <w:top w:val="single" w:color="auto" w:sz="4" w:space="0"/>
              <w:left w:val="single" w:color="auto" w:sz="4" w:space="0"/>
              <w:bottom w:val="single" w:color="auto" w:sz="4" w:space="0"/>
              <w:right w:val="single" w:color="auto" w:sz="4" w:space="0"/>
            </w:tcBorders>
            <w:vAlign w:val="center"/>
          </w:tcPr>
          <w:p w14:paraId="617D4FFA">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19D5ED14">
            <w:pPr>
              <w:shd w:val="clea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2BBE91DC">
            <w:pPr>
              <w:shd w:val="clear"/>
              <w:spacing w:line="360" w:lineRule="auto"/>
              <w:jc w:val="left"/>
              <w:rPr>
                <w:rFonts w:ascii="宋体" w:hAnsi="宋体" w:cs="宋体"/>
                <w:color w:val="auto"/>
                <w:sz w:val="24"/>
                <w:highlight w:val="none"/>
              </w:rPr>
            </w:pPr>
          </w:p>
        </w:tc>
      </w:tr>
      <w:tr w14:paraId="478FE8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19" w:type="dxa"/>
            <w:tcBorders>
              <w:top w:val="single" w:color="auto" w:sz="4" w:space="0"/>
              <w:left w:val="single" w:color="auto" w:sz="4" w:space="0"/>
              <w:bottom w:val="single" w:color="auto" w:sz="4" w:space="0"/>
              <w:right w:val="single" w:color="auto" w:sz="4" w:space="0"/>
            </w:tcBorders>
          </w:tcPr>
          <w:p w14:paraId="55C39CD9">
            <w:pPr>
              <w:shd w:val="clear"/>
              <w:snapToGrid w:val="0"/>
              <w:spacing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0201038">
            <w:pPr>
              <w:shd w:val="clear"/>
              <w:snapToGrid w:val="0"/>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8A2C067">
            <w:pPr>
              <w:shd w:val="clear"/>
              <w:snapToGrid w:val="0"/>
              <w:spacing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C13500F">
            <w:pPr>
              <w:shd w:val="clear"/>
              <w:snapToGrid w:val="0"/>
              <w:spacing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74EBAC61">
            <w:pPr>
              <w:shd w:val="clear"/>
              <w:snapToGrid w:val="0"/>
              <w:spacing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5EAF428">
            <w:pPr>
              <w:shd w:val="clear"/>
              <w:snapToGrid w:val="0"/>
              <w:spacing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C53D4DB">
            <w:pPr>
              <w:shd w:val="clear"/>
              <w:snapToGrid w:val="0"/>
              <w:spacing w:line="360" w:lineRule="auto"/>
              <w:jc w:val="left"/>
              <w:rPr>
                <w:rFonts w:ascii="宋体" w:hAnsi="宋体" w:cs="宋体"/>
                <w:color w:val="auto"/>
                <w:sz w:val="24"/>
                <w:highlight w:val="none"/>
              </w:rPr>
            </w:pPr>
          </w:p>
        </w:tc>
      </w:tr>
      <w:tr w14:paraId="301B7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4AD2CE8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E8FC95E">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AF2E9A1">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0A5ABE3">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78AE4B7E">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E5BE258">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EE4DAFD">
            <w:pPr>
              <w:shd w:val="clear"/>
              <w:snapToGrid w:val="0"/>
              <w:spacing w:before="50" w:after="120" w:afterLines="50" w:line="360" w:lineRule="auto"/>
              <w:jc w:val="left"/>
              <w:rPr>
                <w:rFonts w:ascii="宋体" w:hAnsi="宋体" w:cs="宋体"/>
                <w:color w:val="auto"/>
                <w:sz w:val="24"/>
                <w:highlight w:val="none"/>
              </w:rPr>
            </w:pPr>
          </w:p>
        </w:tc>
      </w:tr>
      <w:tr w14:paraId="544BE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219" w:type="dxa"/>
            <w:tcBorders>
              <w:top w:val="single" w:color="auto" w:sz="4" w:space="0"/>
              <w:left w:val="single" w:color="auto" w:sz="4" w:space="0"/>
              <w:bottom w:val="single" w:color="auto" w:sz="4" w:space="0"/>
              <w:right w:val="single" w:color="auto" w:sz="4" w:space="0"/>
            </w:tcBorders>
          </w:tcPr>
          <w:p w14:paraId="3CAF823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19E3AF5">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3C64BC4">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05106A2">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44E87A37">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5B843109">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C8C8F35">
            <w:pPr>
              <w:shd w:val="clear"/>
              <w:snapToGrid w:val="0"/>
              <w:spacing w:before="50" w:after="120" w:afterLines="50" w:line="360" w:lineRule="auto"/>
              <w:jc w:val="left"/>
              <w:rPr>
                <w:rFonts w:ascii="宋体" w:hAnsi="宋体" w:cs="宋体"/>
                <w:color w:val="auto"/>
                <w:sz w:val="24"/>
                <w:highlight w:val="none"/>
              </w:rPr>
            </w:pPr>
          </w:p>
        </w:tc>
      </w:tr>
      <w:tr w14:paraId="1A98A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7D75E0CA">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B58BD63">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FA6E213">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2C0BE32">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3460B473">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0E34B947">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6790BA9">
            <w:pPr>
              <w:shd w:val="clear"/>
              <w:snapToGrid w:val="0"/>
              <w:spacing w:before="50" w:after="120" w:afterLines="50" w:line="360" w:lineRule="auto"/>
              <w:jc w:val="left"/>
              <w:rPr>
                <w:rFonts w:ascii="宋体" w:hAnsi="宋体" w:cs="宋体"/>
                <w:color w:val="auto"/>
                <w:sz w:val="24"/>
                <w:highlight w:val="none"/>
              </w:rPr>
            </w:pPr>
          </w:p>
        </w:tc>
      </w:tr>
      <w:tr w14:paraId="51CFC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19" w:type="dxa"/>
            <w:tcBorders>
              <w:top w:val="single" w:color="auto" w:sz="4" w:space="0"/>
              <w:left w:val="single" w:color="auto" w:sz="4" w:space="0"/>
              <w:bottom w:val="single" w:color="auto" w:sz="4" w:space="0"/>
              <w:right w:val="single" w:color="auto" w:sz="4" w:space="0"/>
            </w:tcBorders>
          </w:tcPr>
          <w:p w14:paraId="425EF6A4">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3057EFE">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EF96698">
            <w:pPr>
              <w:shd w:val="clear"/>
              <w:snapToGrid w:val="0"/>
              <w:spacing w:before="50" w:after="120" w:afterLines="50" w:line="360" w:lineRule="auto"/>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E6C9EE6">
            <w:pPr>
              <w:shd w:val="clear"/>
              <w:snapToGrid w:val="0"/>
              <w:spacing w:before="50" w:after="120" w:afterLines="50" w:line="360" w:lineRule="auto"/>
              <w:jc w:val="left"/>
              <w:rPr>
                <w:rFonts w:ascii="宋体" w:hAnsi="宋体" w:cs="宋体"/>
                <w:color w:val="auto"/>
                <w:sz w:val="24"/>
                <w:highlight w:val="none"/>
              </w:rPr>
            </w:pPr>
          </w:p>
        </w:tc>
        <w:tc>
          <w:tcPr>
            <w:tcW w:w="1416" w:type="dxa"/>
            <w:tcBorders>
              <w:top w:val="single" w:color="auto" w:sz="4" w:space="0"/>
              <w:left w:val="single" w:color="auto" w:sz="4" w:space="0"/>
              <w:bottom w:val="single" w:color="auto" w:sz="4" w:space="0"/>
              <w:right w:val="single" w:color="auto" w:sz="4" w:space="0"/>
            </w:tcBorders>
          </w:tcPr>
          <w:p w14:paraId="160AF34C">
            <w:pPr>
              <w:shd w:val="clear"/>
              <w:snapToGrid w:val="0"/>
              <w:spacing w:before="50" w:after="120" w:afterLines="50" w:line="360" w:lineRule="auto"/>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6A40DB23">
            <w:pPr>
              <w:shd w:val="clear"/>
              <w:snapToGrid w:val="0"/>
              <w:spacing w:before="50" w:after="120" w:afterLines="50" w:line="360" w:lineRule="auto"/>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B8D70BD">
            <w:pPr>
              <w:shd w:val="clear"/>
              <w:snapToGrid w:val="0"/>
              <w:spacing w:before="50" w:after="120" w:afterLines="50" w:line="360" w:lineRule="auto"/>
              <w:jc w:val="left"/>
              <w:rPr>
                <w:rFonts w:ascii="宋体" w:hAnsi="宋体" w:cs="宋体"/>
                <w:color w:val="auto"/>
                <w:sz w:val="24"/>
                <w:highlight w:val="none"/>
              </w:rPr>
            </w:pPr>
          </w:p>
        </w:tc>
      </w:tr>
    </w:tbl>
    <w:p w14:paraId="4A4B0686">
      <w:pPr>
        <w:shd w:val="clear"/>
        <w:snapToGrid w:val="0"/>
        <w:spacing w:line="360" w:lineRule="auto"/>
        <w:ind w:left="480" w:hanging="480" w:hangingChars="200"/>
        <w:contextualSpacing/>
        <w:rPr>
          <w:rFonts w:ascii="宋体" w:hAnsi="宋体" w:cs="宋体"/>
          <w:color w:val="auto"/>
          <w:sz w:val="24"/>
          <w:highlight w:val="none"/>
        </w:rPr>
      </w:pPr>
    </w:p>
    <w:p w14:paraId="0458AB89">
      <w:pPr>
        <w:shd w:val="clear"/>
        <w:spacing w:line="360" w:lineRule="auto"/>
        <w:ind w:left="7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注：</w:t>
      </w:r>
      <w:r>
        <w:rPr>
          <w:rFonts w:hint="eastAsia" w:ascii="宋体" w:hAnsi="宋体" w:cs="宋体"/>
          <w:color w:val="auto"/>
          <w:kern w:val="0"/>
          <w:szCs w:val="21"/>
          <w:highlight w:val="none"/>
          <w:lang w:val="zh-CN" w:eastAsia="zh-CN"/>
        </w:rPr>
        <w:t>格式仅供参考，</w:t>
      </w:r>
      <w:r>
        <w:rPr>
          <w:rFonts w:hint="eastAsia" w:ascii="宋体" w:hAnsi="宋体" w:cs="宋体"/>
          <w:color w:val="auto"/>
          <w:kern w:val="0"/>
          <w:szCs w:val="21"/>
          <w:highlight w:val="none"/>
          <w:lang w:val="zh-CN"/>
        </w:rPr>
        <w:t>供应商可按</w:t>
      </w:r>
      <w:r>
        <w:rPr>
          <w:rFonts w:hint="eastAsia" w:ascii="宋体" w:hAnsi="宋体" w:cs="宋体"/>
          <w:color w:val="auto"/>
          <w:kern w:val="0"/>
          <w:szCs w:val="21"/>
          <w:highlight w:val="none"/>
          <w:lang w:val="en-US" w:eastAsia="zh-CN"/>
        </w:rPr>
        <w:t>竞争性磋商文件要求及自身情况</w:t>
      </w:r>
      <w:r>
        <w:rPr>
          <w:rFonts w:hint="eastAsia" w:ascii="宋体" w:hAnsi="宋体" w:cs="宋体"/>
          <w:color w:val="auto"/>
          <w:kern w:val="0"/>
          <w:szCs w:val="21"/>
          <w:highlight w:val="none"/>
          <w:lang w:val="zh-CN"/>
        </w:rPr>
        <w:t>自行编制。</w:t>
      </w:r>
    </w:p>
    <w:p w14:paraId="7271DB1C">
      <w:pPr>
        <w:shd w:val="clear"/>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6CCAFEB2">
      <w:pPr>
        <w:shd w:val="clear"/>
        <w:snapToGrid w:val="0"/>
        <w:spacing w:line="360" w:lineRule="auto"/>
        <w:ind w:firstLine="4935" w:firstLineChars="2350"/>
        <w:rPr>
          <w:rFonts w:ascii="宋体" w:hAnsi="宋体" w:cs="宋体"/>
          <w:color w:val="auto"/>
          <w:szCs w:val="21"/>
          <w:highlight w:val="none"/>
        </w:rPr>
      </w:pPr>
    </w:p>
    <w:p w14:paraId="3AA40FF7">
      <w:pPr>
        <w:shd w:val="clear"/>
        <w:snapToGrid w:val="0"/>
        <w:spacing w:line="360" w:lineRule="auto"/>
        <w:ind w:left="4410" w:leftChars="2100" w:firstLine="5670" w:firstLineChars="27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供应商名称（电子签章）：</w:t>
      </w:r>
    </w:p>
    <w:p w14:paraId="3CD0471C">
      <w:pPr>
        <w:shd w:val="clear"/>
        <w:spacing w:line="360" w:lineRule="auto"/>
        <w:ind w:firstLine="6098" w:firstLineChars="2541"/>
        <w:contextualSpacing/>
        <w:rPr>
          <w:rFonts w:hint="eastAsia" w:ascii="宋体" w:hAnsi="宋体" w:eastAsia="宋体" w:cs="宋体"/>
          <w:color w:val="auto"/>
          <w:kern w:val="0"/>
          <w:szCs w:val="21"/>
          <w:highlight w:val="none"/>
          <w:lang w:val="zh-CN" w:eastAsia="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6BDCFFC">
      <w:pPr>
        <w:shd w:val="clear"/>
        <w:snapToGrid w:val="0"/>
        <w:spacing w:line="360" w:lineRule="auto"/>
        <w:rPr>
          <w:rFonts w:ascii="宋体" w:hAnsi="宋体" w:cs="宋体"/>
          <w:b/>
          <w:color w:val="auto"/>
          <w:sz w:val="30"/>
          <w:szCs w:val="30"/>
          <w:highlight w:val="none"/>
        </w:rPr>
        <w:sectPr>
          <w:pgSz w:w="11910" w:h="16840"/>
          <w:pgMar w:top="1418" w:right="1418" w:bottom="1418" w:left="1418" w:header="720" w:footer="720" w:gutter="0"/>
          <w:cols w:space="720" w:num="1"/>
        </w:sectPr>
      </w:pPr>
    </w:p>
    <w:p w14:paraId="14FF2C06">
      <w:pPr>
        <w:keepNext/>
        <w:keepLines/>
        <w:shd w:val="clear"/>
        <w:spacing w:before="20" w:after="20" w:line="360" w:lineRule="auto"/>
        <w:jc w:val="center"/>
        <w:outlineLvl w:val="1"/>
        <w:rPr>
          <w:rFonts w:ascii="宋体" w:hAnsi="宋体" w:cs="宋体"/>
          <w:b/>
          <w:bCs/>
          <w:color w:val="auto"/>
          <w:sz w:val="32"/>
          <w:szCs w:val="32"/>
          <w:highlight w:val="none"/>
          <w:lang w:val="zh-CN"/>
        </w:rPr>
      </w:pPr>
      <w:bookmarkStart w:id="100" w:name="_Toc106283340"/>
      <w:bookmarkStart w:id="101" w:name="_Toc12015"/>
      <w:bookmarkStart w:id="102" w:name="_Toc80205941"/>
      <w:r>
        <w:rPr>
          <w:rFonts w:hint="eastAsia" w:ascii="宋体" w:hAnsi="宋体" w:cs="宋体"/>
          <w:b/>
          <w:bCs/>
          <w:color w:val="auto"/>
          <w:sz w:val="32"/>
          <w:szCs w:val="32"/>
          <w:highlight w:val="none"/>
          <w:lang w:val="zh-CN"/>
        </w:rPr>
        <w:t>第</w:t>
      </w:r>
      <w:r>
        <w:rPr>
          <w:rFonts w:hint="eastAsia" w:ascii="宋体" w:hAnsi="宋体" w:cs="宋体"/>
          <w:b/>
          <w:bCs/>
          <w:color w:val="auto"/>
          <w:sz w:val="32"/>
          <w:szCs w:val="32"/>
          <w:highlight w:val="none"/>
        </w:rPr>
        <w:t>三</w:t>
      </w:r>
      <w:r>
        <w:rPr>
          <w:rFonts w:hint="eastAsia" w:ascii="宋体" w:hAnsi="宋体" w:cs="宋体"/>
          <w:b/>
          <w:bCs/>
          <w:color w:val="auto"/>
          <w:sz w:val="32"/>
          <w:szCs w:val="32"/>
          <w:highlight w:val="none"/>
          <w:lang w:val="zh-CN"/>
        </w:rPr>
        <w:t>节 报价文件格式</w:t>
      </w:r>
      <w:bookmarkEnd w:id="100"/>
      <w:bookmarkEnd w:id="101"/>
      <w:bookmarkEnd w:id="102"/>
    </w:p>
    <w:p w14:paraId="6BFD4B27">
      <w:pPr>
        <w:shd w:val="clear"/>
        <w:snapToGrid w:val="0"/>
        <w:spacing w:before="120" w:beforeLines="50" w:after="50"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7A3F57CE">
      <w:pPr>
        <w:shd w:val="clear"/>
        <w:snapToGrid w:val="0"/>
        <w:spacing w:before="120" w:beforeLines="50" w:after="50" w:line="360" w:lineRule="auto"/>
        <w:rPr>
          <w:rFonts w:ascii="宋体" w:hAnsi="宋体" w:cs="宋体"/>
          <w:color w:val="auto"/>
          <w:sz w:val="24"/>
          <w:szCs w:val="20"/>
          <w:highlight w:val="none"/>
        </w:rPr>
      </w:pPr>
    </w:p>
    <w:p w14:paraId="38299B7E">
      <w:pPr>
        <w:shd w:val="clear"/>
        <w:snapToGrid w:val="0"/>
        <w:spacing w:before="120" w:beforeLines="50" w:after="50" w:line="360" w:lineRule="auto"/>
        <w:rPr>
          <w:rFonts w:ascii="宋体" w:hAnsi="宋体" w:cs="宋体"/>
          <w:color w:val="auto"/>
          <w:sz w:val="24"/>
          <w:szCs w:val="20"/>
          <w:highlight w:val="none"/>
        </w:rPr>
      </w:pPr>
    </w:p>
    <w:p w14:paraId="4C330BC0">
      <w:pPr>
        <w:shd w:val="clear"/>
        <w:snapToGrid w:val="0"/>
        <w:spacing w:before="120" w:beforeLines="50" w:after="50" w:line="360" w:lineRule="auto"/>
        <w:rPr>
          <w:rFonts w:ascii="宋体" w:hAnsi="宋体" w:cs="宋体"/>
          <w:color w:val="auto"/>
          <w:sz w:val="24"/>
          <w:szCs w:val="20"/>
          <w:highlight w:val="none"/>
        </w:rPr>
      </w:pPr>
    </w:p>
    <w:p w14:paraId="311B04AC">
      <w:pPr>
        <w:shd w:val="clear"/>
        <w:snapToGrid w:val="0"/>
        <w:spacing w:before="120"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报价文件（封面）</w:t>
      </w:r>
    </w:p>
    <w:p w14:paraId="3A2C0945">
      <w:pPr>
        <w:shd w:val="clear"/>
        <w:snapToGrid w:val="0"/>
        <w:spacing w:before="120" w:beforeLines="50" w:after="50" w:line="360" w:lineRule="auto"/>
        <w:rPr>
          <w:rFonts w:ascii="宋体" w:hAnsi="宋体" w:cs="宋体"/>
          <w:bCs/>
          <w:color w:val="auto"/>
          <w:sz w:val="24"/>
          <w:szCs w:val="20"/>
          <w:highlight w:val="none"/>
        </w:rPr>
      </w:pPr>
    </w:p>
    <w:p w14:paraId="02B21AB9">
      <w:pPr>
        <w:shd w:val="clear"/>
        <w:snapToGrid w:val="0"/>
        <w:spacing w:before="120" w:beforeLines="50" w:after="50" w:line="360" w:lineRule="auto"/>
        <w:rPr>
          <w:rFonts w:ascii="宋体" w:hAnsi="宋体" w:cs="宋体"/>
          <w:bCs/>
          <w:color w:val="auto"/>
          <w:sz w:val="24"/>
          <w:szCs w:val="20"/>
          <w:highlight w:val="none"/>
        </w:rPr>
      </w:pPr>
    </w:p>
    <w:p w14:paraId="2970CB44">
      <w:pPr>
        <w:shd w:val="clear"/>
        <w:snapToGrid w:val="0"/>
        <w:spacing w:before="120" w:beforeLines="50" w:after="50" w:line="360" w:lineRule="auto"/>
        <w:rPr>
          <w:rFonts w:ascii="宋体" w:hAnsi="宋体" w:cs="宋体"/>
          <w:bCs/>
          <w:color w:val="auto"/>
          <w:sz w:val="24"/>
          <w:szCs w:val="20"/>
          <w:highlight w:val="none"/>
        </w:rPr>
      </w:pPr>
    </w:p>
    <w:p w14:paraId="586C5E2F">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8A9F388">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90EEB03">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4AF5FF6F">
      <w:pPr>
        <w:shd w:val="clear"/>
        <w:spacing w:line="600" w:lineRule="auto"/>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ECA1EEC">
      <w:pPr>
        <w:shd w:val="clear"/>
        <w:snapToGrid w:val="0"/>
        <w:spacing w:before="50" w:after="50" w:line="360" w:lineRule="auto"/>
        <w:ind w:firstLine="720" w:firstLineChars="225"/>
        <w:rPr>
          <w:rFonts w:ascii="宋体" w:hAnsi="宋体" w:cs="宋体"/>
          <w:bCs/>
          <w:color w:val="auto"/>
          <w:sz w:val="32"/>
          <w:szCs w:val="32"/>
          <w:highlight w:val="none"/>
        </w:rPr>
      </w:pPr>
    </w:p>
    <w:p w14:paraId="611BAFDB">
      <w:pPr>
        <w:shd w:val="clear"/>
        <w:snapToGrid w:val="0"/>
        <w:spacing w:before="50" w:after="50" w:line="360" w:lineRule="auto"/>
        <w:ind w:firstLine="1280" w:firstLineChars="400"/>
        <w:rPr>
          <w:rFonts w:ascii="宋体" w:hAnsi="宋体" w:cs="宋体"/>
          <w:bCs/>
          <w:color w:val="auto"/>
          <w:sz w:val="32"/>
          <w:szCs w:val="32"/>
          <w:highlight w:val="none"/>
        </w:rPr>
      </w:pPr>
    </w:p>
    <w:p w14:paraId="621A2517">
      <w:pPr>
        <w:shd w:val="clear"/>
        <w:snapToGrid w:val="0"/>
        <w:spacing w:before="120" w:beforeLines="50" w:after="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8684E01">
      <w:pPr>
        <w:shd w:val="clear"/>
        <w:snapToGrid w:val="0"/>
        <w:spacing w:before="120" w:beforeLines="50" w:after="50" w:line="360" w:lineRule="auto"/>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625B0145">
      <w:pPr>
        <w:shd w:val="clear"/>
        <w:spacing w:line="360" w:lineRule="auto"/>
        <w:rPr>
          <w:rFonts w:ascii="宋体" w:hAnsi="宋体" w:cs="宋体"/>
          <w:color w:val="auto"/>
          <w:highlight w:val="none"/>
        </w:rPr>
      </w:pPr>
    </w:p>
    <w:p w14:paraId="4EC5C2DB">
      <w:pPr>
        <w:shd w:val="clea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073DBC3">
      <w:pPr>
        <w:shd w:val="clear"/>
        <w:snapToGrid w:val="0"/>
        <w:spacing w:before="120" w:beforeLines="50" w:after="50" w:line="360" w:lineRule="auto"/>
        <w:ind w:left="142" w:firstLine="640" w:firstLineChars="200"/>
        <w:jc w:val="left"/>
        <w:rPr>
          <w:rFonts w:ascii="宋体" w:hAnsi="宋体" w:cs="宋体"/>
          <w:color w:val="auto"/>
          <w:sz w:val="32"/>
          <w:szCs w:val="32"/>
          <w:highlight w:val="none"/>
        </w:rPr>
      </w:pPr>
    </w:p>
    <w:p w14:paraId="022A0DC2">
      <w:pPr>
        <w:shd w:val="clear"/>
        <w:snapToGrid w:val="0"/>
        <w:spacing w:before="120" w:beforeLines="50" w:after="50" w:line="360" w:lineRule="auto"/>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53BEA166">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响应函</w:t>
      </w:r>
    </w:p>
    <w:p w14:paraId="382B6992">
      <w:pPr>
        <w:shd w:val="clear"/>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致：</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（采购代理机构名称）</w:t>
      </w:r>
    </w:p>
    <w:p w14:paraId="3CE6CD9D">
      <w:pPr>
        <w:shd w:val="clea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我方已仔细阅读了贵方组织的</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项目（项目编号：</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 xml:space="preserve">）的竞争性磋商文件的全部内容，现正式递交下述文件参加贵方组织的本次政府采购活动： </w:t>
      </w:r>
    </w:p>
    <w:p w14:paraId="47F5E4CF">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一、报价文件电子版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w:t>
      </w:r>
    </w:p>
    <w:p w14:paraId="0D4EE8E9">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二、</w:t>
      </w:r>
      <w:r>
        <w:rPr>
          <w:rFonts w:hint="eastAsia" w:ascii="宋体" w:hAnsi="宋体" w:eastAsia="宋体" w:cs="宋体"/>
          <w:color w:val="auto"/>
          <w:kern w:val="0"/>
          <w:szCs w:val="21"/>
          <w:highlight w:val="none"/>
        </w:rPr>
        <w:t>资格证明</w:t>
      </w:r>
      <w:r>
        <w:rPr>
          <w:rFonts w:hint="eastAsia" w:ascii="宋体" w:hAnsi="宋体" w:eastAsia="宋体" w:cs="宋体"/>
          <w:color w:val="auto"/>
          <w:kern w:val="0"/>
          <w:szCs w:val="21"/>
          <w:highlight w:val="none"/>
          <w:lang w:val="zh-CN"/>
        </w:rPr>
        <w:t>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供应商须知”提交的全部文件）；商务技术文件电子版</w:t>
      </w:r>
      <w:r>
        <w:rPr>
          <w:rFonts w:hint="eastAsia" w:ascii="宋体" w:hAnsi="宋体" w:eastAsia="宋体" w:cs="宋体"/>
          <w:color w:val="auto"/>
          <w:kern w:val="0"/>
          <w:szCs w:val="21"/>
          <w:highlight w:val="none"/>
          <w:u w:val="single"/>
          <w:lang w:val="zh-CN"/>
        </w:rPr>
        <w:t xml:space="preserve">      </w:t>
      </w:r>
      <w:r>
        <w:rPr>
          <w:rFonts w:hint="eastAsia" w:ascii="宋体" w:hAnsi="宋体" w:eastAsia="宋体" w:cs="宋体"/>
          <w:color w:val="auto"/>
          <w:kern w:val="0"/>
          <w:szCs w:val="21"/>
          <w:highlight w:val="none"/>
          <w:lang w:val="zh-CN"/>
        </w:rPr>
        <w:t>份（包含按“第三章 供应商须知”提交的全部文件）；</w:t>
      </w:r>
    </w:p>
    <w:p w14:paraId="327C7332">
      <w:pPr>
        <w:shd w:val="clea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据此函，签字人兹宣布：</w:t>
      </w:r>
    </w:p>
    <w:p w14:paraId="1A533F0D">
      <w:pPr>
        <w:pStyle w:val="28"/>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w:t>
      </w:r>
      <w:r>
        <w:rPr>
          <w:rFonts w:hint="eastAsia" w:ascii="宋体" w:hAnsi="宋体" w:eastAsia="宋体" w:cs="宋体"/>
          <w:color w:val="auto"/>
          <w:sz w:val="21"/>
          <w:highlight w:val="none"/>
        </w:rPr>
        <w:t>我方愿意以（大写）人民币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元）的</w:t>
      </w:r>
      <w:r>
        <w:rPr>
          <w:rFonts w:hint="eastAsia" w:hAnsi="宋体" w:cs="宋体"/>
          <w:color w:val="auto"/>
          <w:sz w:val="21"/>
          <w:highlight w:val="none"/>
          <w:lang w:val="en-US" w:eastAsia="zh-CN"/>
        </w:rPr>
        <w:t>响应</w:t>
      </w:r>
      <w:r>
        <w:rPr>
          <w:rFonts w:hint="eastAsia" w:ascii="宋体" w:hAnsi="宋体" w:eastAsia="宋体" w:cs="宋体"/>
          <w:color w:val="auto"/>
          <w:sz w:val="21"/>
          <w:highlight w:val="none"/>
        </w:rPr>
        <w:t>总报价，提供本项目竞争性磋商文件第二章“采购需求”中相应的采购内容。</w:t>
      </w:r>
    </w:p>
    <w:p w14:paraId="1583C97F">
      <w:pPr>
        <w:pStyle w:val="28"/>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rPr>
        <w:t>其中（有分标时填写）：</w:t>
      </w:r>
    </w:p>
    <w:p w14:paraId="1A3B10B5">
      <w:pPr>
        <w:pStyle w:val="28"/>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分标报价为（大写）人民币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元），服务期：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p>
    <w:p w14:paraId="5D0825EB">
      <w:pPr>
        <w:pStyle w:val="28"/>
        <w:shd w:val="clear"/>
        <w:spacing w:line="360" w:lineRule="auto"/>
        <w:ind w:firstLine="482"/>
        <w:rPr>
          <w:rFonts w:hint="eastAsia" w:ascii="宋体" w:hAnsi="宋体" w:eastAsia="宋体" w:cs="宋体"/>
          <w:color w:val="auto"/>
          <w:sz w:val="21"/>
          <w:highlight w:val="none"/>
        </w:rPr>
      </w:pP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分标报价为（大写）人民币</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元），服务期：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p>
    <w:p w14:paraId="161A666E">
      <w:pPr>
        <w:shd w:val="clea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w:t>
      </w:r>
    </w:p>
    <w:p w14:paraId="2B4DA353">
      <w:pP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2.我方同意自本项目竞争性磋商文件采购公告规定的递交响应文件截止时间起遵循本响应函，并承诺在“第三章 供应商须知”规定的响应有效期内不修改、撤销响应文件。</w:t>
      </w:r>
    </w:p>
    <w:p w14:paraId="1968216E">
      <w:pPr>
        <w:shd w:val="clear"/>
        <w:spacing w:line="360" w:lineRule="auto"/>
        <w:ind w:firstLine="482"/>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3.我方在此声明，所递交的响应文件及有关资料内容完整、真实和准确。</w:t>
      </w:r>
    </w:p>
    <w:p w14:paraId="2981C572">
      <w:pPr>
        <w:shd w:val="clear"/>
        <w:spacing w:line="360" w:lineRule="auto"/>
        <w:ind w:firstLine="482"/>
        <w:rPr>
          <w:rFonts w:ascii="宋体" w:hAnsi="宋体" w:cs="宋体"/>
          <w:color w:val="auto"/>
          <w:kern w:val="0"/>
          <w:szCs w:val="21"/>
          <w:highlight w:val="none"/>
          <w:lang w:val="zh-CN"/>
        </w:rPr>
      </w:pPr>
      <w:r>
        <w:rPr>
          <w:rFonts w:hint="eastAsia" w:ascii="宋体" w:hAnsi="宋体" w:eastAsia="宋体" w:cs="宋体"/>
          <w:color w:val="auto"/>
          <w:kern w:val="0"/>
          <w:szCs w:val="21"/>
          <w:highlight w:val="none"/>
          <w:lang w:val="zh-CN"/>
        </w:rPr>
        <w:t>4.如本项目采购</w:t>
      </w:r>
      <w:r>
        <w:rPr>
          <w:rFonts w:hint="eastAsia" w:ascii="宋体" w:hAnsi="宋体" w:cs="宋体"/>
          <w:color w:val="auto"/>
          <w:kern w:val="0"/>
          <w:szCs w:val="21"/>
          <w:highlight w:val="none"/>
          <w:lang w:val="zh-CN"/>
        </w:rPr>
        <w:t>内容涉及须符合国家强制规定的，我方承诺我方本次竞标均符合国家有关强制规定。</w:t>
      </w:r>
    </w:p>
    <w:p w14:paraId="55EE7F10">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5.我方承诺未被列入失信被执行人、重大税收违法失信主体、政府采购严重违法失信行为记录名单，并已经具备《中华人民共和国政府采购法》中规定的参加政府采购活动的供应商应当具备的条件：</w:t>
      </w:r>
    </w:p>
    <w:p w14:paraId="14FBCCDE">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具有独立承担民事责任的能力；</w:t>
      </w:r>
    </w:p>
    <w:p w14:paraId="1CF25EB4">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具有良好的商业信誉和健全的财务会计制度；</w:t>
      </w:r>
    </w:p>
    <w:p w14:paraId="3FAA9159">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具有履行合同所必需的设备和专业技术能力；</w:t>
      </w:r>
    </w:p>
    <w:p w14:paraId="27BDFF10">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有依法缴纳税收和社会保障资金的良好记录；</w:t>
      </w:r>
    </w:p>
    <w:p w14:paraId="5C79AFA4">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参加政府采购活动前三年内，在经营活动中没有重大违法记录；</w:t>
      </w:r>
    </w:p>
    <w:p w14:paraId="74BF3ADB">
      <w:pPr>
        <w:numPr>
          <w:ilvl w:val="0"/>
          <w:numId w:val="5"/>
        </w:numPr>
        <w:shd w:val="clear"/>
        <w:tabs>
          <w:tab w:val="left" w:pos="945"/>
        </w:tabs>
        <w:spacing w:line="360" w:lineRule="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法律、行政法规规定的其他条件。</w:t>
      </w:r>
    </w:p>
    <w:p w14:paraId="53F0F0EA">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如我方成交，我方承诺在收到成交通知书后，在成交通知书规定的期限内，根据竞争性磋商文件、我方的响应文件及有关澄清承诺书的要求按第六章“合同文本”与采购人订立书面合同，并按照合同约定承担完成合同的责任和义务。</w:t>
      </w:r>
    </w:p>
    <w:p w14:paraId="4BF7F3C4">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7.我方已详细审核竞争性磋商文件，我方知道必须放弃提出含糊不清或误解问题的权利。</w:t>
      </w:r>
    </w:p>
    <w:p w14:paraId="095EEDB5">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8.我方承诺满足竞争性磋商文件第六章“合同文本”的条款，承担完成合同的责任和义务。</w:t>
      </w:r>
    </w:p>
    <w:p w14:paraId="53E380E7">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9.我方同意应贵方要求提供与本次竞标有关的任何数据或资料。若贵方需要，我方愿意提供我方作出的一切承诺的证明材料。</w:t>
      </w:r>
    </w:p>
    <w:p w14:paraId="681F94F4">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10.我方完全理解贵方不一定接受响应报价最低的竞标人为成交供应商的行为。</w:t>
      </w:r>
    </w:p>
    <w:p w14:paraId="42E5BB59">
      <w:pPr>
        <w:shd w:val="clear"/>
        <w:spacing w:line="360" w:lineRule="auto"/>
        <w:ind w:firstLine="482"/>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EA6EA7F">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提供虚假材料谋取中标、成交的；</w:t>
      </w:r>
    </w:p>
    <w:p w14:paraId="582B074F">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采取不正当手段诋毁、排挤其他供应商的；</w:t>
      </w:r>
    </w:p>
    <w:p w14:paraId="49C03570">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与采购人、其他供应商或者采购代理机构恶意串通的；</w:t>
      </w:r>
    </w:p>
    <w:p w14:paraId="554B26AA">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向采购人、采购代理机构行贿或者提供其他不正当利益的；</w:t>
      </w:r>
    </w:p>
    <w:p w14:paraId="71E28F0E">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在采购过程中与采购人进行协商磋商的；</w:t>
      </w:r>
    </w:p>
    <w:p w14:paraId="45EC5822">
      <w:pPr>
        <w:numPr>
          <w:ilvl w:val="0"/>
          <w:numId w:val="6"/>
        </w:numPr>
        <w:shd w:val="clear"/>
        <w:tabs>
          <w:tab w:val="left" w:pos="945"/>
          <w:tab w:val="left" w:pos="1140"/>
          <w:tab w:val="clear" w:pos="1200"/>
        </w:tabs>
        <w:spacing w:line="360" w:lineRule="auto"/>
        <w:ind w:left="114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拒绝有关部门监督检查或提供虚假情况的。</w:t>
      </w:r>
    </w:p>
    <w:p w14:paraId="4A06BDE2">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12.与本磋商有关的一切正式往来信函请寄：</w:t>
      </w:r>
    </w:p>
    <w:p w14:paraId="781B7943">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地址：</w:t>
      </w:r>
      <w:r>
        <w:rPr>
          <w:rFonts w:hint="eastAsia" w:ascii="宋体" w:hAnsi="宋体" w:cs="宋体"/>
          <w:color w:val="auto"/>
          <w:kern w:val="0"/>
          <w:szCs w:val="21"/>
          <w:highlight w:val="none"/>
          <w:u w:val="single"/>
          <w:lang w:val="zh-CN"/>
        </w:rPr>
        <w:t xml:space="preserve">                                                        </w:t>
      </w:r>
      <w:r>
        <w:rPr>
          <w:rFonts w:hint="eastAsia" w:ascii="宋体" w:hAnsi="宋体" w:cs="宋体"/>
          <w:color w:val="auto"/>
          <w:kern w:val="0"/>
          <w:szCs w:val="21"/>
          <w:highlight w:val="none"/>
          <w:lang w:val="zh-CN"/>
        </w:rPr>
        <w:t xml:space="preserve"> </w:t>
      </w:r>
    </w:p>
    <w:p w14:paraId="2DEEE3AC">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电话：</w:t>
      </w:r>
      <w:r>
        <w:rPr>
          <w:rFonts w:hint="eastAsia" w:ascii="宋体" w:hAnsi="宋体" w:cs="宋体"/>
          <w:color w:val="auto"/>
          <w:kern w:val="0"/>
          <w:szCs w:val="21"/>
          <w:highlight w:val="none"/>
          <w:u w:val="single"/>
          <w:lang w:val="zh-CN"/>
        </w:rPr>
        <w:t xml:space="preserve">                                      　　　　　　　　　</w:t>
      </w:r>
    </w:p>
    <w:p w14:paraId="63C50A6D">
      <w:pPr>
        <w:shd w:val="clear"/>
        <w:spacing w:line="360" w:lineRule="auto"/>
        <w:ind w:firstLine="42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传真：</w:t>
      </w:r>
      <w:r>
        <w:rPr>
          <w:rFonts w:hint="eastAsia" w:ascii="宋体" w:hAnsi="宋体" w:cs="宋体"/>
          <w:color w:val="auto"/>
          <w:kern w:val="0"/>
          <w:szCs w:val="21"/>
          <w:highlight w:val="none"/>
          <w:u w:val="single"/>
          <w:lang w:val="zh-CN"/>
        </w:rPr>
        <w:t>　　　　　　　　　　　　　　　　　　　　　　　　　　　　</w:t>
      </w:r>
    </w:p>
    <w:p w14:paraId="47F84189">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邮政编码：</w:t>
      </w:r>
      <w:r>
        <w:rPr>
          <w:rFonts w:hint="eastAsia" w:ascii="宋体" w:hAnsi="宋体" w:cs="宋体"/>
          <w:color w:val="auto"/>
          <w:kern w:val="0"/>
          <w:szCs w:val="21"/>
          <w:highlight w:val="none"/>
          <w:u w:val="single"/>
          <w:lang w:val="zh-CN"/>
        </w:rPr>
        <w:t xml:space="preserve">                                                    </w:t>
      </w:r>
    </w:p>
    <w:p w14:paraId="597EF512">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开户名称：</w:t>
      </w:r>
      <w:r>
        <w:rPr>
          <w:rFonts w:hint="eastAsia" w:ascii="宋体" w:hAnsi="宋体" w:cs="宋体"/>
          <w:color w:val="auto"/>
          <w:kern w:val="0"/>
          <w:szCs w:val="21"/>
          <w:highlight w:val="none"/>
          <w:u w:val="single"/>
          <w:lang w:val="zh-CN"/>
        </w:rPr>
        <w:t xml:space="preserve">                                                    </w:t>
      </w:r>
    </w:p>
    <w:p w14:paraId="7C2CF6E7">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开户银行：</w:t>
      </w:r>
      <w:r>
        <w:rPr>
          <w:rFonts w:hint="eastAsia" w:ascii="宋体" w:hAnsi="宋体" w:cs="宋体"/>
          <w:color w:val="auto"/>
          <w:kern w:val="0"/>
          <w:szCs w:val="21"/>
          <w:highlight w:val="none"/>
          <w:u w:val="single"/>
          <w:lang w:val="zh-CN"/>
        </w:rPr>
        <w:t xml:space="preserve">                                                    </w:t>
      </w:r>
    </w:p>
    <w:p w14:paraId="3884B469">
      <w:pPr>
        <w:shd w:val="clear"/>
        <w:spacing w:line="360" w:lineRule="auto"/>
        <w:ind w:firstLine="42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银行账号：</w:t>
      </w:r>
      <w:r>
        <w:rPr>
          <w:rFonts w:hint="eastAsia" w:ascii="宋体" w:hAnsi="宋体" w:cs="宋体"/>
          <w:color w:val="auto"/>
          <w:kern w:val="0"/>
          <w:szCs w:val="21"/>
          <w:highlight w:val="none"/>
          <w:u w:val="single"/>
          <w:lang w:val="zh-CN"/>
        </w:rPr>
        <w:t xml:space="preserve">                                                    </w:t>
      </w:r>
    </w:p>
    <w:p w14:paraId="19B7A2EF">
      <w:pPr>
        <w:shd w:val="clear"/>
        <w:tabs>
          <w:tab w:val="left" w:pos="939"/>
        </w:tabs>
        <w:spacing w:line="360" w:lineRule="auto"/>
        <w:ind w:left="141" w:leftChars="67" w:firstLine="315" w:firstLineChars="150"/>
        <w:contextualSpacing/>
        <w:rPr>
          <w:rFonts w:ascii="宋体" w:hAnsi="宋体" w:cs="宋体"/>
          <w:color w:val="auto"/>
          <w:szCs w:val="21"/>
          <w:highlight w:val="none"/>
        </w:rPr>
      </w:pPr>
      <w:r>
        <w:rPr>
          <w:rFonts w:hint="eastAsia" w:ascii="宋体" w:hAnsi="宋体" w:cs="宋体"/>
          <w:color w:val="auto"/>
          <w:szCs w:val="21"/>
          <w:highlight w:val="none"/>
        </w:rPr>
        <w:t>特此承诺。</w:t>
      </w:r>
    </w:p>
    <w:p w14:paraId="7A309D82">
      <w:pPr>
        <w:shd w:val="clear"/>
        <w:spacing w:line="360" w:lineRule="auto"/>
        <w:contextualSpacing/>
        <w:jc w:val="left"/>
        <w:rPr>
          <w:rFonts w:ascii="宋体" w:hAnsi="宋体" w:cs="宋体"/>
          <w:color w:val="auto"/>
          <w:szCs w:val="21"/>
          <w:highlight w:val="none"/>
        </w:rPr>
      </w:pPr>
    </w:p>
    <w:p w14:paraId="73B74ABC">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4488E5B">
      <w:pPr>
        <w:shd w:val="clear"/>
        <w:autoSpaceDE w:val="0"/>
        <w:autoSpaceDN w:val="0"/>
        <w:spacing w:line="360" w:lineRule="auto"/>
        <w:ind w:firstLine="5880" w:firstLineChars="24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35D0320">
      <w:pPr>
        <w:shd w:val="clear"/>
        <w:spacing w:line="360" w:lineRule="auto"/>
        <w:ind w:firstLine="420" w:firstLineChars="200"/>
        <w:rPr>
          <w:rFonts w:ascii="宋体" w:hAnsi="宋体" w:cs="宋体"/>
          <w:color w:val="auto"/>
          <w:highlight w:val="none"/>
        </w:rPr>
        <w:sectPr>
          <w:pgSz w:w="11910" w:h="16840"/>
          <w:pgMar w:top="1418" w:right="1418" w:bottom="1418" w:left="1418" w:header="720" w:footer="720" w:gutter="0"/>
          <w:cols w:space="720" w:num="1"/>
        </w:sectPr>
      </w:pPr>
    </w:p>
    <w:p w14:paraId="19094DD2">
      <w:pPr>
        <w:shd w:val="clear"/>
        <w:snapToGrid w:val="0"/>
        <w:spacing w:before="120" w:beforeLines="50" w:after="50" w:line="360" w:lineRule="auto"/>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79EEBD3E">
      <w:pPr>
        <w:shd w:val="clear"/>
        <w:spacing w:before="240" w:beforeLines="10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响应报价表</w:t>
      </w:r>
    </w:p>
    <w:p w14:paraId="5FB7BE10">
      <w:pPr>
        <w:shd w:val="clea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F1CFA1E">
      <w:pPr>
        <w:shd w:val="clea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tbl>
      <w:tblPr>
        <w:tblStyle w:val="52"/>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910"/>
        <w:gridCol w:w="1106"/>
        <w:gridCol w:w="859"/>
        <w:gridCol w:w="1070"/>
        <w:gridCol w:w="1699"/>
        <w:gridCol w:w="1468"/>
      </w:tblGrid>
      <w:tr w14:paraId="398B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3D9B82CE">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910" w:type="dxa"/>
            <w:tcBorders>
              <w:top w:val="single" w:color="auto" w:sz="4" w:space="0"/>
              <w:left w:val="single" w:color="auto" w:sz="4" w:space="0"/>
              <w:bottom w:val="single" w:color="auto" w:sz="4" w:space="0"/>
              <w:right w:val="single" w:color="auto" w:sz="4" w:space="0"/>
            </w:tcBorders>
            <w:vAlign w:val="center"/>
          </w:tcPr>
          <w:p w14:paraId="2E24CB32">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1106" w:type="dxa"/>
            <w:tcBorders>
              <w:top w:val="single" w:color="auto" w:sz="4" w:space="0"/>
              <w:left w:val="single" w:color="auto" w:sz="4" w:space="0"/>
              <w:bottom w:val="single" w:color="auto" w:sz="4" w:space="0"/>
              <w:right w:val="single" w:color="auto" w:sz="4" w:space="0"/>
            </w:tcBorders>
            <w:vAlign w:val="center"/>
          </w:tcPr>
          <w:p w14:paraId="478F7CD6">
            <w:pPr>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数量</w:t>
            </w:r>
            <w:r>
              <w:rPr>
                <w:rFonts w:hint="eastAsia" w:ascii="宋体" w:hAnsi="宋体" w:cs="宋体"/>
                <w:color w:val="auto"/>
                <w:sz w:val="24"/>
                <w:highlight w:val="none"/>
                <w:lang w:val="en-US" w:eastAsia="zh-CN"/>
              </w:rPr>
              <w:t>①</w:t>
            </w:r>
          </w:p>
        </w:tc>
        <w:tc>
          <w:tcPr>
            <w:tcW w:w="859" w:type="dxa"/>
            <w:tcBorders>
              <w:top w:val="single" w:color="auto" w:sz="4" w:space="0"/>
              <w:left w:val="single" w:color="auto" w:sz="4" w:space="0"/>
              <w:bottom w:val="single" w:color="auto" w:sz="4" w:space="0"/>
              <w:right w:val="single" w:color="auto" w:sz="4" w:space="0"/>
            </w:tcBorders>
            <w:vAlign w:val="center"/>
          </w:tcPr>
          <w:p w14:paraId="67DD53E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1070" w:type="dxa"/>
            <w:tcBorders>
              <w:top w:val="single" w:color="auto" w:sz="4" w:space="0"/>
              <w:left w:val="single" w:color="auto" w:sz="4" w:space="0"/>
              <w:bottom w:val="single" w:color="auto" w:sz="4" w:space="0"/>
              <w:right w:val="single" w:color="auto" w:sz="4" w:space="0"/>
            </w:tcBorders>
            <w:vAlign w:val="center"/>
          </w:tcPr>
          <w:p w14:paraId="24EC2DD0">
            <w:pPr>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单价②</w:t>
            </w:r>
          </w:p>
        </w:tc>
        <w:tc>
          <w:tcPr>
            <w:tcW w:w="1699" w:type="dxa"/>
            <w:tcBorders>
              <w:top w:val="single" w:color="auto" w:sz="4" w:space="0"/>
              <w:left w:val="single" w:color="auto" w:sz="4" w:space="0"/>
              <w:bottom w:val="single" w:color="auto" w:sz="4" w:space="0"/>
              <w:right w:val="single" w:color="auto" w:sz="4" w:space="0"/>
            </w:tcBorders>
            <w:vAlign w:val="center"/>
          </w:tcPr>
          <w:p w14:paraId="73E8F763">
            <w:pPr>
              <w:spacing w:line="360" w:lineRule="auto"/>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总价</w:t>
            </w:r>
          </w:p>
          <w:p w14:paraId="1024DF89">
            <w:pPr>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③=①×②</w:t>
            </w:r>
          </w:p>
        </w:tc>
        <w:tc>
          <w:tcPr>
            <w:tcW w:w="1468" w:type="dxa"/>
            <w:tcBorders>
              <w:top w:val="single" w:color="auto" w:sz="4" w:space="0"/>
              <w:left w:val="single" w:color="auto" w:sz="4" w:space="0"/>
              <w:bottom w:val="single" w:color="auto" w:sz="4" w:space="0"/>
              <w:right w:val="single" w:color="auto" w:sz="4" w:space="0"/>
            </w:tcBorders>
            <w:vAlign w:val="center"/>
          </w:tcPr>
          <w:p w14:paraId="760F833A">
            <w:pPr>
              <w:shd w:val="clea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备注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p>
        </w:tc>
      </w:tr>
      <w:tr w14:paraId="6C9B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7F9F77E3">
            <w:pPr>
              <w:shd w:val="clea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910" w:type="dxa"/>
            <w:tcBorders>
              <w:top w:val="single" w:color="auto" w:sz="4" w:space="0"/>
              <w:left w:val="single" w:color="auto" w:sz="4" w:space="0"/>
              <w:bottom w:val="single" w:color="auto" w:sz="4" w:space="0"/>
              <w:right w:val="single" w:color="auto" w:sz="4" w:space="0"/>
            </w:tcBorders>
            <w:vAlign w:val="center"/>
          </w:tcPr>
          <w:p w14:paraId="4C0A1D54">
            <w:pPr>
              <w:shd w:val="clea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广西轻工技师学院校园学生社会化管理服务采购（重）</w:t>
            </w:r>
          </w:p>
        </w:tc>
        <w:tc>
          <w:tcPr>
            <w:tcW w:w="1106" w:type="dxa"/>
            <w:tcBorders>
              <w:top w:val="single" w:color="auto" w:sz="4" w:space="0"/>
              <w:left w:val="single" w:color="auto" w:sz="4" w:space="0"/>
              <w:bottom w:val="single" w:color="auto" w:sz="4" w:space="0"/>
              <w:right w:val="single" w:color="auto" w:sz="4" w:space="0"/>
            </w:tcBorders>
            <w:vAlign w:val="center"/>
          </w:tcPr>
          <w:p w14:paraId="3F53A0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859" w:type="dxa"/>
            <w:tcBorders>
              <w:top w:val="single" w:color="auto" w:sz="4" w:space="0"/>
              <w:left w:val="single" w:color="auto" w:sz="4" w:space="0"/>
              <w:bottom w:val="single" w:color="auto" w:sz="4" w:space="0"/>
              <w:right w:val="single" w:color="auto" w:sz="4" w:space="0"/>
            </w:tcBorders>
            <w:vAlign w:val="center"/>
          </w:tcPr>
          <w:p w14:paraId="5043DCC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项</w:t>
            </w:r>
          </w:p>
        </w:tc>
        <w:tc>
          <w:tcPr>
            <w:tcW w:w="1070" w:type="dxa"/>
            <w:tcBorders>
              <w:top w:val="single" w:color="auto" w:sz="4" w:space="0"/>
              <w:left w:val="single" w:color="auto" w:sz="4" w:space="0"/>
              <w:bottom w:val="single" w:color="auto" w:sz="4" w:space="0"/>
              <w:right w:val="single" w:color="auto" w:sz="4" w:space="0"/>
            </w:tcBorders>
            <w:vAlign w:val="center"/>
          </w:tcPr>
          <w:p w14:paraId="57A4CE8B">
            <w:pPr>
              <w:spacing w:line="360" w:lineRule="auto"/>
              <w:jc w:val="center"/>
              <w:rPr>
                <w:rFonts w:hint="eastAsia" w:ascii="宋体" w:hAnsi="宋体" w:cs="宋体"/>
                <w:color w:val="auto"/>
                <w:sz w:val="24"/>
                <w:highlight w:val="none"/>
                <w:u w:val="single"/>
                <w:lang w:val="en-US" w:eastAsia="zh-CN"/>
              </w:rPr>
            </w:pPr>
          </w:p>
        </w:tc>
        <w:tc>
          <w:tcPr>
            <w:tcW w:w="1699" w:type="dxa"/>
            <w:tcBorders>
              <w:top w:val="single" w:color="auto" w:sz="4" w:space="0"/>
              <w:left w:val="single" w:color="auto" w:sz="4" w:space="0"/>
              <w:bottom w:val="single" w:color="auto" w:sz="4" w:space="0"/>
              <w:right w:val="single" w:color="auto" w:sz="4" w:space="0"/>
            </w:tcBorders>
            <w:vAlign w:val="center"/>
          </w:tcPr>
          <w:p w14:paraId="7EB1DB23">
            <w:pPr>
              <w:spacing w:line="360" w:lineRule="auto"/>
              <w:jc w:val="center"/>
              <w:rPr>
                <w:rFonts w:hint="eastAsia" w:ascii="宋体" w:hAnsi="宋体" w:eastAsia="宋体" w:cs="宋体"/>
                <w:color w:val="auto"/>
                <w:sz w:val="24"/>
                <w:highlight w:val="none"/>
                <w:lang w:val="en-US" w:eastAsia="zh-CN"/>
              </w:rPr>
            </w:pPr>
          </w:p>
        </w:tc>
        <w:tc>
          <w:tcPr>
            <w:tcW w:w="1468" w:type="dxa"/>
            <w:tcBorders>
              <w:top w:val="single" w:color="auto" w:sz="4" w:space="0"/>
              <w:left w:val="single" w:color="auto" w:sz="4" w:space="0"/>
              <w:bottom w:val="single" w:color="auto" w:sz="4" w:space="0"/>
              <w:right w:val="single" w:color="auto" w:sz="4" w:space="0"/>
            </w:tcBorders>
          </w:tcPr>
          <w:p w14:paraId="1C3F3ED3">
            <w:pPr>
              <w:shd w:val="clear"/>
              <w:spacing w:line="360" w:lineRule="auto"/>
              <w:jc w:val="center"/>
              <w:rPr>
                <w:rFonts w:ascii="宋体" w:hAnsi="宋体" w:cs="宋体"/>
                <w:color w:val="auto"/>
                <w:sz w:val="24"/>
                <w:highlight w:val="none"/>
              </w:rPr>
            </w:pPr>
          </w:p>
        </w:tc>
      </w:tr>
      <w:tr w14:paraId="5B69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986AA41">
            <w:pPr>
              <w:shd w:val="clea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响应总</w:t>
            </w:r>
            <w:r>
              <w:rPr>
                <w:rFonts w:hint="eastAsia" w:ascii="宋体" w:hAnsi="宋体" w:cs="宋体"/>
                <w:color w:val="auto"/>
                <w:sz w:val="24"/>
                <w:highlight w:val="none"/>
              </w:rPr>
              <w:t>报价：</w:t>
            </w:r>
            <w:r>
              <w:rPr>
                <w:rFonts w:hint="eastAsia" w:ascii="宋体" w:hAnsi="宋体" w:cs="宋体"/>
                <w:color w:val="auto"/>
                <w:sz w:val="24"/>
                <w:highlight w:val="none"/>
                <w:u w:val="single"/>
              </w:rPr>
              <w:t>人民币              （¥              ）</w:t>
            </w:r>
          </w:p>
        </w:tc>
      </w:tr>
      <w:tr w14:paraId="2099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31" w:type="dxa"/>
            <w:gridSpan w:val="7"/>
            <w:tcBorders>
              <w:top w:val="single" w:color="auto" w:sz="4" w:space="0"/>
              <w:left w:val="single" w:color="auto" w:sz="4" w:space="0"/>
              <w:bottom w:val="single" w:color="auto" w:sz="4" w:space="0"/>
              <w:right w:val="single" w:color="auto" w:sz="4" w:space="0"/>
            </w:tcBorders>
            <w:vAlign w:val="center"/>
          </w:tcPr>
          <w:p w14:paraId="0BE3F9DE">
            <w:pPr>
              <w:shd w:val="clear"/>
              <w:spacing w:line="360" w:lineRule="auto"/>
              <w:rPr>
                <w:rFonts w:ascii="宋体" w:hAnsi="宋体" w:cs="宋体"/>
                <w:color w:val="auto"/>
                <w:sz w:val="24"/>
                <w:highlight w:val="none"/>
              </w:rPr>
            </w:pPr>
            <w:r>
              <w:rPr>
                <w:rFonts w:hint="eastAsia" w:ascii="宋体" w:hAnsi="宋体" w:cs="宋体"/>
                <w:color w:val="auto"/>
                <w:sz w:val="24"/>
                <w:highlight w:val="none"/>
                <w:u w:val="single"/>
              </w:rPr>
              <w:t>　　</w:t>
            </w:r>
            <w:r>
              <w:rPr>
                <w:rFonts w:hint="eastAsia" w:ascii="宋体" w:hAnsi="宋体" w:cs="宋体"/>
                <w:color w:val="auto"/>
                <w:sz w:val="24"/>
                <w:highlight w:val="none"/>
              </w:rPr>
              <w:t>分标（此处有分标时填写具体分标号，无分标时填写“无”）</w:t>
            </w:r>
          </w:p>
        </w:tc>
      </w:tr>
    </w:tbl>
    <w:p w14:paraId="4E7065D1">
      <w:pPr>
        <w:pStyle w:val="63"/>
        <w:shd w:val="clear"/>
        <w:ind w:firstLine="420"/>
        <w:rPr>
          <w:color w:val="auto"/>
          <w:highlight w:val="none"/>
        </w:rPr>
      </w:pPr>
    </w:p>
    <w:p w14:paraId="208781A8">
      <w:pPr>
        <w:shd w:val="clear"/>
        <w:snapToGrid w:val="0"/>
        <w:spacing w:before="50" w:after="50"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3EC24564">
      <w:pPr>
        <w:shd w:val="clear"/>
        <w:snapToGrid w:val="0"/>
        <w:spacing w:before="50" w:after="50"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1.供应商需按本表格式填写，不得自行更改，也不得留空</w:t>
      </w:r>
      <w:r>
        <w:rPr>
          <w:rFonts w:hint="eastAsia" w:ascii="宋体" w:hAnsi="宋体" w:cs="宋体"/>
          <w:b/>
          <w:color w:val="auto"/>
          <w:kern w:val="0"/>
          <w:sz w:val="24"/>
          <w:highlight w:val="none"/>
          <w:lang w:val="zh-CN"/>
        </w:rPr>
        <w:t>。</w:t>
      </w:r>
    </w:p>
    <w:p w14:paraId="244D5D45">
      <w:pPr>
        <w:pStyle w:val="20"/>
        <w:spacing w:line="360" w:lineRule="auto"/>
        <w:ind w:firstLine="420" w:firstLineChars="175"/>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2.本次报价须为人民币报价，响应报价包括但不限于满足本次竞标全部采购需求所应提供的服务，以及伴随的货物和工程（如有）的价格；包含但不限于：</w:t>
      </w:r>
    </w:p>
    <w:p w14:paraId="4EA2DF79">
      <w:pPr>
        <w:pStyle w:val="20"/>
        <w:spacing w:line="360" w:lineRule="auto"/>
        <w:ind w:firstLine="420" w:firstLineChars="175"/>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（1）服务管理价格；</w:t>
      </w:r>
    </w:p>
    <w:p w14:paraId="4C692827">
      <w:pPr>
        <w:pStyle w:val="20"/>
        <w:spacing w:line="360" w:lineRule="auto"/>
        <w:ind w:firstLine="420" w:firstLineChars="175"/>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（2）人员的工资、社保费、福利待遇、节假日加班费、培训费、餐费、住宿、人员意外伤亡赔偿抚恤金及国家规定的所有相关费用（以上内容均须符合国家及地方最新标准要求）；</w:t>
      </w:r>
    </w:p>
    <w:p w14:paraId="601484DF">
      <w:pPr>
        <w:pStyle w:val="20"/>
        <w:spacing w:line="360" w:lineRule="auto"/>
        <w:ind w:firstLine="420" w:firstLineChars="175"/>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（3）工作服装、日常工作设备设施（含警用械具等）、办公设备及用品等；</w:t>
      </w:r>
    </w:p>
    <w:p w14:paraId="339178B8">
      <w:pPr>
        <w:pStyle w:val="20"/>
        <w:spacing w:line="360" w:lineRule="auto"/>
        <w:ind w:firstLine="420" w:firstLineChars="175"/>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（4）必须的保险费用和各项税费。</w:t>
      </w:r>
    </w:p>
    <w:p w14:paraId="0493094B">
      <w:pPr>
        <w:pStyle w:val="20"/>
        <w:spacing w:line="360" w:lineRule="auto"/>
        <w:ind w:firstLine="420" w:firstLineChars="175"/>
        <w:rPr>
          <w:rFonts w:hint="default" w:eastAsia="宋体"/>
          <w:b/>
          <w:bCs/>
          <w:color w:val="auto"/>
          <w:highlight w:val="none"/>
          <w:lang w:val="en-US" w:eastAsia="zh-CN"/>
        </w:rPr>
      </w:pPr>
      <w:r>
        <w:rPr>
          <w:rFonts w:hint="eastAsia" w:ascii="宋体" w:hAnsi="宋体" w:cs="宋体"/>
          <w:color w:val="auto"/>
          <w:kern w:val="0"/>
          <w:sz w:val="24"/>
          <w:highlight w:val="none"/>
          <w:lang w:val="zh-CN"/>
        </w:rPr>
        <w:t>（5）服务合同包含的所有直接费用、间接费用、其他费用以及应由成交供应商承担的义务、责任和风险所发生的一切费用。</w:t>
      </w:r>
    </w:p>
    <w:p w14:paraId="73C47225">
      <w:pPr>
        <w:shd w:val="clear"/>
        <w:autoSpaceDE w:val="0"/>
        <w:autoSpaceDN w:val="0"/>
        <w:spacing w:line="360" w:lineRule="auto"/>
        <w:ind w:left="4335" w:leftChars="1950" w:hanging="240" w:hangingChars="100"/>
        <w:rPr>
          <w:rFonts w:ascii="宋体" w:hAnsi="宋体" w:cs="宋体"/>
          <w:color w:val="auto"/>
          <w:kern w:val="0"/>
          <w:sz w:val="24"/>
          <w:highlight w:val="none"/>
        </w:rPr>
      </w:pPr>
    </w:p>
    <w:p w14:paraId="3FB69966">
      <w:pPr>
        <w:shd w:val="clea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440E3A4">
      <w:pPr>
        <w:shd w:val="clear"/>
        <w:spacing w:line="360" w:lineRule="auto"/>
        <w:ind w:firstLine="5678" w:firstLineChars="2366"/>
        <w:rPr>
          <w:rFonts w:ascii="宋体" w:hAnsi="宋体" w:cs="宋体"/>
          <w:color w:val="auto"/>
          <w:kern w:val="0"/>
          <w:sz w:val="24"/>
          <w:szCs w:val="21"/>
          <w:highlight w:val="none"/>
        </w:rPr>
      </w:pPr>
      <w:r>
        <w:rPr>
          <w:rFonts w:hint="eastAsia" w:ascii="宋体" w:hAnsi="宋体" w:cs="宋体"/>
          <w:color w:val="auto"/>
          <w:kern w:val="0"/>
          <w:sz w:val="24"/>
          <w:szCs w:val="21"/>
          <w:highlight w:val="none"/>
          <w:lang w:val="zh-CN"/>
        </w:rPr>
        <w:t>日期</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年</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月</w:t>
      </w:r>
      <w:r>
        <w:rPr>
          <w:rFonts w:hint="eastAsia" w:ascii="宋体" w:hAnsi="宋体" w:cs="宋体"/>
          <w:color w:val="auto"/>
          <w:kern w:val="0"/>
          <w:sz w:val="24"/>
          <w:szCs w:val="21"/>
          <w:highlight w:val="none"/>
        </w:rPr>
        <w:t xml:space="preserve">   </w:t>
      </w:r>
      <w:r>
        <w:rPr>
          <w:rFonts w:hint="eastAsia" w:ascii="宋体" w:hAnsi="宋体" w:cs="宋体"/>
          <w:color w:val="auto"/>
          <w:kern w:val="0"/>
          <w:sz w:val="24"/>
          <w:szCs w:val="21"/>
          <w:highlight w:val="none"/>
          <w:lang w:val="zh-CN"/>
        </w:rPr>
        <w:t>日</w:t>
      </w:r>
    </w:p>
    <w:p w14:paraId="049B77CE">
      <w:pPr>
        <w:shd w:val="clear"/>
        <w:spacing w:line="360" w:lineRule="auto"/>
        <w:rPr>
          <w:rFonts w:ascii="宋体" w:hAnsi="宋体" w:cs="宋体"/>
          <w:color w:val="auto"/>
          <w:sz w:val="24"/>
          <w:highlight w:val="none"/>
        </w:rPr>
      </w:pPr>
      <w:r>
        <w:rPr>
          <w:rFonts w:ascii="宋体" w:hAnsi="宋体" w:cs="宋体"/>
          <w:color w:val="auto"/>
          <w:sz w:val="24"/>
          <w:highlight w:val="none"/>
        </w:rPr>
        <w:t xml:space="preserve"> </w:t>
      </w:r>
    </w:p>
    <w:p w14:paraId="5C270528">
      <w:pPr>
        <w:shd w:val="clear"/>
        <w:rPr>
          <w:rFonts w:ascii="宋体" w:hAnsi="宋体" w:cs="宋体"/>
          <w:color w:val="auto"/>
          <w:sz w:val="24"/>
          <w:highlight w:val="none"/>
        </w:rPr>
      </w:pPr>
      <w:r>
        <w:rPr>
          <w:rFonts w:ascii="宋体" w:hAnsi="宋体" w:cs="宋体"/>
          <w:color w:val="auto"/>
          <w:sz w:val="24"/>
          <w:highlight w:val="none"/>
        </w:rPr>
        <w:br w:type="page"/>
      </w:r>
    </w:p>
    <w:p w14:paraId="0B1687E1">
      <w:pPr>
        <w:keepNext/>
        <w:keepLines/>
        <w:shd w:val="clear"/>
        <w:spacing w:before="340" w:after="330" w:line="360" w:lineRule="auto"/>
        <w:jc w:val="center"/>
        <w:outlineLvl w:val="0"/>
        <w:rPr>
          <w:rFonts w:ascii="宋体" w:hAnsi="宋体" w:cs="宋体"/>
          <w:b/>
          <w:bCs/>
          <w:color w:val="auto"/>
          <w:kern w:val="44"/>
          <w:sz w:val="44"/>
          <w:szCs w:val="44"/>
          <w:highlight w:val="none"/>
        </w:rPr>
      </w:pPr>
      <w:bookmarkStart w:id="103" w:name="_Toc106283342"/>
      <w:bookmarkStart w:id="104" w:name="_Toc8850"/>
      <w:r>
        <w:rPr>
          <w:rFonts w:hint="eastAsia" w:ascii="宋体" w:hAnsi="宋体" w:cs="宋体"/>
          <w:b/>
          <w:bCs/>
          <w:color w:val="auto"/>
          <w:kern w:val="44"/>
          <w:sz w:val="44"/>
          <w:szCs w:val="44"/>
          <w:highlight w:val="none"/>
          <w:lang w:val="zh-CN"/>
        </w:rPr>
        <w:t>第六章</w:t>
      </w:r>
      <w:r>
        <w:rPr>
          <w:rFonts w:hint="eastAsia" w:ascii="宋体" w:hAnsi="宋体" w:cs="宋体"/>
          <w:b/>
          <w:bCs/>
          <w:color w:val="auto"/>
          <w:kern w:val="44"/>
          <w:sz w:val="44"/>
          <w:szCs w:val="44"/>
          <w:highlight w:val="none"/>
        </w:rPr>
        <w:t xml:space="preserve"> </w:t>
      </w:r>
      <w:r>
        <w:rPr>
          <w:rFonts w:hint="eastAsia" w:ascii="宋体" w:hAnsi="宋体" w:cs="宋体"/>
          <w:b/>
          <w:bCs/>
          <w:color w:val="auto"/>
          <w:kern w:val="44"/>
          <w:sz w:val="44"/>
          <w:szCs w:val="44"/>
          <w:highlight w:val="none"/>
          <w:lang w:val="zh-CN"/>
        </w:rPr>
        <w:t>合同文本</w:t>
      </w:r>
      <w:bookmarkEnd w:id="103"/>
    </w:p>
    <w:p w14:paraId="5F14014B">
      <w:pPr>
        <w:shd w:val="clear"/>
        <w:spacing w:line="360" w:lineRule="auto"/>
        <w:jc w:val="right"/>
        <w:rPr>
          <w:rFonts w:ascii="Calibri" w:hAnsi="Calibri" w:cs="宋体"/>
          <w:b/>
          <w:color w:val="auto"/>
          <w:sz w:val="52"/>
          <w:szCs w:val="52"/>
          <w:highlight w:val="none"/>
        </w:rPr>
      </w:pPr>
      <w:r>
        <w:rPr>
          <w:rFonts w:hint="eastAsia" w:ascii="宋体" w:hAnsi="宋体"/>
          <w:color w:val="auto"/>
          <w:sz w:val="30"/>
          <w:szCs w:val="30"/>
          <w:highlight w:val="none"/>
        </w:rPr>
        <w:t>中小企业预留合同：</w:t>
      </w:r>
      <w:r>
        <w:rPr>
          <w:rFonts w:hint="eastAsia" w:ascii="MS Mincho" w:hAnsi="MS Mincho" w:cs="MS Mincho"/>
          <w:color w:val="auto"/>
          <w:sz w:val="30"/>
          <w:szCs w:val="30"/>
          <w:highlight w:val="none"/>
        </w:rPr>
        <w:t>□</w:t>
      </w:r>
      <w:r>
        <w:rPr>
          <w:rFonts w:hint="eastAsia" w:ascii="宋体" w:hAnsi="宋体"/>
          <w:color w:val="auto"/>
          <w:sz w:val="30"/>
          <w:szCs w:val="30"/>
          <w:highlight w:val="none"/>
        </w:rPr>
        <w:t xml:space="preserve">是 </w:t>
      </w:r>
      <w:r>
        <w:rPr>
          <w:rFonts w:hint="eastAsia" w:ascii="宋体" w:hAnsi="宋体"/>
          <w:color w:val="auto"/>
          <w:sz w:val="30"/>
          <w:szCs w:val="30"/>
          <w:highlight w:val="none"/>
          <w:lang w:eastAsia="zh-CN"/>
        </w:rPr>
        <w:t>□</w:t>
      </w:r>
      <w:r>
        <w:rPr>
          <w:rFonts w:hint="eastAsia" w:ascii="宋体" w:hAnsi="宋体"/>
          <w:color w:val="auto"/>
          <w:sz w:val="30"/>
          <w:szCs w:val="30"/>
          <w:highlight w:val="none"/>
        </w:rPr>
        <w:t>否</w:t>
      </w:r>
    </w:p>
    <w:p w14:paraId="075A4A90">
      <w:pPr>
        <w:shd w:val="clear"/>
        <w:spacing w:line="360" w:lineRule="auto"/>
        <w:jc w:val="center"/>
        <w:rPr>
          <w:rFonts w:ascii="Calibri" w:hAnsi="Calibri" w:cs="宋体"/>
          <w:b/>
          <w:color w:val="auto"/>
          <w:sz w:val="44"/>
          <w:szCs w:val="44"/>
          <w:highlight w:val="none"/>
        </w:rPr>
      </w:pPr>
    </w:p>
    <w:bookmarkEnd w:id="104"/>
    <w:p w14:paraId="16F2DD11">
      <w:pPr>
        <w:shd w:val="clear"/>
        <w:spacing w:line="360" w:lineRule="auto"/>
        <w:jc w:val="center"/>
        <w:rPr>
          <w:rFonts w:ascii="Calibri" w:hAnsi="Calibri" w:cs="宋体"/>
          <w:b/>
          <w:color w:val="auto"/>
          <w:kern w:val="0"/>
          <w:sz w:val="52"/>
          <w:szCs w:val="52"/>
          <w:highlight w:val="none"/>
        </w:rPr>
      </w:pPr>
      <w:r>
        <w:rPr>
          <w:rFonts w:hint="eastAsia" w:ascii="Calibri" w:hAnsi="Calibri" w:cs="宋体"/>
          <w:b/>
          <w:color w:val="auto"/>
          <w:sz w:val="52"/>
          <w:szCs w:val="52"/>
          <w:highlight w:val="none"/>
          <w:lang w:bidi="ar"/>
        </w:rPr>
        <w:t>广西壮族自治区政府采购合同</w:t>
      </w:r>
    </w:p>
    <w:p w14:paraId="0FA7AFFB">
      <w:pPr>
        <w:shd w:val="clear"/>
        <w:spacing w:line="360" w:lineRule="auto"/>
        <w:rPr>
          <w:rFonts w:ascii="Calibri" w:hAnsi="Calibri" w:cs="宋体"/>
          <w:color w:val="auto"/>
          <w:kern w:val="0"/>
          <w:sz w:val="24"/>
          <w:highlight w:val="none"/>
        </w:rPr>
      </w:pPr>
    </w:p>
    <w:p w14:paraId="6ADBA5C6">
      <w:pPr>
        <w:shd w:val="clear"/>
        <w:spacing w:line="360" w:lineRule="auto"/>
        <w:rPr>
          <w:rFonts w:ascii="Calibri" w:hAnsi="Calibri" w:cs="宋体"/>
          <w:color w:val="auto"/>
          <w:kern w:val="0"/>
          <w:sz w:val="24"/>
          <w:highlight w:val="none"/>
        </w:rPr>
      </w:pPr>
    </w:p>
    <w:p w14:paraId="060D25A9">
      <w:pPr>
        <w:shd w:val="clear"/>
        <w:spacing w:line="360" w:lineRule="auto"/>
        <w:rPr>
          <w:rFonts w:ascii="Calibri" w:hAnsi="Calibri" w:cs="宋体"/>
          <w:color w:val="auto"/>
          <w:kern w:val="0"/>
          <w:sz w:val="24"/>
          <w:highlight w:val="none"/>
        </w:rPr>
      </w:pPr>
    </w:p>
    <w:p w14:paraId="0E32C01F">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合同名称：</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59491317">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合同编号：</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1DD1CE2A">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采购单位（甲方）：</w:t>
      </w:r>
      <w:r>
        <w:rPr>
          <w:rFonts w:hint="eastAsia" w:ascii="Calibri" w:hAnsi="Calibri" w:cs="宋体"/>
          <w:b/>
          <w:color w:val="auto"/>
          <w:sz w:val="32"/>
          <w:szCs w:val="32"/>
          <w:highlight w:val="none"/>
          <w:u w:val="single"/>
          <w:lang w:bidi="ar"/>
        </w:rPr>
        <w:t xml:space="preserve">                      </w:t>
      </w:r>
    </w:p>
    <w:p w14:paraId="08AAF501">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供 应 商（乙方）：</w:t>
      </w:r>
      <w:r>
        <w:rPr>
          <w:rFonts w:hint="eastAsia" w:ascii="Calibri" w:hAnsi="Calibri" w:cs="宋体"/>
          <w:b/>
          <w:color w:val="auto"/>
          <w:sz w:val="32"/>
          <w:szCs w:val="32"/>
          <w:highlight w:val="none"/>
          <w:u w:val="single"/>
          <w:lang w:bidi="ar"/>
        </w:rPr>
        <w:t xml:space="preserve">                      </w:t>
      </w:r>
    </w:p>
    <w:p w14:paraId="0892B62E">
      <w:pPr>
        <w:shd w:val="clear"/>
        <w:spacing w:line="600" w:lineRule="auto"/>
        <w:ind w:firstLine="1590" w:firstLineChars="495"/>
        <w:rPr>
          <w:rFonts w:ascii="Calibri" w:hAnsi="Calibri" w:cs="宋体"/>
          <w:b/>
          <w:color w:val="auto"/>
          <w:kern w:val="0"/>
          <w:sz w:val="32"/>
          <w:szCs w:val="32"/>
          <w:highlight w:val="none"/>
          <w:u w:val="single"/>
        </w:rPr>
      </w:pPr>
      <w:r>
        <w:rPr>
          <w:rFonts w:hint="eastAsia" w:ascii="Calibri" w:hAnsi="Calibri" w:cs="宋体"/>
          <w:b/>
          <w:color w:val="auto"/>
          <w:sz w:val="32"/>
          <w:szCs w:val="32"/>
          <w:highlight w:val="none"/>
          <w:lang w:bidi="ar"/>
        </w:rPr>
        <w:t>签订合同地点：</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073F49C2">
      <w:pPr>
        <w:shd w:val="clear"/>
        <w:spacing w:line="600" w:lineRule="auto"/>
        <w:ind w:firstLine="1590" w:firstLineChars="495"/>
        <w:rPr>
          <w:rFonts w:ascii="Calibri" w:hAnsi="Calibri" w:cs="宋体"/>
          <w:b/>
          <w:color w:val="auto"/>
          <w:kern w:val="0"/>
          <w:sz w:val="32"/>
          <w:szCs w:val="32"/>
          <w:highlight w:val="none"/>
        </w:rPr>
      </w:pPr>
      <w:r>
        <w:rPr>
          <w:rFonts w:hint="eastAsia" w:ascii="Calibri" w:hAnsi="Calibri" w:cs="宋体"/>
          <w:b/>
          <w:color w:val="auto"/>
          <w:sz w:val="32"/>
          <w:szCs w:val="32"/>
          <w:highlight w:val="none"/>
          <w:lang w:bidi="ar"/>
        </w:rPr>
        <w:t>签订合同时间：</w:t>
      </w:r>
      <w:r>
        <w:rPr>
          <w:rFonts w:hint="eastAsia" w:ascii="Calibri" w:hAnsi="Calibri" w:cs="宋体"/>
          <w:b/>
          <w:color w:val="auto"/>
          <w:sz w:val="32"/>
          <w:szCs w:val="32"/>
          <w:highlight w:val="none"/>
          <w:u w:val="single"/>
          <w:lang w:bidi="ar"/>
        </w:rPr>
        <w:t xml:space="preserve">       </w:t>
      </w:r>
      <w:r>
        <w:rPr>
          <w:rFonts w:ascii="Calibri" w:hAnsi="Calibri" w:cs="宋体"/>
          <w:b/>
          <w:color w:val="auto"/>
          <w:sz w:val="32"/>
          <w:szCs w:val="32"/>
          <w:highlight w:val="none"/>
          <w:u w:val="single"/>
          <w:lang w:bidi="ar"/>
        </w:rPr>
        <w:t xml:space="preserve">  </w:t>
      </w:r>
      <w:r>
        <w:rPr>
          <w:rFonts w:hint="eastAsia" w:ascii="Calibri" w:hAnsi="Calibri" w:cs="宋体"/>
          <w:b/>
          <w:color w:val="auto"/>
          <w:sz w:val="32"/>
          <w:szCs w:val="32"/>
          <w:highlight w:val="none"/>
          <w:u w:val="single"/>
          <w:lang w:bidi="ar"/>
        </w:rPr>
        <w:t xml:space="preserve">                </w:t>
      </w:r>
    </w:p>
    <w:p w14:paraId="35C1FDC5">
      <w:pPr>
        <w:shd w:val="clear"/>
        <w:spacing w:line="360" w:lineRule="auto"/>
        <w:jc w:val="center"/>
        <w:rPr>
          <w:rFonts w:ascii="Calibri" w:hAnsi="Calibri" w:cs="宋体"/>
          <w:color w:val="auto"/>
          <w:kern w:val="0"/>
          <w:sz w:val="24"/>
          <w:highlight w:val="none"/>
        </w:rPr>
      </w:pPr>
    </w:p>
    <w:p w14:paraId="1C0200D6">
      <w:pPr>
        <w:shd w:val="clear"/>
        <w:spacing w:line="360" w:lineRule="auto"/>
        <w:rPr>
          <w:rFonts w:ascii="Calibri" w:hAnsi="Calibri" w:cs="宋体"/>
          <w:color w:val="auto"/>
          <w:kern w:val="0"/>
          <w:sz w:val="24"/>
          <w:highlight w:val="none"/>
        </w:rPr>
      </w:pPr>
    </w:p>
    <w:p w14:paraId="3E16A316">
      <w:pPr>
        <w:shd w:val="clear"/>
        <w:spacing w:line="360" w:lineRule="auto"/>
        <w:jc w:val="left"/>
        <w:rPr>
          <w:rFonts w:ascii="Calibri" w:hAnsi="Calibri" w:cs="宋体"/>
          <w:color w:val="auto"/>
          <w:kern w:val="0"/>
          <w:sz w:val="24"/>
          <w:highlight w:val="none"/>
        </w:rPr>
      </w:pPr>
      <w:r>
        <w:rPr>
          <w:rFonts w:hint="eastAsia" w:ascii="Calibri" w:hAnsi="Calibri" w:cs="宋体"/>
          <w:color w:val="auto"/>
          <w:szCs w:val="21"/>
          <w:highlight w:val="none"/>
          <w:lang w:bidi="ar"/>
        </w:rPr>
        <w:t>合同使用说明：根据《中华人民共和国政府采购法》《</w:t>
      </w:r>
      <w:r>
        <w:rPr>
          <w:rFonts w:ascii="Calibri" w:hAnsi="Calibri" w:cs="宋体"/>
          <w:color w:val="auto"/>
          <w:szCs w:val="21"/>
          <w:highlight w:val="none"/>
          <w:lang w:bidi="ar"/>
        </w:rPr>
        <w:t>中华人民共和国民法典》</w:t>
      </w:r>
      <w:r>
        <w:rPr>
          <w:rFonts w:hint="eastAsia" w:ascii="Calibri" w:hAnsi="Calibri" w:cs="宋体"/>
          <w:color w:val="auto"/>
          <w:szCs w:val="21"/>
          <w:highlight w:val="none"/>
          <w:lang w:bidi="ar"/>
        </w:rPr>
        <w:t>等法律法规规定，</w:t>
      </w:r>
    </w:p>
    <w:p w14:paraId="041BBA57">
      <w:pPr>
        <w:shd w:val="clear"/>
        <w:spacing w:line="360" w:lineRule="auto"/>
        <w:ind w:firstLine="1470" w:firstLineChars="700"/>
        <w:rPr>
          <w:rFonts w:ascii="Calibri" w:hAnsi="Calibri" w:cs="宋体"/>
          <w:color w:val="auto"/>
          <w:kern w:val="0"/>
          <w:sz w:val="24"/>
          <w:highlight w:val="none"/>
        </w:rPr>
      </w:pPr>
      <w:r>
        <w:rPr>
          <w:rFonts w:hint="eastAsia" w:ascii="Calibri" w:hAnsi="Calibri" w:cs="宋体"/>
          <w:color w:val="auto"/>
          <w:szCs w:val="21"/>
          <w:highlight w:val="none"/>
          <w:lang w:bidi="ar"/>
        </w:rPr>
        <w:t>按照磋商文件规定条款和</w:t>
      </w:r>
      <w:r>
        <w:rPr>
          <w:rFonts w:hint="eastAsia" w:ascii="Calibri" w:hAnsi="Calibri" w:cs="宋体"/>
          <w:color w:val="auto"/>
          <w:szCs w:val="21"/>
          <w:highlight w:val="none"/>
          <w:lang w:eastAsia="zh-CN" w:bidi="ar"/>
        </w:rPr>
        <w:t>乙方</w:t>
      </w:r>
      <w:r>
        <w:rPr>
          <w:rFonts w:hint="eastAsia" w:ascii="Calibri" w:hAnsi="Calibri" w:cs="宋体"/>
          <w:color w:val="auto"/>
          <w:szCs w:val="21"/>
          <w:highlight w:val="none"/>
          <w:lang w:bidi="ar"/>
        </w:rPr>
        <w:t>响应文件及其承诺，甲乙双方签订本合同。</w:t>
      </w:r>
    </w:p>
    <w:p w14:paraId="5CE20E81">
      <w:pPr>
        <w:numPr>
          <w:ilvl w:val="0"/>
          <w:numId w:val="0"/>
        </w:numPr>
        <w:shd w:val="clear"/>
        <w:spacing w:line="360" w:lineRule="auto"/>
        <w:jc w:val="center"/>
        <w:rPr>
          <w:rFonts w:ascii="宋体" w:hAnsi="宋体" w:eastAsia="宋体" w:cs="Times New Roman"/>
          <w:b/>
          <w:color w:val="auto"/>
          <w:sz w:val="36"/>
          <w:szCs w:val="36"/>
          <w:highlight w:val="none"/>
        </w:rPr>
      </w:pPr>
      <w:r>
        <w:rPr>
          <w:rFonts w:hint="eastAsia"/>
          <w:color w:val="auto"/>
          <w:highlight w:val="none"/>
        </w:rPr>
        <w:br w:type="page"/>
      </w:r>
      <w:r>
        <w:rPr>
          <w:rFonts w:hint="eastAsia" w:ascii="宋体" w:hAnsi="宋体" w:cs="Times New Roman"/>
          <w:b/>
          <w:color w:val="auto"/>
          <w:sz w:val="36"/>
          <w:szCs w:val="36"/>
          <w:highlight w:val="none"/>
          <w:lang w:eastAsia="zh-CN"/>
        </w:rPr>
        <w:t>采购</w:t>
      </w:r>
      <w:r>
        <w:rPr>
          <w:rFonts w:hint="eastAsia" w:ascii="宋体" w:hAnsi="宋体" w:eastAsia="宋体" w:cs="Times New Roman"/>
          <w:b/>
          <w:color w:val="auto"/>
          <w:sz w:val="36"/>
          <w:szCs w:val="36"/>
          <w:highlight w:val="none"/>
        </w:rPr>
        <w:t>合同文本</w:t>
      </w:r>
    </w:p>
    <w:p w14:paraId="3F36BDFB">
      <w:pPr>
        <w:shd w:val="clear"/>
        <w:spacing w:before="120" w:beforeLines="50" w:after="120" w:afterLines="50" w:line="348" w:lineRule="auto"/>
        <w:ind w:firstLine="5880" w:firstLineChars="2800"/>
        <w:rPr>
          <w:rFonts w:ascii="宋体" w:hAnsi="宋体" w:eastAsia="宋体" w:cs="Times New Roman"/>
          <w:color w:val="auto"/>
          <w:szCs w:val="21"/>
          <w:highlight w:val="none"/>
        </w:rPr>
      </w:pPr>
      <w:r>
        <w:rPr>
          <w:rFonts w:hint="eastAsia" w:ascii="宋体" w:hAnsi="宋体" w:eastAsia="宋体" w:cs="Times New Roman"/>
          <w:bCs/>
          <w:color w:val="auto"/>
          <w:szCs w:val="21"/>
          <w:highlight w:val="none"/>
        </w:rPr>
        <w:t>合同编号：</w:t>
      </w:r>
      <w:r>
        <w:rPr>
          <w:rFonts w:hint="eastAsia" w:ascii="宋体" w:hAnsi="宋体" w:eastAsia="宋体" w:cs="宋体"/>
          <w:color w:val="auto"/>
          <w:szCs w:val="21"/>
          <w:highlight w:val="none"/>
        </w:rPr>
        <w:t>___________________</w:t>
      </w:r>
    </w:p>
    <w:p w14:paraId="3CBE7958">
      <w:pPr>
        <w:shd w:val="clear"/>
        <w:spacing w:line="348"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采购单位（甲方）：</w:t>
      </w:r>
      <w:r>
        <w:rPr>
          <w:rFonts w:hint="eastAsia" w:ascii="宋体" w:hAnsi="宋体" w:eastAsia="宋体" w:cs="宋体"/>
          <w:color w:val="auto"/>
          <w:szCs w:val="21"/>
          <w:highlight w:val="none"/>
        </w:rPr>
        <w:t>_________________________</w:t>
      </w:r>
      <w:r>
        <w:rPr>
          <w:rFonts w:hint="eastAsia" w:ascii="宋体" w:hAnsi="宋体" w:eastAsia="宋体" w:cs="Times New Roman"/>
          <w:color w:val="auto"/>
          <w:szCs w:val="21"/>
          <w:highlight w:val="none"/>
        </w:rPr>
        <w:t xml:space="preserve">    采购计划文号：</w:t>
      </w:r>
      <w:r>
        <w:rPr>
          <w:rFonts w:hint="eastAsia" w:ascii="宋体" w:hAnsi="宋体" w:eastAsia="宋体" w:cs="宋体"/>
          <w:color w:val="auto"/>
          <w:szCs w:val="21"/>
          <w:highlight w:val="none"/>
        </w:rPr>
        <w:t>_________________________</w:t>
      </w:r>
    </w:p>
    <w:p w14:paraId="28AAEB75">
      <w:pPr>
        <w:shd w:val="clear"/>
        <w:spacing w:line="348"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供应商（乙方）：</w:t>
      </w:r>
      <w:r>
        <w:rPr>
          <w:rFonts w:hint="eastAsia" w:ascii="宋体" w:hAnsi="宋体" w:eastAsia="宋体" w:cs="宋体"/>
          <w:color w:val="auto"/>
          <w:szCs w:val="21"/>
          <w:highlight w:val="none"/>
        </w:rPr>
        <w:t>___________________________</w:t>
      </w:r>
      <w:r>
        <w:rPr>
          <w:rFonts w:hint="eastAsia" w:ascii="宋体" w:hAnsi="宋体" w:eastAsia="宋体" w:cs="Times New Roman"/>
          <w:color w:val="auto"/>
          <w:szCs w:val="21"/>
          <w:highlight w:val="none"/>
        </w:rPr>
        <w:t xml:space="preserve">    项目名称及编号：</w:t>
      </w:r>
      <w:r>
        <w:rPr>
          <w:rFonts w:hint="eastAsia" w:ascii="宋体" w:hAnsi="宋体" w:eastAsia="宋体" w:cs="宋体"/>
          <w:color w:val="auto"/>
          <w:szCs w:val="21"/>
          <w:highlight w:val="none"/>
        </w:rPr>
        <w:t>_______________________</w:t>
      </w:r>
    </w:p>
    <w:p w14:paraId="0B7B91AD">
      <w:pPr>
        <w:shd w:val="clear"/>
        <w:spacing w:line="348" w:lineRule="auto"/>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签订地点：</w:t>
      </w:r>
      <w:r>
        <w:rPr>
          <w:rFonts w:hint="eastAsia" w:ascii="宋体" w:hAnsi="宋体" w:eastAsia="宋体" w:cs="宋体"/>
          <w:color w:val="auto"/>
          <w:szCs w:val="21"/>
          <w:highlight w:val="none"/>
        </w:rPr>
        <w:t>_________________________________</w:t>
      </w:r>
      <w:r>
        <w:rPr>
          <w:rFonts w:hint="eastAsia" w:ascii="宋体" w:hAnsi="宋体" w:eastAsia="宋体" w:cs="Times New Roman"/>
          <w:color w:val="auto"/>
          <w:szCs w:val="21"/>
          <w:highlight w:val="none"/>
        </w:rPr>
        <w:t xml:space="preserve">    签订时间：</w:t>
      </w:r>
      <w:r>
        <w:rPr>
          <w:rFonts w:hint="eastAsia" w:ascii="宋体" w:hAnsi="宋体" w:eastAsia="宋体" w:cs="宋体"/>
          <w:color w:val="auto"/>
          <w:szCs w:val="21"/>
          <w:highlight w:val="none"/>
        </w:rPr>
        <w:t>_____________________________</w:t>
      </w:r>
    </w:p>
    <w:p w14:paraId="41579379">
      <w:pPr>
        <w:shd w:val="clear"/>
        <w:spacing w:before="240" w:beforeLines="100" w:line="348"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根据《中华人民共和国政府采购法》《</w:t>
      </w:r>
      <w:r>
        <w:rPr>
          <w:rFonts w:ascii="Times New Roman" w:hAnsi="Times New Roman" w:eastAsia="宋体" w:cs="宋体"/>
          <w:color w:val="auto"/>
          <w:kern w:val="0"/>
          <w:szCs w:val="21"/>
          <w:highlight w:val="none"/>
        </w:rPr>
        <w:t>中华人民共和国民法典</w:t>
      </w:r>
      <w:r>
        <w:rPr>
          <w:rFonts w:hint="eastAsia" w:ascii="宋体" w:hAnsi="宋体" w:eastAsia="宋体" w:cs="Times New Roman"/>
          <w:color w:val="auto"/>
          <w:szCs w:val="21"/>
          <w:highlight w:val="none"/>
        </w:rPr>
        <w:t>》等法律法规规定，按照磋商文件规定条款和</w:t>
      </w:r>
      <w:r>
        <w:rPr>
          <w:rFonts w:hint="eastAsia" w:ascii="宋体" w:hAnsi="宋体" w:eastAsia="宋体" w:cs="Times New Roman"/>
          <w:color w:val="auto"/>
          <w:szCs w:val="21"/>
          <w:highlight w:val="none"/>
          <w:lang w:eastAsia="zh-CN"/>
        </w:rPr>
        <w:t>乙方</w:t>
      </w:r>
      <w:r>
        <w:rPr>
          <w:rFonts w:hint="eastAsia" w:ascii="宋体" w:hAnsi="宋体" w:eastAsia="宋体" w:cs="Times New Roman"/>
          <w:color w:val="auto"/>
          <w:szCs w:val="21"/>
          <w:highlight w:val="none"/>
        </w:rPr>
        <w:t>响应文件及其承诺，甲乙双方签订本合同。</w:t>
      </w:r>
    </w:p>
    <w:p w14:paraId="6DF2A4F7">
      <w:pPr>
        <w:shd w:val="clear"/>
        <w:spacing w:line="348" w:lineRule="auto"/>
        <w:ind w:firstLine="422" w:firstLineChars="200"/>
        <w:rPr>
          <w:rFonts w:ascii="宋体" w:hAnsi="宋体" w:eastAsia="宋体" w:cs="宋体"/>
          <w:color w:val="auto"/>
          <w:kern w:val="0"/>
          <w:szCs w:val="21"/>
          <w:highlight w:val="none"/>
        </w:rPr>
      </w:pPr>
      <w:r>
        <w:rPr>
          <w:rFonts w:hint="eastAsia" w:ascii="宋体" w:hAnsi="宋体" w:eastAsia="宋体" w:cs="宋体"/>
          <w:b/>
          <w:color w:val="auto"/>
          <w:szCs w:val="21"/>
          <w:highlight w:val="none"/>
        </w:rPr>
        <w:t>第一条　合同标的</w:t>
      </w:r>
    </w:p>
    <w:p w14:paraId="10945A53">
      <w:pPr>
        <w:widowControl/>
        <w:shd w:val="clear"/>
        <w:spacing w:line="348" w:lineRule="auto"/>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服务</w:t>
      </w:r>
      <w:r>
        <w:rPr>
          <w:rFonts w:hint="eastAsia" w:ascii="宋体" w:hAnsi="宋体" w:eastAsia="宋体" w:cs="宋体"/>
          <w:bCs/>
          <w:color w:val="auto"/>
          <w:szCs w:val="21"/>
          <w:highlight w:val="none"/>
        </w:rPr>
        <w:t>一览表</w:t>
      </w:r>
    </w:p>
    <w:tbl>
      <w:tblPr>
        <w:tblStyle w:val="52"/>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910"/>
        <w:gridCol w:w="1106"/>
        <w:gridCol w:w="859"/>
        <w:gridCol w:w="1070"/>
        <w:gridCol w:w="1471"/>
        <w:gridCol w:w="1000"/>
      </w:tblGrid>
      <w:tr w14:paraId="4C99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136BA9BD">
            <w:pPr>
              <w:shd w:val="clea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2910" w:type="dxa"/>
            <w:tcBorders>
              <w:top w:val="single" w:color="auto" w:sz="4" w:space="0"/>
              <w:left w:val="single" w:color="auto" w:sz="4" w:space="0"/>
              <w:bottom w:val="single" w:color="auto" w:sz="4" w:space="0"/>
              <w:right w:val="single" w:color="auto" w:sz="4" w:space="0"/>
            </w:tcBorders>
            <w:vAlign w:val="center"/>
          </w:tcPr>
          <w:p w14:paraId="21C9C4B0">
            <w:pPr>
              <w:shd w:val="clea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标的名称</w:t>
            </w:r>
          </w:p>
        </w:tc>
        <w:tc>
          <w:tcPr>
            <w:tcW w:w="1106" w:type="dxa"/>
            <w:tcBorders>
              <w:top w:val="single" w:color="auto" w:sz="4" w:space="0"/>
              <w:left w:val="single" w:color="auto" w:sz="4" w:space="0"/>
              <w:bottom w:val="single" w:color="auto" w:sz="4" w:space="0"/>
              <w:right w:val="single" w:color="auto" w:sz="4" w:space="0"/>
            </w:tcBorders>
            <w:vAlign w:val="center"/>
          </w:tcPr>
          <w:p w14:paraId="4AE5655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数量</w:t>
            </w:r>
            <w:r>
              <w:rPr>
                <w:rFonts w:hint="eastAsia" w:ascii="宋体" w:hAnsi="宋体" w:cs="宋体"/>
                <w:color w:val="auto"/>
                <w:sz w:val="21"/>
                <w:szCs w:val="21"/>
                <w:highlight w:val="none"/>
                <w:lang w:val="en-US" w:eastAsia="zh-CN"/>
              </w:rPr>
              <w:t>①</w:t>
            </w:r>
          </w:p>
        </w:tc>
        <w:tc>
          <w:tcPr>
            <w:tcW w:w="859" w:type="dxa"/>
            <w:tcBorders>
              <w:top w:val="single" w:color="auto" w:sz="4" w:space="0"/>
              <w:left w:val="single" w:color="auto" w:sz="4" w:space="0"/>
              <w:bottom w:val="single" w:color="auto" w:sz="4" w:space="0"/>
              <w:right w:val="single" w:color="auto" w:sz="4" w:space="0"/>
            </w:tcBorders>
            <w:vAlign w:val="center"/>
          </w:tcPr>
          <w:p w14:paraId="54396952">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1070" w:type="dxa"/>
            <w:tcBorders>
              <w:top w:val="single" w:color="auto" w:sz="4" w:space="0"/>
              <w:left w:val="single" w:color="auto" w:sz="4" w:space="0"/>
              <w:bottom w:val="single" w:color="auto" w:sz="4" w:space="0"/>
              <w:right w:val="single" w:color="auto" w:sz="4" w:space="0"/>
            </w:tcBorders>
            <w:vAlign w:val="center"/>
          </w:tcPr>
          <w:p w14:paraId="03660E4E">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单价②</w:t>
            </w:r>
          </w:p>
        </w:tc>
        <w:tc>
          <w:tcPr>
            <w:tcW w:w="1471" w:type="dxa"/>
            <w:tcBorders>
              <w:top w:val="single" w:color="auto" w:sz="4" w:space="0"/>
              <w:left w:val="single" w:color="auto" w:sz="4" w:space="0"/>
              <w:bottom w:val="single" w:color="auto" w:sz="4" w:space="0"/>
              <w:right w:val="single" w:color="auto" w:sz="4" w:space="0"/>
            </w:tcBorders>
            <w:vAlign w:val="center"/>
          </w:tcPr>
          <w:p w14:paraId="677C741C">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总价</w:t>
            </w:r>
          </w:p>
          <w:p w14:paraId="1B835406">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③=①×②</w:t>
            </w:r>
          </w:p>
        </w:tc>
        <w:tc>
          <w:tcPr>
            <w:tcW w:w="1000" w:type="dxa"/>
            <w:tcBorders>
              <w:top w:val="single" w:color="auto" w:sz="4" w:space="0"/>
              <w:left w:val="single" w:color="auto" w:sz="4" w:space="0"/>
              <w:bottom w:val="single" w:color="auto" w:sz="4" w:space="0"/>
              <w:right w:val="single" w:color="auto" w:sz="4" w:space="0"/>
            </w:tcBorders>
            <w:vAlign w:val="center"/>
          </w:tcPr>
          <w:p w14:paraId="014116B4">
            <w:pPr>
              <w:shd w:val="clea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备注</w:t>
            </w:r>
          </w:p>
        </w:tc>
      </w:tr>
      <w:tr w14:paraId="328E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719" w:type="dxa"/>
            <w:tcBorders>
              <w:top w:val="single" w:color="auto" w:sz="4" w:space="0"/>
              <w:left w:val="single" w:color="auto" w:sz="4" w:space="0"/>
              <w:bottom w:val="single" w:color="auto" w:sz="4" w:space="0"/>
              <w:right w:val="single" w:color="auto" w:sz="4" w:space="0"/>
            </w:tcBorders>
            <w:vAlign w:val="center"/>
          </w:tcPr>
          <w:p w14:paraId="42409C18">
            <w:pPr>
              <w:shd w:val="clea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910" w:type="dxa"/>
            <w:tcBorders>
              <w:top w:val="single" w:color="auto" w:sz="4" w:space="0"/>
              <w:left w:val="single" w:color="auto" w:sz="4" w:space="0"/>
              <w:bottom w:val="single" w:color="auto" w:sz="4" w:space="0"/>
              <w:right w:val="single" w:color="auto" w:sz="4" w:space="0"/>
            </w:tcBorders>
            <w:vAlign w:val="center"/>
          </w:tcPr>
          <w:p w14:paraId="6494A51F">
            <w:pPr>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广西轻工技师学院校园学生社会化管理服务采购（重）</w:t>
            </w:r>
          </w:p>
        </w:tc>
        <w:tc>
          <w:tcPr>
            <w:tcW w:w="1106" w:type="dxa"/>
            <w:tcBorders>
              <w:top w:val="single" w:color="auto" w:sz="4" w:space="0"/>
              <w:left w:val="single" w:color="auto" w:sz="4" w:space="0"/>
              <w:bottom w:val="single" w:color="auto" w:sz="4" w:space="0"/>
              <w:right w:val="single" w:color="auto" w:sz="4" w:space="0"/>
            </w:tcBorders>
            <w:vAlign w:val="center"/>
          </w:tcPr>
          <w:p w14:paraId="6D0909F0">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859" w:type="dxa"/>
            <w:tcBorders>
              <w:top w:val="single" w:color="auto" w:sz="4" w:space="0"/>
              <w:left w:val="single" w:color="auto" w:sz="4" w:space="0"/>
              <w:bottom w:val="single" w:color="auto" w:sz="4" w:space="0"/>
              <w:right w:val="single" w:color="auto" w:sz="4" w:space="0"/>
            </w:tcBorders>
            <w:vAlign w:val="center"/>
          </w:tcPr>
          <w:p w14:paraId="6D95E47A">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项</w:t>
            </w:r>
          </w:p>
        </w:tc>
        <w:tc>
          <w:tcPr>
            <w:tcW w:w="1070" w:type="dxa"/>
            <w:tcBorders>
              <w:top w:val="single" w:color="auto" w:sz="4" w:space="0"/>
              <w:left w:val="single" w:color="auto" w:sz="4" w:space="0"/>
              <w:bottom w:val="single" w:color="auto" w:sz="4" w:space="0"/>
              <w:right w:val="single" w:color="auto" w:sz="4" w:space="0"/>
            </w:tcBorders>
            <w:vAlign w:val="center"/>
          </w:tcPr>
          <w:p w14:paraId="2A8D7B81">
            <w:pPr>
              <w:spacing w:line="360" w:lineRule="auto"/>
              <w:jc w:val="center"/>
              <w:rPr>
                <w:rFonts w:hint="eastAsia" w:ascii="宋体" w:hAnsi="宋体" w:cs="宋体"/>
                <w:color w:val="auto"/>
                <w:sz w:val="21"/>
                <w:szCs w:val="21"/>
                <w:highlight w:val="none"/>
                <w:u w:val="single"/>
                <w:lang w:val="en-US" w:eastAsia="zh-CN"/>
              </w:rPr>
            </w:pPr>
          </w:p>
        </w:tc>
        <w:tc>
          <w:tcPr>
            <w:tcW w:w="1471" w:type="dxa"/>
            <w:tcBorders>
              <w:top w:val="single" w:color="auto" w:sz="4" w:space="0"/>
              <w:left w:val="single" w:color="auto" w:sz="4" w:space="0"/>
              <w:bottom w:val="single" w:color="auto" w:sz="4" w:space="0"/>
              <w:right w:val="single" w:color="auto" w:sz="4" w:space="0"/>
            </w:tcBorders>
            <w:vAlign w:val="center"/>
          </w:tcPr>
          <w:p w14:paraId="7B602B8D">
            <w:pPr>
              <w:spacing w:line="360" w:lineRule="auto"/>
              <w:jc w:val="center"/>
              <w:rPr>
                <w:rFonts w:hint="eastAsia" w:ascii="宋体" w:hAnsi="宋体" w:eastAsia="宋体" w:cs="宋体"/>
                <w:color w:val="auto"/>
                <w:sz w:val="21"/>
                <w:szCs w:val="21"/>
                <w:highlight w:val="none"/>
                <w:lang w:val="en-US" w:eastAsia="zh-CN"/>
              </w:rPr>
            </w:pPr>
          </w:p>
        </w:tc>
        <w:tc>
          <w:tcPr>
            <w:tcW w:w="1000" w:type="dxa"/>
            <w:tcBorders>
              <w:top w:val="single" w:color="auto" w:sz="4" w:space="0"/>
              <w:left w:val="single" w:color="auto" w:sz="4" w:space="0"/>
              <w:bottom w:val="single" w:color="auto" w:sz="4" w:space="0"/>
              <w:right w:val="single" w:color="auto" w:sz="4" w:space="0"/>
            </w:tcBorders>
          </w:tcPr>
          <w:p w14:paraId="7D6BA500">
            <w:pPr>
              <w:shd w:val="clear"/>
              <w:spacing w:line="360" w:lineRule="auto"/>
              <w:jc w:val="center"/>
              <w:rPr>
                <w:rFonts w:ascii="宋体" w:hAnsi="宋体" w:cs="宋体"/>
                <w:color w:val="auto"/>
                <w:sz w:val="21"/>
                <w:szCs w:val="21"/>
                <w:highlight w:val="none"/>
              </w:rPr>
            </w:pPr>
          </w:p>
        </w:tc>
      </w:tr>
      <w:tr w14:paraId="7898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3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D210BDE">
            <w:pPr>
              <w:shd w:val="clea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合同金额</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人民币              （¥              ）</w:t>
            </w:r>
          </w:p>
        </w:tc>
      </w:tr>
    </w:tbl>
    <w:p w14:paraId="2A7601A6">
      <w:pPr>
        <w:spacing w:line="360" w:lineRule="auto"/>
        <w:ind w:firstLine="420" w:firstLineChars="200"/>
        <w:rPr>
          <w:rFonts w:hint="eastAsia" w:ascii="宋体" w:hAnsi="宋体"/>
          <w:color w:val="auto"/>
          <w:szCs w:val="21"/>
          <w:highlight w:val="none"/>
        </w:rPr>
      </w:pPr>
      <w:r>
        <w:rPr>
          <w:rFonts w:hint="eastAsia" w:ascii="宋体" w:hAnsi="宋体" w:eastAsia="宋体" w:cs="宋体"/>
          <w:color w:val="auto"/>
          <w:szCs w:val="21"/>
          <w:highlight w:val="none"/>
        </w:rPr>
        <w:t>2.</w:t>
      </w:r>
      <w:r>
        <w:rPr>
          <w:rStyle w:val="58"/>
          <w:rFonts w:hint="eastAsia" w:ascii="宋体" w:hAnsi="宋体" w:cs="宋体"/>
          <w:color w:val="auto"/>
          <w:sz w:val="21"/>
          <w:szCs w:val="21"/>
          <w:highlight w:val="none"/>
          <w:u w:val="none"/>
          <w:lang w:val="en-US" w:eastAsia="zh-CN"/>
        </w:rPr>
        <w:t>合同金额</w:t>
      </w:r>
      <w:r>
        <w:rPr>
          <w:rFonts w:hint="eastAsia" w:ascii="宋体" w:hAnsi="宋体"/>
          <w:color w:val="auto"/>
          <w:szCs w:val="21"/>
          <w:highlight w:val="none"/>
        </w:rPr>
        <w:t>包括但不限于满足本次竞标全部采购需求所应提供的服务，以及伴随的货物和工程（如有）的价格；包含但不限于：</w:t>
      </w:r>
    </w:p>
    <w:p w14:paraId="2F480C90">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（1）服务管理价格；</w:t>
      </w:r>
    </w:p>
    <w:p w14:paraId="70FB2A29">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（2）人员的工资、社保费、福利待遇、节假日加班费、</w:t>
      </w:r>
      <w:r>
        <w:rPr>
          <w:rFonts w:hint="eastAsia" w:ascii="宋体" w:hAnsi="宋体"/>
          <w:color w:val="auto"/>
          <w:highlight w:val="none"/>
          <w:lang w:val="en-US" w:eastAsia="zh-CN"/>
        </w:rPr>
        <w:t>培训费、餐费、住宿、</w:t>
      </w:r>
      <w:r>
        <w:rPr>
          <w:rFonts w:hint="eastAsia" w:ascii="宋体" w:hAnsi="宋体"/>
          <w:color w:val="auto"/>
          <w:highlight w:val="none"/>
        </w:rPr>
        <w:t>人员意外伤亡赔偿抚恤金</w:t>
      </w:r>
      <w:r>
        <w:rPr>
          <w:rFonts w:hint="eastAsia" w:ascii="宋体" w:hAnsi="宋体"/>
          <w:color w:val="auto"/>
          <w:highlight w:val="none"/>
          <w:lang w:val="en-US" w:eastAsia="zh-CN"/>
        </w:rPr>
        <w:t>及</w:t>
      </w:r>
      <w:r>
        <w:rPr>
          <w:rFonts w:hint="eastAsia" w:ascii="宋体" w:hAnsi="宋体" w:eastAsia="宋体" w:cs="Times New Roman"/>
          <w:color w:val="auto"/>
          <w:kern w:val="2"/>
          <w:sz w:val="21"/>
          <w:szCs w:val="24"/>
          <w:highlight w:val="none"/>
          <w:lang w:bidi="ar"/>
        </w:rPr>
        <w:t>国家规定的所有相关费用</w:t>
      </w:r>
      <w:r>
        <w:rPr>
          <w:rFonts w:hint="eastAsia" w:ascii="宋体" w:hAnsi="宋体" w:eastAsia="宋体" w:cs="宋体"/>
          <w:color w:val="auto"/>
          <w:szCs w:val="21"/>
          <w:highlight w:val="none"/>
        </w:rPr>
        <w:t>（以上内容均须符合国家</w:t>
      </w:r>
      <w:r>
        <w:rPr>
          <w:rFonts w:hint="eastAsia" w:ascii="宋体" w:hAnsi="宋体" w:eastAsia="宋体" w:cs="宋体"/>
          <w:color w:val="auto"/>
          <w:szCs w:val="21"/>
          <w:highlight w:val="none"/>
          <w:lang w:val="en-US" w:eastAsia="zh-CN"/>
        </w:rPr>
        <w:t>及地方</w:t>
      </w:r>
      <w:r>
        <w:rPr>
          <w:rFonts w:hint="eastAsia" w:ascii="宋体" w:hAnsi="宋体" w:eastAsia="宋体" w:cs="宋体"/>
          <w:color w:val="auto"/>
          <w:szCs w:val="21"/>
          <w:highlight w:val="none"/>
        </w:rPr>
        <w:t>最新标准要求）</w:t>
      </w:r>
      <w:r>
        <w:rPr>
          <w:rFonts w:hint="eastAsia" w:ascii="宋体" w:hAnsi="宋体" w:eastAsia="宋体" w:cs="Times New Roman"/>
          <w:color w:val="auto"/>
          <w:highlight w:val="none"/>
        </w:rPr>
        <w:t>；</w:t>
      </w:r>
    </w:p>
    <w:p w14:paraId="55C69E8B">
      <w:pPr>
        <w:widowControl/>
        <w:autoSpaceDE w:val="0"/>
        <w:spacing w:line="360" w:lineRule="auto"/>
        <w:ind w:firstLine="420" w:firstLineChars="200"/>
        <w:contextualSpacing/>
        <w:jc w:val="left"/>
        <w:rPr>
          <w:rFonts w:hint="eastAsia" w:ascii="宋体" w:hAnsi="宋体"/>
          <w:color w:val="auto"/>
          <w:highlight w:val="none"/>
        </w:rPr>
      </w:pPr>
      <w:r>
        <w:rPr>
          <w:rFonts w:hint="eastAsia" w:ascii="宋体" w:hAnsi="宋体"/>
          <w:color w:val="auto"/>
          <w:highlight w:val="none"/>
        </w:rPr>
        <w:t>（3）工作服装、日常工作设备设施（含警用械具等）、办公设备及用品等；</w:t>
      </w:r>
    </w:p>
    <w:p w14:paraId="1FC939BC">
      <w:pPr>
        <w:pStyle w:val="17"/>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Style w:val="58"/>
          <w:rFonts w:hint="eastAsia" w:ascii="宋体" w:hAnsi="宋体" w:cs="宋体"/>
          <w:color w:val="auto"/>
          <w:sz w:val="21"/>
          <w:szCs w:val="21"/>
          <w:highlight w:val="none"/>
          <w:u w:val="none"/>
          <w:lang w:eastAsia="zh-CN"/>
        </w:rPr>
      </w:pPr>
      <w:r>
        <w:rPr>
          <w:rFonts w:hint="eastAsia" w:ascii="宋体" w:hAnsi="宋体"/>
          <w:color w:val="auto"/>
          <w:highlight w:val="none"/>
        </w:rPr>
        <w:t>（4）必须的保险费用和各项税费。</w:t>
      </w:r>
    </w:p>
    <w:p w14:paraId="705F6D25">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auto"/>
          <w:szCs w:val="21"/>
          <w:highlight w:val="none"/>
        </w:rPr>
      </w:pPr>
      <w:r>
        <w:rPr>
          <w:rStyle w:val="58"/>
          <w:rFonts w:hint="eastAsia" w:ascii="宋体" w:hAnsi="宋体" w:cs="宋体"/>
          <w:color w:val="auto"/>
          <w:sz w:val="21"/>
          <w:szCs w:val="21"/>
          <w:highlight w:val="none"/>
          <w:u w:val="none"/>
          <w:lang w:eastAsia="zh-CN"/>
        </w:rPr>
        <w:t>（</w:t>
      </w:r>
      <w:r>
        <w:rPr>
          <w:rStyle w:val="58"/>
          <w:rFonts w:hint="eastAsia" w:ascii="宋体" w:hAnsi="宋体" w:cs="宋体"/>
          <w:color w:val="auto"/>
          <w:sz w:val="21"/>
          <w:szCs w:val="21"/>
          <w:highlight w:val="none"/>
          <w:u w:val="none"/>
          <w:lang w:val="en-US" w:eastAsia="zh-CN"/>
        </w:rPr>
        <w:t>5</w:t>
      </w:r>
      <w:r>
        <w:rPr>
          <w:rStyle w:val="58"/>
          <w:rFonts w:hint="eastAsia" w:ascii="宋体" w:hAnsi="宋体" w:cs="宋体"/>
          <w:color w:val="auto"/>
          <w:sz w:val="21"/>
          <w:szCs w:val="21"/>
          <w:highlight w:val="none"/>
          <w:u w:val="none"/>
          <w:lang w:eastAsia="zh-CN"/>
        </w:rPr>
        <w:t>）服务合同包含的所有直接费用、间接费用、其他费用以及应由</w:t>
      </w:r>
      <w:r>
        <w:rPr>
          <w:rStyle w:val="58"/>
          <w:rFonts w:hint="eastAsia" w:ascii="宋体" w:hAnsi="宋体" w:cs="宋体"/>
          <w:color w:val="auto"/>
          <w:sz w:val="21"/>
          <w:szCs w:val="21"/>
          <w:highlight w:val="none"/>
          <w:u w:val="none"/>
          <w:lang w:val="en-US" w:eastAsia="zh-CN"/>
        </w:rPr>
        <w:t>乙方</w:t>
      </w:r>
      <w:r>
        <w:rPr>
          <w:rStyle w:val="58"/>
          <w:rFonts w:hint="eastAsia" w:ascii="宋体" w:hAnsi="宋体" w:cs="宋体"/>
          <w:color w:val="auto"/>
          <w:sz w:val="21"/>
          <w:szCs w:val="21"/>
          <w:highlight w:val="none"/>
          <w:u w:val="none"/>
          <w:lang w:eastAsia="zh-CN"/>
        </w:rPr>
        <w:t>承担的义务、责任和风险所发生的一切费用</w:t>
      </w:r>
      <w:r>
        <w:rPr>
          <w:rFonts w:hint="eastAsia" w:ascii="宋体" w:hAnsi="宋体" w:eastAsia="宋体" w:cs="宋体"/>
          <w:color w:val="auto"/>
          <w:szCs w:val="21"/>
          <w:highlight w:val="none"/>
        </w:rPr>
        <w:t>。</w:t>
      </w:r>
    </w:p>
    <w:p w14:paraId="137D3384">
      <w:pPr>
        <w:keepNext w:val="0"/>
        <w:keepLines w:val="0"/>
        <w:pageBreakBefore w:val="0"/>
        <w:widowControl w:val="0"/>
        <w:shd w:val="clea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341ABEFF">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rPr>
        <w:t>及服务内容必须与响应文件承诺相一致，有国家强制性标准的，还必须符合国家强制性标准的规定，没有国家强制性标准但有其他强制性标准的，必须符合其他强制性标准的规定。</w:t>
      </w:r>
    </w:p>
    <w:p w14:paraId="4BD92DD7">
      <w:pPr>
        <w:keepNext w:val="0"/>
        <w:keepLines w:val="0"/>
        <w:pageBreakBefore w:val="0"/>
        <w:widowControl w:val="0"/>
        <w:shd w:val="clea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11DC8228">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乙方应保证所提供服务</w:t>
      </w:r>
      <w:r>
        <w:rPr>
          <w:rFonts w:hint="eastAsia" w:ascii="宋体" w:hAnsi="宋体" w:cs="宋体"/>
          <w:color w:val="auto"/>
          <w:szCs w:val="21"/>
          <w:highlight w:val="none"/>
          <w:lang w:val="en-US" w:eastAsia="zh-CN"/>
        </w:rPr>
        <w:t>及伴随的货物</w:t>
      </w:r>
      <w:r>
        <w:rPr>
          <w:rFonts w:hint="eastAsia" w:ascii="宋体" w:hAnsi="宋体" w:eastAsia="宋体" w:cs="宋体"/>
          <w:color w:val="auto"/>
          <w:szCs w:val="21"/>
          <w:highlight w:val="none"/>
        </w:rPr>
        <w:t>在使用时不会侵犯任何第三方的专利权、商标权、工业设计权等知识产权及其他合法权利，且所有权、处分权等没有受到任何限制。</w:t>
      </w:r>
    </w:p>
    <w:p w14:paraId="5B80B51D">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乙方应按竞争性磋商文件规定的时间向甲方提供有关技术资料。</w:t>
      </w:r>
    </w:p>
    <w:p w14:paraId="3329B5ED">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w:t>
      </w:r>
      <w:r>
        <w:rPr>
          <w:rFonts w:hint="eastAsia" w:ascii="宋体" w:hAnsi="宋体" w:cs="宋体"/>
          <w:color w:val="auto"/>
          <w:szCs w:val="21"/>
          <w:highlight w:val="none"/>
          <w:lang w:eastAsia="zh-CN"/>
        </w:rPr>
        <w:t>泄漏</w:t>
      </w:r>
      <w:r>
        <w:rPr>
          <w:rFonts w:hint="eastAsia" w:ascii="宋体" w:hAnsi="宋体" w:eastAsia="宋体" w:cs="宋体"/>
          <w:color w:val="auto"/>
          <w:szCs w:val="21"/>
          <w:highlight w:val="none"/>
        </w:rPr>
        <w:t>，乙方须承担相应的法律责任。</w:t>
      </w:r>
      <w:r>
        <w:rPr>
          <w:rFonts w:hint="eastAsia" w:ascii="宋体" w:hAnsi="宋体" w:cs="宋体"/>
          <w:color w:val="auto"/>
          <w:szCs w:val="21"/>
          <w:highlight w:val="none"/>
        </w:rPr>
        <w:t>乙方的保密义务持续有效，不因为本合同履行终止、解除或者无效而解除。</w:t>
      </w:r>
    </w:p>
    <w:p w14:paraId="674B0CDA">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乙方保证所交付的服务</w:t>
      </w:r>
      <w:r>
        <w:rPr>
          <w:rFonts w:hint="eastAsia" w:ascii="宋体" w:hAnsi="宋体" w:cs="宋体"/>
          <w:color w:val="auto"/>
          <w:szCs w:val="21"/>
          <w:highlight w:val="none"/>
          <w:lang w:val="en-US" w:eastAsia="zh-CN"/>
        </w:rPr>
        <w:t>及伴随的货物</w:t>
      </w:r>
      <w:r>
        <w:rPr>
          <w:rFonts w:hint="eastAsia" w:ascii="宋体" w:hAnsi="宋体" w:eastAsia="宋体" w:cs="宋体"/>
          <w:color w:val="auto"/>
          <w:szCs w:val="21"/>
          <w:highlight w:val="none"/>
        </w:rPr>
        <w:t>的所有权完全属于乙方且无任何抵押、质押、查封等产权瑕疵。</w:t>
      </w:r>
    </w:p>
    <w:p w14:paraId="4F0F7D8C">
      <w:pPr>
        <w:shd w:val="clear"/>
        <w:tabs>
          <w:tab w:val="left" w:pos="5250"/>
          <w:tab w:val="left" w:pos="5940"/>
        </w:tabs>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cs="宋体"/>
          <w:b/>
          <w:color w:val="auto"/>
          <w:szCs w:val="21"/>
          <w:highlight w:val="none"/>
          <w:lang w:eastAsia="zh-CN"/>
        </w:rPr>
        <w:t>四</w:t>
      </w:r>
      <w:r>
        <w:rPr>
          <w:rFonts w:hint="eastAsia" w:ascii="宋体" w:hAnsi="宋体" w:eastAsia="宋体" w:cs="宋体"/>
          <w:b/>
          <w:color w:val="auto"/>
          <w:szCs w:val="21"/>
          <w:highlight w:val="none"/>
        </w:rPr>
        <w:t>条  交付和验收</w:t>
      </w:r>
    </w:p>
    <w:p w14:paraId="24B5A979">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rPr>
        <w:t>期限：</w:t>
      </w:r>
      <w:r>
        <w:rPr>
          <w:rFonts w:hint="eastAsia" w:ascii="宋体" w:hAnsi="宋体" w:eastAsia="宋体" w:cs="宋体"/>
          <w:color w:val="auto"/>
          <w:szCs w:val="21"/>
          <w:highlight w:val="none"/>
          <w:u w:val="single"/>
        </w:rPr>
        <w:t>1年</w:t>
      </w:r>
      <w:r>
        <w:rPr>
          <w:rFonts w:hint="eastAsia" w:ascii="宋体" w:hAnsi="宋体" w:cs="宋体"/>
          <w:color w:val="auto"/>
          <w:szCs w:val="21"/>
          <w:highlight w:val="none"/>
          <w:u w:val="single"/>
          <w:lang w:eastAsia="zh-CN"/>
        </w:rPr>
        <w:t>，自</w:t>
      </w:r>
      <w:r>
        <w:rPr>
          <w:rFonts w:hint="eastAsia" w:ascii="宋体" w:hAnsi="宋体" w:cs="宋体"/>
          <w:color w:val="auto"/>
          <w:szCs w:val="21"/>
          <w:highlight w:val="none"/>
          <w:u w:val="single"/>
          <w:lang w:val="en-US" w:eastAsia="zh-CN"/>
        </w:rPr>
        <w:t xml:space="preserve">     年    月    日至     年    月    日止</w:t>
      </w:r>
      <w:r>
        <w:rPr>
          <w:rFonts w:hint="eastAsia" w:ascii="宋体" w:hAnsi="宋体" w:eastAsia="宋体" w:cs="宋体"/>
          <w:color w:val="auto"/>
          <w:szCs w:val="21"/>
          <w:highlight w:val="none"/>
          <w:u w:val="none"/>
        </w:rPr>
        <w:t>。</w:t>
      </w:r>
      <w:r>
        <w:rPr>
          <w:rFonts w:hint="eastAsia" w:ascii="宋体" w:hAnsi="宋体" w:cs="宋体"/>
          <w:color w:val="auto"/>
          <w:szCs w:val="21"/>
          <w:highlight w:val="none"/>
          <w:lang w:val="en-US" w:eastAsia="zh-CN"/>
        </w:rPr>
        <w:t>服务期满后，双方自动解除合同关系，双方互不承担对方损失。甲方可根据乙方服务期内服务质量情况，考虑是否与乙方按本项目合同服务要求及本项目成交总金额续签一年服务，乙方可以自由选择接受或拒绝。</w:t>
      </w:r>
    </w:p>
    <w:p w14:paraId="5A9CC3E3">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eastAsia="宋体" w:cs="宋体"/>
          <w:color w:val="auto"/>
          <w:szCs w:val="21"/>
          <w:highlight w:val="none"/>
        </w:rPr>
        <w:t>。</w:t>
      </w:r>
    </w:p>
    <w:p w14:paraId="7616A42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乙方应按响应文件的承诺向甲方提供相应的服务，并提供所服务内容的相关技术资料。</w:t>
      </w:r>
    </w:p>
    <w:p w14:paraId="689F48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乙方提供不符合响应文件和本合同规定的服务成果，甲方有权拒绝接受。</w:t>
      </w:r>
    </w:p>
    <w:p w14:paraId="12611C53">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乙方完成服务后应及时书面通知甲方进行验收，甲方应在收到通知后进行验收。验收合格后由甲乙双方签署验收单并加盖甲方公章，甲乙双方各执一份。</w:t>
      </w:r>
    </w:p>
    <w:p w14:paraId="44C439EB">
      <w:pPr>
        <w:shd w:val="clear"/>
        <w:spacing w:line="360" w:lineRule="auto"/>
        <w:ind w:firstLine="420" w:firstLineChars="200"/>
        <w:rPr>
          <w:rFonts w:hint="eastAsia" w:ascii="宋体" w:hAnsi="宋体" w:eastAsia="宋体" w:cs="宋体"/>
          <w:b/>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乙方应当按照响应文件的承诺对派驻的人员进行培训。培训时间：</w:t>
      </w:r>
      <w:r>
        <w:rPr>
          <w:rFonts w:hint="eastAsia" w:ascii="宋体" w:hAnsi="宋体"/>
          <w:color w:val="auto"/>
          <w:szCs w:val="21"/>
          <w:highlight w:val="none"/>
          <w:u w:val="single"/>
        </w:rPr>
        <w:t xml:space="preserve">乙方自行安排 </w:t>
      </w:r>
      <w:r>
        <w:rPr>
          <w:rFonts w:hint="eastAsia" w:ascii="宋体" w:hAnsi="宋体"/>
          <w:color w:val="auto"/>
          <w:szCs w:val="21"/>
          <w:highlight w:val="none"/>
        </w:rPr>
        <w:t>；培训地点：</w:t>
      </w:r>
      <w:r>
        <w:rPr>
          <w:rFonts w:hint="eastAsia" w:ascii="宋体" w:hAnsi="宋体"/>
          <w:color w:val="auto"/>
          <w:szCs w:val="21"/>
          <w:highlight w:val="none"/>
          <w:u w:val="single"/>
        </w:rPr>
        <w:t>乙方自行安排</w:t>
      </w:r>
      <w:r>
        <w:rPr>
          <w:rFonts w:hint="eastAsia" w:ascii="宋体" w:hAnsi="宋体"/>
          <w:color w:val="auto"/>
          <w:szCs w:val="21"/>
          <w:highlight w:val="none"/>
        </w:rPr>
        <w:t>。</w:t>
      </w:r>
    </w:p>
    <w:p w14:paraId="574ACBE3">
      <w:pPr>
        <w:shd w:val="clear"/>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eastAsia="zh-CN"/>
        </w:rPr>
        <w:t>五</w:t>
      </w:r>
      <w:r>
        <w:rPr>
          <w:rFonts w:hint="eastAsia" w:ascii="宋体" w:hAnsi="宋体" w:eastAsia="宋体" w:cs="宋体"/>
          <w:b/>
          <w:color w:val="auto"/>
          <w:szCs w:val="21"/>
          <w:highlight w:val="none"/>
        </w:rPr>
        <w:t>条　付款方式</w:t>
      </w:r>
    </w:p>
    <w:p w14:paraId="712CDFF4">
      <w:pPr>
        <w:widowControl/>
        <w:shd w:val="clear"/>
        <w:tabs>
          <w:tab w:val="left" w:pos="360"/>
        </w:tabs>
        <w:spacing w:line="360" w:lineRule="auto"/>
        <w:ind w:firstLine="420" w:firstLineChars="200"/>
        <w:rPr>
          <w:rStyle w:val="58"/>
          <w:rFonts w:hint="eastAsia" w:ascii="宋体" w:hAnsi="宋体" w:cs="宋体"/>
          <w:color w:val="auto"/>
          <w:szCs w:val="21"/>
          <w:highlight w:val="none"/>
          <w:u w:val="none"/>
        </w:rPr>
      </w:pPr>
      <w:r>
        <w:rPr>
          <w:rFonts w:hint="eastAsia" w:ascii="宋体" w:hAnsi="宋体" w:eastAsia="宋体" w:cs="宋体"/>
          <w:bCs/>
          <w:color w:val="auto"/>
          <w:szCs w:val="21"/>
          <w:highlight w:val="none"/>
          <w:u w:val="none"/>
          <w:lang w:val="en-US" w:eastAsia="zh-CN"/>
        </w:rPr>
        <w:t>1.付款方式：</w:t>
      </w:r>
      <w:r>
        <w:rPr>
          <w:rFonts w:hint="eastAsia" w:ascii="宋体" w:hAnsi="宋体" w:eastAsia="宋体" w:cs="宋体"/>
          <w:bCs/>
          <w:color w:val="auto"/>
          <w:szCs w:val="21"/>
          <w:highlight w:val="none"/>
          <w:u w:val="single"/>
          <w:lang w:val="en-US" w:eastAsia="zh-CN"/>
        </w:rPr>
        <w:t>（按竞争性磋商文件的要求）</w:t>
      </w:r>
      <w:r>
        <w:rPr>
          <w:rStyle w:val="58"/>
          <w:rFonts w:hint="eastAsia" w:ascii="宋体" w:hAnsi="宋体" w:cs="宋体"/>
          <w:color w:val="auto"/>
          <w:szCs w:val="21"/>
          <w:highlight w:val="none"/>
          <w:u w:val="none"/>
        </w:rPr>
        <w:t>。</w:t>
      </w:r>
    </w:p>
    <w:p w14:paraId="3AD51623">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eastAsia="zh-CN"/>
        </w:rPr>
        <w:t>六</w:t>
      </w:r>
      <w:r>
        <w:rPr>
          <w:rFonts w:hint="eastAsia" w:ascii="宋体" w:hAnsi="宋体" w:eastAsia="宋体" w:cs="宋体"/>
          <w:b/>
          <w:color w:val="auto"/>
          <w:szCs w:val="21"/>
          <w:highlight w:val="none"/>
        </w:rPr>
        <w:t>条　税费</w:t>
      </w:r>
    </w:p>
    <w:p w14:paraId="674D35DF">
      <w:pPr>
        <w:shd w:val="clea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w:t>
      </w:r>
      <w:r>
        <w:rPr>
          <w:rFonts w:hint="eastAsia" w:ascii="宋体" w:hAnsi="宋体" w:eastAsia="宋体" w:cs="宋体"/>
          <w:color w:val="auto"/>
          <w:szCs w:val="21"/>
          <w:highlight w:val="none"/>
          <w:lang w:eastAsia="zh-CN"/>
        </w:rPr>
        <w:t>成本和</w:t>
      </w:r>
      <w:r>
        <w:rPr>
          <w:rFonts w:hint="eastAsia" w:ascii="宋体" w:hAnsi="宋体" w:eastAsia="宋体" w:cs="宋体"/>
          <w:color w:val="auto"/>
          <w:szCs w:val="21"/>
          <w:highlight w:val="none"/>
        </w:rPr>
        <w:t>税费均由乙方负担，合同另有约定的除外。</w:t>
      </w:r>
    </w:p>
    <w:p w14:paraId="2CCB8781">
      <w:pPr>
        <w:shd w:val="clea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宋体"/>
          <w:b/>
          <w:color w:val="auto"/>
          <w:szCs w:val="21"/>
          <w:highlight w:val="none"/>
        </w:rPr>
        <w:t xml:space="preserve">第七条  </w:t>
      </w:r>
      <w:r>
        <w:rPr>
          <w:rFonts w:hint="eastAsia" w:ascii="宋体" w:hAnsi="宋体" w:eastAsia="宋体" w:cs="Times New Roman"/>
          <w:b/>
          <w:color w:val="auto"/>
          <w:szCs w:val="21"/>
          <w:highlight w:val="none"/>
        </w:rPr>
        <w:t>双方约定</w:t>
      </w:r>
    </w:p>
    <w:p w14:paraId="6DFA4C65">
      <w:pPr>
        <w:shd w:val="clear"/>
        <w:autoSpaceDE w:val="0"/>
        <w:autoSpaceDN w:val="0"/>
        <w:spacing w:line="360" w:lineRule="auto"/>
        <w:ind w:firstLine="420" w:firstLineChars="200"/>
        <w:rPr>
          <w:rFonts w:ascii="宋体" w:hAnsi="宋体" w:eastAsia="宋体" w:cs="Times New Roman"/>
          <w:color w:val="auto"/>
          <w:szCs w:val="21"/>
          <w:highlight w:val="none"/>
          <w:lang w:val="zh-CN"/>
        </w:rPr>
      </w:pPr>
      <w:r>
        <w:rPr>
          <w:rFonts w:hint="eastAsia" w:ascii="宋体" w:hAnsi="宋体" w:eastAsia="宋体" w:cs="Times New Roman"/>
          <w:color w:val="auto"/>
          <w:szCs w:val="21"/>
          <w:highlight w:val="none"/>
          <w:lang w:val="zh-CN"/>
        </w:rPr>
        <w:t>1</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val="zh-CN"/>
        </w:rPr>
        <w:t>乙方应站在甲方的立场上对甲方委托的项目进行认真、细致、公正的服务，服从甲方的各项管理制度及管理要求。</w:t>
      </w:r>
    </w:p>
    <w:p w14:paraId="55448A36">
      <w:pPr>
        <w:shd w:val="clear"/>
        <w:autoSpaceDE w:val="0"/>
        <w:autoSpaceDN w:val="0"/>
        <w:spacing w:line="360" w:lineRule="auto"/>
        <w:ind w:firstLine="420" w:firstLineChars="200"/>
        <w:rPr>
          <w:rFonts w:ascii="宋体" w:hAnsi="宋体" w:eastAsia="宋体" w:cs="Times New Roman"/>
          <w:color w:val="auto"/>
          <w:szCs w:val="21"/>
          <w:highlight w:val="none"/>
          <w:lang w:val="zh-CN"/>
        </w:rPr>
      </w:pPr>
      <w:r>
        <w:rPr>
          <w:rFonts w:hint="eastAsia" w:ascii="宋体" w:hAnsi="宋体" w:eastAsia="宋体" w:cs="Times New Roman"/>
          <w:color w:val="auto"/>
          <w:szCs w:val="21"/>
          <w:highlight w:val="none"/>
          <w:lang w:val="zh-CN"/>
        </w:rPr>
        <w:t>2</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val="zh-CN"/>
        </w:rPr>
        <w:t>乙方不得将甲方委托的服务项目转交第三方完成。</w:t>
      </w:r>
    </w:p>
    <w:p w14:paraId="2812FC35">
      <w:pPr>
        <w:shd w:val="clear"/>
        <w:autoSpaceDE w:val="0"/>
        <w:autoSpaceDN w:val="0"/>
        <w:spacing w:line="360" w:lineRule="auto"/>
        <w:ind w:firstLine="420" w:firstLineChars="200"/>
        <w:rPr>
          <w:rFonts w:ascii="宋体" w:hAnsi="宋体" w:eastAsia="宋体" w:cs="Times New Roman"/>
          <w:color w:val="auto"/>
          <w:szCs w:val="21"/>
          <w:highlight w:val="none"/>
          <w:lang w:val="zh-CN"/>
        </w:rPr>
      </w:pPr>
      <w:r>
        <w:rPr>
          <w:rFonts w:hint="eastAsia" w:ascii="宋体" w:hAnsi="宋体" w:eastAsia="宋体" w:cs="Times New Roman"/>
          <w:color w:val="auto"/>
          <w:szCs w:val="21"/>
          <w:highlight w:val="none"/>
          <w:lang w:val="zh-CN"/>
        </w:rPr>
        <w:t>3</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val="zh-CN"/>
        </w:rPr>
        <w:t>乙方应严格按国家有关标准提供服务。</w:t>
      </w:r>
    </w:p>
    <w:p w14:paraId="186886B0">
      <w:pPr>
        <w:shd w:val="clear"/>
        <w:spacing w:line="360" w:lineRule="auto"/>
        <w:ind w:firstLine="420" w:firstLineChars="200"/>
        <w:rPr>
          <w:rFonts w:ascii="宋体" w:hAnsi="宋体" w:eastAsia="宋体" w:cs="宋体"/>
          <w:b/>
          <w:color w:val="auto"/>
          <w:szCs w:val="21"/>
          <w:highlight w:val="none"/>
        </w:rPr>
      </w:pPr>
      <w:r>
        <w:rPr>
          <w:rFonts w:hint="eastAsia" w:ascii="宋体" w:hAnsi="宋体" w:eastAsia="宋体" w:cs="Times New Roman"/>
          <w:color w:val="auto"/>
          <w:szCs w:val="21"/>
          <w:highlight w:val="none"/>
          <w:lang w:val="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color w:val="auto"/>
          <w:szCs w:val="21"/>
          <w:highlight w:val="none"/>
          <w:lang w:val="zh-CN"/>
        </w:rPr>
        <w:t>乙方在接受甲方委托的服务任务后应积极主动地与甲方联系，落实具体事宜，并安排相应的人员在规定的时间内完成任务。</w:t>
      </w:r>
    </w:p>
    <w:p w14:paraId="426D6E78">
      <w:pPr>
        <w:shd w:val="clear"/>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第八条　</w:t>
      </w:r>
      <w:r>
        <w:rPr>
          <w:rFonts w:hint="eastAsia" w:ascii="宋体" w:hAnsi="宋体" w:eastAsia="宋体" w:cs="宋体"/>
          <w:b/>
          <w:color w:val="auto"/>
          <w:szCs w:val="21"/>
          <w:highlight w:val="none"/>
          <w:lang w:val="en-US" w:eastAsia="zh-CN"/>
        </w:rPr>
        <w:t>履约保证金</w:t>
      </w:r>
    </w:p>
    <w:p w14:paraId="4769A060">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1.履约保证金金额：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p w14:paraId="7B3F38FC">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2.履约保证金递交方式：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p w14:paraId="491981D6">
      <w:pPr>
        <w:pStyle w:val="2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3.履约保证金退付方式、时间及条件：</w:t>
      </w:r>
      <w:r>
        <w:rPr>
          <w:rFonts w:hint="eastAsia" w:ascii="宋体" w:hAnsi="宋体" w:eastAsia="宋体" w:cs="宋体"/>
          <w:color w:val="auto"/>
          <w:sz w:val="21"/>
          <w:szCs w:val="21"/>
          <w:highlight w:val="none"/>
          <w:u w:val="single"/>
          <w:lang w:val="en-US" w:eastAsia="zh-CN"/>
        </w:rPr>
        <w:t>在服务期限届满后，由</w:t>
      </w:r>
      <w:r>
        <w:rPr>
          <w:rFonts w:hint="eastAsia" w:ascii="宋体" w:hAnsi="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向</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递交退还履约保证金的书面申请；</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收到申请书后，经核对，</w:t>
      </w:r>
      <w:r>
        <w:rPr>
          <w:rFonts w:hint="eastAsia" w:ascii="宋体" w:hAnsi="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未出现合同约定的履约保证金相应扣除或抵作违约金等情形的，由</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在5个工作日内向</w:t>
      </w:r>
      <w:r>
        <w:rPr>
          <w:rFonts w:hint="eastAsia" w:ascii="宋体" w:hAnsi="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无息返还履约保证金。履约保证金不足以弥补违约金及</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损失时，</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lang w:val="en-US" w:eastAsia="zh-CN"/>
        </w:rPr>
        <w:t>有权从合同金额中扣除。如</w:t>
      </w:r>
      <w:r>
        <w:rPr>
          <w:rFonts w:hint="eastAsia" w:ascii="宋体" w:hAnsi="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lang w:val="en-US" w:eastAsia="zh-CN"/>
        </w:rPr>
        <w:t>不能履行服务期限义务，履约保证金不予退还</w:t>
      </w:r>
      <w:r>
        <w:rPr>
          <w:rFonts w:hint="eastAsia" w:ascii="宋体" w:hAnsi="宋体" w:eastAsia="宋体" w:cs="宋体"/>
          <w:color w:val="auto"/>
          <w:sz w:val="21"/>
          <w:szCs w:val="21"/>
          <w:highlight w:val="none"/>
          <w:lang w:val="en-US" w:eastAsia="zh-CN"/>
        </w:rPr>
        <w:t>。</w:t>
      </w:r>
    </w:p>
    <w:p w14:paraId="1D58262D">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缴纳履约保证金指定账户信息：</w:t>
      </w:r>
    </w:p>
    <w:p w14:paraId="076B3E0E">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开户名称：广西轻工技师学院；</w:t>
      </w:r>
    </w:p>
    <w:p w14:paraId="603CCC26">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开户银行：中国银行南宁市江南中支行；</w:t>
      </w:r>
    </w:p>
    <w:p w14:paraId="19663AB2">
      <w:pPr>
        <w:pStyle w:val="2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银行账号：614559617384。</w:t>
      </w:r>
    </w:p>
    <w:p w14:paraId="407B904F">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在履约保证金到期退还前，若乙方的开户名称、开户银行、账号有变动的，以书面形式通知甲方，否则由此产生的后果由乙方自负。</w:t>
      </w:r>
    </w:p>
    <w:p w14:paraId="5C6B3580">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5</w:t>
      </w:r>
      <w:r>
        <w:rPr>
          <w:rFonts w:hint="eastAsia" w:ascii="宋体" w:hAnsi="宋体" w:cs="宋体"/>
          <w:b w:val="0"/>
          <w:bCs/>
          <w:color w:val="auto"/>
          <w:szCs w:val="21"/>
          <w:highlight w:val="none"/>
          <w:lang w:val="en-US" w:eastAsia="zh-CN"/>
        </w:rPr>
        <w:t>.</w:t>
      </w:r>
      <w:r>
        <w:rPr>
          <w:rFonts w:hint="eastAsia" w:ascii="宋体" w:hAnsi="宋体" w:eastAsia="宋体" w:cs="宋体"/>
          <w:b w:val="0"/>
          <w:bCs/>
          <w:color w:val="auto"/>
          <w:szCs w:val="21"/>
          <w:highlight w:val="none"/>
        </w:rPr>
        <w:t>乙方存在以下行为的，履约保证金不予退还：</w:t>
      </w:r>
    </w:p>
    <w:p w14:paraId="785C0419">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（1）乙方造成重大事故的；</w:t>
      </w:r>
    </w:p>
    <w:p w14:paraId="237CF68D">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（2）乙方未按本合同规定、</w:t>
      </w:r>
      <w:r>
        <w:rPr>
          <w:rFonts w:hint="eastAsia" w:ascii="宋体" w:hAnsi="宋体" w:cs="宋体"/>
          <w:b w:val="0"/>
          <w:bCs/>
          <w:color w:val="auto"/>
          <w:szCs w:val="21"/>
          <w:highlight w:val="none"/>
          <w:lang w:val="en-US" w:eastAsia="zh-CN"/>
        </w:rPr>
        <w:t>响应</w:t>
      </w:r>
      <w:r>
        <w:rPr>
          <w:rFonts w:hint="eastAsia" w:ascii="宋体" w:hAnsi="宋体" w:eastAsia="宋体" w:cs="宋体"/>
          <w:b w:val="0"/>
          <w:bCs/>
          <w:color w:val="auto"/>
          <w:szCs w:val="21"/>
          <w:highlight w:val="none"/>
        </w:rPr>
        <w:t>文件</w:t>
      </w:r>
      <w:r>
        <w:rPr>
          <w:rFonts w:hint="eastAsia" w:ascii="宋体" w:hAnsi="宋体" w:cs="宋体"/>
          <w:b w:val="0"/>
          <w:bCs/>
          <w:color w:val="auto"/>
          <w:szCs w:val="21"/>
          <w:highlight w:val="none"/>
          <w:lang w:val="en-US" w:eastAsia="zh-CN"/>
        </w:rPr>
        <w:t>承诺</w:t>
      </w:r>
      <w:r>
        <w:rPr>
          <w:rFonts w:hint="eastAsia" w:ascii="宋体" w:hAnsi="宋体" w:eastAsia="宋体" w:cs="宋体"/>
          <w:b w:val="0"/>
          <w:bCs/>
          <w:color w:val="auto"/>
          <w:szCs w:val="21"/>
          <w:highlight w:val="none"/>
        </w:rPr>
        <w:t>的服务承诺提供服务的；</w:t>
      </w:r>
    </w:p>
    <w:p w14:paraId="5682C1B5">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（3）在合同履约期间，乙方主动提出解除合同（如果因不可抗力因素造成的除外）的。</w:t>
      </w:r>
    </w:p>
    <w:p w14:paraId="53EC6A82">
      <w:pPr>
        <w:shd w:val="clea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如甲方不能按时退还履约保证金的，每逾期一日，按甲方应付服务费的万分之一向乙方支付违约金。</w:t>
      </w:r>
    </w:p>
    <w:p w14:paraId="03466220">
      <w:pPr>
        <w:shd w:val="clea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九</w:t>
      </w:r>
      <w:r>
        <w:rPr>
          <w:rFonts w:hint="eastAsia" w:ascii="宋体" w:hAnsi="宋体" w:eastAsia="宋体" w:cs="宋体"/>
          <w:b/>
          <w:color w:val="auto"/>
          <w:szCs w:val="21"/>
          <w:highlight w:val="none"/>
        </w:rPr>
        <w:t>条</w:t>
      </w:r>
      <w:r>
        <w:rPr>
          <w:rFonts w:hint="eastAsia" w:ascii="宋体" w:hAnsi="宋体" w:eastAsia="宋体" w:cs="宋体"/>
          <w:b/>
          <w:color w:val="auto"/>
          <w:szCs w:val="21"/>
          <w:highlight w:val="none"/>
          <w:lang w:val="en-US" w:eastAsia="zh-CN"/>
        </w:rPr>
        <w:t xml:space="preserve">  </w:t>
      </w:r>
      <w:r>
        <w:rPr>
          <w:rFonts w:hint="eastAsia" w:ascii="宋体" w:hAnsi="宋体" w:eastAsia="宋体" w:cs="宋体"/>
          <w:b/>
          <w:color w:val="auto"/>
          <w:szCs w:val="21"/>
          <w:highlight w:val="none"/>
        </w:rPr>
        <w:t>违约责任</w:t>
      </w:r>
    </w:p>
    <w:p w14:paraId="75963E61">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甲方违约造成乙方损失的，应按《中华人民共和国民法典》有关规定赔偿损失。</w:t>
      </w:r>
    </w:p>
    <w:p w14:paraId="5D340CB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甲方对乙方</w:t>
      </w:r>
      <w:r>
        <w:rPr>
          <w:rFonts w:hint="eastAsia" w:ascii="宋体" w:hAnsi="宋体" w:eastAsia="宋体" w:cs="宋体"/>
          <w:color w:val="auto"/>
          <w:szCs w:val="21"/>
          <w:highlight w:val="none"/>
          <w:lang w:val="en-US" w:eastAsia="zh-CN"/>
        </w:rPr>
        <w:t>提交的服务进行审核</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rPr>
        <w:t>达不到要求的，甲方有权督促乙方</w:t>
      </w:r>
      <w:r>
        <w:rPr>
          <w:rFonts w:hint="eastAsia" w:ascii="宋体" w:hAnsi="宋体" w:eastAsia="宋体" w:cs="宋体"/>
          <w:color w:val="auto"/>
          <w:szCs w:val="21"/>
          <w:highlight w:val="none"/>
          <w:lang w:val="en-US" w:eastAsia="zh-CN"/>
        </w:rPr>
        <w:t>调整</w:t>
      </w:r>
      <w:r>
        <w:rPr>
          <w:rFonts w:hint="eastAsia" w:ascii="宋体" w:hAnsi="宋体" w:cs="宋体"/>
          <w:color w:val="auto"/>
          <w:szCs w:val="21"/>
          <w:highlight w:val="none"/>
          <w:lang w:val="en-US" w:eastAsia="zh-CN"/>
        </w:rPr>
        <w:t>整改</w:t>
      </w:r>
      <w:r>
        <w:rPr>
          <w:rFonts w:hint="eastAsia" w:ascii="宋体" w:hAnsi="宋体" w:eastAsia="宋体" w:cs="宋体"/>
          <w:color w:val="auto"/>
          <w:szCs w:val="21"/>
          <w:highlight w:val="none"/>
        </w:rPr>
        <w:t>，甲方不另支付费用；出现重大失误的</w:t>
      </w:r>
      <w:r>
        <w:rPr>
          <w:rFonts w:hint="eastAsia" w:ascii="宋体" w:hAnsi="宋体" w:eastAsia="宋体" w:cs="宋体"/>
          <w:color w:val="auto"/>
          <w:szCs w:val="21"/>
          <w:highlight w:val="none"/>
          <w:lang w:val="en-US" w:eastAsia="zh-CN"/>
        </w:rPr>
        <w:t>造成甲方损失的</w:t>
      </w:r>
      <w:r>
        <w:rPr>
          <w:rFonts w:hint="eastAsia" w:ascii="宋体" w:hAnsi="宋体" w:eastAsia="宋体" w:cs="宋体"/>
          <w:color w:val="auto"/>
          <w:szCs w:val="21"/>
          <w:highlight w:val="none"/>
        </w:rPr>
        <w:t>，乙方必须承担由此造成的全部经济和法律责任，甲方不支付该项目的服务费用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且甲方有权解除合同</w:t>
      </w:r>
      <w:r>
        <w:rPr>
          <w:rFonts w:hint="eastAsia" w:ascii="宋体" w:hAnsi="宋体" w:eastAsia="宋体" w:cs="宋体"/>
          <w:color w:val="auto"/>
          <w:szCs w:val="21"/>
          <w:highlight w:val="none"/>
        </w:rPr>
        <w:t>。</w:t>
      </w:r>
    </w:p>
    <w:p w14:paraId="34EA836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乙方未按本合同规定和响应文件中承诺提供服务的，乙方应按</w:t>
      </w:r>
      <w:r>
        <w:rPr>
          <w:rFonts w:hint="eastAsia" w:ascii="宋体" w:hAnsi="宋体" w:eastAsia="宋体" w:cs="宋体"/>
          <w:color w:val="auto"/>
          <w:szCs w:val="21"/>
          <w:highlight w:val="none"/>
          <w:lang w:eastAsia="zh-CN"/>
        </w:rPr>
        <w:t>合同总金额</w:t>
      </w:r>
      <w:r>
        <w:rPr>
          <w:rFonts w:hint="eastAsia" w:ascii="宋体" w:hAnsi="宋体" w:eastAsia="宋体" w:cs="宋体"/>
          <w:color w:val="auto"/>
          <w:szCs w:val="21"/>
          <w:highlight w:val="none"/>
        </w:rPr>
        <w:t>5%向甲方支付违约金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甲方有权解除合同</w:t>
      </w:r>
      <w:r>
        <w:rPr>
          <w:rFonts w:hint="eastAsia" w:ascii="宋体" w:hAnsi="宋体" w:eastAsia="宋体" w:cs="宋体"/>
          <w:color w:val="auto"/>
          <w:szCs w:val="21"/>
          <w:highlight w:val="none"/>
        </w:rPr>
        <w:t>。</w:t>
      </w:r>
      <w:bookmarkStart w:id="105" w:name="_GoBack"/>
      <w:bookmarkEnd w:id="105"/>
    </w:p>
    <w:p w14:paraId="26220656">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eastAsia" w:ascii="宋体" w:hAnsi="宋体"/>
          <w:color w:val="auto"/>
          <w:szCs w:val="21"/>
          <w:highlight w:val="none"/>
        </w:rPr>
        <w:t>除不可抗力原因外，乙方没有按照合同规定的时间提供服务的，甲方可要求乙方支付违约金。每推迟一天按合同总金额的3‰支付违约金，该违约金累计不超过合同总金额的10%。</w:t>
      </w:r>
      <w:r>
        <w:rPr>
          <w:rFonts w:hint="eastAsia" w:ascii="宋体" w:hAnsi="宋体" w:eastAsia="宋体" w:cs="宋体"/>
          <w:color w:val="auto"/>
          <w:szCs w:val="21"/>
          <w:highlight w:val="none"/>
        </w:rPr>
        <w:t>。</w:t>
      </w:r>
    </w:p>
    <w:p w14:paraId="021C832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其他违约行为按违约数额5%收取违约金并赔偿经济损失。</w:t>
      </w:r>
    </w:p>
    <w:p w14:paraId="3002CA70">
      <w:pPr>
        <w:shd w:val="clea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甲方遭受的全部经济损失是指（包括但不限于直接损失、间接损失及实现债权的费用，如诉讼费、律师费、差旅费、调查费、财产保全责任险保险费等）。</w:t>
      </w:r>
    </w:p>
    <w:p w14:paraId="092628E8">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w:t>
      </w:r>
      <w:r>
        <w:rPr>
          <w:rFonts w:hint="eastAsia" w:ascii="宋体" w:hAnsi="宋体" w:eastAsia="宋体" w:cs="宋体"/>
          <w:b/>
          <w:color w:val="auto"/>
          <w:szCs w:val="21"/>
          <w:highlight w:val="none"/>
          <w:lang w:val="en-US" w:eastAsia="zh-CN"/>
        </w:rPr>
        <w:t>十</w:t>
      </w:r>
      <w:r>
        <w:rPr>
          <w:rFonts w:hint="eastAsia" w:ascii="宋体" w:hAnsi="宋体" w:eastAsia="宋体" w:cs="宋体"/>
          <w:b/>
          <w:color w:val="auto"/>
          <w:szCs w:val="21"/>
          <w:highlight w:val="none"/>
        </w:rPr>
        <w:t>条  不可抗力事件处理</w:t>
      </w:r>
    </w:p>
    <w:p w14:paraId="792E1DAA">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1.在合同有效期内，任何一方因不可抗力事件导致不能履行合同，则合同履行期可延长，其延长期与不可抗力影响期相同。</w:t>
      </w:r>
    </w:p>
    <w:p w14:paraId="1F22C85D">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2.不可抗力事件发生后，应立即通知对方，并寄送有关权威机构出具的证明。</w:t>
      </w:r>
    </w:p>
    <w:p w14:paraId="323ABA6B">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3.不可抗力事件延续一百二十天以上，双方应通过友好协商，确定是否继续履行合同。</w:t>
      </w:r>
    </w:p>
    <w:p w14:paraId="11EE5835">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一</w:t>
      </w:r>
      <w:r>
        <w:rPr>
          <w:rFonts w:hint="eastAsia" w:ascii="宋体" w:hAnsi="宋体" w:eastAsia="宋体" w:cs="宋体"/>
          <w:b/>
          <w:color w:val="auto"/>
          <w:szCs w:val="21"/>
          <w:highlight w:val="none"/>
        </w:rPr>
        <w:t>条  合同争议解决</w:t>
      </w:r>
    </w:p>
    <w:p w14:paraId="07D197B6">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1.因服务质量问题发生争议的，应邀请国家认可的质量检测机构进行鉴定。服务符合标准的，鉴定费由甲方承担；服务不符合标准的，鉴定费由乙方承担。</w:t>
      </w:r>
    </w:p>
    <w:p w14:paraId="7BD1DDEF">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2.因履行本合同引起的或者与本合同有关的争议，甲乙双方应首先通过友好协商解决，如果协商不能解决，可向甲方所在地有管辖权的人民法院提起诉讼。</w:t>
      </w:r>
    </w:p>
    <w:p w14:paraId="7AB2A900">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3.诉讼期间，本合同继续履行，但涉及合同解除、终止的除外。</w:t>
      </w:r>
    </w:p>
    <w:p w14:paraId="12EB240F">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条  合同生效及其他</w:t>
      </w:r>
    </w:p>
    <w:p w14:paraId="09B0C139">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1.合同经双方法定代表人或授权代表签字并加盖单位公章后生效。</w:t>
      </w:r>
    </w:p>
    <w:p w14:paraId="63066C3F">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2.本合同未尽事宜，遵照《中华人民共和国民法典》有关规定执行。</w:t>
      </w:r>
    </w:p>
    <w:p w14:paraId="559A2252">
      <w:pPr>
        <w:shd w:val="clear"/>
        <w:spacing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条  合同的变更、终止</w:t>
      </w:r>
      <w:r>
        <w:rPr>
          <w:rFonts w:hint="eastAsia" w:ascii="宋体" w:hAnsi="宋体" w:eastAsia="宋体" w:cs="宋体"/>
          <w:b/>
          <w:color w:val="auto"/>
          <w:szCs w:val="21"/>
          <w:highlight w:val="none"/>
          <w:lang w:eastAsia="zh-CN"/>
        </w:rPr>
        <w:t>与转让</w:t>
      </w:r>
    </w:p>
    <w:p w14:paraId="4EC85299">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1.除《中华人民共和国政府采购法》第五十条规定的情形外，本合同一经签订，甲乙双方不得擅自变更、中止或终止。</w:t>
      </w:r>
    </w:p>
    <w:p w14:paraId="369DBBB0">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2.乙方不得擅自转让其应履行的合同义务。</w:t>
      </w:r>
    </w:p>
    <w:p w14:paraId="3D4683DA">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四</w:t>
      </w:r>
      <w:r>
        <w:rPr>
          <w:rFonts w:hint="eastAsia" w:ascii="宋体" w:hAnsi="宋体" w:eastAsia="宋体" w:cs="宋体"/>
          <w:b/>
          <w:color w:val="auto"/>
          <w:szCs w:val="21"/>
          <w:highlight w:val="none"/>
        </w:rPr>
        <w:t>条  签订本合同依据</w:t>
      </w:r>
    </w:p>
    <w:p w14:paraId="7C4C9DEF">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1.竞争性磋商文件；</w:t>
      </w:r>
    </w:p>
    <w:p w14:paraId="29FC30A2">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2.乙方提供的响应（或应答）文件；</w:t>
      </w:r>
    </w:p>
    <w:p w14:paraId="29363631">
      <w:pPr>
        <w:shd w:val="clear"/>
        <w:autoSpaceDE w:val="0"/>
        <w:autoSpaceDN w:val="0"/>
        <w:spacing w:line="360" w:lineRule="auto"/>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3.成交通知书。</w:t>
      </w:r>
    </w:p>
    <w:p w14:paraId="4108A184">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rPr>
        <w:t>条　通知和送达</w:t>
      </w:r>
    </w:p>
    <w:p w14:paraId="1DEE4909">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各方确认，本合同载明的各方地址为各方真实有效通讯地址，一方向对方发出的任何通知、信函和文件，以挂号信函或快递信函方式向对方地址邮寄有关通知、信函和文件的，挂号信函或快递信函成功送达后的邮寄凭证即视为有效凭证。一方地址变更的，应在变更后10日内书面通知对方，否则本合同载明的地址仍为真实有效通讯地址。若为专人提交的，自对方法定代表人、授权代表、委托代理人签收时或单位盖章时视为送达对方。因提供或者确认的通讯地址不准确、通讯地址变更后未及时依程序告知对方或受送达方拒绝签收等原因，导致文书未能被实际接收的，邮寄送达的，以文书退回之日视为送达之日。</w:t>
      </w:r>
    </w:p>
    <w:p w14:paraId="7DAC13EC">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2.本合同载明的各方电子邮箱、微信号是各方真实有效的通讯联系方式，一方向对方发出的任何通知、信函和文件，若以邮件方式发送的，自邮件发送成功视为送达对方，若以微信方式发送的，自微信发送成功视为送达对方。一方电子邮箱或微信变更的，应在变更后10日内书面通知对方，否则本合同载明的电子邮箱或微信仍为真实有效的通讯联系方式。</w:t>
      </w:r>
    </w:p>
    <w:p w14:paraId="7537F69F">
      <w:pPr>
        <w:shd w:val="clear"/>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3.上述送达地址和联系方式适用范围包括双方非诉时各类通知、合同等文件以及就合同发生纠纷时相关文件和法律文书的送达，同时包括在争议进入仲裁、民事诉讼程序后的一审、二审、再审和执行程序。</w:t>
      </w:r>
    </w:p>
    <w:p w14:paraId="02AF0229">
      <w:pPr>
        <w:shd w:val="clear"/>
        <w:spacing w:line="360" w:lineRule="auto"/>
        <w:ind w:firstLine="422" w:firstLineChars="200"/>
        <w:jc w:val="left"/>
        <w:rPr>
          <w:rFonts w:ascii="宋体" w:hAnsi="宋体" w:eastAsia="宋体" w:cs="宋体"/>
          <w:color w:val="auto"/>
          <w:szCs w:val="21"/>
          <w:highlight w:val="none"/>
        </w:rPr>
      </w:pPr>
      <w:r>
        <w:rPr>
          <w:rFonts w:hint="eastAsia" w:ascii="宋体" w:hAnsi="宋体" w:eastAsia="宋体" w:cs="宋体"/>
          <w:b/>
          <w:color w:val="auto"/>
          <w:szCs w:val="21"/>
          <w:highlight w:val="none"/>
        </w:rPr>
        <w:t>第十</w:t>
      </w:r>
      <w:r>
        <w:rPr>
          <w:rFonts w:hint="eastAsia" w:ascii="宋体" w:hAnsi="宋体" w:eastAsia="宋体" w:cs="宋体"/>
          <w:b/>
          <w:color w:val="auto"/>
          <w:szCs w:val="21"/>
          <w:highlight w:val="none"/>
          <w:lang w:val="en-US" w:eastAsia="zh-CN"/>
        </w:rPr>
        <w:t>六</w:t>
      </w:r>
      <w:r>
        <w:rPr>
          <w:rFonts w:hint="eastAsia" w:ascii="宋体" w:hAnsi="宋体" w:eastAsia="宋体" w:cs="宋体"/>
          <w:b/>
          <w:color w:val="auto"/>
          <w:szCs w:val="21"/>
          <w:highlight w:val="none"/>
        </w:rPr>
        <w:t>条　</w:t>
      </w:r>
      <w:r>
        <w:rPr>
          <w:rFonts w:hint="eastAsia" w:ascii="宋体" w:hAnsi="宋体" w:eastAsia="宋体" w:cs="宋体"/>
          <w:color w:val="auto"/>
          <w:szCs w:val="21"/>
          <w:highlight w:val="none"/>
        </w:rPr>
        <w:t>本合同</w:t>
      </w:r>
      <w:r>
        <w:rPr>
          <w:rFonts w:hint="eastAsia" w:ascii="宋体" w:hAnsi="宋体" w:eastAsia="宋体" w:cs="宋体"/>
          <w:color w:val="auto"/>
          <w:szCs w:val="21"/>
          <w:highlight w:val="none"/>
          <w:lang w:eastAsia="zh-CN"/>
        </w:rPr>
        <w:t>一式</w:t>
      </w:r>
      <w:r>
        <w:rPr>
          <w:rFonts w:hint="eastAsia" w:ascii="宋体" w:hAnsi="宋体" w:cs="宋体"/>
          <w:color w:val="auto"/>
          <w:szCs w:val="21"/>
          <w:highlight w:val="none"/>
          <w:lang w:eastAsia="zh-CN"/>
        </w:rPr>
        <w:t>伍</w:t>
      </w:r>
      <w:r>
        <w:rPr>
          <w:rFonts w:hint="eastAsia" w:ascii="宋体" w:hAnsi="宋体" w:eastAsia="宋体" w:cs="宋体"/>
          <w:color w:val="auto"/>
          <w:szCs w:val="21"/>
          <w:highlight w:val="none"/>
          <w:lang w:eastAsia="zh-CN"/>
        </w:rPr>
        <w:t>份</w:t>
      </w:r>
      <w:r>
        <w:rPr>
          <w:rFonts w:hint="eastAsia" w:ascii="宋体" w:hAnsi="宋体" w:eastAsia="宋体" w:cs="宋体"/>
          <w:color w:val="auto"/>
          <w:szCs w:val="21"/>
          <w:highlight w:val="none"/>
        </w:rPr>
        <w:t>，具有同等法律效力，采购代理机构壹份，甲乙</w:t>
      </w:r>
      <w:r>
        <w:rPr>
          <w:rFonts w:hint="eastAsia" w:ascii="宋体" w:hAnsi="宋体" w:eastAsia="宋体" w:cs="宋体"/>
          <w:color w:val="auto"/>
          <w:szCs w:val="21"/>
          <w:highlight w:val="none"/>
          <w:lang w:eastAsia="zh-CN"/>
        </w:rPr>
        <w:t>双</w:t>
      </w:r>
      <w:r>
        <w:rPr>
          <w:rFonts w:hint="eastAsia" w:ascii="宋体" w:hAnsi="宋体" w:eastAsia="宋体" w:cs="宋体"/>
          <w:color w:val="auto"/>
          <w:szCs w:val="21"/>
          <w:highlight w:val="none"/>
        </w:rPr>
        <w:t>方</w:t>
      </w:r>
      <w:r>
        <w:rPr>
          <w:rFonts w:hint="eastAsia" w:ascii="宋体" w:hAnsi="宋体" w:eastAsia="宋体" w:cs="宋体"/>
          <w:color w:val="auto"/>
          <w:szCs w:val="21"/>
          <w:highlight w:val="none"/>
          <w:lang w:eastAsia="zh-CN"/>
        </w:rPr>
        <w:t>各</w:t>
      </w:r>
      <w:r>
        <w:rPr>
          <w:rFonts w:hint="eastAsia" w:ascii="宋体" w:hAnsi="宋体" w:cs="宋体"/>
          <w:color w:val="auto"/>
          <w:szCs w:val="21"/>
          <w:highlight w:val="none"/>
          <w:lang w:eastAsia="zh-CN"/>
        </w:rPr>
        <w:t>贰</w:t>
      </w:r>
      <w:r>
        <w:rPr>
          <w:rFonts w:hint="eastAsia" w:ascii="宋体" w:hAnsi="宋体" w:eastAsia="宋体" w:cs="宋体"/>
          <w:color w:val="auto"/>
          <w:szCs w:val="21"/>
          <w:highlight w:val="none"/>
        </w:rPr>
        <w:t>份（可根据需要另增加）。</w:t>
      </w:r>
    </w:p>
    <w:p w14:paraId="38494D1D">
      <w:pPr>
        <w:shd w:val="clea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本合同自签订之日起2个工作日内，甲方或采购代理机构应当将采购合同在广西壮族自治区财政厅指定的媒体上公告。</w:t>
      </w:r>
    </w:p>
    <w:p w14:paraId="422948F4">
      <w:pPr>
        <w:widowControl/>
        <w:shd w:val="clear"/>
        <w:spacing w:line="360" w:lineRule="auto"/>
        <w:ind w:firstLine="422" w:firstLineChars="200"/>
        <w:rPr>
          <w:rFonts w:ascii="Times New Roman" w:hAnsi="Times New Roman" w:eastAsia="宋体" w:cs="Times New Roman"/>
          <w:color w:val="auto"/>
          <w:highlight w:val="none"/>
        </w:rPr>
      </w:pPr>
      <w:r>
        <w:rPr>
          <w:rFonts w:hint="eastAsia" w:ascii="宋体" w:hAnsi="宋体" w:eastAsia="宋体" w:cs="宋体"/>
          <w:b/>
          <w:color w:val="auto"/>
          <w:kern w:val="0"/>
          <w:szCs w:val="21"/>
          <w:highlight w:val="none"/>
          <w:lang w:eastAsia="en-US"/>
        </w:rPr>
        <w:t>（以下无正文）</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14:paraId="7179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68129087">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 xml:space="preserve">甲方（单位公章）           </w:t>
            </w:r>
          </w:p>
          <w:p w14:paraId="0623B42E">
            <w:pPr>
              <w:shd w:val="clear"/>
              <w:snapToGrid w:val="0"/>
              <w:spacing w:line="360" w:lineRule="exact"/>
              <w:rPr>
                <w:rFonts w:ascii="宋体" w:hAnsi="宋体" w:eastAsia="宋体" w:cs="Times New Roman"/>
                <w:color w:val="auto"/>
                <w:kern w:val="0"/>
                <w:szCs w:val="21"/>
                <w:highlight w:val="none"/>
              </w:rPr>
            </w:pPr>
          </w:p>
          <w:p w14:paraId="038017F1">
            <w:pPr>
              <w:keepNext/>
              <w:keepLines/>
              <w:widowControl/>
              <w:shd w:val="clear"/>
              <w:spacing w:before="120" w:after="120" w:line="360" w:lineRule="auto"/>
              <w:jc w:val="center"/>
              <w:outlineLvl w:val="3"/>
              <w:rPr>
                <w:rFonts w:ascii="Arial" w:hAnsi="Arial" w:eastAsia="黑体" w:cs="Times New Roman"/>
                <w:color w:val="auto"/>
                <w:kern w:val="2"/>
                <w:sz w:val="28"/>
                <w:szCs w:val="24"/>
                <w:highlight w:val="none"/>
                <w:lang w:val="en-US" w:eastAsia="zh-CN" w:bidi="ar-SA"/>
              </w:rPr>
            </w:pPr>
          </w:p>
          <w:p w14:paraId="5BC062DD">
            <w:pPr>
              <w:shd w:val="clear"/>
              <w:snapToGrid w:val="0"/>
              <w:spacing w:line="360" w:lineRule="exact"/>
              <w:ind w:firstLine="945" w:firstLineChars="450"/>
              <w:jc w:val="righ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04624B5E">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 xml:space="preserve">乙方（单位公章）              </w:t>
            </w:r>
          </w:p>
          <w:p w14:paraId="0ED955BD">
            <w:pPr>
              <w:shd w:val="clear"/>
              <w:snapToGrid w:val="0"/>
              <w:spacing w:line="360" w:lineRule="exact"/>
              <w:rPr>
                <w:rFonts w:ascii="宋体" w:hAnsi="宋体" w:eastAsia="宋体" w:cs="Times New Roman"/>
                <w:color w:val="auto"/>
                <w:kern w:val="0"/>
                <w:szCs w:val="21"/>
                <w:highlight w:val="none"/>
              </w:rPr>
            </w:pPr>
          </w:p>
          <w:p w14:paraId="7EB4FBEE">
            <w:pPr>
              <w:keepNext/>
              <w:keepLines/>
              <w:widowControl/>
              <w:shd w:val="clear"/>
              <w:spacing w:before="120" w:after="120" w:line="360" w:lineRule="auto"/>
              <w:jc w:val="center"/>
              <w:outlineLvl w:val="3"/>
              <w:rPr>
                <w:rFonts w:ascii="Arial" w:hAnsi="Arial" w:eastAsia="黑体" w:cs="Times New Roman"/>
                <w:color w:val="auto"/>
                <w:kern w:val="2"/>
                <w:sz w:val="28"/>
                <w:szCs w:val="24"/>
                <w:highlight w:val="none"/>
                <w:lang w:val="en-US" w:eastAsia="zh-CN" w:bidi="ar-SA"/>
              </w:rPr>
            </w:pPr>
          </w:p>
          <w:p w14:paraId="274C34A6">
            <w:pPr>
              <w:shd w:val="clear"/>
              <w:snapToGrid w:val="0"/>
              <w:spacing w:line="360" w:lineRule="exact"/>
              <w:jc w:val="righ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 xml:space="preserve"> 年   月   日</w:t>
            </w:r>
          </w:p>
        </w:tc>
      </w:tr>
      <w:tr w14:paraId="56CF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732B578B">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单位地址：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18B98928">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单位地址：</w:t>
            </w:r>
          </w:p>
        </w:tc>
      </w:tr>
      <w:tr w14:paraId="4427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5CE0D911">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7D9A6006">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法定代表人：</w:t>
            </w:r>
          </w:p>
        </w:tc>
      </w:tr>
      <w:tr w14:paraId="587B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47DAF9BD">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4DD856D8">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委托代理人：</w:t>
            </w:r>
          </w:p>
        </w:tc>
      </w:tr>
      <w:tr w14:paraId="2A05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42FAD35A">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5A1631FD">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电话：</w:t>
            </w:r>
          </w:p>
        </w:tc>
      </w:tr>
      <w:tr w14:paraId="38F3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3FE1E2C0">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16325910">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电子邮箱：</w:t>
            </w:r>
          </w:p>
        </w:tc>
      </w:tr>
      <w:tr w14:paraId="294D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1B6AE4D6">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4A13E0DA">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开户银行：</w:t>
            </w:r>
          </w:p>
        </w:tc>
      </w:tr>
      <w:tr w14:paraId="54A1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3A02B968">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33457AA0">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账号：</w:t>
            </w:r>
          </w:p>
        </w:tc>
      </w:tr>
      <w:tr w14:paraId="4F99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00A9E045">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14:paraId="188844AF">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邮政编码：</w:t>
            </w:r>
          </w:p>
        </w:tc>
      </w:tr>
    </w:tbl>
    <w:p w14:paraId="0726693D">
      <w:pPr>
        <w:shd w:val="clear"/>
        <w:snapToGrid w:val="0"/>
        <w:spacing w:line="360" w:lineRule="exact"/>
        <w:jc w:val="center"/>
        <w:rPr>
          <w:rFonts w:ascii="宋体" w:hAnsi="宋体" w:eastAsia="宋体" w:cs="Times New Roman"/>
          <w:b/>
          <w:color w:val="auto"/>
          <w:szCs w:val="21"/>
          <w:highlight w:val="none"/>
        </w:rPr>
      </w:pPr>
    </w:p>
    <w:p w14:paraId="1C23820D">
      <w:pPr>
        <w:shd w:val="clear"/>
        <w:spacing w:before="120" w:beforeLines="50" w:line="420" w:lineRule="exact"/>
        <w:jc w:val="center"/>
        <w:rPr>
          <w:rFonts w:ascii="宋体" w:hAnsi="宋体" w:eastAsia="宋体" w:cs="Times New Roman"/>
          <w:b/>
          <w:color w:val="auto"/>
          <w:sz w:val="28"/>
          <w:szCs w:val="28"/>
          <w:highlight w:val="none"/>
        </w:rPr>
      </w:pPr>
      <w:r>
        <w:rPr>
          <w:rFonts w:hint="eastAsia" w:ascii="宋体" w:hAnsi="宋体" w:eastAsia="宋体" w:cs="Times New Roman"/>
          <w:b/>
          <w:color w:val="auto"/>
          <w:szCs w:val="21"/>
          <w:highlight w:val="none"/>
        </w:rPr>
        <w:br w:type="page"/>
      </w:r>
      <w:r>
        <w:rPr>
          <w:rFonts w:hint="eastAsia" w:ascii="宋体" w:hAnsi="宋体" w:eastAsia="宋体" w:cs="Times New Roman"/>
          <w:b/>
          <w:color w:val="auto"/>
          <w:sz w:val="28"/>
          <w:szCs w:val="28"/>
          <w:highlight w:val="none"/>
        </w:rPr>
        <w:t>合 同 附 件</w:t>
      </w:r>
    </w:p>
    <w:p w14:paraId="55B47503">
      <w:pPr>
        <w:shd w:val="clear"/>
        <w:snapToGrid w:val="0"/>
        <w:spacing w:line="360" w:lineRule="exact"/>
        <w:jc w:val="center"/>
        <w:rPr>
          <w:rFonts w:ascii="宋体" w:hAnsi="宋体" w:eastAsia="宋体" w:cs="Times New Roman"/>
          <w:b/>
          <w:color w:val="auto"/>
          <w:szCs w:val="21"/>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14:paraId="3963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468" w:type="dxa"/>
            <w:gridSpan w:val="2"/>
            <w:tcBorders>
              <w:top w:val="single" w:color="auto" w:sz="4" w:space="0"/>
              <w:left w:val="single" w:color="auto" w:sz="4" w:space="0"/>
              <w:bottom w:val="single" w:color="auto" w:sz="4" w:space="0"/>
              <w:right w:val="single" w:color="auto" w:sz="4" w:space="0"/>
            </w:tcBorders>
            <w:noWrap w:val="0"/>
            <w:vAlign w:val="top"/>
          </w:tcPr>
          <w:p w14:paraId="7E08A4DD">
            <w:pPr>
              <w:shd w:val="clear"/>
              <w:snapToGrid w:val="0"/>
              <w:spacing w:line="360" w:lineRule="exact"/>
              <w:rPr>
                <w:rFonts w:ascii="宋体" w:hAnsi="宋体" w:eastAsia="宋体" w:cs="Times New Roman"/>
                <w:color w:val="auto"/>
                <w:kern w:val="0"/>
                <w:szCs w:val="21"/>
                <w:highlight w:val="none"/>
              </w:rPr>
            </w:pPr>
            <w:r>
              <w:rPr>
                <w:rFonts w:hint="eastAsia" w:ascii="宋体" w:hAnsi="宋体" w:cs="Times New Roman"/>
                <w:color w:val="auto"/>
                <w:szCs w:val="21"/>
                <w:highlight w:val="none"/>
                <w:lang w:eastAsia="zh-CN"/>
              </w:rPr>
              <w:t>1.</w:t>
            </w:r>
            <w:r>
              <w:rPr>
                <w:rFonts w:hint="eastAsia" w:ascii="宋体" w:hAnsi="宋体" w:eastAsia="宋体" w:cs="Times New Roman"/>
                <w:color w:val="auto"/>
                <w:szCs w:val="21"/>
                <w:highlight w:val="none"/>
              </w:rPr>
              <w:t>乙方承诺具体事项：</w:t>
            </w:r>
          </w:p>
        </w:tc>
      </w:tr>
      <w:tr w14:paraId="3FCA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468" w:type="dxa"/>
            <w:gridSpan w:val="2"/>
            <w:tcBorders>
              <w:top w:val="single" w:color="auto" w:sz="4" w:space="0"/>
              <w:left w:val="single" w:color="auto" w:sz="4" w:space="0"/>
              <w:bottom w:val="single" w:color="auto" w:sz="4" w:space="0"/>
              <w:right w:val="single" w:color="auto" w:sz="4" w:space="0"/>
            </w:tcBorders>
            <w:noWrap w:val="0"/>
            <w:vAlign w:val="top"/>
          </w:tcPr>
          <w:p w14:paraId="6B45AB17">
            <w:pPr>
              <w:shd w:val="clear"/>
              <w:snapToGrid w:val="0"/>
              <w:spacing w:line="360" w:lineRule="exact"/>
              <w:rPr>
                <w:rFonts w:ascii="宋体" w:hAnsi="宋体" w:eastAsia="宋体" w:cs="Times New Roman"/>
                <w:color w:val="auto"/>
                <w:kern w:val="0"/>
                <w:szCs w:val="21"/>
                <w:highlight w:val="none"/>
              </w:rPr>
            </w:pPr>
            <w:r>
              <w:rPr>
                <w:rFonts w:hint="eastAsia" w:ascii="宋体" w:hAnsi="宋体" w:cs="Times New Roman"/>
                <w:color w:val="auto"/>
                <w:szCs w:val="21"/>
                <w:highlight w:val="none"/>
                <w:lang w:eastAsia="zh-CN"/>
              </w:rPr>
              <w:t>2.</w:t>
            </w:r>
            <w:r>
              <w:rPr>
                <w:rFonts w:hint="eastAsia" w:ascii="宋体" w:hAnsi="宋体" w:eastAsia="宋体" w:cs="Times New Roman"/>
                <w:color w:val="auto"/>
                <w:szCs w:val="21"/>
                <w:highlight w:val="none"/>
              </w:rPr>
              <w:t>服务具体事项：</w:t>
            </w:r>
          </w:p>
        </w:tc>
      </w:tr>
      <w:tr w14:paraId="3BE6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468" w:type="dxa"/>
            <w:gridSpan w:val="2"/>
            <w:tcBorders>
              <w:top w:val="single" w:color="auto" w:sz="4" w:space="0"/>
              <w:left w:val="single" w:color="auto" w:sz="4" w:space="0"/>
              <w:bottom w:val="single" w:color="auto" w:sz="4" w:space="0"/>
              <w:right w:val="single" w:color="auto" w:sz="4" w:space="0"/>
            </w:tcBorders>
            <w:noWrap w:val="0"/>
            <w:vAlign w:val="top"/>
          </w:tcPr>
          <w:p w14:paraId="1FCD15BD">
            <w:pPr>
              <w:shd w:val="clear"/>
              <w:snapToGrid w:val="0"/>
              <w:spacing w:line="360" w:lineRule="exact"/>
              <w:rPr>
                <w:rFonts w:ascii="宋体" w:hAnsi="宋体" w:eastAsia="宋体" w:cs="Times New Roman"/>
                <w:color w:val="auto"/>
                <w:kern w:val="0"/>
                <w:szCs w:val="21"/>
                <w:highlight w:val="none"/>
              </w:rPr>
            </w:pPr>
            <w:r>
              <w:rPr>
                <w:rFonts w:hint="eastAsia" w:ascii="宋体" w:hAnsi="宋体" w:cs="Times New Roman"/>
                <w:color w:val="auto"/>
                <w:szCs w:val="21"/>
                <w:highlight w:val="none"/>
                <w:lang w:eastAsia="zh-CN"/>
              </w:rPr>
              <w:t>3.</w:t>
            </w:r>
            <w:r>
              <w:rPr>
                <w:rFonts w:hint="eastAsia" w:ascii="宋体" w:hAnsi="宋体" w:eastAsia="宋体" w:cs="Times New Roman"/>
                <w:color w:val="auto"/>
                <w:szCs w:val="21"/>
                <w:highlight w:val="none"/>
              </w:rPr>
              <w:t>服务期责任：</w:t>
            </w:r>
          </w:p>
        </w:tc>
      </w:tr>
      <w:tr w14:paraId="415C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468" w:type="dxa"/>
            <w:gridSpan w:val="2"/>
            <w:tcBorders>
              <w:top w:val="single" w:color="auto" w:sz="4" w:space="0"/>
              <w:left w:val="single" w:color="auto" w:sz="4" w:space="0"/>
              <w:bottom w:val="single" w:color="auto" w:sz="4" w:space="0"/>
              <w:right w:val="single" w:color="auto" w:sz="4" w:space="0"/>
            </w:tcBorders>
            <w:noWrap w:val="0"/>
            <w:vAlign w:val="top"/>
          </w:tcPr>
          <w:p w14:paraId="7BEE6F1B">
            <w:pPr>
              <w:shd w:val="clear"/>
              <w:snapToGrid w:val="0"/>
              <w:spacing w:line="360" w:lineRule="exact"/>
              <w:rPr>
                <w:rFonts w:ascii="宋体" w:hAnsi="宋体" w:eastAsia="宋体" w:cs="Times New Roman"/>
                <w:color w:val="auto"/>
                <w:kern w:val="0"/>
                <w:szCs w:val="21"/>
                <w:highlight w:val="none"/>
              </w:rPr>
            </w:pPr>
            <w:r>
              <w:rPr>
                <w:rFonts w:hint="eastAsia" w:ascii="宋体" w:hAnsi="宋体" w:cs="Times New Roman"/>
                <w:color w:val="auto"/>
                <w:szCs w:val="21"/>
                <w:highlight w:val="none"/>
                <w:lang w:eastAsia="zh-CN"/>
              </w:rPr>
              <w:t>4.</w:t>
            </w:r>
            <w:r>
              <w:rPr>
                <w:rFonts w:hint="eastAsia" w:ascii="宋体" w:hAnsi="宋体" w:eastAsia="宋体" w:cs="Times New Roman"/>
                <w:color w:val="auto"/>
                <w:szCs w:val="21"/>
                <w:highlight w:val="none"/>
              </w:rPr>
              <w:t>其他具体事项：</w:t>
            </w:r>
          </w:p>
        </w:tc>
      </w:tr>
      <w:tr w14:paraId="037C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14:paraId="45E7291E">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甲方（单位公章）</w:t>
            </w:r>
          </w:p>
          <w:p w14:paraId="0AE4EFD1">
            <w:pPr>
              <w:shd w:val="clear"/>
              <w:snapToGrid w:val="0"/>
              <w:spacing w:line="360" w:lineRule="exact"/>
              <w:ind w:firstLine="422"/>
              <w:rPr>
                <w:rFonts w:ascii="宋体" w:hAnsi="宋体" w:eastAsia="宋体" w:cs="Times New Roman"/>
                <w:color w:val="auto"/>
                <w:kern w:val="0"/>
                <w:szCs w:val="21"/>
                <w:highlight w:val="none"/>
              </w:rPr>
            </w:pPr>
          </w:p>
          <w:p w14:paraId="332162F7">
            <w:pPr>
              <w:shd w:val="clear"/>
              <w:snapToGrid w:val="0"/>
              <w:spacing w:line="360" w:lineRule="exact"/>
              <w:rPr>
                <w:rFonts w:ascii="宋体" w:hAnsi="宋体" w:eastAsia="宋体" w:cs="Times New Roman"/>
                <w:color w:val="auto"/>
                <w:kern w:val="0"/>
                <w:szCs w:val="21"/>
                <w:highlight w:val="none"/>
              </w:rPr>
            </w:pPr>
          </w:p>
          <w:p w14:paraId="12141EA5">
            <w:pPr>
              <w:shd w:val="clear"/>
              <w:snapToGrid w:val="0"/>
              <w:spacing w:line="360" w:lineRule="exact"/>
              <w:ind w:firstLine="422"/>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9D7A28D">
            <w:pPr>
              <w:shd w:val="clear"/>
              <w:snapToGrid w:val="0"/>
              <w:spacing w:line="360" w:lineRule="exact"/>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乙方（单位公章）</w:t>
            </w:r>
          </w:p>
          <w:p w14:paraId="191A021A">
            <w:pPr>
              <w:shd w:val="clear"/>
              <w:snapToGrid w:val="0"/>
              <w:spacing w:line="360" w:lineRule="exact"/>
              <w:ind w:firstLine="422"/>
              <w:rPr>
                <w:rFonts w:ascii="宋体" w:hAnsi="宋体" w:eastAsia="宋体" w:cs="Times New Roman"/>
                <w:color w:val="auto"/>
                <w:kern w:val="0"/>
                <w:szCs w:val="21"/>
                <w:highlight w:val="none"/>
              </w:rPr>
            </w:pPr>
          </w:p>
          <w:p w14:paraId="66EADBF5">
            <w:pPr>
              <w:shd w:val="clear"/>
              <w:snapToGrid w:val="0"/>
              <w:spacing w:line="360" w:lineRule="exact"/>
              <w:rPr>
                <w:rFonts w:ascii="宋体" w:hAnsi="宋体" w:eastAsia="宋体" w:cs="Times New Roman"/>
                <w:color w:val="auto"/>
                <w:kern w:val="0"/>
                <w:szCs w:val="21"/>
                <w:highlight w:val="none"/>
              </w:rPr>
            </w:pPr>
          </w:p>
          <w:p w14:paraId="7C54DFAE">
            <w:pPr>
              <w:shd w:val="clear"/>
              <w:snapToGrid w:val="0"/>
              <w:spacing w:line="360" w:lineRule="exact"/>
              <w:ind w:firstLine="422"/>
              <w:rPr>
                <w:rFonts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 xml:space="preserve">                       年   月   日</w:t>
            </w:r>
          </w:p>
        </w:tc>
      </w:tr>
    </w:tbl>
    <w:p w14:paraId="1B6E9D00">
      <w:pPr>
        <w:shd w:val="clear"/>
        <w:rPr>
          <w:rFonts w:hint="eastAsia" w:ascii="Times New Roman" w:hAnsi="Times New Roman" w:eastAsia="宋体" w:cs="Times New Roman"/>
          <w:color w:val="auto"/>
          <w:highlight w:val="none"/>
          <w:lang w:val="en-US" w:eastAsia="zh-CN"/>
        </w:rPr>
      </w:pPr>
      <w:r>
        <w:rPr>
          <w:rFonts w:hint="eastAsia" w:ascii="宋体" w:hAnsi="宋体" w:eastAsia="宋体" w:cs="Times New Roman"/>
          <w:color w:val="auto"/>
          <w:szCs w:val="21"/>
          <w:highlight w:val="none"/>
        </w:rPr>
        <w:t>注：服务事项填不下时可另加附页</w:t>
      </w:r>
      <w:r>
        <w:rPr>
          <w:rFonts w:hint="eastAsia" w:ascii="宋体" w:hAnsi="宋体" w:eastAsia="宋体" w:cs="Times New Roman"/>
          <w:color w:val="auto"/>
          <w:szCs w:val="21"/>
          <w:highlight w:val="none"/>
          <w:lang w:eastAsia="zh-CN"/>
        </w:rPr>
        <w:t>。</w:t>
      </w:r>
    </w:p>
    <w:p w14:paraId="1C68D40D">
      <w:pPr>
        <w:shd w:val="clear"/>
        <w:rPr>
          <w:rFonts w:ascii="Times New Roman" w:hAnsi="Times New Roman" w:eastAsia="宋体" w:cs="Times New Roman"/>
          <w:color w:val="auto"/>
          <w:highlight w:val="none"/>
        </w:rPr>
      </w:pPr>
    </w:p>
    <w:p w14:paraId="26F19A30">
      <w:pPr>
        <w:shd w:val="clear"/>
        <w:rPr>
          <w:rFonts w:hint="eastAsia" w:ascii="宋体" w:hAnsi="宋体"/>
          <w:b/>
          <w:color w:val="auto"/>
          <w:sz w:val="36"/>
          <w:szCs w:val="36"/>
          <w:highlight w:val="none"/>
        </w:rPr>
      </w:pPr>
    </w:p>
    <w:p w14:paraId="588EF8DF">
      <w:pPr>
        <w:widowControl/>
        <w:shd w:val="clear"/>
        <w:spacing w:line="360" w:lineRule="auto"/>
        <w:jc w:val="lef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合同附件</w:t>
      </w:r>
    </w:p>
    <w:p w14:paraId="57ADB883">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成交通知书</w:t>
      </w:r>
    </w:p>
    <w:p w14:paraId="6CF63333">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w:t>
      </w:r>
    </w:p>
    <w:p w14:paraId="2FF4005A">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响应报价表</w:t>
      </w:r>
    </w:p>
    <w:p w14:paraId="0BCB6248">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磋商记录</w:t>
      </w:r>
    </w:p>
    <w:p w14:paraId="3399EE15">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商务条款偏离表</w:t>
      </w:r>
    </w:p>
    <w:p w14:paraId="3974620F">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服务需求偏离表</w:t>
      </w:r>
    </w:p>
    <w:p w14:paraId="39770565">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法定代表人身份证明书及法定代表人有效身份证正反面</w:t>
      </w:r>
      <w:r>
        <w:rPr>
          <w:rFonts w:hint="eastAsia" w:ascii="宋体" w:hAnsi="宋体" w:cs="Times New Roman"/>
          <w:color w:val="auto"/>
          <w:szCs w:val="21"/>
          <w:highlight w:val="none"/>
          <w:lang w:eastAsia="zh-CN"/>
        </w:rPr>
        <w:t>扫描件</w:t>
      </w:r>
    </w:p>
    <w:p w14:paraId="57932E9D">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法定代表人授权委托书及委托代理人有效身份证正反面</w:t>
      </w:r>
      <w:r>
        <w:rPr>
          <w:rFonts w:hint="eastAsia" w:ascii="宋体" w:hAnsi="宋体" w:cs="Times New Roman"/>
          <w:color w:val="auto"/>
          <w:szCs w:val="21"/>
          <w:highlight w:val="none"/>
          <w:lang w:eastAsia="zh-CN"/>
        </w:rPr>
        <w:t>扫描件</w:t>
      </w:r>
    </w:p>
    <w:p w14:paraId="101B81D3">
      <w:pPr>
        <w:widowControl/>
        <w:numPr>
          <w:ilvl w:val="0"/>
          <w:numId w:val="7"/>
        </w:numPr>
        <w:shd w:val="clear"/>
        <w:autoSpaceDE w:val="0"/>
        <w:autoSpaceDN w:val="0"/>
        <w:spacing w:line="360" w:lineRule="auto"/>
        <w:ind w:left="0"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其他</w:t>
      </w:r>
    </w:p>
    <w:p w14:paraId="098B749C">
      <w:pPr>
        <w:rPr>
          <w:color w:val="auto"/>
          <w:highlight w:val="none"/>
        </w:rPr>
      </w:pPr>
    </w:p>
    <w:sectPr>
      <w:pgSz w:w="11910" w:h="16840"/>
      <w:pgMar w:top="1418" w:right="1418" w:bottom="1418"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70067F8-DFDC-43CB-BE30-487C56E79461}"/>
  </w:font>
  <w:font w:name="黑体">
    <w:panose1 w:val="02010609060101010101"/>
    <w:charset w:val="86"/>
    <w:family w:val="auto"/>
    <w:pitch w:val="default"/>
    <w:sig w:usb0="800002BF" w:usb1="38CF7CFA" w:usb2="00000016" w:usb3="00000000" w:csb0="00040001" w:csb1="00000000"/>
    <w:embedRegular r:id="rId2" w:fontKey="{E224088D-F4D4-42B0-B4B5-CA90D813685D}"/>
  </w:font>
  <w:font w:name="Courier New">
    <w:panose1 w:val="02070309020205020404"/>
    <w:charset w:val="01"/>
    <w:family w:val="modern"/>
    <w:pitch w:val="default"/>
    <w:sig w:usb0="E0002AFF" w:usb1="C0007843" w:usb2="00000009" w:usb3="00000000" w:csb0="400001FF" w:csb1="FFFF0000"/>
    <w:embedRegular r:id="rId3" w:fontKey="{5A94570B-A793-4CA9-AECC-40A716B9AF5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4" w:fontKey="{85443AAC-A75F-4D66-9DBF-32855C0B22DB}"/>
  </w:font>
  <w:font w:name="Cambria">
    <w:panose1 w:val="02040503050406030204"/>
    <w:charset w:val="00"/>
    <w:family w:val="roman"/>
    <w:pitch w:val="default"/>
    <w:sig w:usb0="E00002FF" w:usb1="400004FF" w:usb2="00000000" w:usb3="00000000" w:csb0="2000019F" w:csb1="00000000"/>
    <w:embedRegular r:id="rId5" w:fontKey="{C178EE9A-0EA5-4F44-8D6D-50DD16B4155B}"/>
  </w:font>
  <w:font w:name="仿宋_GB2312">
    <w:panose1 w:val="02010609030101010101"/>
    <w:charset w:val="86"/>
    <w:family w:val="modern"/>
    <w:pitch w:val="default"/>
    <w:sig w:usb0="00000001" w:usb1="080E0000" w:usb2="00000000" w:usb3="00000000" w:csb0="00040000" w:csb1="00000000"/>
    <w:embedRegular r:id="rId6" w:fontKey="{C80BDEBC-208E-4E28-A210-4265E680237E}"/>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86"/>
    <w:family w:val="auto"/>
    <w:pitch w:val="default"/>
    <w:sig w:usb0="00000000" w:usb1="00000000" w:usb2="00000010" w:usb3="00000000" w:csb0="00040000" w:csb1="00000000"/>
  </w:font>
  <w:font w:name="Century">
    <w:altName w:val="Times New Roman"/>
    <w:panose1 w:val="02040604050505020304"/>
    <w:charset w:val="00"/>
    <w:family w:val="roman"/>
    <w:pitch w:val="default"/>
    <w:sig w:usb0="00000000" w:usb1="000000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7" w:fontKey="{F96B9BE4-8AB8-4CF1-B384-ED40BDD3C6A3}"/>
  </w:font>
  <w:font w:name="Microsoft YaHei UI">
    <w:altName w:val="宋体"/>
    <w:panose1 w:val="020B0503020204020204"/>
    <w:charset w:val="86"/>
    <w:family w:val="swiss"/>
    <w:pitch w:val="default"/>
    <w:sig w:usb0="00000000" w:usb1="00000000" w:usb2="00000016" w:usb3="00000000" w:csb0="0004001F" w:csb1="00000000"/>
  </w:font>
  <w:font w:name="MS Mincho">
    <w:panose1 w:val="02020609040205080304"/>
    <w:charset w:val="80"/>
    <w:family w:val="modern"/>
    <w:pitch w:val="default"/>
    <w:sig w:usb0="E00002FF" w:usb1="6AC7FDFB" w:usb2="00000012" w:usb3="00000000" w:csb0="4002009F" w:csb1="DFD70000"/>
    <w:embedRegular r:id="rId8" w:fontKey="{F9194CC8-1554-40D0-B640-5FBE04C42706}"/>
  </w:font>
  <w:font w:name="TimesNewRomanPSMT">
    <w:altName w:val="Times New Roman"/>
    <w:panose1 w:val="02020603050405020304"/>
    <w:charset w:val="00"/>
    <w:family w:val="roman"/>
    <w:pitch w:val="default"/>
    <w:sig w:usb0="00000000" w:usb1="00000000" w:usb2="00000009" w:usb3="00000000" w:csb0="400001FF" w:csb1="FFFF0000"/>
    <w:embedRegular r:id="rId9" w:fontKey="{020B0A68-50D7-419E-9E0E-A2CE7FC1975A}"/>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B8AA">
    <w:pPr>
      <w:pStyle w:val="34"/>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1" name="文本框 5124"/>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429E803"/>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QVPmtAAAAADAQAADwAAAAAAAAABACAAAAAiAAAAZHJzL2Rv&#10;d25yZXYueG1sUEsBAhQAFAAAAAgAh07iQM/3vYjQAQAAmgMAAA4AAAAAAAAAAQAgAAAAHwEAAGRy&#10;cy9lMm9Eb2MueG1sUEsFBgAAAAAGAAYAWQEAAGEFAAAAAA==&#10;">
              <v:fill on="f" focussize="0,0"/>
              <v:stroke on="f"/>
              <v:imagedata o:title=""/>
              <o:lock v:ext="edit" aspectratio="f"/>
              <v:textbox inset="0mm,0mm,0mm,0mm" style="mso-fit-shape-to-text:t;">
                <w:txbxContent>
                  <w:p w14:paraId="7429E80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6785">
    <w:pPr>
      <w:pStyle w:val="3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A443B5">
                          <w:pPr>
                            <w:pStyle w:val="34"/>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5qrps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t8uyTB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rmqumzAEAAJwDAAAOAAAAAAAAAAEAIAAAAB4BAABkcnMvZTJv&#10;RG9jLnhtbFBLBQYAAAAABgAGAFkBAABcBQAAAAA=&#10;">
              <v:fill on="f" focussize="0,0"/>
              <v:stroke on="f"/>
              <v:imagedata o:title=""/>
              <o:lock v:ext="edit" aspectratio="f"/>
              <v:textbox inset="0mm,0mm,0mm,0mm" style="mso-fit-shape-to-text:t;">
                <w:txbxContent>
                  <w:p w14:paraId="06A443B5">
                    <w:pPr>
                      <w:pStyle w:val="34"/>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A80FC">
    <w:pPr>
      <w:pStyle w:val="3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2FCBB0D3">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Njdd6jECAABSBAAADgAAAAAAAAABACAAAAAgAQAAZHJzL2Uyb0RvYy54bWxQSwUG&#10;AAAAAAYABgBZAQAAwwUAAAAA&#10;">
              <v:fill on="f" focussize="0,0"/>
              <v:stroke on="f" weight="0.5pt"/>
              <v:imagedata o:title=""/>
              <o:lock v:ext="edit" aspectratio="f"/>
              <v:textbox inset="0mm,0mm,0mm,0mm" style="mso-fit-shape-to-text:t;">
                <w:txbxContent>
                  <w:p w14:paraId="2FCBB0D3">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BB8FD">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E5AD7">
    <w:pPr>
      <w:pStyle w:val="3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A6300D"/>
    <w:multiLevelType w:val="multilevel"/>
    <w:tmpl w:val="9BA6300D"/>
    <w:lvl w:ilvl="0" w:tentative="0">
      <w:start w:val="1"/>
      <w:numFmt w:val="decimal"/>
      <w:suff w:val="space"/>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A61D3B81"/>
    <w:multiLevelType w:val="singleLevel"/>
    <w:tmpl w:val="A61D3B81"/>
    <w:lvl w:ilvl="0" w:tentative="0">
      <w:start w:val="1"/>
      <w:numFmt w:val="decimal"/>
      <w:suff w:val="nothing"/>
      <w:lvlText w:val="%1．"/>
      <w:lvlJc w:val="left"/>
      <w:pPr>
        <w:ind w:left="0" w:firstLine="400"/>
      </w:pPr>
      <w:rPr>
        <w:rFonts w:hint="default"/>
        <w:b w:val="0"/>
      </w:rPr>
    </w:lvl>
  </w:abstractNum>
  <w:abstractNum w:abstractNumId="2">
    <w:nsid w:val="C76E5BF7"/>
    <w:multiLevelType w:val="singleLevel"/>
    <w:tmpl w:val="C76E5BF7"/>
    <w:lvl w:ilvl="0" w:tentative="0">
      <w:start w:val="1"/>
      <w:numFmt w:val="decimal"/>
      <w:suff w:val="nothing"/>
      <w:lvlText w:val="%1．"/>
      <w:lvlJc w:val="left"/>
      <w:pPr>
        <w:ind w:left="0" w:firstLine="400"/>
      </w:pPr>
      <w:rPr>
        <w:rFonts w:hint="default"/>
        <w:b w:val="0"/>
      </w:rPr>
    </w:lvl>
  </w:abstractNum>
  <w:abstractNum w:abstractNumId="3">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B"/>
    <w:multiLevelType w:val="multilevel"/>
    <w:tmpl w:val="0000000B"/>
    <w:lvl w:ilvl="0" w:tentative="0">
      <w:start w:val="1"/>
      <w:numFmt w:val="decimal"/>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114F4913"/>
    <w:multiLevelType w:val="singleLevel"/>
    <w:tmpl w:val="114F4913"/>
    <w:lvl w:ilvl="0" w:tentative="0">
      <w:start w:val="1"/>
      <w:numFmt w:val="decimal"/>
      <w:suff w:val="nothing"/>
      <w:lvlText w:val="%1．"/>
      <w:lvlJc w:val="left"/>
      <w:pPr>
        <w:ind w:left="0" w:firstLine="400"/>
      </w:pPr>
      <w:rPr>
        <w:rFonts w:hint="default" w:ascii="宋体" w:hAnsi="宋体" w:eastAsia="宋体"/>
      </w:r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6"/>
  </w:num>
  <w:num w:numId="2">
    <w:abstractNumId w:val="1"/>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YjE3MGY2Mzg0MjJmYjBiOWRmMmE1ZTVmMTQ1ODAifQ=="/>
  </w:docVars>
  <w:rsids>
    <w:rsidRoot w:val="00F9008B"/>
    <w:rsid w:val="0000010C"/>
    <w:rsid w:val="00000499"/>
    <w:rsid w:val="00000FE0"/>
    <w:rsid w:val="00001068"/>
    <w:rsid w:val="0000114A"/>
    <w:rsid w:val="00001731"/>
    <w:rsid w:val="00001C2D"/>
    <w:rsid w:val="00001C55"/>
    <w:rsid w:val="00001CA8"/>
    <w:rsid w:val="00001FAE"/>
    <w:rsid w:val="00002291"/>
    <w:rsid w:val="00002644"/>
    <w:rsid w:val="00002964"/>
    <w:rsid w:val="00002DBF"/>
    <w:rsid w:val="00002EC0"/>
    <w:rsid w:val="00003224"/>
    <w:rsid w:val="000033F5"/>
    <w:rsid w:val="0000358C"/>
    <w:rsid w:val="0000383F"/>
    <w:rsid w:val="00003BEF"/>
    <w:rsid w:val="00004130"/>
    <w:rsid w:val="0000431F"/>
    <w:rsid w:val="00004634"/>
    <w:rsid w:val="00004D8B"/>
    <w:rsid w:val="000059E2"/>
    <w:rsid w:val="00005B98"/>
    <w:rsid w:val="00006AE7"/>
    <w:rsid w:val="00006B9B"/>
    <w:rsid w:val="00006C35"/>
    <w:rsid w:val="000072B1"/>
    <w:rsid w:val="00007329"/>
    <w:rsid w:val="00007E28"/>
    <w:rsid w:val="00007E84"/>
    <w:rsid w:val="00010401"/>
    <w:rsid w:val="000105A1"/>
    <w:rsid w:val="000107AD"/>
    <w:rsid w:val="00010835"/>
    <w:rsid w:val="00010F90"/>
    <w:rsid w:val="00011842"/>
    <w:rsid w:val="00012137"/>
    <w:rsid w:val="000121FF"/>
    <w:rsid w:val="00012479"/>
    <w:rsid w:val="000125B8"/>
    <w:rsid w:val="00012692"/>
    <w:rsid w:val="00013446"/>
    <w:rsid w:val="00013509"/>
    <w:rsid w:val="000135BC"/>
    <w:rsid w:val="000135DC"/>
    <w:rsid w:val="000136D6"/>
    <w:rsid w:val="00013EAD"/>
    <w:rsid w:val="00014085"/>
    <w:rsid w:val="0001445D"/>
    <w:rsid w:val="00014DD9"/>
    <w:rsid w:val="00014E59"/>
    <w:rsid w:val="000151E4"/>
    <w:rsid w:val="00015577"/>
    <w:rsid w:val="000156E4"/>
    <w:rsid w:val="000159A7"/>
    <w:rsid w:val="00015FB8"/>
    <w:rsid w:val="0001609F"/>
    <w:rsid w:val="0001635B"/>
    <w:rsid w:val="00016549"/>
    <w:rsid w:val="00016BF7"/>
    <w:rsid w:val="0001767E"/>
    <w:rsid w:val="0001776D"/>
    <w:rsid w:val="00017F31"/>
    <w:rsid w:val="00020607"/>
    <w:rsid w:val="00020A66"/>
    <w:rsid w:val="0002100A"/>
    <w:rsid w:val="0002103A"/>
    <w:rsid w:val="000217E4"/>
    <w:rsid w:val="00021852"/>
    <w:rsid w:val="00021A01"/>
    <w:rsid w:val="00021A12"/>
    <w:rsid w:val="00022622"/>
    <w:rsid w:val="00023363"/>
    <w:rsid w:val="000235F3"/>
    <w:rsid w:val="00023644"/>
    <w:rsid w:val="00023712"/>
    <w:rsid w:val="00024AFF"/>
    <w:rsid w:val="00024B57"/>
    <w:rsid w:val="00024E3C"/>
    <w:rsid w:val="00024EB0"/>
    <w:rsid w:val="0002646A"/>
    <w:rsid w:val="00026504"/>
    <w:rsid w:val="0002651D"/>
    <w:rsid w:val="00026B94"/>
    <w:rsid w:val="00026CFD"/>
    <w:rsid w:val="0002725E"/>
    <w:rsid w:val="00027A11"/>
    <w:rsid w:val="00027C8B"/>
    <w:rsid w:val="00027CD9"/>
    <w:rsid w:val="00030242"/>
    <w:rsid w:val="00030246"/>
    <w:rsid w:val="00030B06"/>
    <w:rsid w:val="0003163B"/>
    <w:rsid w:val="0003183A"/>
    <w:rsid w:val="00031CDC"/>
    <w:rsid w:val="0003263B"/>
    <w:rsid w:val="0003282C"/>
    <w:rsid w:val="0003304A"/>
    <w:rsid w:val="0003317E"/>
    <w:rsid w:val="00033268"/>
    <w:rsid w:val="00033413"/>
    <w:rsid w:val="000337F3"/>
    <w:rsid w:val="00033B90"/>
    <w:rsid w:val="00033C4F"/>
    <w:rsid w:val="00034C27"/>
    <w:rsid w:val="00034E2A"/>
    <w:rsid w:val="00034FDB"/>
    <w:rsid w:val="0003577F"/>
    <w:rsid w:val="00035965"/>
    <w:rsid w:val="00035E69"/>
    <w:rsid w:val="00036466"/>
    <w:rsid w:val="0003675E"/>
    <w:rsid w:val="000374DE"/>
    <w:rsid w:val="00037F87"/>
    <w:rsid w:val="00037FA2"/>
    <w:rsid w:val="000400D0"/>
    <w:rsid w:val="00041D1C"/>
    <w:rsid w:val="00042076"/>
    <w:rsid w:val="000425AC"/>
    <w:rsid w:val="00042ED1"/>
    <w:rsid w:val="00042F4A"/>
    <w:rsid w:val="000438E0"/>
    <w:rsid w:val="00043BE5"/>
    <w:rsid w:val="00044003"/>
    <w:rsid w:val="00044527"/>
    <w:rsid w:val="00044897"/>
    <w:rsid w:val="00044ACF"/>
    <w:rsid w:val="000454F4"/>
    <w:rsid w:val="00045A95"/>
    <w:rsid w:val="00045D1E"/>
    <w:rsid w:val="00045E26"/>
    <w:rsid w:val="00045E69"/>
    <w:rsid w:val="00045EF4"/>
    <w:rsid w:val="00045F36"/>
    <w:rsid w:val="00046547"/>
    <w:rsid w:val="000466D7"/>
    <w:rsid w:val="00046753"/>
    <w:rsid w:val="00047254"/>
    <w:rsid w:val="00050007"/>
    <w:rsid w:val="0005022B"/>
    <w:rsid w:val="00050771"/>
    <w:rsid w:val="000513F3"/>
    <w:rsid w:val="00052287"/>
    <w:rsid w:val="000522E0"/>
    <w:rsid w:val="00052587"/>
    <w:rsid w:val="000532F4"/>
    <w:rsid w:val="000536AE"/>
    <w:rsid w:val="00053D7F"/>
    <w:rsid w:val="0005404F"/>
    <w:rsid w:val="0005493E"/>
    <w:rsid w:val="00054974"/>
    <w:rsid w:val="00054CD5"/>
    <w:rsid w:val="00054D03"/>
    <w:rsid w:val="000550AC"/>
    <w:rsid w:val="000557F0"/>
    <w:rsid w:val="0005584D"/>
    <w:rsid w:val="000559C4"/>
    <w:rsid w:val="00055CC3"/>
    <w:rsid w:val="00055CEE"/>
    <w:rsid w:val="0005641D"/>
    <w:rsid w:val="000566FA"/>
    <w:rsid w:val="00056A2B"/>
    <w:rsid w:val="00056E37"/>
    <w:rsid w:val="00056EE2"/>
    <w:rsid w:val="00056FE2"/>
    <w:rsid w:val="000570FB"/>
    <w:rsid w:val="000575B6"/>
    <w:rsid w:val="000575B8"/>
    <w:rsid w:val="00060131"/>
    <w:rsid w:val="0006026B"/>
    <w:rsid w:val="0006029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9B7"/>
    <w:rsid w:val="00067002"/>
    <w:rsid w:val="00067993"/>
    <w:rsid w:val="00067B1C"/>
    <w:rsid w:val="00067CED"/>
    <w:rsid w:val="00067F66"/>
    <w:rsid w:val="0007041A"/>
    <w:rsid w:val="00070634"/>
    <w:rsid w:val="00070883"/>
    <w:rsid w:val="00070C3F"/>
    <w:rsid w:val="0007102C"/>
    <w:rsid w:val="000712C8"/>
    <w:rsid w:val="00071D68"/>
    <w:rsid w:val="00071DE4"/>
    <w:rsid w:val="00071FCE"/>
    <w:rsid w:val="00072661"/>
    <w:rsid w:val="00072CCC"/>
    <w:rsid w:val="00073549"/>
    <w:rsid w:val="000743A5"/>
    <w:rsid w:val="0007483E"/>
    <w:rsid w:val="00074F37"/>
    <w:rsid w:val="000751DB"/>
    <w:rsid w:val="00075731"/>
    <w:rsid w:val="0007578F"/>
    <w:rsid w:val="00075E43"/>
    <w:rsid w:val="00077706"/>
    <w:rsid w:val="00077878"/>
    <w:rsid w:val="00080333"/>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C12"/>
    <w:rsid w:val="00085CB1"/>
    <w:rsid w:val="00085DA0"/>
    <w:rsid w:val="00085F82"/>
    <w:rsid w:val="00086506"/>
    <w:rsid w:val="0008653B"/>
    <w:rsid w:val="00086B6E"/>
    <w:rsid w:val="00086C64"/>
    <w:rsid w:val="0008781A"/>
    <w:rsid w:val="00090951"/>
    <w:rsid w:val="00090A61"/>
    <w:rsid w:val="00091163"/>
    <w:rsid w:val="000918F5"/>
    <w:rsid w:val="000919B5"/>
    <w:rsid w:val="00091C1D"/>
    <w:rsid w:val="00091E08"/>
    <w:rsid w:val="000922D8"/>
    <w:rsid w:val="000930AD"/>
    <w:rsid w:val="000932E7"/>
    <w:rsid w:val="0009333A"/>
    <w:rsid w:val="00093459"/>
    <w:rsid w:val="00093862"/>
    <w:rsid w:val="00093B8B"/>
    <w:rsid w:val="00094B40"/>
    <w:rsid w:val="000951E7"/>
    <w:rsid w:val="00095B82"/>
    <w:rsid w:val="00095C82"/>
    <w:rsid w:val="00095D90"/>
    <w:rsid w:val="00095DBA"/>
    <w:rsid w:val="0009604B"/>
    <w:rsid w:val="00096098"/>
    <w:rsid w:val="000961C5"/>
    <w:rsid w:val="000969D9"/>
    <w:rsid w:val="00096F37"/>
    <w:rsid w:val="00097FE5"/>
    <w:rsid w:val="000A00F5"/>
    <w:rsid w:val="000A0354"/>
    <w:rsid w:val="000A091F"/>
    <w:rsid w:val="000A0958"/>
    <w:rsid w:val="000A0FCC"/>
    <w:rsid w:val="000A1033"/>
    <w:rsid w:val="000A2077"/>
    <w:rsid w:val="000A2712"/>
    <w:rsid w:val="000A2877"/>
    <w:rsid w:val="000A3124"/>
    <w:rsid w:val="000A355D"/>
    <w:rsid w:val="000A35DA"/>
    <w:rsid w:val="000A371E"/>
    <w:rsid w:val="000A3DE5"/>
    <w:rsid w:val="000A4011"/>
    <w:rsid w:val="000A45D5"/>
    <w:rsid w:val="000A48D0"/>
    <w:rsid w:val="000A490E"/>
    <w:rsid w:val="000A5B49"/>
    <w:rsid w:val="000A5FE5"/>
    <w:rsid w:val="000A68E8"/>
    <w:rsid w:val="000A7218"/>
    <w:rsid w:val="000A740A"/>
    <w:rsid w:val="000A7446"/>
    <w:rsid w:val="000A7A56"/>
    <w:rsid w:val="000A7E7F"/>
    <w:rsid w:val="000A7ECD"/>
    <w:rsid w:val="000B04CC"/>
    <w:rsid w:val="000B04DD"/>
    <w:rsid w:val="000B0F01"/>
    <w:rsid w:val="000B1346"/>
    <w:rsid w:val="000B1914"/>
    <w:rsid w:val="000B19DC"/>
    <w:rsid w:val="000B1CA2"/>
    <w:rsid w:val="000B202E"/>
    <w:rsid w:val="000B20DE"/>
    <w:rsid w:val="000B2293"/>
    <w:rsid w:val="000B24A4"/>
    <w:rsid w:val="000B255C"/>
    <w:rsid w:val="000B2C33"/>
    <w:rsid w:val="000B2E7A"/>
    <w:rsid w:val="000B3269"/>
    <w:rsid w:val="000B395E"/>
    <w:rsid w:val="000B39C3"/>
    <w:rsid w:val="000B3A00"/>
    <w:rsid w:val="000B4840"/>
    <w:rsid w:val="000B4D79"/>
    <w:rsid w:val="000B5627"/>
    <w:rsid w:val="000B5671"/>
    <w:rsid w:val="000B6BF0"/>
    <w:rsid w:val="000B6CE8"/>
    <w:rsid w:val="000B7629"/>
    <w:rsid w:val="000B7DAF"/>
    <w:rsid w:val="000B7E9D"/>
    <w:rsid w:val="000C071C"/>
    <w:rsid w:val="000C0BB4"/>
    <w:rsid w:val="000C0BEE"/>
    <w:rsid w:val="000C199F"/>
    <w:rsid w:val="000C1B1C"/>
    <w:rsid w:val="000C1CB9"/>
    <w:rsid w:val="000C2159"/>
    <w:rsid w:val="000C21BB"/>
    <w:rsid w:val="000C289B"/>
    <w:rsid w:val="000C3F01"/>
    <w:rsid w:val="000C420D"/>
    <w:rsid w:val="000C4773"/>
    <w:rsid w:val="000C4944"/>
    <w:rsid w:val="000C4E24"/>
    <w:rsid w:val="000C5387"/>
    <w:rsid w:val="000C5C4A"/>
    <w:rsid w:val="000C5F01"/>
    <w:rsid w:val="000C63C4"/>
    <w:rsid w:val="000C66C1"/>
    <w:rsid w:val="000C6F0B"/>
    <w:rsid w:val="000C6F32"/>
    <w:rsid w:val="000C778C"/>
    <w:rsid w:val="000C7833"/>
    <w:rsid w:val="000C7E1B"/>
    <w:rsid w:val="000C7E73"/>
    <w:rsid w:val="000C7F40"/>
    <w:rsid w:val="000D001B"/>
    <w:rsid w:val="000D0A45"/>
    <w:rsid w:val="000D136E"/>
    <w:rsid w:val="000D14A4"/>
    <w:rsid w:val="000D14AC"/>
    <w:rsid w:val="000D15BA"/>
    <w:rsid w:val="000D2216"/>
    <w:rsid w:val="000D2C9B"/>
    <w:rsid w:val="000D35FD"/>
    <w:rsid w:val="000D3D2D"/>
    <w:rsid w:val="000D3D99"/>
    <w:rsid w:val="000D4653"/>
    <w:rsid w:val="000D4696"/>
    <w:rsid w:val="000D4817"/>
    <w:rsid w:val="000D4FB9"/>
    <w:rsid w:val="000D54B4"/>
    <w:rsid w:val="000D584B"/>
    <w:rsid w:val="000D5F55"/>
    <w:rsid w:val="000D5FB0"/>
    <w:rsid w:val="000D6372"/>
    <w:rsid w:val="000D6979"/>
    <w:rsid w:val="000D6CE7"/>
    <w:rsid w:val="000D6E38"/>
    <w:rsid w:val="000D6E63"/>
    <w:rsid w:val="000D711C"/>
    <w:rsid w:val="000D7B6E"/>
    <w:rsid w:val="000E0644"/>
    <w:rsid w:val="000E06CA"/>
    <w:rsid w:val="000E076D"/>
    <w:rsid w:val="000E1095"/>
    <w:rsid w:val="000E187C"/>
    <w:rsid w:val="000E1AE1"/>
    <w:rsid w:val="000E1B28"/>
    <w:rsid w:val="000E1E8D"/>
    <w:rsid w:val="000E1EBC"/>
    <w:rsid w:val="000E2173"/>
    <w:rsid w:val="000E220B"/>
    <w:rsid w:val="000E2232"/>
    <w:rsid w:val="000E2A50"/>
    <w:rsid w:val="000E30F2"/>
    <w:rsid w:val="000E316B"/>
    <w:rsid w:val="000E3304"/>
    <w:rsid w:val="000E3D08"/>
    <w:rsid w:val="000E4728"/>
    <w:rsid w:val="000E4D1F"/>
    <w:rsid w:val="000E54C6"/>
    <w:rsid w:val="000E5658"/>
    <w:rsid w:val="000E5698"/>
    <w:rsid w:val="000E5723"/>
    <w:rsid w:val="000E581B"/>
    <w:rsid w:val="000E5DE1"/>
    <w:rsid w:val="000E65D2"/>
    <w:rsid w:val="000E6919"/>
    <w:rsid w:val="000E6B1B"/>
    <w:rsid w:val="000E6F0C"/>
    <w:rsid w:val="000E7098"/>
    <w:rsid w:val="000E732D"/>
    <w:rsid w:val="000F07ED"/>
    <w:rsid w:val="000F0CF2"/>
    <w:rsid w:val="000F1A32"/>
    <w:rsid w:val="000F1CC2"/>
    <w:rsid w:val="000F1D15"/>
    <w:rsid w:val="000F2132"/>
    <w:rsid w:val="000F270A"/>
    <w:rsid w:val="000F34C8"/>
    <w:rsid w:val="000F3614"/>
    <w:rsid w:val="000F38BC"/>
    <w:rsid w:val="000F3E2A"/>
    <w:rsid w:val="000F4D26"/>
    <w:rsid w:val="000F5639"/>
    <w:rsid w:val="000F565D"/>
    <w:rsid w:val="000F5692"/>
    <w:rsid w:val="000F58A4"/>
    <w:rsid w:val="000F58BC"/>
    <w:rsid w:val="000F6833"/>
    <w:rsid w:val="000F6A24"/>
    <w:rsid w:val="000F6A72"/>
    <w:rsid w:val="000F73DE"/>
    <w:rsid w:val="000F7498"/>
    <w:rsid w:val="000F7616"/>
    <w:rsid w:val="000F7D26"/>
    <w:rsid w:val="000F7DE9"/>
    <w:rsid w:val="000F7F7A"/>
    <w:rsid w:val="001002F4"/>
    <w:rsid w:val="001011FC"/>
    <w:rsid w:val="0010165F"/>
    <w:rsid w:val="001018C1"/>
    <w:rsid w:val="00101E7C"/>
    <w:rsid w:val="00101F1F"/>
    <w:rsid w:val="001023DC"/>
    <w:rsid w:val="0010256D"/>
    <w:rsid w:val="00102572"/>
    <w:rsid w:val="00102946"/>
    <w:rsid w:val="00102FBF"/>
    <w:rsid w:val="0010333D"/>
    <w:rsid w:val="0010372A"/>
    <w:rsid w:val="00103F41"/>
    <w:rsid w:val="00104F34"/>
    <w:rsid w:val="001053C5"/>
    <w:rsid w:val="001055AD"/>
    <w:rsid w:val="00105C14"/>
    <w:rsid w:val="001065A3"/>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58A"/>
    <w:rsid w:val="00113821"/>
    <w:rsid w:val="00114058"/>
    <w:rsid w:val="001141D5"/>
    <w:rsid w:val="00114342"/>
    <w:rsid w:val="0011449E"/>
    <w:rsid w:val="00114DCC"/>
    <w:rsid w:val="001153EF"/>
    <w:rsid w:val="0011553A"/>
    <w:rsid w:val="00115D55"/>
    <w:rsid w:val="00115E45"/>
    <w:rsid w:val="00115F85"/>
    <w:rsid w:val="001165CC"/>
    <w:rsid w:val="0011688E"/>
    <w:rsid w:val="00116ACD"/>
    <w:rsid w:val="00117B7D"/>
    <w:rsid w:val="0012008C"/>
    <w:rsid w:val="001205A8"/>
    <w:rsid w:val="001207EE"/>
    <w:rsid w:val="0012180B"/>
    <w:rsid w:val="00122A64"/>
    <w:rsid w:val="0012340C"/>
    <w:rsid w:val="0012388A"/>
    <w:rsid w:val="0012388C"/>
    <w:rsid w:val="00123AFA"/>
    <w:rsid w:val="00123C8C"/>
    <w:rsid w:val="00123E8B"/>
    <w:rsid w:val="001241DA"/>
    <w:rsid w:val="00124B43"/>
    <w:rsid w:val="00124DF8"/>
    <w:rsid w:val="001251F2"/>
    <w:rsid w:val="001253EA"/>
    <w:rsid w:val="00125B99"/>
    <w:rsid w:val="00126160"/>
    <w:rsid w:val="0012677D"/>
    <w:rsid w:val="00126CD1"/>
    <w:rsid w:val="00126DB5"/>
    <w:rsid w:val="00126EFB"/>
    <w:rsid w:val="00127178"/>
    <w:rsid w:val="00127820"/>
    <w:rsid w:val="00127F09"/>
    <w:rsid w:val="0013002A"/>
    <w:rsid w:val="00130310"/>
    <w:rsid w:val="0013085D"/>
    <w:rsid w:val="0013089C"/>
    <w:rsid w:val="00130A2D"/>
    <w:rsid w:val="00130B69"/>
    <w:rsid w:val="00130F54"/>
    <w:rsid w:val="00131888"/>
    <w:rsid w:val="00131F17"/>
    <w:rsid w:val="001323F9"/>
    <w:rsid w:val="0013251F"/>
    <w:rsid w:val="00132FA3"/>
    <w:rsid w:val="00133088"/>
    <w:rsid w:val="001330D0"/>
    <w:rsid w:val="00133346"/>
    <w:rsid w:val="001335B1"/>
    <w:rsid w:val="00133B4E"/>
    <w:rsid w:val="00134451"/>
    <w:rsid w:val="001346AF"/>
    <w:rsid w:val="00134990"/>
    <w:rsid w:val="00134B73"/>
    <w:rsid w:val="001354D1"/>
    <w:rsid w:val="00135A0A"/>
    <w:rsid w:val="00135BB9"/>
    <w:rsid w:val="0013621D"/>
    <w:rsid w:val="00136354"/>
    <w:rsid w:val="00136674"/>
    <w:rsid w:val="00136B0E"/>
    <w:rsid w:val="00136B6C"/>
    <w:rsid w:val="00136C3B"/>
    <w:rsid w:val="00137103"/>
    <w:rsid w:val="001376AB"/>
    <w:rsid w:val="0013777C"/>
    <w:rsid w:val="00137A3E"/>
    <w:rsid w:val="00137D5F"/>
    <w:rsid w:val="00140082"/>
    <w:rsid w:val="00140175"/>
    <w:rsid w:val="00140757"/>
    <w:rsid w:val="0014096B"/>
    <w:rsid w:val="00140D07"/>
    <w:rsid w:val="00141A3A"/>
    <w:rsid w:val="001422F4"/>
    <w:rsid w:val="001423FA"/>
    <w:rsid w:val="001427B5"/>
    <w:rsid w:val="001428CF"/>
    <w:rsid w:val="00142D0C"/>
    <w:rsid w:val="00142E3C"/>
    <w:rsid w:val="00142F3E"/>
    <w:rsid w:val="00144013"/>
    <w:rsid w:val="00144D73"/>
    <w:rsid w:val="001454B8"/>
    <w:rsid w:val="00145A17"/>
    <w:rsid w:val="00145BBE"/>
    <w:rsid w:val="00145D7F"/>
    <w:rsid w:val="001460B5"/>
    <w:rsid w:val="0014641F"/>
    <w:rsid w:val="001464A8"/>
    <w:rsid w:val="00146570"/>
    <w:rsid w:val="001467BB"/>
    <w:rsid w:val="00146CA8"/>
    <w:rsid w:val="001476AA"/>
    <w:rsid w:val="00147884"/>
    <w:rsid w:val="00147F4C"/>
    <w:rsid w:val="00150827"/>
    <w:rsid w:val="00150B0D"/>
    <w:rsid w:val="00151E31"/>
    <w:rsid w:val="00151F9B"/>
    <w:rsid w:val="00152289"/>
    <w:rsid w:val="00152425"/>
    <w:rsid w:val="00152BAD"/>
    <w:rsid w:val="00152CE3"/>
    <w:rsid w:val="00153652"/>
    <w:rsid w:val="00153697"/>
    <w:rsid w:val="00153956"/>
    <w:rsid w:val="00153B95"/>
    <w:rsid w:val="00153FD2"/>
    <w:rsid w:val="00154146"/>
    <w:rsid w:val="00154190"/>
    <w:rsid w:val="001545EA"/>
    <w:rsid w:val="00154749"/>
    <w:rsid w:val="001549BA"/>
    <w:rsid w:val="00155099"/>
    <w:rsid w:val="001553F5"/>
    <w:rsid w:val="00155C85"/>
    <w:rsid w:val="0015670B"/>
    <w:rsid w:val="00156A50"/>
    <w:rsid w:val="00156A6C"/>
    <w:rsid w:val="00156B10"/>
    <w:rsid w:val="00157688"/>
    <w:rsid w:val="00157823"/>
    <w:rsid w:val="0015790D"/>
    <w:rsid w:val="00157C5E"/>
    <w:rsid w:val="0016014C"/>
    <w:rsid w:val="0016015A"/>
    <w:rsid w:val="0016020E"/>
    <w:rsid w:val="00160503"/>
    <w:rsid w:val="00160D7C"/>
    <w:rsid w:val="00160E30"/>
    <w:rsid w:val="0016106D"/>
    <w:rsid w:val="001612E1"/>
    <w:rsid w:val="001614DB"/>
    <w:rsid w:val="0016194E"/>
    <w:rsid w:val="0016236C"/>
    <w:rsid w:val="00162625"/>
    <w:rsid w:val="00162924"/>
    <w:rsid w:val="001630A8"/>
    <w:rsid w:val="001634C7"/>
    <w:rsid w:val="00163826"/>
    <w:rsid w:val="00163943"/>
    <w:rsid w:val="00163BA1"/>
    <w:rsid w:val="00163F22"/>
    <w:rsid w:val="0016417B"/>
    <w:rsid w:val="0016470E"/>
    <w:rsid w:val="00164E0A"/>
    <w:rsid w:val="001652D7"/>
    <w:rsid w:val="00165A5F"/>
    <w:rsid w:val="0016615A"/>
    <w:rsid w:val="00166223"/>
    <w:rsid w:val="001670D8"/>
    <w:rsid w:val="0016793E"/>
    <w:rsid w:val="00167D4D"/>
    <w:rsid w:val="001703D0"/>
    <w:rsid w:val="00170635"/>
    <w:rsid w:val="0017070D"/>
    <w:rsid w:val="00170837"/>
    <w:rsid w:val="00171035"/>
    <w:rsid w:val="001713B7"/>
    <w:rsid w:val="00171A46"/>
    <w:rsid w:val="00171ADB"/>
    <w:rsid w:val="00172029"/>
    <w:rsid w:val="001733A4"/>
    <w:rsid w:val="00173AB9"/>
    <w:rsid w:val="00173EED"/>
    <w:rsid w:val="00174368"/>
    <w:rsid w:val="001744EA"/>
    <w:rsid w:val="001745D9"/>
    <w:rsid w:val="00174D82"/>
    <w:rsid w:val="00174E44"/>
    <w:rsid w:val="00175053"/>
    <w:rsid w:val="001753B7"/>
    <w:rsid w:val="001757E7"/>
    <w:rsid w:val="00175873"/>
    <w:rsid w:val="00175996"/>
    <w:rsid w:val="00175BB1"/>
    <w:rsid w:val="00175C59"/>
    <w:rsid w:val="00175E7E"/>
    <w:rsid w:val="001760BC"/>
    <w:rsid w:val="00176674"/>
    <w:rsid w:val="00176818"/>
    <w:rsid w:val="00176AB1"/>
    <w:rsid w:val="00176B82"/>
    <w:rsid w:val="00176E3B"/>
    <w:rsid w:val="00176ECB"/>
    <w:rsid w:val="00176F94"/>
    <w:rsid w:val="001770A9"/>
    <w:rsid w:val="00177428"/>
    <w:rsid w:val="0017752D"/>
    <w:rsid w:val="0017759F"/>
    <w:rsid w:val="00177832"/>
    <w:rsid w:val="00177D48"/>
    <w:rsid w:val="00181178"/>
    <w:rsid w:val="0018119E"/>
    <w:rsid w:val="00181EEF"/>
    <w:rsid w:val="00181F3E"/>
    <w:rsid w:val="00182486"/>
    <w:rsid w:val="00182FE0"/>
    <w:rsid w:val="00183911"/>
    <w:rsid w:val="00183AC9"/>
    <w:rsid w:val="001845FB"/>
    <w:rsid w:val="00184F66"/>
    <w:rsid w:val="0018527E"/>
    <w:rsid w:val="00185490"/>
    <w:rsid w:val="00185DA6"/>
    <w:rsid w:val="00185F64"/>
    <w:rsid w:val="00186096"/>
    <w:rsid w:val="0018647E"/>
    <w:rsid w:val="0018772E"/>
    <w:rsid w:val="00187A94"/>
    <w:rsid w:val="0019029E"/>
    <w:rsid w:val="00190804"/>
    <w:rsid w:val="0019088F"/>
    <w:rsid w:val="00190C51"/>
    <w:rsid w:val="001915E6"/>
    <w:rsid w:val="001917B5"/>
    <w:rsid w:val="00192011"/>
    <w:rsid w:val="00193317"/>
    <w:rsid w:val="001933ED"/>
    <w:rsid w:val="00193ACC"/>
    <w:rsid w:val="00193BFE"/>
    <w:rsid w:val="00193DF8"/>
    <w:rsid w:val="001948F7"/>
    <w:rsid w:val="00194F7F"/>
    <w:rsid w:val="00195322"/>
    <w:rsid w:val="0019560E"/>
    <w:rsid w:val="001958E3"/>
    <w:rsid w:val="0019601B"/>
    <w:rsid w:val="00196048"/>
    <w:rsid w:val="00196A82"/>
    <w:rsid w:val="0019769B"/>
    <w:rsid w:val="00197A5F"/>
    <w:rsid w:val="00197FEC"/>
    <w:rsid w:val="00197FFE"/>
    <w:rsid w:val="001A0D25"/>
    <w:rsid w:val="001A1570"/>
    <w:rsid w:val="001A15EB"/>
    <w:rsid w:val="001A1917"/>
    <w:rsid w:val="001A1A68"/>
    <w:rsid w:val="001A1C64"/>
    <w:rsid w:val="001A1E7F"/>
    <w:rsid w:val="001A23F9"/>
    <w:rsid w:val="001A2918"/>
    <w:rsid w:val="001A2D02"/>
    <w:rsid w:val="001A2DFE"/>
    <w:rsid w:val="001A3076"/>
    <w:rsid w:val="001A31A5"/>
    <w:rsid w:val="001A3280"/>
    <w:rsid w:val="001A389C"/>
    <w:rsid w:val="001A3B75"/>
    <w:rsid w:val="001A3DE8"/>
    <w:rsid w:val="001A46FB"/>
    <w:rsid w:val="001A5944"/>
    <w:rsid w:val="001A5FB1"/>
    <w:rsid w:val="001A6157"/>
    <w:rsid w:val="001A698A"/>
    <w:rsid w:val="001A69D3"/>
    <w:rsid w:val="001A6CCC"/>
    <w:rsid w:val="001A70C8"/>
    <w:rsid w:val="001A71C9"/>
    <w:rsid w:val="001A7429"/>
    <w:rsid w:val="001A760C"/>
    <w:rsid w:val="001A799B"/>
    <w:rsid w:val="001A7AC7"/>
    <w:rsid w:val="001A7C38"/>
    <w:rsid w:val="001B02F8"/>
    <w:rsid w:val="001B13ED"/>
    <w:rsid w:val="001B2104"/>
    <w:rsid w:val="001B2279"/>
    <w:rsid w:val="001B2729"/>
    <w:rsid w:val="001B2866"/>
    <w:rsid w:val="001B2881"/>
    <w:rsid w:val="001B2B41"/>
    <w:rsid w:val="001B3675"/>
    <w:rsid w:val="001B37C8"/>
    <w:rsid w:val="001B4576"/>
    <w:rsid w:val="001B4B2C"/>
    <w:rsid w:val="001B4F10"/>
    <w:rsid w:val="001B5154"/>
    <w:rsid w:val="001B6E30"/>
    <w:rsid w:val="001B7C83"/>
    <w:rsid w:val="001B7F9E"/>
    <w:rsid w:val="001C01DC"/>
    <w:rsid w:val="001C0206"/>
    <w:rsid w:val="001C0246"/>
    <w:rsid w:val="001C04D4"/>
    <w:rsid w:val="001C0B34"/>
    <w:rsid w:val="001C12A3"/>
    <w:rsid w:val="001C1611"/>
    <w:rsid w:val="001C17BB"/>
    <w:rsid w:val="001C187E"/>
    <w:rsid w:val="001C1A37"/>
    <w:rsid w:val="001C1C49"/>
    <w:rsid w:val="001C286F"/>
    <w:rsid w:val="001C2B86"/>
    <w:rsid w:val="001C2C64"/>
    <w:rsid w:val="001C2F54"/>
    <w:rsid w:val="001C3308"/>
    <w:rsid w:val="001C3BBB"/>
    <w:rsid w:val="001C40D1"/>
    <w:rsid w:val="001C44F6"/>
    <w:rsid w:val="001C468A"/>
    <w:rsid w:val="001C48D0"/>
    <w:rsid w:val="001C4A38"/>
    <w:rsid w:val="001C4A9E"/>
    <w:rsid w:val="001C5001"/>
    <w:rsid w:val="001C5103"/>
    <w:rsid w:val="001C52A8"/>
    <w:rsid w:val="001C54C4"/>
    <w:rsid w:val="001C5ADF"/>
    <w:rsid w:val="001C5BC6"/>
    <w:rsid w:val="001C5E8E"/>
    <w:rsid w:val="001C6120"/>
    <w:rsid w:val="001C6516"/>
    <w:rsid w:val="001C6B49"/>
    <w:rsid w:val="001C6B5C"/>
    <w:rsid w:val="001C7155"/>
    <w:rsid w:val="001C7E48"/>
    <w:rsid w:val="001D0159"/>
    <w:rsid w:val="001D039B"/>
    <w:rsid w:val="001D067C"/>
    <w:rsid w:val="001D1258"/>
    <w:rsid w:val="001D18BB"/>
    <w:rsid w:val="001D1AB8"/>
    <w:rsid w:val="001D1BD7"/>
    <w:rsid w:val="001D20BF"/>
    <w:rsid w:val="001D286F"/>
    <w:rsid w:val="001D2C94"/>
    <w:rsid w:val="001D33D9"/>
    <w:rsid w:val="001D36F6"/>
    <w:rsid w:val="001D4099"/>
    <w:rsid w:val="001D4303"/>
    <w:rsid w:val="001D45E5"/>
    <w:rsid w:val="001D461A"/>
    <w:rsid w:val="001D4A9D"/>
    <w:rsid w:val="001D4AAD"/>
    <w:rsid w:val="001D4E67"/>
    <w:rsid w:val="001D4E7F"/>
    <w:rsid w:val="001D5AFA"/>
    <w:rsid w:val="001D6DFA"/>
    <w:rsid w:val="001D784A"/>
    <w:rsid w:val="001E00C7"/>
    <w:rsid w:val="001E0300"/>
    <w:rsid w:val="001E04A4"/>
    <w:rsid w:val="001E04EE"/>
    <w:rsid w:val="001E07C5"/>
    <w:rsid w:val="001E1485"/>
    <w:rsid w:val="001E176D"/>
    <w:rsid w:val="001E1BB6"/>
    <w:rsid w:val="001E1BCE"/>
    <w:rsid w:val="001E1E05"/>
    <w:rsid w:val="001E2086"/>
    <w:rsid w:val="001E2B2B"/>
    <w:rsid w:val="001E3000"/>
    <w:rsid w:val="001E339F"/>
    <w:rsid w:val="001E343E"/>
    <w:rsid w:val="001E3517"/>
    <w:rsid w:val="001E3629"/>
    <w:rsid w:val="001E398A"/>
    <w:rsid w:val="001E40F0"/>
    <w:rsid w:val="001E4172"/>
    <w:rsid w:val="001E5490"/>
    <w:rsid w:val="001E5730"/>
    <w:rsid w:val="001E5E2E"/>
    <w:rsid w:val="001E6352"/>
    <w:rsid w:val="001E70AD"/>
    <w:rsid w:val="001E7237"/>
    <w:rsid w:val="001E7713"/>
    <w:rsid w:val="001E7AF6"/>
    <w:rsid w:val="001F01B8"/>
    <w:rsid w:val="001F0E57"/>
    <w:rsid w:val="001F0FC3"/>
    <w:rsid w:val="001F1188"/>
    <w:rsid w:val="001F15C1"/>
    <w:rsid w:val="001F1B8D"/>
    <w:rsid w:val="001F1EBB"/>
    <w:rsid w:val="001F274F"/>
    <w:rsid w:val="001F289C"/>
    <w:rsid w:val="001F2BF9"/>
    <w:rsid w:val="001F3AF2"/>
    <w:rsid w:val="001F45DF"/>
    <w:rsid w:val="001F5803"/>
    <w:rsid w:val="001F6008"/>
    <w:rsid w:val="001F641B"/>
    <w:rsid w:val="001F6D4D"/>
    <w:rsid w:val="001F7F7E"/>
    <w:rsid w:val="00200505"/>
    <w:rsid w:val="002009A3"/>
    <w:rsid w:val="0020130D"/>
    <w:rsid w:val="0020139F"/>
    <w:rsid w:val="00201D06"/>
    <w:rsid w:val="00201E9F"/>
    <w:rsid w:val="002026CF"/>
    <w:rsid w:val="00202F25"/>
    <w:rsid w:val="00203594"/>
    <w:rsid w:val="002035B3"/>
    <w:rsid w:val="00203929"/>
    <w:rsid w:val="00203CD6"/>
    <w:rsid w:val="00203F0A"/>
    <w:rsid w:val="00204460"/>
    <w:rsid w:val="002051EA"/>
    <w:rsid w:val="00205CBC"/>
    <w:rsid w:val="00205E9E"/>
    <w:rsid w:val="00206259"/>
    <w:rsid w:val="002074B7"/>
    <w:rsid w:val="0020758D"/>
    <w:rsid w:val="00207C7B"/>
    <w:rsid w:val="002109D8"/>
    <w:rsid w:val="0021101A"/>
    <w:rsid w:val="00211470"/>
    <w:rsid w:val="00211922"/>
    <w:rsid w:val="0021213A"/>
    <w:rsid w:val="0021265F"/>
    <w:rsid w:val="002134A1"/>
    <w:rsid w:val="00213817"/>
    <w:rsid w:val="00214428"/>
    <w:rsid w:val="002145EB"/>
    <w:rsid w:val="00215834"/>
    <w:rsid w:val="00215AA4"/>
    <w:rsid w:val="00215CC2"/>
    <w:rsid w:val="00215ED8"/>
    <w:rsid w:val="00215F4B"/>
    <w:rsid w:val="0021635D"/>
    <w:rsid w:val="0021747A"/>
    <w:rsid w:val="00217700"/>
    <w:rsid w:val="002177E2"/>
    <w:rsid w:val="002200D9"/>
    <w:rsid w:val="00220503"/>
    <w:rsid w:val="002205F3"/>
    <w:rsid w:val="0022085B"/>
    <w:rsid w:val="00220E53"/>
    <w:rsid w:val="0022176C"/>
    <w:rsid w:val="002225D1"/>
    <w:rsid w:val="00222EE6"/>
    <w:rsid w:val="002230FA"/>
    <w:rsid w:val="00223552"/>
    <w:rsid w:val="00223DF2"/>
    <w:rsid w:val="00224737"/>
    <w:rsid w:val="00224C0C"/>
    <w:rsid w:val="002256C2"/>
    <w:rsid w:val="002256D0"/>
    <w:rsid w:val="00225C8E"/>
    <w:rsid w:val="00226428"/>
    <w:rsid w:val="002265A9"/>
    <w:rsid w:val="002266CB"/>
    <w:rsid w:val="00227052"/>
    <w:rsid w:val="002272D5"/>
    <w:rsid w:val="0022738E"/>
    <w:rsid w:val="00227906"/>
    <w:rsid w:val="00227934"/>
    <w:rsid w:val="00227C88"/>
    <w:rsid w:val="00227E21"/>
    <w:rsid w:val="00230178"/>
    <w:rsid w:val="00230A31"/>
    <w:rsid w:val="00231D05"/>
    <w:rsid w:val="002336E2"/>
    <w:rsid w:val="00233AC2"/>
    <w:rsid w:val="00233BAF"/>
    <w:rsid w:val="002347AA"/>
    <w:rsid w:val="00235420"/>
    <w:rsid w:val="00235DAA"/>
    <w:rsid w:val="00236987"/>
    <w:rsid w:val="00236C81"/>
    <w:rsid w:val="002400E9"/>
    <w:rsid w:val="0024065B"/>
    <w:rsid w:val="002409A6"/>
    <w:rsid w:val="00240EA5"/>
    <w:rsid w:val="00241132"/>
    <w:rsid w:val="00241205"/>
    <w:rsid w:val="002418C5"/>
    <w:rsid w:val="00242077"/>
    <w:rsid w:val="00242152"/>
    <w:rsid w:val="002422FD"/>
    <w:rsid w:val="0024261D"/>
    <w:rsid w:val="00242DFB"/>
    <w:rsid w:val="00243807"/>
    <w:rsid w:val="00243F8E"/>
    <w:rsid w:val="002440AC"/>
    <w:rsid w:val="00244365"/>
    <w:rsid w:val="0024459A"/>
    <w:rsid w:val="00244771"/>
    <w:rsid w:val="00244903"/>
    <w:rsid w:val="00244AFB"/>
    <w:rsid w:val="002453DF"/>
    <w:rsid w:val="00245A81"/>
    <w:rsid w:val="00245B7F"/>
    <w:rsid w:val="00246227"/>
    <w:rsid w:val="00246B86"/>
    <w:rsid w:val="00247335"/>
    <w:rsid w:val="00247343"/>
    <w:rsid w:val="002473EF"/>
    <w:rsid w:val="002477B9"/>
    <w:rsid w:val="00247CBE"/>
    <w:rsid w:val="00250739"/>
    <w:rsid w:val="00250A1F"/>
    <w:rsid w:val="00250ADA"/>
    <w:rsid w:val="00250F1D"/>
    <w:rsid w:val="00251FF1"/>
    <w:rsid w:val="002520BA"/>
    <w:rsid w:val="00252234"/>
    <w:rsid w:val="002527AF"/>
    <w:rsid w:val="002528E3"/>
    <w:rsid w:val="00252944"/>
    <w:rsid w:val="00252D55"/>
    <w:rsid w:val="00252D82"/>
    <w:rsid w:val="00253006"/>
    <w:rsid w:val="002533F5"/>
    <w:rsid w:val="00253865"/>
    <w:rsid w:val="00253871"/>
    <w:rsid w:val="00253C60"/>
    <w:rsid w:val="00253F21"/>
    <w:rsid w:val="0025429D"/>
    <w:rsid w:val="002549E9"/>
    <w:rsid w:val="00254FF6"/>
    <w:rsid w:val="00255099"/>
    <w:rsid w:val="00255129"/>
    <w:rsid w:val="002555C6"/>
    <w:rsid w:val="002557F0"/>
    <w:rsid w:val="002559BF"/>
    <w:rsid w:val="00255E14"/>
    <w:rsid w:val="00257059"/>
    <w:rsid w:val="0025712F"/>
    <w:rsid w:val="00257395"/>
    <w:rsid w:val="00257857"/>
    <w:rsid w:val="002578DA"/>
    <w:rsid w:val="00257CBC"/>
    <w:rsid w:val="002602C2"/>
    <w:rsid w:val="002602DA"/>
    <w:rsid w:val="0026040B"/>
    <w:rsid w:val="00260768"/>
    <w:rsid w:val="00260802"/>
    <w:rsid w:val="002609E3"/>
    <w:rsid w:val="00261223"/>
    <w:rsid w:val="002617AB"/>
    <w:rsid w:val="00261D08"/>
    <w:rsid w:val="00261DCC"/>
    <w:rsid w:val="002620E6"/>
    <w:rsid w:val="002624D0"/>
    <w:rsid w:val="00263741"/>
    <w:rsid w:val="00263AE7"/>
    <w:rsid w:val="00263EC7"/>
    <w:rsid w:val="002644FA"/>
    <w:rsid w:val="0026491B"/>
    <w:rsid w:val="00264A36"/>
    <w:rsid w:val="00264B06"/>
    <w:rsid w:val="00264C1B"/>
    <w:rsid w:val="00264E11"/>
    <w:rsid w:val="00265E2E"/>
    <w:rsid w:val="002661AB"/>
    <w:rsid w:val="00266EA1"/>
    <w:rsid w:val="0026742B"/>
    <w:rsid w:val="002674FE"/>
    <w:rsid w:val="00267C03"/>
    <w:rsid w:val="00270748"/>
    <w:rsid w:val="00270996"/>
    <w:rsid w:val="00270D0F"/>
    <w:rsid w:val="0027117F"/>
    <w:rsid w:val="002712DC"/>
    <w:rsid w:val="00271875"/>
    <w:rsid w:val="002718FF"/>
    <w:rsid w:val="00271955"/>
    <w:rsid w:val="00272278"/>
    <w:rsid w:val="00272432"/>
    <w:rsid w:val="00272633"/>
    <w:rsid w:val="00272FBF"/>
    <w:rsid w:val="00273A10"/>
    <w:rsid w:val="00273A58"/>
    <w:rsid w:val="00274CAB"/>
    <w:rsid w:val="00274E8A"/>
    <w:rsid w:val="002757C4"/>
    <w:rsid w:val="00275B6F"/>
    <w:rsid w:val="00275FCE"/>
    <w:rsid w:val="002766B8"/>
    <w:rsid w:val="0027680F"/>
    <w:rsid w:val="00280E86"/>
    <w:rsid w:val="00281006"/>
    <w:rsid w:val="00281468"/>
    <w:rsid w:val="002815B1"/>
    <w:rsid w:val="00281C1F"/>
    <w:rsid w:val="00281EEA"/>
    <w:rsid w:val="00281F88"/>
    <w:rsid w:val="0028253D"/>
    <w:rsid w:val="0028288D"/>
    <w:rsid w:val="002829B7"/>
    <w:rsid w:val="00282B82"/>
    <w:rsid w:val="00282C74"/>
    <w:rsid w:val="00282E5B"/>
    <w:rsid w:val="00283125"/>
    <w:rsid w:val="00283995"/>
    <w:rsid w:val="00283B11"/>
    <w:rsid w:val="00283EAD"/>
    <w:rsid w:val="002841A9"/>
    <w:rsid w:val="00284313"/>
    <w:rsid w:val="002848AD"/>
    <w:rsid w:val="002850C3"/>
    <w:rsid w:val="00285154"/>
    <w:rsid w:val="00285208"/>
    <w:rsid w:val="00285BF2"/>
    <w:rsid w:val="00285C78"/>
    <w:rsid w:val="002863CE"/>
    <w:rsid w:val="0028773B"/>
    <w:rsid w:val="00291035"/>
    <w:rsid w:val="00291492"/>
    <w:rsid w:val="00291527"/>
    <w:rsid w:val="0029167B"/>
    <w:rsid w:val="0029199A"/>
    <w:rsid w:val="00291BBE"/>
    <w:rsid w:val="00291EC2"/>
    <w:rsid w:val="00291FEB"/>
    <w:rsid w:val="00293146"/>
    <w:rsid w:val="00293353"/>
    <w:rsid w:val="0029361E"/>
    <w:rsid w:val="00293D68"/>
    <w:rsid w:val="00294352"/>
    <w:rsid w:val="002944A0"/>
    <w:rsid w:val="002946E4"/>
    <w:rsid w:val="0029495C"/>
    <w:rsid w:val="002957D9"/>
    <w:rsid w:val="00295B52"/>
    <w:rsid w:val="00295D8B"/>
    <w:rsid w:val="00296024"/>
    <w:rsid w:val="00296293"/>
    <w:rsid w:val="00296773"/>
    <w:rsid w:val="00296AF7"/>
    <w:rsid w:val="002972F9"/>
    <w:rsid w:val="002977CA"/>
    <w:rsid w:val="00297ED7"/>
    <w:rsid w:val="002A0007"/>
    <w:rsid w:val="002A00D7"/>
    <w:rsid w:val="002A03AA"/>
    <w:rsid w:val="002A056D"/>
    <w:rsid w:val="002A07FE"/>
    <w:rsid w:val="002A094D"/>
    <w:rsid w:val="002A0CAF"/>
    <w:rsid w:val="002A1565"/>
    <w:rsid w:val="002A16A9"/>
    <w:rsid w:val="002A24A4"/>
    <w:rsid w:val="002A2941"/>
    <w:rsid w:val="002A2DC4"/>
    <w:rsid w:val="002A3780"/>
    <w:rsid w:val="002A3E69"/>
    <w:rsid w:val="002A44F9"/>
    <w:rsid w:val="002A49EF"/>
    <w:rsid w:val="002A4B8B"/>
    <w:rsid w:val="002A5107"/>
    <w:rsid w:val="002A535E"/>
    <w:rsid w:val="002A54FF"/>
    <w:rsid w:val="002A6406"/>
    <w:rsid w:val="002A6724"/>
    <w:rsid w:val="002A6CF0"/>
    <w:rsid w:val="002A6FFC"/>
    <w:rsid w:val="002A7010"/>
    <w:rsid w:val="002A70BA"/>
    <w:rsid w:val="002A7A57"/>
    <w:rsid w:val="002A7BB2"/>
    <w:rsid w:val="002A7DCB"/>
    <w:rsid w:val="002B07DE"/>
    <w:rsid w:val="002B0B53"/>
    <w:rsid w:val="002B1617"/>
    <w:rsid w:val="002B1D11"/>
    <w:rsid w:val="002B1EDA"/>
    <w:rsid w:val="002B1F72"/>
    <w:rsid w:val="002B273B"/>
    <w:rsid w:val="002B29AA"/>
    <w:rsid w:val="002B2A7E"/>
    <w:rsid w:val="002B2BFC"/>
    <w:rsid w:val="002B2D39"/>
    <w:rsid w:val="002B2F1B"/>
    <w:rsid w:val="002B4FD1"/>
    <w:rsid w:val="002B5AFB"/>
    <w:rsid w:val="002B6320"/>
    <w:rsid w:val="002B66AC"/>
    <w:rsid w:val="002B6852"/>
    <w:rsid w:val="002B77E1"/>
    <w:rsid w:val="002B7FA0"/>
    <w:rsid w:val="002C0610"/>
    <w:rsid w:val="002C0714"/>
    <w:rsid w:val="002C0A96"/>
    <w:rsid w:val="002C10A8"/>
    <w:rsid w:val="002C1628"/>
    <w:rsid w:val="002C1BF4"/>
    <w:rsid w:val="002C1E0D"/>
    <w:rsid w:val="002C2266"/>
    <w:rsid w:val="002C2309"/>
    <w:rsid w:val="002C28EB"/>
    <w:rsid w:val="002C3265"/>
    <w:rsid w:val="002C32D3"/>
    <w:rsid w:val="002C3AED"/>
    <w:rsid w:val="002C3E56"/>
    <w:rsid w:val="002C414C"/>
    <w:rsid w:val="002C42E4"/>
    <w:rsid w:val="002C4C2F"/>
    <w:rsid w:val="002C539D"/>
    <w:rsid w:val="002C5776"/>
    <w:rsid w:val="002C5EED"/>
    <w:rsid w:val="002C66DE"/>
    <w:rsid w:val="002C7193"/>
    <w:rsid w:val="002C7699"/>
    <w:rsid w:val="002C7A49"/>
    <w:rsid w:val="002C7AE3"/>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BCB"/>
    <w:rsid w:val="002D3D0A"/>
    <w:rsid w:val="002D478E"/>
    <w:rsid w:val="002D47AE"/>
    <w:rsid w:val="002D4A2E"/>
    <w:rsid w:val="002D4A94"/>
    <w:rsid w:val="002D51C0"/>
    <w:rsid w:val="002D5CBF"/>
    <w:rsid w:val="002D65FF"/>
    <w:rsid w:val="002D6D10"/>
    <w:rsid w:val="002D706B"/>
    <w:rsid w:val="002D71E2"/>
    <w:rsid w:val="002D7367"/>
    <w:rsid w:val="002D7628"/>
    <w:rsid w:val="002D78F4"/>
    <w:rsid w:val="002D7961"/>
    <w:rsid w:val="002D7B6A"/>
    <w:rsid w:val="002E0026"/>
    <w:rsid w:val="002E08E8"/>
    <w:rsid w:val="002E0918"/>
    <w:rsid w:val="002E0B72"/>
    <w:rsid w:val="002E0BAA"/>
    <w:rsid w:val="002E0D96"/>
    <w:rsid w:val="002E0EA5"/>
    <w:rsid w:val="002E1E19"/>
    <w:rsid w:val="002E283F"/>
    <w:rsid w:val="002E2854"/>
    <w:rsid w:val="002E2E74"/>
    <w:rsid w:val="002E32D2"/>
    <w:rsid w:val="002E361B"/>
    <w:rsid w:val="002E37AB"/>
    <w:rsid w:val="002E3A80"/>
    <w:rsid w:val="002E3E43"/>
    <w:rsid w:val="002E41C7"/>
    <w:rsid w:val="002E51DF"/>
    <w:rsid w:val="002E57B9"/>
    <w:rsid w:val="002E6127"/>
    <w:rsid w:val="002E6885"/>
    <w:rsid w:val="002E6C5E"/>
    <w:rsid w:val="002E72E4"/>
    <w:rsid w:val="002E739D"/>
    <w:rsid w:val="002E7A40"/>
    <w:rsid w:val="002F0665"/>
    <w:rsid w:val="002F0F36"/>
    <w:rsid w:val="002F1075"/>
    <w:rsid w:val="002F1276"/>
    <w:rsid w:val="002F1986"/>
    <w:rsid w:val="002F1E5F"/>
    <w:rsid w:val="002F262D"/>
    <w:rsid w:val="002F2A49"/>
    <w:rsid w:val="002F2C0E"/>
    <w:rsid w:val="002F3550"/>
    <w:rsid w:val="002F3B63"/>
    <w:rsid w:val="002F3C56"/>
    <w:rsid w:val="002F46B0"/>
    <w:rsid w:val="002F47EF"/>
    <w:rsid w:val="002F4B17"/>
    <w:rsid w:val="002F5150"/>
    <w:rsid w:val="002F5463"/>
    <w:rsid w:val="002F548C"/>
    <w:rsid w:val="002F58C2"/>
    <w:rsid w:val="002F5932"/>
    <w:rsid w:val="002F5C85"/>
    <w:rsid w:val="002F603B"/>
    <w:rsid w:val="002F6201"/>
    <w:rsid w:val="002F6886"/>
    <w:rsid w:val="002F6A2B"/>
    <w:rsid w:val="002F6ECF"/>
    <w:rsid w:val="002F724B"/>
    <w:rsid w:val="002F72BA"/>
    <w:rsid w:val="00300267"/>
    <w:rsid w:val="003004D2"/>
    <w:rsid w:val="00300C88"/>
    <w:rsid w:val="00300D6B"/>
    <w:rsid w:val="00301380"/>
    <w:rsid w:val="00301E89"/>
    <w:rsid w:val="00302052"/>
    <w:rsid w:val="00302142"/>
    <w:rsid w:val="00302169"/>
    <w:rsid w:val="00302612"/>
    <w:rsid w:val="00303254"/>
    <w:rsid w:val="003044D9"/>
    <w:rsid w:val="00304D8A"/>
    <w:rsid w:val="00305136"/>
    <w:rsid w:val="00305216"/>
    <w:rsid w:val="0030555B"/>
    <w:rsid w:val="003056DA"/>
    <w:rsid w:val="003061F5"/>
    <w:rsid w:val="00306D27"/>
    <w:rsid w:val="00306D79"/>
    <w:rsid w:val="0030739C"/>
    <w:rsid w:val="003077B9"/>
    <w:rsid w:val="00307CD4"/>
    <w:rsid w:val="00310D51"/>
    <w:rsid w:val="00311B36"/>
    <w:rsid w:val="00311B83"/>
    <w:rsid w:val="00311C92"/>
    <w:rsid w:val="00312717"/>
    <w:rsid w:val="003133AE"/>
    <w:rsid w:val="0031371B"/>
    <w:rsid w:val="00314156"/>
    <w:rsid w:val="00314384"/>
    <w:rsid w:val="00314E6D"/>
    <w:rsid w:val="0031535B"/>
    <w:rsid w:val="003170F4"/>
    <w:rsid w:val="0032035D"/>
    <w:rsid w:val="003205E9"/>
    <w:rsid w:val="00320B28"/>
    <w:rsid w:val="0032118B"/>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2EEE"/>
    <w:rsid w:val="003334A7"/>
    <w:rsid w:val="003337E8"/>
    <w:rsid w:val="00333A14"/>
    <w:rsid w:val="00333B2A"/>
    <w:rsid w:val="00333FD5"/>
    <w:rsid w:val="003350E9"/>
    <w:rsid w:val="003351BA"/>
    <w:rsid w:val="0033520F"/>
    <w:rsid w:val="00335847"/>
    <w:rsid w:val="0033596B"/>
    <w:rsid w:val="00335A93"/>
    <w:rsid w:val="0033650E"/>
    <w:rsid w:val="00336907"/>
    <w:rsid w:val="003369DF"/>
    <w:rsid w:val="00336C71"/>
    <w:rsid w:val="00336D96"/>
    <w:rsid w:val="00336DFC"/>
    <w:rsid w:val="00337230"/>
    <w:rsid w:val="003377D0"/>
    <w:rsid w:val="00337D75"/>
    <w:rsid w:val="00340020"/>
    <w:rsid w:val="00341162"/>
    <w:rsid w:val="00341866"/>
    <w:rsid w:val="0034194D"/>
    <w:rsid w:val="00341DAF"/>
    <w:rsid w:val="00342181"/>
    <w:rsid w:val="003428A2"/>
    <w:rsid w:val="00342D3F"/>
    <w:rsid w:val="00343560"/>
    <w:rsid w:val="00343A20"/>
    <w:rsid w:val="0034402B"/>
    <w:rsid w:val="0034449E"/>
    <w:rsid w:val="0034484F"/>
    <w:rsid w:val="00344D46"/>
    <w:rsid w:val="0034529D"/>
    <w:rsid w:val="00345423"/>
    <w:rsid w:val="00345ECD"/>
    <w:rsid w:val="003465A5"/>
    <w:rsid w:val="00346817"/>
    <w:rsid w:val="0034689B"/>
    <w:rsid w:val="00346F7F"/>
    <w:rsid w:val="003471D1"/>
    <w:rsid w:val="00347440"/>
    <w:rsid w:val="003475EA"/>
    <w:rsid w:val="00347A27"/>
    <w:rsid w:val="00347CA8"/>
    <w:rsid w:val="00347CD4"/>
    <w:rsid w:val="0035082E"/>
    <w:rsid w:val="00350A55"/>
    <w:rsid w:val="00350DF8"/>
    <w:rsid w:val="003512DD"/>
    <w:rsid w:val="00351A8A"/>
    <w:rsid w:val="0035266A"/>
    <w:rsid w:val="0035279C"/>
    <w:rsid w:val="003535D2"/>
    <w:rsid w:val="0035384D"/>
    <w:rsid w:val="00353BF0"/>
    <w:rsid w:val="00353C0B"/>
    <w:rsid w:val="00354AE4"/>
    <w:rsid w:val="00354B0A"/>
    <w:rsid w:val="0035551B"/>
    <w:rsid w:val="003555ED"/>
    <w:rsid w:val="00355692"/>
    <w:rsid w:val="00355911"/>
    <w:rsid w:val="00355A25"/>
    <w:rsid w:val="003560E3"/>
    <w:rsid w:val="0035636B"/>
    <w:rsid w:val="00356677"/>
    <w:rsid w:val="00357424"/>
    <w:rsid w:val="003579C4"/>
    <w:rsid w:val="00361789"/>
    <w:rsid w:val="0036196D"/>
    <w:rsid w:val="00361B2A"/>
    <w:rsid w:val="003627BD"/>
    <w:rsid w:val="00362997"/>
    <w:rsid w:val="00362C59"/>
    <w:rsid w:val="00363040"/>
    <w:rsid w:val="003630B7"/>
    <w:rsid w:val="00363786"/>
    <w:rsid w:val="003638A4"/>
    <w:rsid w:val="003639BF"/>
    <w:rsid w:val="00363E41"/>
    <w:rsid w:val="00363FD2"/>
    <w:rsid w:val="0036483F"/>
    <w:rsid w:val="0036572E"/>
    <w:rsid w:val="00365B78"/>
    <w:rsid w:val="003663D9"/>
    <w:rsid w:val="0036648B"/>
    <w:rsid w:val="003666BF"/>
    <w:rsid w:val="00366707"/>
    <w:rsid w:val="00366FA9"/>
    <w:rsid w:val="00367E49"/>
    <w:rsid w:val="003700E6"/>
    <w:rsid w:val="003709F1"/>
    <w:rsid w:val="003714F7"/>
    <w:rsid w:val="00371C86"/>
    <w:rsid w:val="0037236C"/>
    <w:rsid w:val="003729DE"/>
    <w:rsid w:val="003735D3"/>
    <w:rsid w:val="0037386D"/>
    <w:rsid w:val="00373956"/>
    <w:rsid w:val="00373FA5"/>
    <w:rsid w:val="00374153"/>
    <w:rsid w:val="00374BEE"/>
    <w:rsid w:val="003750E0"/>
    <w:rsid w:val="00375AF1"/>
    <w:rsid w:val="00375C2F"/>
    <w:rsid w:val="00375FC5"/>
    <w:rsid w:val="003769BA"/>
    <w:rsid w:val="00377871"/>
    <w:rsid w:val="003778B2"/>
    <w:rsid w:val="00377E58"/>
    <w:rsid w:val="003805E3"/>
    <w:rsid w:val="00380618"/>
    <w:rsid w:val="0038062E"/>
    <w:rsid w:val="003807F7"/>
    <w:rsid w:val="00380CA9"/>
    <w:rsid w:val="00381610"/>
    <w:rsid w:val="00382106"/>
    <w:rsid w:val="00382657"/>
    <w:rsid w:val="00382B82"/>
    <w:rsid w:val="0038368F"/>
    <w:rsid w:val="003844BF"/>
    <w:rsid w:val="003848C6"/>
    <w:rsid w:val="003854D5"/>
    <w:rsid w:val="0038552A"/>
    <w:rsid w:val="003859EA"/>
    <w:rsid w:val="0038709E"/>
    <w:rsid w:val="00387D30"/>
    <w:rsid w:val="00387DE1"/>
    <w:rsid w:val="00391753"/>
    <w:rsid w:val="00391C7F"/>
    <w:rsid w:val="0039218B"/>
    <w:rsid w:val="00392454"/>
    <w:rsid w:val="00392C85"/>
    <w:rsid w:val="00392FD8"/>
    <w:rsid w:val="003931CC"/>
    <w:rsid w:val="00393B98"/>
    <w:rsid w:val="00393E11"/>
    <w:rsid w:val="00394475"/>
    <w:rsid w:val="00395038"/>
    <w:rsid w:val="0039517A"/>
    <w:rsid w:val="003959E5"/>
    <w:rsid w:val="00395B51"/>
    <w:rsid w:val="00396796"/>
    <w:rsid w:val="00396CEE"/>
    <w:rsid w:val="00396EC6"/>
    <w:rsid w:val="00396F3C"/>
    <w:rsid w:val="003970BA"/>
    <w:rsid w:val="0039746C"/>
    <w:rsid w:val="00397783"/>
    <w:rsid w:val="0039783E"/>
    <w:rsid w:val="00397DC6"/>
    <w:rsid w:val="003A0E82"/>
    <w:rsid w:val="003A0FAC"/>
    <w:rsid w:val="003A184D"/>
    <w:rsid w:val="003A1C52"/>
    <w:rsid w:val="003A1FB7"/>
    <w:rsid w:val="003A24B4"/>
    <w:rsid w:val="003A26F3"/>
    <w:rsid w:val="003A371E"/>
    <w:rsid w:val="003A381B"/>
    <w:rsid w:val="003A462A"/>
    <w:rsid w:val="003A555C"/>
    <w:rsid w:val="003A595F"/>
    <w:rsid w:val="003A5EEC"/>
    <w:rsid w:val="003A702F"/>
    <w:rsid w:val="003A7411"/>
    <w:rsid w:val="003A79AE"/>
    <w:rsid w:val="003A7CA3"/>
    <w:rsid w:val="003A7E8E"/>
    <w:rsid w:val="003B00B6"/>
    <w:rsid w:val="003B01C4"/>
    <w:rsid w:val="003B0BB0"/>
    <w:rsid w:val="003B11EE"/>
    <w:rsid w:val="003B15DB"/>
    <w:rsid w:val="003B15F8"/>
    <w:rsid w:val="003B1FE3"/>
    <w:rsid w:val="003B230B"/>
    <w:rsid w:val="003B23BC"/>
    <w:rsid w:val="003B2DB5"/>
    <w:rsid w:val="003B2F05"/>
    <w:rsid w:val="003B37E1"/>
    <w:rsid w:val="003B3966"/>
    <w:rsid w:val="003B39B7"/>
    <w:rsid w:val="003B48BA"/>
    <w:rsid w:val="003B4EB0"/>
    <w:rsid w:val="003B58A1"/>
    <w:rsid w:val="003B5F6A"/>
    <w:rsid w:val="003B6B7F"/>
    <w:rsid w:val="003B7820"/>
    <w:rsid w:val="003B7BE1"/>
    <w:rsid w:val="003C01A4"/>
    <w:rsid w:val="003C0219"/>
    <w:rsid w:val="003C04DC"/>
    <w:rsid w:val="003C07EF"/>
    <w:rsid w:val="003C0C12"/>
    <w:rsid w:val="003C16EE"/>
    <w:rsid w:val="003C1C87"/>
    <w:rsid w:val="003C1E6E"/>
    <w:rsid w:val="003C2C85"/>
    <w:rsid w:val="003C2F61"/>
    <w:rsid w:val="003C345E"/>
    <w:rsid w:val="003C4409"/>
    <w:rsid w:val="003C4997"/>
    <w:rsid w:val="003C4DA5"/>
    <w:rsid w:val="003C5666"/>
    <w:rsid w:val="003C5788"/>
    <w:rsid w:val="003C5F00"/>
    <w:rsid w:val="003C64F4"/>
    <w:rsid w:val="003C68D3"/>
    <w:rsid w:val="003C724B"/>
    <w:rsid w:val="003C73DB"/>
    <w:rsid w:val="003C74D2"/>
    <w:rsid w:val="003D0185"/>
    <w:rsid w:val="003D02CB"/>
    <w:rsid w:val="003D0382"/>
    <w:rsid w:val="003D069C"/>
    <w:rsid w:val="003D06A4"/>
    <w:rsid w:val="003D191E"/>
    <w:rsid w:val="003D22A5"/>
    <w:rsid w:val="003D23A4"/>
    <w:rsid w:val="003D2EF6"/>
    <w:rsid w:val="003D3243"/>
    <w:rsid w:val="003D3414"/>
    <w:rsid w:val="003D3426"/>
    <w:rsid w:val="003D3721"/>
    <w:rsid w:val="003D3B15"/>
    <w:rsid w:val="003D4B03"/>
    <w:rsid w:val="003D4F64"/>
    <w:rsid w:val="003D5383"/>
    <w:rsid w:val="003D5537"/>
    <w:rsid w:val="003D6722"/>
    <w:rsid w:val="003D7006"/>
    <w:rsid w:val="003D7428"/>
    <w:rsid w:val="003D77F2"/>
    <w:rsid w:val="003D78CC"/>
    <w:rsid w:val="003D7901"/>
    <w:rsid w:val="003D797A"/>
    <w:rsid w:val="003D7D01"/>
    <w:rsid w:val="003D7ED8"/>
    <w:rsid w:val="003E0003"/>
    <w:rsid w:val="003E0099"/>
    <w:rsid w:val="003E074B"/>
    <w:rsid w:val="003E0825"/>
    <w:rsid w:val="003E08C7"/>
    <w:rsid w:val="003E1A72"/>
    <w:rsid w:val="003E1C80"/>
    <w:rsid w:val="003E2880"/>
    <w:rsid w:val="003E28FB"/>
    <w:rsid w:val="003E2A00"/>
    <w:rsid w:val="003E382C"/>
    <w:rsid w:val="003E3D00"/>
    <w:rsid w:val="003E4531"/>
    <w:rsid w:val="003E4771"/>
    <w:rsid w:val="003E54A8"/>
    <w:rsid w:val="003E5833"/>
    <w:rsid w:val="003E5DA8"/>
    <w:rsid w:val="003E68F5"/>
    <w:rsid w:val="003E6A8A"/>
    <w:rsid w:val="003E7109"/>
    <w:rsid w:val="003E77DC"/>
    <w:rsid w:val="003E7BC1"/>
    <w:rsid w:val="003E7DA6"/>
    <w:rsid w:val="003F0335"/>
    <w:rsid w:val="003F0453"/>
    <w:rsid w:val="003F0C9F"/>
    <w:rsid w:val="003F144A"/>
    <w:rsid w:val="003F1A9E"/>
    <w:rsid w:val="003F1B02"/>
    <w:rsid w:val="003F1EFE"/>
    <w:rsid w:val="003F2212"/>
    <w:rsid w:val="003F2240"/>
    <w:rsid w:val="003F2460"/>
    <w:rsid w:val="003F2E7B"/>
    <w:rsid w:val="003F3CD5"/>
    <w:rsid w:val="003F3D6C"/>
    <w:rsid w:val="003F4473"/>
    <w:rsid w:val="003F4A93"/>
    <w:rsid w:val="003F4CF5"/>
    <w:rsid w:val="003F4E31"/>
    <w:rsid w:val="003F5021"/>
    <w:rsid w:val="003F51EE"/>
    <w:rsid w:val="003F574E"/>
    <w:rsid w:val="003F60D6"/>
    <w:rsid w:val="003F68E9"/>
    <w:rsid w:val="003F6AED"/>
    <w:rsid w:val="003F78E5"/>
    <w:rsid w:val="003F7C72"/>
    <w:rsid w:val="003F7E15"/>
    <w:rsid w:val="003F7FDA"/>
    <w:rsid w:val="004000EE"/>
    <w:rsid w:val="004003A4"/>
    <w:rsid w:val="004013AD"/>
    <w:rsid w:val="00401ABE"/>
    <w:rsid w:val="004021C0"/>
    <w:rsid w:val="004028CE"/>
    <w:rsid w:val="00403087"/>
    <w:rsid w:val="0040313D"/>
    <w:rsid w:val="004043FA"/>
    <w:rsid w:val="00404970"/>
    <w:rsid w:val="00405104"/>
    <w:rsid w:val="00405181"/>
    <w:rsid w:val="0040567F"/>
    <w:rsid w:val="00405873"/>
    <w:rsid w:val="00405F09"/>
    <w:rsid w:val="004066F4"/>
    <w:rsid w:val="00406A32"/>
    <w:rsid w:val="0040735B"/>
    <w:rsid w:val="0040760B"/>
    <w:rsid w:val="004076E2"/>
    <w:rsid w:val="004076F1"/>
    <w:rsid w:val="0040786E"/>
    <w:rsid w:val="00410117"/>
    <w:rsid w:val="0041062A"/>
    <w:rsid w:val="00410C32"/>
    <w:rsid w:val="00410CF4"/>
    <w:rsid w:val="00410EAD"/>
    <w:rsid w:val="00410F41"/>
    <w:rsid w:val="00411237"/>
    <w:rsid w:val="00411557"/>
    <w:rsid w:val="00411994"/>
    <w:rsid w:val="00411CB3"/>
    <w:rsid w:val="00411D74"/>
    <w:rsid w:val="00411DDE"/>
    <w:rsid w:val="00411F84"/>
    <w:rsid w:val="00412069"/>
    <w:rsid w:val="004121A1"/>
    <w:rsid w:val="00412477"/>
    <w:rsid w:val="00412570"/>
    <w:rsid w:val="00412641"/>
    <w:rsid w:val="004127A2"/>
    <w:rsid w:val="0041280A"/>
    <w:rsid w:val="00412889"/>
    <w:rsid w:val="00412A9D"/>
    <w:rsid w:val="00412CB1"/>
    <w:rsid w:val="004133A5"/>
    <w:rsid w:val="00413D45"/>
    <w:rsid w:val="00414197"/>
    <w:rsid w:val="00414351"/>
    <w:rsid w:val="00414D68"/>
    <w:rsid w:val="00414FD9"/>
    <w:rsid w:val="00415773"/>
    <w:rsid w:val="00415CAE"/>
    <w:rsid w:val="00415EE7"/>
    <w:rsid w:val="004160FA"/>
    <w:rsid w:val="0041669E"/>
    <w:rsid w:val="00416ACA"/>
    <w:rsid w:val="00416C56"/>
    <w:rsid w:val="00417294"/>
    <w:rsid w:val="004175E4"/>
    <w:rsid w:val="004176B8"/>
    <w:rsid w:val="00417B99"/>
    <w:rsid w:val="00417CE0"/>
    <w:rsid w:val="004209D5"/>
    <w:rsid w:val="00420C7E"/>
    <w:rsid w:val="00420FAF"/>
    <w:rsid w:val="00421184"/>
    <w:rsid w:val="004212C1"/>
    <w:rsid w:val="004214B7"/>
    <w:rsid w:val="004217F6"/>
    <w:rsid w:val="00421FB5"/>
    <w:rsid w:val="004226ED"/>
    <w:rsid w:val="00422AF4"/>
    <w:rsid w:val="004235F4"/>
    <w:rsid w:val="004236C9"/>
    <w:rsid w:val="00423786"/>
    <w:rsid w:val="00423CF3"/>
    <w:rsid w:val="00423E18"/>
    <w:rsid w:val="0042473C"/>
    <w:rsid w:val="00424B7C"/>
    <w:rsid w:val="0042500C"/>
    <w:rsid w:val="00425514"/>
    <w:rsid w:val="004256BD"/>
    <w:rsid w:val="00425863"/>
    <w:rsid w:val="00425D02"/>
    <w:rsid w:val="00425EDC"/>
    <w:rsid w:val="0042661D"/>
    <w:rsid w:val="00426C3E"/>
    <w:rsid w:val="0042737E"/>
    <w:rsid w:val="004275CD"/>
    <w:rsid w:val="00427FEB"/>
    <w:rsid w:val="00427FF2"/>
    <w:rsid w:val="004305C0"/>
    <w:rsid w:val="00430B20"/>
    <w:rsid w:val="00430B6C"/>
    <w:rsid w:val="0043124D"/>
    <w:rsid w:val="0043227C"/>
    <w:rsid w:val="00432338"/>
    <w:rsid w:val="00432481"/>
    <w:rsid w:val="004324D9"/>
    <w:rsid w:val="004335C0"/>
    <w:rsid w:val="004343BE"/>
    <w:rsid w:val="00435068"/>
    <w:rsid w:val="00435715"/>
    <w:rsid w:val="0043571B"/>
    <w:rsid w:val="00435EA1"/>
    <w:rsid w:val="00435EE0"/>
    <w:rsid w:val="00435F29"/>
    <w:rsid w:val="0043610C"/>
    <w:rsid w:val="004366FF"/>
    <w:rsid w:val="00437D83"/>
    <w:rsid w:val="004401DD"/>
    <w:rsid w:val="00440344"/>
    <w:rsid w:val="00441264"/>
    <w:rsid w:val="00441B0F"/>
    <w:rsid w:val="004425C6"/>
    <w:rsid w:val="00443D5D"/>
    <w:rsid w:val="004448A2"/>
    <w:rsid w:val="004455DC"/>
    <w:rsid w:val="00445CBA"/>
    <w:rsid w:val="004463CB"/>
    <w:rsid w:val="004466F7"/>
    <w:rsid w:val="00446858"/>
    <w:rsid w:val="00446B68"/>
    <w:rsid w:val="0044710C"/>
    <w:rsid w:val="00447304"/>
    <w:rsid w:val="00447399"/>
    <w:rsid w:val="00450127"/>
    <w:rsid w:val="0045075F"/>
    <w:rsid w:val="004516AD"/>
    <w:rsid w:val="00451E84"/>
    <w:rsid w:val="00451EA3"/>
    <w:rsid w:val="00451F01"/>
    <w:rsid w:val="00452972"/>
    <w:rsid w:val="00454273"/>
    <w:rsid w:val="004546A7"/>
    <w:rsid w:val="00454831"/>
    <w:rsid w:val="004548DF"/>
    <w:rsid w:val="00455E25"/>
    <w:rsid w:val="004562E0"/>
    <w:rsid w:val="00456C72"/>
    <w:rsid w:val="00456CC0"/>
    <w:rsid w:val="00457933"/>
    <w:rsid w:val="00457C78"/>
    <w:rsid w:val="00457F92"/>
    <w:rsid w:val="00460735"/>
    <w:rsid w:val="00460AD5"/>
    <w:rsid w:val="00460EB8"/>
    <w:rsid w:val="00461090"/>
    <w:rsid w:val="004611D5"/>
    <w:rsid w:val="00461991"/>
    <w:rsid w:val="00461A6B"/>
    <w:rsid w:val="00461C43"/>
    <w:rsid w:val="00462125"/>
    <w:rsid w:val="00462472"/>
    <w:rsid w:val="004630B9"/>
    <w:rsid w:val="00463216"/>
    <w:rsid w:val="0046334D"/>
    <w:rsid w:val="00463848"/>
    <w:rsid w:val="00463C95"/>
    <w:rsid w:val="00463E1C"/>
    <w:rsid w:val="00464052"/>
    <w:rsid w:val="00464B1F"/>
    <w:rsid w:val="00465153"/>
    <w:rsid w:val="00465602"/>
    <w:rsid w:val="00466AFD"/>
    <w:rsid w:val="00466C56"/>
    <w:rsid w:val="0046724D"/>
    <w:rsid w:val="00467C36"/>
    <w:rsid w:val="00470696"/>
    <w:rsid w:val="004724C9"/>
    <w:rsid w:val="00472585"/>
    <w:rsid w:val="00473895"/>
    <w:rsid w:val="00474130"/>
    <w:rsid w:val="00474A28"/>
    <w:rsid w:val="00475A6C"/>
    <w:rsid w:val="004764AF"/>
    <w:rsid w:val="0047690D"/>
    <w:rsid w:val="00476D04"/>
    <w:rsid w:val="0047775E"/>
    <w:rsid w:val="00477AAE"/>
    <w:rsid w:val="00477AF6"/>
    <w:rsid w:val="00477B3B"/>
    <w:rsid w:val="00477BCB"/>
    <w:rsid w:val="00477CC9"/>
    <w:rsid w:val="004801A7"/>
    <w:rsid w:val="004807D7"/>
    <w:rsid w:val="00480D40"/>
    <w:rsid w:val="00480E47"/>
    <w:rsid w:val="00481666"/>
    <w:rsid w:val="0048181B"/>
    <w:rsid w:val="00481F2B"/>
    <w:rsid w:val="004820C5"/>
    <w:rsid w:val="00482198"/>
    <w:rsid w:val="004823D8"/>
    <w:rsid w:val="00482CBC"/>
    <w:rsid w:val="00482F20"/>
    <w:rsid w:val="00483196"/>
    <w:rsid w:val="0048340F"/>
    <w:rsid w:val="0048423C"/>
    <w:rsid w:val="00484449"/>
    <w:rsid w:val="004844D1"/>
    <w:rsid w:val="004845A6"/>
    <w:rsid w:val="004852CE"/>
    <w:rsid w:val="0048540C"/>
    <w:rsid w:val="00485EEE"/>
    <w:rsid w:val="00485F92"/>
    <w:rsid w:val="004860BD"/>
    <w:rsid w:val="004866E1"/>
    <w:rsid w:val="00486C72"/>
    <w:rsid w:val="00487315"/>
    <w:rsid w:val="00487998"/>
    <w:rsid w:val="00490954"/>
    <w:rsid w:val="004921DC"/>
    <w:rsid w:val="004926F2"/>
    <w:rsid w:val="0049277A"/>
    <w:rsid w:val="004927F6"/>
    <w:rsid w:val="00492B38"/>
    <w:rsid w:val="00492FE4"/>
    <w:rsid w:val="00493035"/>
    <w:rsid w:val="00493321"/>
    <w:rsid w:val="004936DE"/>
    <w:rsid w:val="004942E2"/>
    <w:rsid w:val="004949D9"/>
    <w:rsid w:val="0049544E"/>
    <w:rsid w:val="00495670"/>
    <w:rsid w:val="0049604B"/>
    <w:rsid w:val="004964C4"/>
    <w:rsid w:val="00496AC9"/>
    <w:rsid w:val="004A03AD"/>
    <w:rsid w:val="004A040E"/>
    <w:rsid w:val="004A042D"/>
    <w:rsid w:val="004A11E0"/>
    <w:rsid w:val="004A1DB3"/>
    <w:rsid w:val="004A1FC5"/>
    <w:rsid w:val="004A2158"/>
    <w:rsid w:val="004A29A5"/>
    <w:rsid w:val="004A3225"/>
    <w:rsid w:val="004A374A"/>
    <w:rsid w:val="004A395B"/>
    <w:rsid w:val="004A3C59"/>
    <w:rsid w:val="004A3FE2"/>
    <w:rsid w:val="004A480D"/>
    <w:rsid w:val="004A4D76"/>
    <w:rsid w:val="004A5851"/>
    <w:rsid w:val="004A5A91"/>
    <w:rsid w:val="004A5B0F"/>
    <w:rsid w:val="004A5CF1"/>
    <w:rsid w:val="004A662D"/>
    <w:rsid w:val="004A66E0"/>
    <w:rsid w:val="004A72E2"/>
    <w:rsid w:val="004A7AAE"/>
    <w:rsid w:val="004A7BA7"/>
    <w:rsid w:val="004A7D49"/>
    <w:rsid w:val="004A7F21"/>
    <w:rsid w:val="004B0009"/>
    <w:rsid w:val="004B08A9"/>
    <w:rsid w:val="004B08DB"/>
    <w:rsid w:val="004B1422"/>
    <w:rsid w:val="004B2008"/>
    <w:rsid w:val="004B24EB"/>
    <w:rsid w:val="004B264A"/>
    <w:rsid w:val="004B29AC"/>
    <w:rsid w:val="004B365B"/>
    <w:rsid w:val="004B3C8B"/>
    <w:rsid w:val="004B401B"/>
    <w:rsid w:val="004B44A9"/>
    <w:rsid w:val="004B4509"/>
    <w:rsid w:val="004B452A"/>
    <w:rsid w:val="004B4871"/>
    <w:rsid w:val="004B4ADF"/>
    <w:rsid w:val="004B4C00"/>
    <w:rsid w:val="004B4DAE"/>
    <w:rsid w:val="004B4E06"/>
    <w:rsid w:val="004B4E23"/>
    <w:rsid w:val="004B5493"/>
    <w:rsid w:val="004B5914"/>
    <w:rsid w:val="004B5A57"/>
    <w:rsid w:val="004B5AC2"/>
    <w:rsid w:val="004B6C77"/>
    <w:rsid w:val="004B6D0A"/>
    <w:rsid w:val="004B757F"/>
    <w:rsid w:val="004B7995"/>
    <w:rsid w:val="004C02B3"/>
    <w:rsid w:val="004C098E"/>
    <w:rsid w:val="004C0BBE"/>
    <w:rsid w:val="004C0E2F"/>
    <w:rsid w:val="004C222E"/>
    <w:rsid w:val="004C2561"/>
    <w:rsid w:val="004C2806"/>
    <w:rsid w:val="004C3ADD"/>
    <w:rsid w:val="004C3B5A"/>
    <w:rsid w:val="004C428E"/>
    <w:rsid w:val="004C4775"/>
    <w:rsid w:val="004C483D"/>
    <w:rsid w:val="004C48A9"/>
    <w:rsid w:val="004C540D"/>
    <w:rsid w:val="004C590B"/>
    <w:rsid w:val="004C6326"/>
    <w:rsid w:val="004C63C7"/>
    <w:rsid w:val="004C6D39"/>
    <w:rsid w:val="004C6D98"/>
    <w:rsid w:val="004C7217"/>
    <w:rsid w:val="004C7743"/>
    <w:rsid w:val="004C77A7"/>
    <w:rsid w:val="004D039E"/>
    <w:rsid w:val="004D04A3"/>
    <w:rsid w:val="004D0C9F"/>
    <w:rsid w:val="004D15FD"/>
    <w:rsid w:val="004D1F6A"/>
    <w:rsid w:val="004D2369"/>
    <w:rsid w:val="004D2485"/>
    <w:rsid w:val="004D304B"/>
    <w:rsid w:val="004D3A57"/>
    <w:rsid w:val="004D4345"/>
    <w:rsid w:val="004D47FF"/>
    <w:rsid w:val="004D4D35"/>
    <w:rsid w:val="004D518F"/>
    <w:rsid w:val="004D54D7"/>
    <w:rsid w:val="004D5BB7"/>
    <w:rsid w:val="004D6053"/>
    <w:rsid w:val="004D675B"/>
    <w:rsid w:val="004D6E3D"/>
    <w:rsid w:val="004D6FA4"/>
    <w:rsid w:val="004D78D7"/>
    <w:rsid w:val="004D7C23"/>
    <w:rsid w:val="004E01C6"/>
    <w:rsid w:val="004E0212"/>
    <w:rsid w:val="004E0442"/>
    <w:rsid w:val="004E073F"/>
    <w:rsid w:val="004E0ADC"/>
    <w:rsid w:val="004E0FB1"/>
    <w:rsid w:val="004E1043"/>
    <w:rsid w:val="004E12FF"/>
    <w:rsid w:val="004E1DCA"/>
    <w:rsid w:val="004E21B4"/>
    <w:rsid w:val="004E252B"/>
    <w:rsid w:val="004E2611"/>
    <w:rsid w:val="004E2861"/>
    <w:rsid w:val="004E2A85"/>
    <w:rsid w:val="004E2B77"/>
    <w:rsid w:val="004E3F72"/>
    <w:rsid w:val="004E4169"/>
    <w:rsid w:val="004E42E0"/>
    <w:rsid w:val="004E4A78"/>
    <w:rsid w:val="004E551E"/>
    <w:rsid w:val="004E58F6"/>
    <w:rsid w:val="004E5E37"/>
    <w:rsid w:val="004E5E4C"/>
    <w:rsid w:val="004E623E"/>
    <w:rsid w:val="004E688D"/>
    <w:rsid w:val="004E6CF9"/>
    <w:rsid w:val="004E734E"/>
    <w:rsid w:val="004E7EC0"/>
    <w:rsid w:val="004E7F48"/>
    <w:rsid w:val="004F002A"/>
    <w:rsid w:val="004F014E"/>
    <w:rsid w:val="004F0BC6"/>
    <w:rsid w:val="004F1123"/>
    <w:rsid w:val="004F1715"/>
    <w:rsid w:val="004F17DA"/>
    <w:rsid w:val="004F3BD2"/>
    <w:rsid w:val="004F4372"/>
    <w:rsid w:val="004F43E0"/>
    <w:rsid w:val="004F45EB"/>
    <w:rsid w:val="004F521B"/>
    <w:rsid w:val="004F52BB"/>
    <w:rsid w:val="004F5582"/>
    <w:rsid w:val="004F588D"/>
    <w:rsid w:val="004F59B8"/>
    <w:rsid w:val="004F62A7"/>
    <w:rsid w:val="004F62F9"/>
    <w:rsid w:val="004F66AF"/>
    <w:rsid w:val="004F66B3"/>
    <w:rsid w:val="004F6A08"/>
    <w:rsid w:val="004F7352"/>
    <w:rsid w:val="004F7EE2"/>
    <w:rsid w:val="0050015C"/>
    <w:rsid w:val="00500418"/>
    <w:rsid w:val="00500CCF"/>
    <w:rsid w:val="00500E62"/>
    <w:rsid w:val="005010DE"/>
    <w:rsid w:val="005011FD"/>
    <w:rsid w:val="00501433"/>
    <w:rsid w:val="0050164B"/>
    <w:rsid w:val="00502958"/>
    <w:rsid w:val="00502BD2"/>
    <w:rsid w:val="00502DA4"/>
    <w:rsid w:val="00503F83"/>
    <w:rsid w:val="0050421C"/>
    <w:rsid w:val="00504A9B"/>
    <w:rsid w:val="00504E9A"/>
    <w:rsid w:val="00504F83"/>
    <w:rsid w:val="005059B9"/>
    <w:rsid w:val="00505F64"/>
    <w:rsid w:val="00506DCD"/>
    <w:rsid w:val="00507325"/>
    <w:rsid w:val="0050742B"/>
    <w:rsid w:val="00507781"/>
    <w:rsid w:val="00507C56"/>
    <w:rsid w:val="00507F13"/>
    <w:rsid w:val="00507F54"/>
    <w:rsid w:val="005105F9"/>
    <w:rsid w:val="00510603"/>
    <w:rsid w:val="005109D4"/>
    <w:rsid w:val="00510CF4"/>
    <w:rsid w:val="00511142"/>
    <w:rsid w:val="005111B3"/>
    <w:rsid w:val="0051160A"/>
    <w:rsid w:val="005118BA"/>
    <w:rsid w:val="00511F0B"/>
    <w:rsid w:val="005127A6"/>
    <w:rsid w:val="00512D87"/>
    <w:rsid w:val="00512F7E"/>
    <w:rsid w:val="005130DA"/>
    <w:rsid w:val="00513BB0"/>
    <w:rsid w:val="00513DDA"/>
    <w:rsid w:val="00513E19"/>
    <w:rsid w:val="005148B4"/>
    <w:rsid w:val="00514B29"/>
    <w:rsid w:val="00514DA6"/>
    <w:rsid w:val="005152B1"/>
    <w:rsid w:val="005152F0"/>
    <w:rsid w:val="00515856"/>
    <w:rsid w:val="00516389"/>
    <w:rsid w:val="005163E6"/>
    <w:rsid w:val="005167B6"/>
    <w:rsid w:val="005172EC"/>
    <w:rsid w:val="0051740D"/>
    <w:rsid w:val="00517888"/>
    <w:rsid w:val="005178CE"/>
    <w:rsid w:val="00521CAB"/>
    <w:rsid w:val="005224EF"/>
    <w:rsid w:val="00522654"/>
    <w:rsid w:val="00522835"/>
    <w:rsid w:val="0052293D"/>
    <w:rsid w:val="00522AF4"/>
    <w:rsid w:val="00523499"/>
    <w:rsid w:val="005238E1"/>
    <w:rsid w:val="00523BC7"/>
    <w:rsid w:val="00523C08"/>
    <w:rsid w:val="00523C10"/>
    <w:rsid w:val="00523C1F"/>
    <w:rsid w:val="00523D80"/>
    <w:rsid w:val="005245D5"/>
    <w:rsid w:val="005247E7"/>
    <w:rsid w:val="00524889"/>
    <w:rsid w:val="0052575D"/>
    <w:rsid w:val="00525A53"/>
    <w:rsid w:val="00525A85"/>
    <w:rsid w:val="00525F02"/>
    <w:rsid w:val="00526569"/>
    <w:rsid w:val="00526665"/>
    <w:rsid w:val="00526726"/>
    <w:rsid w:val="00527256"/>
    <w:rsid w:val="00527972"/>
    <w:rsid w:val="00527B57"/>
    <w:rsid w:val="00527C8D"/>
    <w:rsid w:val="00530692"/>
    <w:rsid w:val="00530AC4"/>
    <w:rsid w:val="00533169"/>
    <w:rsid w:val="00533194"/>
    <w:rsid w:val="005332C8"/>
    <w:rsid w:val="0053464E"/>
    <w:rsid w:val="00534A1F"/>
    <w:rsid w:val="00534C37"/>
    <w:rsid w:val="005352C8"/>
    <w:rsid w:val="005354C1"/>
    <w:rsid w:val="00535838"/>
    <w:rsid w:val="00535F46"/>
    <w:rsid w:val="00535F99"/>
    <w:rsid w:val="00536356"/>
    <w:rsid w:val="00536643"/>
    <w:rsid w:val="00536CBB"/>
    <w:rsid w:val="00536DDD"/>
    <w:rsid w:val="00537033"/>
    <w:rsid w:val="00537085"/>
    <w:rsid w:val="005405DA"/>
    <w:rsid w:val="00540A37"/>
    <w:rsid w:val="00540B49"/>
    <w:rsid w:val="005418DB"/>
    <w:rsid w:val="005425F5"/>
    <w:rsid w:val="005434EA"/>
    <w:rsid w:val="005434F8"/>
    <w:rsid w:val="005447A9"/>
    <w:rsid w:val="00544FA9"/>
    <w:rsid w:val="00545D55"/>
    <w:rsid w:val="005461AB"/>
    <w:rsid w:val="0054622E"/>
    <w:rsid w:val="00546422"/>
    <w:rsid w:val="00546C6A"/>
    <w:rsid w:val="00546FBA"/>
    <w:rsid w:val="00547906"/>
    <w:rsid w:val="00547F04"/>
    <w:rsid w:val="005503DA"/>
    <w:rsid w:val="00550924"/>
    <w:rsid w:val="00550D63"/>
    <w:rsid w:val="00550EF1"/>
    <w:rsid w:val="00551075"/>
    <w:rsid w:val="005513C8"/>
    <w:rsid w:val="0055177B"/>
    <w:rsid w:val="00551D2A"/>
    <w:rsid w:val="0055352C"/>
    <w:rsid w:val="00553672"/>
    <w:rsid w:val="005538A6"/>
    <w:rsid w:val="00554F94"/>
    <w:rsid w:val="00555161"/>
    <w:rsid w:val="00555BB1"/>
    <w:rsid w:val="00555DE6"/>
    <w:rsid w:val="00555EB3"/>
    <w:rsid w:val="005567F6"/>
    <w:rsid w:val="00556DBF"/>
    <w:rsid w:val="00556E29"/>
    <w:rsid w:val="00556F94"/>
    <w:rsid w:val="00557474"/>
    <w:rsid w:val="00557DAA"/>
    <w:rsid w:val="00557DAD"/>
    <w:rsid w:val="00561138"/>
    <w:rsid w:val="00561699"/>
    <w:rsid w:val="00561847"/>
    <w:rsid w:val="0056194F"/>
    <w:rsid w:val="005619E1"/>
    <w:rsid w:val="00562341"/>
    <w:rsid w:val="005624DE"/>
    <w:rsid w:val="00562629"/>
    <w:rsid w:val="005628FE"/>
    <w:rsid w:val="0056364B"/>
    <w:rsid w:val="00564191"/>
    <w:rsid w:val="00564557"/>
    <w:rsid w:val="0056458C"/>
    <w:rsid w:val="00564628"/>
    <w:rsid w:val="005648B9"/>
    <w:rsid w:val="00564A3C"/>
    <w:rsid w:val="00564DF8"/>
    <w:rsid w:val="00564F82"/>
    <w:rsid w:val="005653AF"/>
    <w:rsid w:val="00565501"/>
    <w:rsid w:val="00565755"/>
    <w:rsid w:val="0056601E"/>
    <w:rsid w:val="00566406"/>
    <w:rsid w:val="00566538"/>
    <w:rsid w:val="00566D1D"/>
    <w:rsid w:val="0056725A"/>
    <w:rsid w:val="005673E7"/>
    <w:rsid w:val="0056741F"/>
    <w:rsid w:val="00567647"/>
    <w:rsid w:val="0056781B"/>
    <w:rsid w:val="00567BE2"/>
    <w:rsid w:val="00567D87"/>
    <w:rsid w:val="00570102"/>
    <w:rsid w:val="00570505"/>
    <w:rsid w:val="00571141"/>
    <w:rsid w:val="005712E6"/>
    <w:rsid w:val="005715B4"/>
    <w:rsid w:val="00572562"/>
    <w:rsid w:val="00572942"/>
    <w:rsid w:val="005730DB"/>
    <w:rsid w:val="00573251"/>
    <w:rsid w:val="005733A8"/>
    <w:rsid w:val="00573781"/>
    <w:rsid w:val="00573B5B"/>
    <w:rsid w:val="00573F55"/>
    <w:rsid w:val="0057540E"/>
    <w:rsid w:val="005757B6"/>
    <w:rsid w:val="005777CB"/>
    <w:rsid w:val="00577CF4"/>
    <w:rsid w:val="0058000F"/>
    <w:rsid w:val="00580557"/>
    <w:rsid w:val="0058074F"/>
    <w:rsid w:val="00580A76"/>
    <w:rsid w:val="00581042"/>
    <w:rsid w:val="00581703"/>
    <w:rsid w:val="00581B15"/>
    <w:rsid w:val="005821DD"/>
    <w:rsid w:val="00582760"/>
    <w:rsid w:val="00583908"/>
    <w:rsid w:val="00584757"/>
    <w:rsid w:val="00584E21"/>
    <w:rsid w:val="0058608B"/>
    <w:rsid w:val="00586273"/>
    <w:rsid w:val="005863C1"/>
    <w:rsid w:val="0058654D"/>
    <w:rsid w:val="00586786"/>
    <w:rsid w:val="00586A3A"/>
    <w:rsid w:val="0058714E"/>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6F"/>
    <w:rsid w:val="005946A0"/>
    <w:rsid w:val="00594725"/>
    <w:rsid w:val="00594B8A"/>
    <w:rsid w:val="00595009"/>
    <w:rsid w:val="005954B7"/>
    <w:rsid w:val="00595A05"/>
    <w:rsid w:val="00595A1C"/>
    <w:rsid w:val="00595BEA"/>
    <w:rsid w:val="00595D1B"/>
    <w:rsid w:val="00595F17"/>
    <w:rsid w:val="00595F3D"/>
    <w:rsid w:val="00595F89"/>
    <w:rsid w:val="00596873"/>
    <w:rsid w:val="00596A8E"/>
    <w:rsid w:val="00596B0C"/>
    <w:rsid w:val="00596BB3"/>
    <w:rsid w:val="00596BD4"/>
    <w:rsid w:val="00596FA8"/>
    <w:rsid w:val="005971A7"/>
    <w:rsid w:val="00597310"/>
    <w:rsid w:val="005977AB"/>
    <w:rsid w:val="005A01C5"/>
    <w:rsid w:val="005A0201"/>
    <w:rsid w:val="005A0252"/>
    <w:rsid w:val="005A0532"/>
    <w:rsid w:val="005A07E7"/>
    <w:rsid w:val="005A0A57"/>
    <w:rsid w:val="005A0B9F"/>
    <w:rsid w:val="005A0DBB"/>
    <w:rsid w:val="005A0EBD"/>
    <w:rsid w:val="005A1270"/>
    <w:rsid w:val="005A1295"/>
    <w:rsid w:val="005A152C"/>
    <w:rsid w:val="005A1A96"/>
    <w:rsid w:val="005A1FBF"/>
    <w:rsid w:val="005A2906"/>
    <w:rsid w:val="005A29B1"/>
    <w:rsid w:val="005A2EBF"/>
    <w:rsid w:val="005A380B"/>
    <w:rsid w:val="005A4890"/>
    <w:rsid w:val="005A49D4"/>
    <w:rsid w:val="005A4D7C"/>
    <w:rsid w:val="005A51C9"/>
    <w:rsid w:val="005A5DC0"/>
    <w:rsid w:val="005A6B6D"/>
    <w:rsid w:val="005A6BBA"/>
    <w:rsid w:val="005A6BFF"/>
    <w:rsid w:val="005A6F0E"/>
    <w:rsid w:val="005A6F57"/>
    <w:rsid w:val="005A7235"/>
    <w:rsid w:val="005A795B"/>
    <w:rsid w:val="005A7A6F"/>
    <w:rsid w:val="005A7BAF"/>
    <w:rsid w:val="005B0652"/>
    <w:rsid w:val="005B1213"/>
    <w:rsid w:val="005B1329"/>
    <w:rsid w:val="005B1512"/>
    <w:rsid w:val="005B1B55"/>
    <w:rsid w:val="005B1DBD"/>
    <w:rsid w:val="005B2CC0"/>
    <w:rsid w:val="005B3EBD"/>
    <w:rsid w:val="005B4069"/>
    <w:rsid w:val="005B43AC"/>
    <w:rsid w:val="005B48E8"/>
    <w:rsid w:val="005B4BA6"/>
    <w:rsid w:val="005B56D9"/>
    <w:rsid w:val="005B5BA3"/>
    <w:rsid w:val="005B5E62"/>
    <w:rsid w:val="005B66CA"/>
    <w:rsid w:val="005B778C"/>
    <w:rsid w:val="005B7E97"/>
    <w:rsid w:val="005B7F46"/>
    <w:rsid w:val="005C09A7"/>
    <w:rsid w:val="005C102D"/>
    <w:rsid w:val="005C132C"/>
    <w:rsid w:val="005C17FB"/>
    <w:rsid w:val="005C1833"/>
    <w:rsid w:val="005C1838"/>
    <w:rsid w:val="005C18C2"/>
    <w:rsid w:val="005C2063"/>
    <w:rsid w:val="005C244F"/>
    <w:rsid w:val="005C2767"/>
    <w:rsid w:val="005C2922"/>
    <w:rsid w:val="005C2F60"/>
    <w:rsid w:val="005C323D"/>
    <w:rsid w:val="005C3772"/>
    <w:rsid w:val="005C39C3"/>
    <w:rsid w:val="005C39FB"/>
    <w:rsid w:val="005C4229"/>
    <w:rsid w:val="005C4580"/>
    <w:rsid w:val="005C4EF6"/>
    <w:rsid w:val="005C5065"/>
    <w:rsid w:val="005C51C1"/>
    <w:rsid w:val="005C52F3"/>
    <w:rsid w:val="005C564C"/>
    <w:rsid w:val="005C6234"/>
    <w:rsid w:val="005C6605"/>
    <w:rsid w:val="005C667E"/>
    <w:rsid w:val="005C71A0"/>
    <w:rsid w:val="005C751C"/>
    <w:rsid w:val="005C7802"/>
    <w:rsid w:val="005C7B50"/>
    <w:rsid w:val="005D029E"/>
    <w:rsid w:val="005D0427"/>
    <w:rsid w:val="005D0776"/>
    <w:rsid w:val="005D07AE"/>
    <w:rsid w:val="005D0C83"/>
    <w:rsid w:val="005D0FC8"/>
    <w:rsid w:val="005D1115"/>
    <w:rsid w:val="005D113B"/>
    <w:rsid w:val="005D1732"/>
    <w:rsid w:val="005D2695"/>
    <w:rsid w:val="005D2D9A"/>
    <w:rsid w:val="005D3190"/>
    <w:rsid w:val="005D34EA"/>
    <w:rsid w:val="005D3A6E"/>
    <w:rsid w:val="005D3B21"/>
    <w:rsid w:val="005D4019"/>
    <w:rsid w:val="005D41DC"/>
    <w:rsid w:val="005D43C3"/>
    <w:rsid w:val="005D442C"/>
    <w:rsid w:val="005D460F"/>
    <w:rsid w:val="005D494A"/>
    <w:rsid w:val="005D4DC5"/>
    <w:rsid w:val="005D5C22"/>
    <w:rsid w:val="005D5E6C"/>
    <w:rsid w:val="005D63A9"/>
    <w:rsid w:val="005D65D5"/>
    <w:rsid w:val="005D6C56"/>
    <w:rsid w:val="005D6F49"/>
    <w:rsid w:val="005D7897"/>
    <w:rsid w:val="005D7E8A"/>
    <w:rsid w:val="005E06FA"/>
    <w:rsid w:val="005E09BF"/>
    <w:rsid w:val="005E11A5"/>
    <w:rsid w:val="005E13D4"/>
    <w:rsid w:val="005E1435"/>
    <w:rsid w:val="005E21F3"/>
    <w:rsid w:val="005E235C"/>
    <w:rsid w:val="005E3078"/>
    <w:rsid w:val="005E33BE"/>
    <w:rsid w:val="005E34C0"/>
    <w:rsid w:val="005E44F1"/>
    <w:rsid w:val="005E49CA"/>
    <w:rsid w:val="005E5413"/>
    <w:rsid w:val="005E5427"/>
    <w:rsid w:val="005E5428"/>
    <w:rsid w:val="005E58B2"/>
    <w:rsid w:val="005E5A7C"/>
    <w:rsid w:val="005E5C33"/>
    <w:rsid w:val="005E5F53"/>
    <w:rsid w:val="005E6976"/>
    <w:rsid w:val="005E6BB9"/>
    <w:rsid w:val="005E74EC"/>
    <w:rsid w:val="005E78E0"/>
    <w:rsid w:val="005E7AB6"/>
    <w:rsid w:val="005E7B1E"/>
    <w:rsid w:val="005E7CBC"/>
    <w:rsid w:val="005E7F75"/>
    <w:rsid w:val="005F06DE"/>
    <w:rsid w:val="005F0A62"/>
    <w:rsid w:val="005F0D3C"/>
    <w:rsid w:val="005F0FA8"/>
    <w:rsid w:val="005F1C5D"/>
    <w:rsid w:val="005F222B"/>
    <w:rsid w:val="005F2317"/>
    <w:rsid w:val="005F2550"/>
    <w:rsid w:val="005F272D"/>
    <w:rsid w:val="005F2B2D"/>
    <w:rsid w:val="005F2FD5"/>
    <w:rsid w:val="005F340A"/>
    <w:rsid w:val="005F3AE8"/>
    <w:rsid w:val="005F3B09"/>
    <w:rsid w:val="005F3B47"/>
    <w:rsid w:val="005F3F9F"/>
    <w:rsid w:val="005F47C1"/>
    <w:rsid w:val="005F4893"/>
    <w:rsid w:val="005F4926"/>
    <w:rsid w:val="005F4B6F"/>
    <w:rsid w:val="005F5009"/>
    <w:rsid w:val="005F5054"/>
    <w:rsid w:val="005F530F"/>
    <w:rsid w:val="005F5803"/>
    <w:rsid w:val="005F65CD"/>
    <w:rsid w:val="005F65D9"/>
    <w:rsid w:val="005F6768"/>
    <w:rsid w:val="005F69CF"/>
    <w:rsid w:val="005F6E39"/>
    <w:rsid w:val="005F6E58"/>
    <w:rsid w:val="005F704C"/>
    <w:rsid w:val="005F7A22"/>
    <w:rsid w:val="005F7B9D"/>
    <w:rsid w:val="006004E8"/>
    <w:rsid w:val="00600501"/>
    <w:rsid w:val="00600556"/>
    <w:rsid w:val="00600B0C"/>
    <w:rsid w:val="00601DA9"/>
    <w:rsid w:val="006023B0"/>
    <w:rsid w:val="00602DFA"/>
    <w:rsid w:val="00603004"/>
    <w:rsid w:val="006031D1"/>
    <w:rsid w:val="006033BF"/>
    <w:rsid w:val="00603702"/>
    <w:rsid w:val="00603B4B"/>
    <w:rsid w:val="00603F20"/>
    <w:rsid w:val="00604F37"/>
    <w:rsid w:val="0060508A"/>
    <w:rsid w:val="006055AF"/>
    <w:rsid w:val="00605942"/>
    <w:rsid w:val="00605C9F"/>
    <w:rsid w:val="0060670E"/>
    <w:rsid w:val="00606814"/>
    <w:rsid w:val="006068E8"/>
    <w:rsid w:val="00606ADB"/>
    <w:rsid w:val="00606FD6"/>
    <w:rsid w:val="006072DE"/>
    <w:rsid w:val="006075F4"/>
    <w:rsid w:val="006078A8"/>
    <w:rsid w:val="00607BAD"/>
    <w:rsid w:val="00607EC7"/>
    <w:rsid w:val="006100E3"/>
    <w:rsid w:val="0061048A"/>
    <w:rsid w:val="006104F8"/>
    <w:rsid w:val="00610AE7"/>
    <w:rsid w:val="00610E32"/>
    <w:rsid w:val="00611178"/>
    <w:rsid w:val="0061148D"/>
    <w:rsid w:val="006119B6"/>
    <w:rsid w:val="00611D01"/>
    <w:rsid w:val="006124B3"/>
    <w:rsid w:val="00612611"/>
    <w:rsid w:val="00612613"/>
    <w:rsid w:val="0061279A"/>
    <w:rsid w:val="00612DD0"/>
    <w:rsid w:val="00613009"/>
    <w:rsid w:val="006132EA"/>
    <w:rsid w:val="0061401C"/>
    <w:rsid w:val="0061420B"/>
    <w:rsid w:val="00614D33"/>
    <w:rsid w:val="0061537D"/>
    <w:rsid w:val="0061537F"/>
    <w:rsid w:val="00615DEA"/>
    <w:rsid w:val="00616A60"/>
    <w:rsid w:val="00616EE6"/>
    <w:rsid w:val="006171FB"/>
    <w:rsid w:val="00617A2A"/>
    <w:rsid w:val="006207F4"/>
    <w:rsid w:val="00620C67"/>
    <w:rsid w:val="00620CA2"/>
    <w:rsid w:val="00620EB5"/>
    <w:rsid w:val="00621646"/>
    <w:rsid w:val="00621803"/>
    <w:rsid w:val="00621EDC"/>
    <w:rsid w:val="006220F1"/>
    <w:rsid w:val="00622A1A"/>
    <w:rsid w:val="0062379C"/>
    <w:rsid w:val="00623E46"/>
    <w:rsid w:val="00624604"/>
    <w:rsid w:val="0062479C"/>
    <w:rsid w:val="00624D2C"/>
    <w:rsid w:val="00625145"/>
    <w:rsid w:val="00625498"/>
    <w:rsid w:val="00627402"/>
    <w:rsid w:val="00630480"/>
    <w:rsid w:val="0063058E"/>
    <w:rsid w:val="006305F8"/>
    <w:rsid w:val="00631B6A"/>
    <w:rsid w:val="00631DA7"/>
    <w:rsid w:val="00632947"/>
    <w:rsid w:val="00632B9C"/>
    <w:rsid w:val="00632F18"/>
    <w:rsid w:val="006332D7"/>
    <w:rsid w:val="0063333D"/>
    <w:rsid w:val="0063334A"/>
    <w:rsid w:val="00633477"/>
    <w:rsid w:val="006334BC"/>
    <w:rsid w:val="00634225"/>
    <w:rsid w:val="00635003"/>
    <w:rsid w:val="006351CE"/>
    <w:rsid w:val="006352FD"/>
    <w:rsid w:val="0063574B"/>
    <w:rsid w:val="00635B15"/>
    <w:rsid w:val="006362E1"/>
    <w:rsid w:val="006367DA"/>
    <w:rsid w:val="006370E1"/>
    <w:rsid w:val="006373BD"/>
    <w:rsid w:val="006375B2"/>
    <w:rsid w:val="006375BB"/>
    <w:rsid w:val="00640182"/>
    <w:rsid w:val="0064037F"/>
    <w:rsid w:val="006409EE"/>
    <w:rsid w:val="00640BF7"/>
    <w:rsid w:val="00640FFF"/>
    <w:rsid w:val="00641761"/>
    <w:rsid w:val="006425FC"/>
    <w:rsid w:val="00642631"/>
    <w:rsid w:val="00642DF5"/>
    <w:rsid w:val="0064304A"/>
    <w:rsid w:val="0064380B"/>
    <w:rsid w:val="00643A4F"/>
    <w:rsid w:val="00643FF5"/>
    <w:rsid w:val="006441FD"/>
    <w:rsid w:val="00644E5A"/>
    <w:rsid w:val="00644F2C"/>
    <w:rsid w:val="00645141"/>
    <w:rsid w:val="00645AEE"/>
    <w:rsid w:val="00646428"/>
    <w:rsid w:val="0064707F"/>
    <w:rsid w:val="006471E8"/>
    <w:rsid w:val="006474E0"/>
    <w:rsid w:val="00647971"/>
    <w:rsid w:val="00647E90"/>
    <w:rsid w:val="00647FA3"/>
    <w:rsid w:val="006500F7"/>
    <w:rsid w:val="00650769"/>
    <w:rsid w:val="006516B7"/>
    <w:rsid w:val="006518E4"/>
    <w:rsid w:val="00651FB8"/>
    <w:rsid w:val="00652BA0"/>
    <w:rsid w:val="00653045"/>
    <w:rsid w:val="006535C0"/>
    <w:rsid w:val="00653620"/>
    <w:rsid w:val="00653A25"/>
    <w:rsid w:val="00653D93"/>
    <w:rsid w:val="00653E7D"/>
    <w:rsid w:val="00653FDA"/>
    <w:rsid w:val="006541A0"/>
    <w:rsid w:val="00654E99"/>
    <w:rsid w:val="00655104"/>
    <w:rsid w:val="0065548F"/>
    <w:rsid w:val="00655633"/>
    <w:rsid w:val="006559BB"/>
    <w:rsid w:val="00655D93"/>
    <w:rsid w:val="00655E86"/>
    <w:rsid w:val="00656614"/>
    <w:rsid w:val="00656C4D"/>
    <w:rsid w:val="006577CD"/>
    <w:rsid w:val="00657847"/>
    <w:rsid w:val="00657CCC"/>
    <w:rsid w:val="00660162"/>
    <w:rsid w:val="0066036A"/>
    <w:rsid w:val="0066036D"/>
    <w:rsid w:val="006604FA"/>
    <w:rsid w:val="00660879"/>
    <w:rsid w:val="00660FE7"/>
    <w:rsid w:val="00661639"/>
    <w:rsid w:val="0066174D"/>
    <w:rsid w:val="00661887"/>
    <w:rsid w:val="00661E36"/>
    <w:rsid w:val="00662986"/>
    <w:rsid w:val="00662B23"/>
    <w:rsid w:val="006631D3"/>
    <w:rsid w:val="0066374F"/>
    <w:rsid w:val="00663C33"/>
    <w:rsid w:val="00663D0F"/>
    <w:rsid w:val="00664525"/>
    <w:rsid w:val="00664527"/>
    <w:rsid w:val="0066465B"/>
    <w:rsid w:val="00664C81"/>
    <w:rsid w:val="0066521A"/>
    <w:rsid w:val="0066540C"/>
    <w:rsid w:val="00665EAE"/>
    <w:rsid w:val="006661AA"/>
    <w:rsid w:val="006661EA"/>
    <w:rsid w:val="00666909"/>
    <w:rsid w:val="00666EBC"/>
    <w:rsid w:val="00667189"/>
    <w:rsid w:val="0066749E"/>
    <w:rsid w:val="00667CCB"/>
    <w:rsid w:val="00667EFD"/>
    <w:rsid w:val="00670475"/>
    <w:rsid w:val="00670B8C"/>
    <w:rsid w:val="00670C4A"/>
    <w:rsid w:val="00671340"/>
    <w:rsid w:val="00671A3E"/>
    <w:rsid w:val="00671F3E"/>
    <w:rsid w:val="00672482"/>
    <w:rsid w:val="006725C5"/>
    <w:rsid w:val="00672A18"/>
    <w:rsid w:val="00672C77"/>
    <w:rsid w:val="006735D0"/>
    <w:rsid w:val="006739E9"/>
    <w:rsid w:val="00673EB5"/>
    <w:rsid w:val="00673FAA"/>
    <w:rsid w:val="00673FB6"/>
    <w:rsid w:val="00674450"/>
    <w:rsid w:val="00674BE4"/>
    <w:rsid w:val="00674D52"/>
    <w:rsid w:val="00674F93"/>
    <w:rsid w:val="0067546F"/>
    <w:rsid w:val="00675A6E"/>
    <w:rsid w:val="00676655"/>
    <w:rsid w:val="00676CE4"/>
    <w:rsid w:val="00676EC2"/>
    <w:rsid w:val="00676FA5"/>
    <w:rsid w:val="006771A4"/>
    <w:rsid w:val="006771AD"/>
    <w:rsid w:val="006774A8"/>
    <w:rsid w:val="00677572"/>
    <w:rsid w:val="00677A27"/>
    <w:rsid w:val="00681229"/>
    <w:rsid w:val="0068185E"/>
    <w:rsid w:val="00681BE5"/>
    <w:rsid w:val="00681E30"/>
    <w:rsid w:val="0068379B"/>
    <w:rsid w:val="00683D98"/>
    <w:rsid w:val="00683D99"/>
    <w:rsid w:val="00684079"/>
    <w:rsid w:val="00684BCD"/>
    <w:rsid w:val="006850CD"/>
    <w:rsid w:val="00685283"/>
    <w:rsid w:val="0068629B"/>
    <w:rsid w:val="0068670E"/>
    <w:rsid w:val="00686C12"/>
    <w:rsid w:val="00686D75"/>
    <w:rsid w:val="0068736A"/>
    <w:rsid w:val="00687946"/>
    <w:rsid w:val="00687D17"/>
    <w:rsid w:val="00690024"/>
    <w:rsid w:val="006903A4"/>
    <w:rsid w:val="00690CAA"/>
    <w:rsid w:val="00690EFB"/>
    <w:rsid w:val="006912CB"/>
    <w:rsid w:val="0069137B"/>
    <w:rsid w:val="006913EC"/>
    <w:rsid w:val="006914B7"/>
    <w:rsid w:val="00691742"/>
    <w:rsid w:val="00691DEE"/>
    <w:rsid w:val="00692242"/>
    <w:rsid w:val="0069236E"/>
    <w:rsid w:val="00692704"/>
    <w:rsid w:val="00692E67"/>
    <w:rsid w:val="00693ACF"/>
    <w:rsid w:val="00693EE5"/>
    <w:rsid w:val="00693FBC"/>
    <w:rsid w:val="006944C5"/>
    <w:rsid w:val="00694A7E"/>
    <w:rsid w:val="00694B8D"/>
    <w:rsid w:val="00695502"/>
    <w:rsid w:val="0069561C"/>
    <w:rsid w:val="00695634"/>
    <w:rsid w:val="0069600D"/>
    <w:rsid w:val="00696143"/>
    <w:rsid w:val="006963AE"/>
    <w:rsid w:val="00696E5D"/>
    <w:rsid w:val="00697053"/>
    <w:rsid w:val="00697FC7"/>
    <w:rsid w:val="006A066A"/>
    <w:rsid w:val="006A06CA"/>
    <w:rsid w:val="006A083E"/>
    <w:rsid w:val="006A0AB0"/>
    <w:rsid w:val="006A0FFD"/>
    <w:rsid w:val="006A1170"/>
    <w:rsid w:val="006A14A3"/>
    <w:rsid w:val="006A159D"/>
    <w:rsid w:val="006A18BF"/>
    <w:rsid w:val="006A1AA8"/>
    <w:rsid w:val="006A1F58"/>
    <w:rsid w:val="006A242E"/>
    <w:rsid w:val="006A26AB"/>
    <w:rsid w:val="006A298D"/>
    <w:rsid w:val="006A2ABB"/>
    <w:rsid w:val="006A2F80"/>
    <w:rsid w:val="006A38D0"/>
    <w:rsid w:val="006A3FD6"/>
    <w:rsid w:val="006A4076"/>
    <w:rsid w:val="006A436F"/>
    <w:rsid w:val="006A4D56"/>
    <w:rsid w:val="006A4E5B"/>
    <w:rsid w:val="006A59D8"/>
    <w:rsid w:val="006A5A45"/>
    <w:rsid w:val="006A6B7B"/>
    <w:rsid w:val="006A78F8"/>
    <w:rsid w:val="006A7991"/>
    <w:rsid w:val="006A7C26"/>
    <w:rsid w:val="006A7E27"/>
    <w:rsid w:val="006B010E"/>
    <w:rsid w:val="006B0444"/>
    <w:rsid w:val="006B091F"/>
    <w:rsid w:val="006B0CAF"/>
    <w:rsid w:val="006B0ED0"/>
    <w:rsid w:val="006B0EED"/>
    <w:rsid w:val="006B1121"/>
    <w:rsid w:val="006B147E"/>
    <w:rsid w:val="006B1DC4"/>
    <w:rsid w:val="006B1DF6"/>
    <w:rsid w:val="006B233F"/>
    <w:rsid w:val="006B2454"/>
    <w:rsid w:val="006B275E"/>
    <w:rsid w:val="006B28EA"/>
    <w:rsid w:val="006B2DA3"/>
    <w:rsid w:val="006B2FBB"/>
    <w:rsid w:val="006B33AE"/>
    <w:rsid w:val="006B378A"/>
    <w:rsid w:val="006B3BD5"/>
    <w:rsid w:val="006B3C21"/>
    <w:rsid w:val="006B4185"/>
    <w:rsid w:val="006B4224"/>
    <w:rsid w:val="006B4493"/>
    <w:rsid w:val="006B4AB3"/>
    <w:rsid w:val="006B4B62"/>
    <w:rsid w:val="006B53DC"/>
    <w:rsid w:val="006B5423"/>
    <w:rsid w:val="006B5855"/>
    <w:rsid w:val="006B5928"/>
    <w:rsid w:val="006B5AB2"/>
    <w:rsid w:val="006B5C67"/>
    <w:rsid w:val="006B6034"/>
    <w:rsid w:val="006B6AB7"/>
    <w:rsid w:val="006B6B5D"/>
    <w:rsid w:val="006B6C0D"/>
    <w:rsid w:val="006B79EE"/>
    <w:rsid w:val="006C0176"/>
    <w:rsid w:val="006C0814"/>
    <w:rsid w:val="006C0922"/>
    <w:rsid w:val="006C0FEA"/>
    <w:rsid w:val="006C1818"/>
    <w:rsid w:val="006C1F8B"/>
    <w:rsid w:val="006C2721"/>
    <w:rsid w:val="006C3868"/>
    <w:rsid w:val="006C38FF"/>
    <w:rsid w:val="006C3E6E"/>
    <w:rsid w:val="006C3EEA"/>
    <w:rsid w:val="006C4224"/>
    <w:rsid w:val="006C4232"/>
    <w:rsid w:val="006C43A6"/>
    <w:rsid w:val="006C4A4A"/>
    <w:rsid w:val="006C53EB"/>
    <w:rsid w:val="006C5D29"/>
    <w:rsid w:val="006C650D"/>
    <w:rsid w:val="006C69A5"/>
    <w:rsid w:val="006C6A4D"/>
    <w:rsid w:val="006C6D64"/>
    <w:rsid w:val="006C7740"/>
    <w:rsid w:val="006C7857"/>
    <w:rsid w:val="006D0389"/>
    <w:rsid w:val="006D0848"/>
    <w:rsid w:val="006D0BA5"/>
    <w:rsid w:val="006D0C15"/>
    <w:rsid w:val="006D0D8B"/>
    <w:rsid w:val="006D0FBF"/>
    <w:rsid w:val="006D1081"/>
    <w:rsid w:val="006D10DC"/>
    <w:rsid w:val="006D1586"/>
    <w:rsid w:val="006D1929"/>
    <w:rsid w:val="006D19C1"/>
    <w:rsid w:val="006D2827"/>
    <w:rsid w:val="006D2848"/>
    <w:rsid w:val="006D2B19"/>
    <w:rsid w:val="006D2EC9"/>
    <w:rsid w:val="006D3004"/>
    <w:rsid w:val="006D3A05"/>
    <w:rsid w:val="006D3B62"/>
    <w:rsid w:val="006D3FDF"/>
    <w:rsid w:val="006D4116"/>
    <w:rsid w:val="006D4527"/>
    <w:rsid w:val="006D4B05"/>
    <w:rsid w:val="006D4C88"/>
    <w:rsid w:val="006D4F4E"/>
    <w:rsid w:val="006D4F86"/>
    <w:rsid w:val="006D5F98"/>
    <w:rsid w:val="006D6131"/>
    <w:rsid w:val="006D649A"/>
    <w:rsid w:val="006D6665"/>
    <w:rsid w:val="006D7098"/>
    <w:rsid w:val="006D740E"/>
    <w:rsid w:val="006D7F72"/>
    <w:rsid w:val="006E00B7"/>
    <w:rsid w:val="006E0E5B"/>
    <w:rsid w:val="006E3023"/>
    <w:rsid w:val="006E3369"/>
    <w:rsid w:val="006E3D12"/>
    <w:rsid w:val="006E449C"/>
    <w:rsid w:val="006E4726"/>
    <w:rsid w:val="006E4E72"/>
    <w:rsid w:val="006E50D0"/>
    <w:rsid w:val="006E5490"/>
    <w:rsid w:val="006E6607"/>
    <w:rsid w:val="006E663E"/>
    <w:rsid w:val="006E687F"/>
    <w:rsid w:val="006E6EDF"/>
    <w:rsid w:val="006E7397"/>
    <w:rsid w:val="006E7BA5"/>
    <w:rsid w:val="006E7E56"/>
    <w:rsid w:val="006F01E8"/>
    <w:rsid w:val="006F02D7"/>
    <w:rsid w:val="006F0EBB"/>
    <w:rsid w:val="006F1E96"/>
    <w:rsid w:val="006F2D24"/>
    <w:rsid w:val="006F37F7"/>
    <w:rsid w:val="006F38C3"/>
    <w:rsid w:val="006F3909"/>
    <w:rsid w:val="006F4036"/>
    <w:rsid w:val="006F428E"/>
    <w:rsid w:val="006F48E1"/>
    <w:rsid w:val="006F5160"/>
    <w:rsid w:val="006F5249"/>
    <w:rsid w:val="006F5374"/>
    <w:rsid w:val="006F60DF"/>
    <w:rsid w:val="006F61C2"/>
    <w:rsid w:val="006F68C1"/>
    <w:rsid w:val="006F6CE2"/>
    <w:rsid w:val="006F6E10"/>
    <w:rsid w:val="007009E9"/>
    <w:rsid w:val="00700E59"/>
    <w:rsid w:val="007014F8"/>
    <w:rsid w:val="0070150D"/>
    <w:rsid w:val="007016D2"/>
    <w:rsid w:val="007018D8"/>
    <w:rsid w:val="00702385"/>
    <w:rsid w:val="007026F7"/>
    <w:rsid w:val="007029E8"/>
    <w:rsid w:val="00702F2E"/>
    <w:rsid w:val="007030FC"/>
    <w:rsid w:val="00703107"/>
    <w:rsid w:val="00703138"/>
    <w:rsid w:val="00703277"/>
    <w:rsid w:val="0070356D"/>
    <w:rsid w:val="00703981"/>
    <w:rsid w:val="00703D7E"/>
    <w:rsid w:val="00703DE6"/>
    <w:rsid w:val="0070456F"/>
    <w:rsid w:val="0070495F"/>
    <w:rsid w:val="00704B6E"/>
    <w:rsid w:val="00704F73"/>
    <w:rsid w:val="0070508D"/>
    <w:rsid w:val="0070542E"/>
    <w:rsid w:val="00705E67"/>
    <w:rsid w:val="00706096"/>
    <w:rsid w:val="007060D4"/>
    <w:rsid w:val="0070624C"/>
    <w:rsid w:val="00706451"/>
    <w:rsid w:val="0070747C"/>
    <w:rsid w:val="00707E0F"/>
    <w:rsid w:val="0071068A"/>
    <w:rsid w:val="00710E19"/>
    <w:rsid w:val="00710E52"/>
    <w:rsid w:val="00710F3F"/>
    <w:rsid w:val="00710F7F"/>
    <w:rsid w:val="0071154B"/>
    <w:rsid w:val="0071174F"/>
    <w:rsid w:val="0071196A"/>
    <w:rsid w:val="007127B3"/>
    <w:rsid w:val="00712848"/>
    <w:rsid w:val="00712C28"/>
    <w:rsid w:val="007131CF"/>
    <w:rsid w:val="007133C0"/>
    <w:rsid w:val="00713613"/>
    <w:rsid w:val="007137C6"/>
    <w:rsid w:val="007138FC"/>
    <w:rsid w:val="0071393D"/>
    <w:rsid w:val="00713E79"/>
    <w:rsid w:val="00714245"/>
    <w:rsid w:val="00714706"/>
    <w:rsid w:val="00714EC1"/>
    <w:rsid w:val="00715441"/>
    <w:rsid w:val="00715739"/>
    <w:rsid w:val="0071576C"/>
    <w:rsid w:val="00715C94"/>
    <w:rsid w:val="00716A09"/>
    <w:rsid w:val="00716EF3"/>
    <w:rsid w:val="007170DB"/>
    <w:rsid w:val="007170E7"/>
    <w:rsid w:val="00717616"/>
    <w:rsid w:val="00717880"/>
    <w:rsid w:val="00717CA8"/>
    <w:rsid w:val="00717F08"/>
    <w:rsid w:val="00720538"/>
    <w:rsid w:val="007205E7"/>
    <w:rsid w:val="0072077F"/>
    <w:rsid w:val="007209C4"/>
    <w:rsid w:val="00720D8B"/>
    <w:rsid w:val="00721ACB"/>
    <w:rsid w:val="00721E9E"/>
    <w:rsid w:val="007227FE"/>
    <w:rsid w:val="007233C3"/>
    <w:rsid w:val="00723C95"/>
    <w:rsid w:val="00723EE8"/>
    <w:rsid w:val="007244E7"/>
    <w:rsid w:val="0072505F"/>
    <w:rsid w:val="00725B00"/>
    <w:rsid w:val="0072603E"/>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8C3"/>
    <w:rsid w:val="007349FC"/>
    <w:rsid w:val="00734B6F"/>
    <w:rsid w:val="00735293"/>
    <w:rsid w:val="00735376"/>
    <w:rsid w:val="00735640"/>
    <w:rsid w:val="007357FD"/>
    <w:rsid w:val="007362AD"/>
    <w:rsid w:val="007363EA"/>
    <w:rsid w:val="00736E06"/>
    <w:rsid w:val="00736E37"/>
    <w:rsid w:val="00737286"/>
    <w:rsid w:val="007373DB"/>
    <w:rsid w:val="007379C1"/>
    <w:rsid w:val="00737AE3"/>
    <w:rsid w:val="00737F27"/>
    <w:rsid w:val="00737FD3"/>
    <w:rsid w:val="007407DB"/>
    <w:rsid w:val="00740BFC"/>
    <w:rsid w:val="00740F76"/>
    <w:rsid w:val="00740F91"/>
    <w:rsid w:val="00741037"/>
    <w:rsid w:val="00741510"/>
    <w:rsid w:val="0074151B"/>
    <w:rsid w:val="0074198F"/>
    <w:rsid w:val="00741A9C"/>
    <w:rsid w:val="007420B2"/>
    <w:rsid w:val="00742103"/>
    <w:rsid w:val="007422B3"/>
    <w:rsid w:val="007424BF"/>
    <w:rsid w:val="007435F1"/>
    <w:rsid w:val="00743DDD"/>
    <w:rsid w:val="00744625"/>
    <w:rsid w:val="007446BB"/>
    <w:rsid w:val="00745882"/>
    <w:rsid w:val="00745A04"/>
    <w:rsid w:val="00745A0F"/>
    <w:rsid w:val="00745DFD"/>
    <w:rsid w:val="00746027"/>
    <w:rsid w:val="00746197"/>
    <w:rsid w:val="0074689C"/>
    <w:rsid w:val="00746B3F"/>
    <w:rsid w:val="00747117"/>
    <w:rsid w:val="007479C2"/>
    <w:rsid w:val="00747B0D"/>
    <w:rsid w:val="00751452"/>
    <w:rsid w:val="00751C84"/>
    <w:rsid w:val="00751D06"/>
    <w:rsid w:val="007521A5"/>
    <w:rsid w:val="00752243"/>
    <w:rsid w:val="007531BA"/>
    <w:rsid w:val="00753959"/>
    <w:rsid w:val="00753DD6"/>
    <w:rsid w:val="00754A4A"/>
    <w:rsid w:val="007567A8"/>
    <w:rsid w:val="00756D3B"/>
    <w:rsid w:val="00760F66"/>
    <w:rsid w:val="007611F8"/>
    <w:rsid w:val="00761200"/>
    <w:rsid w:val="007618E2"/>
    <w:rsid w:val="00761931"/>
    <w:rsid w:val="007619BE"/>
    <w:rsid w:val="00761BD1"/>
    <w:rsid w:val="00761E40"/>
    <w:rsid w:val="0076244C"/>
    <w:rsid w:val="007627BA"/>
    <w:rsid w:val="0076291E"/>
    <w:rsid w:val="00762D81"/>
    <w:rsid w:val="0076317B"/>
    <w:rsid w:val="00763673"/>
    <w:rsid w:val="00763CB9"/>
    <w:rsid w:val="007643D5"/>
    <w:rsid w:val="00765366"/>
    <w:rsid w:val="00765506"/>
    <w:rsid w:val="00765914"/>
    <w:rsid w:val="0076614D"/>
    <w:rsid w:val="0076624C"/>
    <w:rsid w:val="0076627D"/>
    <w:rsid w:val="00766304"/>
    <w:rsid w:val="00766CB1"/>
    <w:rsid w:val="00767620"/>
    <w:rsid w:val="007679E3"/>
    <w:rsid w:val="00767A28"/>
    <w:rsid w:val="00767DD2"/>
    <w:rsid w:val="0077082B"/>
    <w:rsid w:val="00770957"/>
    <w:rsid w:val="00770E60"/>
    <w:rsid w:val="00771538"/>
    <w:rsid w:val="007715BE"/>
    <w:rsid w:val="00771693"/>
    <w:rsid w:val="00771C8F"/>
    <w:rsid w:val="0077266E"/>
    <w:rsid w:val="0077292E"/>
    <w:rsid w:val="007737D8"/>
    <w:rsid w:val="0077391C"/>
    <w:rsid w:val="00773D24"/>
    <w:rsid w:val="00774477"/>
    <w:rsid w:val="00774576"/>
    <w:rsid w:val="0077508A"/>
    <w:rsid w:val="00775567"/>
    <w:rsid w:val="00775CB5"/>
    <w:rsid w:val="00775E0D"/>
    <w:rsid w:val="007761F1"/>
    <w:rsid w:val="00776343"/>
    <w:rsid w:val="00776416"/>
    <w:rsid w:val="00776C7B"/>
    <w:rsid w:val="00776CEF"/>
    <w:rsid w:val="00777E7E"/>
    <w:rsid w:val="0078011F"/>
    <w:rsid w:val="007804DD"/>
    <w:rsid w:val="0078095A"/>
    <w:rsid w:val="00780F3B"/>
    <w:rsid w:val="007816EE"/>
    <w:rsid w:val="00781F01"/>
    <w:rsid w:val="00782071"/>
    <w:rsid w:val="00782946"/>
    <w:rsid w:val="00782ECD"/>
    <w:rsid w:val="007834BB"/>
    <w:rsid w:val="0078363B"/>
    <w:rsid w:val="00783AAE"/>
    <w:rsid w:val="00783CCF"/>
    <w:rsid w:val="00783F5B"/>
    <w:rsid w:val="00784609"/>
    <w:rsid w:val="00784720"/>
    <w:rsid w:val="0078481D"/>
    <w:rsid w:val="007855A9"/>
    <w:rsid w:val="007859FC"/>
    <w:rsid w:val="00785BD1"/>
    <w:rsid w:val="00785F4C"/>
    <w:rsid w:val="0078609C"/>
    <w:rsid w:val="007862E6"/>
    <w:rsid w:val="00786355"/>
    <w:rsid w:val="00786865"/>
    <w:rsid w:val="00787370"/>
    <w:rsid w:val="007874AE"/>
    <w:rsid w:val="0078750B"/>
    <w:rsid w:val="00787F5E"/>
    <w:rsid w:val="0079024D"/>
    <w:rsid w:val="0079098A"/>
    <w:rsid w:val="00790E99"/>
    <w:rsid w:val="007911B8"/>
    <w:rsid w:val="00791DAE"/>
    <w:rsid w:val="007924B6"/>
    <w:rsid w:val="007926E1"/>
    <w:rsid w:val="00792B40"/>
    <w:rsid w:val="007930E8"/>
    <w:rsid w:val="007935F5"/>
    <w:rsid w:val="00793A3F"/>
    <w:rsid w:val="00793D04"/>
    <w:rsid w:val="00793F28"/>
    <w:rsid w:val="007944D2"/>
    <w:rsid w:val="00794B19"/>
    <w:rsid w:val="00795B8D"/>
    <w:rsid w:val="00795F0E"/>
    <w:rsid w:val="00797D8F"/>
    <w:rsid w:val="007A06A1"/>
    <w:rsid w:val="007A082A"/>
    <w:rsid w:val="007A0C00"/>
    <w:rsid w:val="007A0E15"/>
    <w:rsid w:val="007A176E"/>
    <w:rsid w:val="007A19BF"/>
    <w:rsid w:val="007A2A69"/>
    <w:rsid w:val="007A2CF1"/>
    <w:rsid w:val="007A41B5"/>
    <w:rsid w:val="007A4486"/>
    <w:rsid w:val="007A4682"/>
    <w:rsid w:val="007A4839"/>
    <w:rsid w:val="007A4AE6"/>
    <w:rsid w:val="007A5879"/>
    <w:rsid w:val="007A58A8"/>
    <w:rsid w:val="007A5BDC"/>
    <w:rsid w:val="007A5D64"/>
    <w:rsid w:val="007A629D"/>
    <w:rsid w:val="007A6610"/>
    <w:rsid w:val="007A6DD3"/>
    <w:rsid w:val="007A6FF3"/>
    <w:rsid w:val="007A71DC"/>
    <w:rsid w:val="007A7A04"/>
    <w:rsid w:val="007A7C4B"/>
    <w:rsid w:val="007B0394"/>
    <w:rsid w:val="007B04FF"/>
    <w:rsid w:val="007B0976"/>
    <w:rsid w:val="007B0CAC"/>
    <w:rsid w:val="007B0E40"/>
    <w:rsid w:val="007B1170"/>
    <w:rsid w:val="007B15F3"/>
    <w:rsid w:val="007B1701"/>
    <w:rsid w:val="007B17C0"/>
    <w:rsid w:val="007B1C32"/>
    <w:rsid w:val="007B1DBB"/>
    <w:rsid w:val="007B2319"/>
    <w:rsid w:val="007B2FBF"/>
    <w:rsid w:val="007B3E13"/>
    <w:rsid w:val="007B4046"/>
    <w:rsid w:val="007B4300"/>
    <w:rsid w:val="007B565C"/>
    <w:rsid w:val="007B595F"/>
    <w:rsid w:val="007B5D75"/>
    <w:rsid w:val="007B6388"/>
    <w:rsid w:val="007B6D5E"/>
    <w:rsid w:val="007B7115"/>
    <w:rsid w:val="007B736B"/>
    <w:rsid w:val="007C0853"/>
    <w:rsid w:val="007C0C90"/>
    <w:rsid w:val="007C0E07"/>
    <w:rsid w:val="007C0E86"/>
    <w:rsid w:val="007C155E"/>
    <w:rsid w:val="007C1DE6"/>
    <w:rsid w:val="007C249E"/>
    <w:rsid w:val="007C26CF"/>
    <w:rsid w:val="007C271B"/>
    <w:rsid w:val="007C2C14"/>
    <w:rsid w:val="007C2D50"/>
    <w:rsid w:val="007C2D62"/>
    <w:rsid w:val="007C3817"/>
    <w:rsid w:val="007C3A55"/>
    <w:rsid w:val="007C3F8A"/>
    <w:rsid w:val="007C4166"/>
    <w:rsid w:val="007C44E1"/>
    <w:rsid w:val="007C48DD"/>
    <w:rsid w:val="007C4A05"/>
    <w:rsid w:val="007C5711"/>
    <w:rsid w:val="007C57B9"/>
    <w:rsid w:val="007C6325"/>
    <w:rsid w:val="007C6703"/>
    <w:rsid w:val="007C6C53"/>
    <w:rsid w:val="007C73A3"/>
    <w:rsid w:val="007C7975"/>
    <w:rsid w:val="007C7EF5"/>
    <w:rsid w:val="007D06AC"/>
    <w:rsid w:val="007D0741"/>
    <w:rsid w:val="007D0A53"/>
    <w:rsid w:val="007D0FFC"/>
    <w:rsid w:val="007D1013"/>
    <w:rsid w:val="007D175C"/>
    <w:rsid w:val="007D19EC"/>
    <w:rsid w:val="007D2608"/>
    <w:rsid w:val="007D2765"/>
    <w:rsid w:val="007D30C3"/>
    <w:rsid w:val="007D3500"/>
    <w:rsid w:val="007D35AC"/>
    <w:rsid w:val="007D36B1"/>
    <w:rsid w:val="007D36D7"/>
    <w:rsid w:val="007D3BA1"/>
    <w:rsid w:val="007D3EC8"/>
    <w:rsid w:val="007D40AC"/>
    <w:rsid w:val="007D4317"/>
    <w:rsid w:val="007D4BE9"/>
    <w:rsid w:val="007D4C12"/>
    <w:rsid w:val="007D52CB"/>
    <w:rsid w:val="007D57E0"/>
    <w:rsid w:val="007D5962"/>
    <w:rsid w:val="007D63B2"/>
    <w:rsid w:val="007D651D"/>
    <w:rsid w:val="007D71B7"/>
    <w:rsid w:val="007D7C66"/>
    <w:rsid w:val="007D7CF3"/>
    <w:rsid w:val="007E0274"/>
    <w:rsid w:val="007E02A7"/>
    <w:rsid w:val="007E0415"/>
    <w:rsid w:val="007E0991"/>
    <w:rsid w:val="007E0B2C"/>
    <w:rsid w:val="007E107F"/>
    <w:rsid w:val="007E1C14"/>
    <w:rsid w:val="007E2FD7"/>
    <w:rsid w:val="007E310B"/>
    <w:rsid w:val="007E38DA"/>
    <w:rsid w:val="007E3D65"/>
    <w:rsid w:val="007E3EE2"/>
    <w:rsid w:val="007E4027"/>
    <w:rsid w:val="007E47E7"/>
    <w:rsid w:val="007E4A98"/>
    <w:rsid w:val="007E4EB6"/>
    <w:rsid w:val="007E5DD7"/>
    <w:rsid w:val="007E5F6B"/>
    <w:rsid w:val="007E684B"/>
    <w:rsid w:val="007E7139"/>
    <w:rsid w:val="007E7366"/>
    <w:rsid w:val="007E7EA1"/>
    <w:rsid w:val="007E7EA4"/>
    <w:rsid w:val="007F03CE"/>
    <w:rsid w:val="007F04D3"/>
    <w:rsid w:val="007F0E95"/>
    <w:rsid w:val="007F137D"/>
    <w:rsid w:val="007F2274"/>
    <w:rsid w:val="007F2D8D"/>
    <w:rsid w:val="007F2EBF"/>
    <w:rsid w:val="007F3044"/>
    <w:rsid w:val="007F3249"/>
    <w:rsid w:val="007F335D"/>
    <w:rsid w:val="007F4657"/>
    <w:rsid w:val="007F4B35"/>
    <w:rsid w:val="007F5609"/>
    <w:rsid w:val="007F5625"/>
    <w:rsid w:val="007F568A"/>
    <w:rsid w:val="007F59F7"/>
    <w:rsid w:val="007F5E21"/>
    <w:rsid w:val="007F6413"/>
    <w:rsid w:val="007F676E"/>
    <w:rsid w:val="007F6B11"/>
    <w:rsid w:val="007F6E2B"/>
    <w:rsid w:val="007F7D12"/>
    <w:rsid w:val="007F7F02"/>
    <w:rsid w:val="00800258"/>
    <w:rsid w:val="008005AF"/>
    <w:rsid w:val="00800709"/>
    <w:rsid w:val="00800C97"/>
    <w:rsid w:val="00801A5A"/>
    <w:rsid w:val="0080220F"/>
    <w:rsid w:val="0080222B"/>
    <w:rsid w:val="0080235F"/>
    <w:rsid w:val="00802735"/>
    <w:rsid w:val="00802861"/>
    <w:rsid w:val="008028C2"/>
    <w:rsid w:val="00802C3F"/>
    <w:rsid w:val="00802DDB"/>
    <w:rsid w:val="008037D8"/>
    <w:rsid w:val="00803B7E"/>
    <w:rsid w:val="00803DA6"/>
    <w:rsid w:val="008040D9"/>
    <w:rsid w:val="0080436E"/>
    <w:rsid w:val="00804937"/>
    <w:rsid w:val="00804E1E"/>
    <w:rsid w:val="00804E43"/>
    <w:rsid w:val="008050F5"/>
    <w:rsid w:val="0080519C"/>
    <w:rsid w:val="0080542E"/>
    <w:rsid w:val="00805A0C"/>
    <w:rsid w:val="00810B67"/>
    <w:rsid w:val="00810BC2"/>
    <w:rsid w:val="00810F44"/>
    <w:rsid w:val="00811683"/>
    <w:rsid w:val="00811AFF"/>
    <w:rsid w:val="00812373"/>
    <w:rsid w:val="00813F3A"/>
    <w:rsid w:val="00814024"/>
    <w:rsid w:val="008140E8"/>
    <w:rsid w:val="0081427D"/>
    <w:rsid w:val="00814941"/>
    <w:rsid w:val="00814A65"/>
    <w:rsid w:val="00814BD9"/>
    <w:rsid w:val="00814EE7"/>
    <w:rsid w:val="008158AC"/>
    <w:rsid w:val="00816805"/>
    <w:rsid w:val="00816AC1"/>
    <w:rsid w:val="00816BE8"/>
    <w:rsid w:val="00816CD5"/>
    <w:rsid w:val="00816DBD"/>
    <w:rsid w:val="00816F22"/>
    <w:rsid w:val="00816FE2"/>
    <w:rsid w:val="00817062"/>
    <w:rsid w:val="00817451"/>
    <w:rsid w:val="0081779F"/>
    <w:rsid w:val="00817991"/>
    <w:rsid w:val="00817F2A"/>
    <w:rsid w:val="00817F58"/>
    <w:rsid w:val="008203C5"/>
    <w:rsid w:val="008209F8"/>
    <w:rsid w:val="00820B84"/>
    <w:rsid w:val="0082199B"/>
    <w:rsid w:val="00821C2A"/>
    <w:rsid w:val="00822607"/>
    <w:rsid w:val="008227B7"/>
    <w:rsid w:val="008243A8"/>
    <w:rsid w:val="00824925"/>
    <w:rsid w:val="00824C8B"/>
    <w:rsid w:val="008252E8"/>
    <w:rsid w:val="008255AB"/>
    <w:rsid w:val="00825BA8"/>
    <w:rsid w:val="00825C14"/>
    <w:rsid w:val="008262C4"/>
    <w:rsid w:val="0082641D"/>
    <w:rsid w:val="008267CA"/>
    <w:rsid w:val="0082722B"/>
    <w:rsid w:val="00827C1B"/>
    <w:rsid w:val="0083016B"/>
    <w:rsid w:val="008301F1"/>
    <w:rsid w:val="00830C0E"/>
    <w:rsid w:val="008313E0"/>
    <w:rsid w:val="008317EC"/>
    <w:rsid w:val="0083195D"/>
    <w:rsid w:val="00831A62"/>
    <w:rsid w:val="00831B7B"/>
    <w:rsid w:val="00831D90"/>
    <w:rsid w:val="008324F3"/>
    <w:rsid w:val="00832691"/>
    <w:rsid w:val="0083293F"/>
    <w:rsid w:val="0083296B"/>
    <w:rsid w:val="00833547"/>
    <w:rsid w:val="00833852"/>
    <w:rsid w:val="00833AB9"/>
    <w:rsid w:val="00834820"/>
    <w:rsid w:val="00834C82"/>
    <w:rsid w:val="00834DB6"/>
    <w:rsid w:val="00834F93"/>
    <w:rsid w:val="008356A7"/>
    <w:rsid w:val="00836AE8"/>
    <w:rsid w:val="00840C4A"/>
    <w:rsid w:val="008411B9"/>
    <w:rsid w:val="0084122F"/>
    <w:rsid w:val="00841573"/>
    <w:rsid w:val="00841D08"/>
    <w:rsid w:val="00842D43"/>
    <w:rsid w:val="0084323E"/>
    <w:rsid w:val="00843D50"/>
    <w:rsid w:val="0084464E"/>
    <w:rsid w:val="008458BF"/>
    <w:rsid w:val="00846262"/>
    <w:rsid w:val="00846370"/>
    <w:rsid w:val="00847665"/>
    <w:rsid w:val="00847BC5"/>
    <w:rsid w:val="00847F11"/>
    <w:rsid w:val="00847F7F"/>
    <w:rsid w:val="00850010"/>
    <w:rsid w:val="008503F4"/>
    <w:rsid w:val="008504A0"/>
    <w:rsid w:val="008508AD"/>
    <w:rsid w:val="00850AC1"/>
    <w:rsid w:val="00850C2A"/>
    <w:rsid w:val="00850DFA"/>
    <w:rsid w:val="00851331"/>
    <w:rsid w:val="008516D1"/>
    <w:rsid w:val="00852003"/>
    <w:rsid w:val="0085212C"/>
    <w:rsid w:val="00852F9E"/>
    <w:rsid w:val="00854053"/>
    <w:rsid w:val="008540AC"/>
    <w:rsid w:val="008543AC"/>
    <w:rsid w:val="008548B8"/>
    <w:rsid w:val="00854965"/>
    <w:rsid w:val="008554D1"/>
    <w:rsid w:val="008558E0"/>
    <w:rsid w:val="00855DCC"/>
    <w:rsid w:val="00856091"/>
    <w:rsid w:val="00857AF7"/>
    <w:rsid w:val="00860109"/>
    <w:rsid w:val="008601BD"/>
    <w:rsid w:val="00860359"/>
    <w:rsid w:val="00860E43"/>
    <w:rsid w:val="00861252"/>
    <w:rsid w:val="0086171A"/>
    <w:rsid w:val="0086226C"/>
    <w:rsid w:val="00862C76"/>
    <w:rsid w:val="008644A4"/>
    <w:rsid w:val="00864A6C"/>
    <w:rsid w:val="00864BB1"/>
    <w:rsid w:val="00864DF7"/>
    <w:rsid w:val="00865278"/>
    <w:rsid w:val="008654F9"/>
    <w:rsid w:val="008656D8"/>
    <w:rsid w:val="008658C0"/>
    <w:rsid w:val="00866388"/>
    <w:rsid w:val="00866F76"/>
    <w:rsid w:val="00866FE3"/>
    <w:rsid w:val="0086722D"/>
    <w:rsid w:val="00867D56"/>
    <w:rsid w:val="00867FD2"/>
    <w:rsid w:val="00870BAA"/>
    <w:rsid w:val="00870D91"/>
    <w:rsid w:val="008716D1"/>
    <w:rsid w:val="008716ED"/>
    <w:rsid w:val="0087193F"/>
    <w:rsid w:val="008724E6"/>
    <w:rsid w:val="008728C8"/>
    <w:rsid w:val="00873205"/>
    <w:rsid w:val="008735E8"/>
    <w:rsid w:val="0087377E"/>
    <w:rsid w:val="00874043"/>
    <w:rsid w:val="0087425D"/>
    <w:rsid w:val="00874594"/>
    <w:rsid w:val="008745CE"/>
    <w:rsid w:val="00874776"/>
    <w:rsid w:val="0087487C"/>
    <w:rsid w:val="00874A07"/>
    <w:rsid w:val="00874B75"/>
    <w:rsid w:val="00875007"/>
    <w:rsid w:val="008750DB"/>
    <w:rsid w:val="008751B4"/>
    <w:rsid w:val="0087527F"/>
    <w:rsid w:val="008754B5"/>
    <w:rsid w:val="00875AF3"/>
    <w:rsid w:val="008764CB"/>
    <w:rsid w:val="008765E9"/>
    <w:rsid w:val="00876605"/>
    <w:rsid w:val="00876B13"/>
    <w:rsid w:val="00877362"/>
    <w:rsid w:val="008773D3"/>
    <w:rsid w:val="00877D2E"/>
    <w:rsid w:val="00877D73"/>
    <w:rsid w:val="00880017"/>
    <w:rsid w:val="00880305"/>
    <w:rsid w:val="00880516"/>
    <w:rsid w:val="0088088A"/>
    <w:rsid w:val="00880A3F"/>
    <w:rsid w:val="00880EE2"/>
    <w:rsid w:val="00881729"/>
    <w:rsid w:val="00881732"/>
    <w:rsid w:val="008818A2"/>
    <w:rsid w:val="008820FB"/>
    <w:rsid w:val="0088213D"/>
    <w:rsid w:val="008821C6"/>
    <w:rsid w:val="0088243D"/>
    <w:rsid w:val="0088251A"/>
    <w:rsid w:val="00882AA9"/>
    <w:rsid w:val="00882D28"/>
    <w:rsid w:val="00883A67"/>
    <w:rsid w:val="008848E9"/>
    <w:rsid w:val="00884D88"/>
    <w:rsid w:val="00884FB8"/>
    <w:rsid w:val="00884FD8"/>
    <w:rsid w:val="00885244"/>
    <w:rsid w:val="008857C7"/>
    <w:rsid w:val="008858B3"/>
    <w:rsid w:val="0088634F"/>
    <w:rsid w:val="008866CF"/>
    <w:rsid w:val="00886782"/>
    <w:rsid w:val="008869A1"/>
    <w:rsid w:val="00886B36"/>
    <w:rsid w:val="00886B3F"/>
    <w:rsid w:val="0089015D"/>
    <w:rsid w:val="0089021A"/>
    <w:rsid w:val="0089022E"/>
    <w:rsid w:val="00890475"/>
    <w:rsid w:val="00890A7C"/>
    <w:rsid w:val="00890D11"/>
    <w:rsid w:val="008910EE"/>
    <w:rsid w:val="00891A26"/>
    <w:rsid w:val="008923F8"/>
    <w:rsid w:val="008928F1"/>
    <w:rsid w:val="00892BBF"/>
    <w:rsid w:val="00892D09"/>
    <w:rsid w:val="00892DB5"/>
    <w:rsid w:val="00893256"/>
    <w:rsid w:val="00894263"/>
    <w:rsid w:val="008942BD"/>
    <w:rsid w:val="0089478A"/>
    <w:rsid w:val="0089480A"/>
    <w:rsid w:val="00894FE5"/>
    <w:rsid w:val="008952C6"/>
    <w:rsid w:val="00895414"/>
    <w:rsid w:val="00895658"/>
    <w:rsid w:val="008956DA"/>
    <w:rsid w:val="00895BA9"/>
    <w:rsid w:val="00895D79"/>
    <w:rsid w:val="0089601B"/>
    <w:rsid w:val="00896220"/>
    <w:rsid w:val="0089655D"/>
    <w:rsid w:val="00896784"/>
    <w:rsid w:val="0089768F"/>
    <w:rsid w:val="00897824"/>
    <w:rsid w:val="00897BCB"/>
    <w:rsid w:val="00897C07"/>
    <w:rsid w:val="00897DBA"/>
    <w:rsid w:val="008A0145"/>
    <w:rsid w:val="008A02FA"/>
    <w:rsid w:val="008A06A8"/>
    <w:rsid w:val="008A0D0B"/>
    <w:rsid w:val="008A1230"/>
    <w:rsid w:val="008A1268"/>
    <w:rsid w:val="008A1AAC"/>
    <w:rsid w:val="008A20CA"/>
    <w:rsid w:val="008A239B"/>
    <w:rsid w:val="008A2956"/>
    <w:rsid w:val="008A2EA1"/>
    <w:rsid w:val="008A2EF6"/>
    <w:rsid w:val="008A3480"/>
    <w:rsid w:val="008A425D"/>
    <w:rsid w:val="008A4B88"/>
    <w:rsid w:val="008A4DFA"/>
    <w:rsid w:val="008A4F3C"/>
    <w:rsid w:val="008A51AD"/>
    <w:rsid w:val="008A53BA"/>
    <w:rsid w:val="008A551D"/>
    <w:rsid w:val="008A56BA"/>
    <w:rsid w:val="008A570A"/>
    <w:rsid w:val="008A58E4"/>
    <w:rsid w:val="008A58E7"/>
    <w:rsid w:val="008A5C1D"/>
    <w:rsid w:val="008A5FE8"/>
    <w:rsid w:val="008A615A"/>
    <w:rsid w:val="008A6466"/>
    <w:rsid w:val="008A650C"/>
    <w:rsid w:val="008A6A36"/>
    <w:rsid w:val="008A6CB9"/>
    <w:rsid w:val="008A6DC1"/>
    <w:rsid w:val="008A7100"/>
    <w:rsid w:val="008A7139"/>
    <w:rsid w:val="008A776D"/>
    <w:rsid w:val="008A7C74"/>
    <w:rsid w:val="008B04C0"/>
    <w:rsid w:val="008B0A83"/>
    <w:rsid w:val="008B0E93"/>
    <w:rsid w:val="008B198D"/>
    <w:rsid w:val="008B2878"/>
    <w:rsid w:val="008B29A4"/>
    <w:rsid w:val="008B2BB4"/>
    <w:rsid w:val="008B2C30"/>
    <w:rsid w:val="008B3C2B"/>
    <w:rsid w:val="008B456D"/>
    <w:rsid w:val="008B4679"/>
    <w:rsid w:val="008B4D00"/>
    <w:rsid w:val="008B4D13"/>
    <w:rsid w:val="008B4E78"/>
    <w:rsid w:val="008B4FE2"/>
    <w:rsid w:val="008B5E0E"/>
    <w:rsid w:val="008B61A1"/>
    <w:rsid w:val="008B650D"/>
    <w:rsid w:val="008B66EE"/>
    <w:rsid w:val="008B6793"/>
    <w:rsid w:val="008B6E87"/>
    <w:rsid w:val="008B75C2"/>
    <w:rsid w:val="008B787A"/>
    <w:rsid w:val="008C09ED"/>
    <w:rsid w:val="008C0A89"/>
    <w:rsid w:val="008C0E71"/>
    <w:rsid w:val="008C1852"/>
    <w:rsid w:val="008C19EA"/>
    <w:rsid w:val="008C2986"/>
    <w:rsid w:val="008C2CFF"/>
    <w:rsid w:val="008C2E1E"/>
    <w:rsid w:val="008C2E22"/>
    <w:rsid w:val="008C2ED2"/>
    <w:rsid w:val="008C3D4D"/>
    <w:rsid w:val="008C3F6C"/>
    <w:rsid w:val="008C4026"/>
    <w:rsid w:val="008C417E"/>
    <w:rsid w:val="008C4663"/>
    <w:rsid w:val="008C5042"/>
    <w:rsid w:val="008C5B51"/>
    <w:rsid w:val="008C5F0A"/>
    <w:rsid w:val="008C5F71"/>
    <w:rsid w:val="008C6105"/>
    <w:rsid w:val="008C6124"/>
    <w:rsid w:val="008C6334"/>
    <w:rsid w:val="008C66BD"/>
    <w:rsid w:val="008C6968"/>
    <w:rsid w:val="008C742A"/>
    <w:rsid w:val="008C74C7"/>
    <w:rsid w:val="008C7714"/>
    <w:rsid w:val="008C7E4C"/>
    <w:rsid w:val="008C7F4F"/>
    <w:rsid w:val="008D0014"/>
    <w:rsid w:val="008D00F3"/>
    <w:rsid w:val="008D0F27"/>
    <w:rsid w:val="008D15A2"/>
    <w:rsid w:val="008D18CD"/>
    <w:rsid w:val="008D19C6"/>
    <w:rsid w:val="008D1F86"/>
    <w:rsid w:val="008D20E0"/>
    <w:rsid w:val="008D2B6E"/>
    <w:rsid w:val="008D2E06"/>
    <w:rsid w:val="008D335C"/>
    <w:rsid w:val="008D35B7"/>
    <w:rsid w:val="008D4007"/>
    <w:rsid w:val="008D4341"/>
    <w:rsid w:val="008D436A"/>
    <w:rsid w:val="008D4B1F"/>
    <w:rsid w:val="008D4C72"/>
    <w:rsid w:val="008D50BA"/>
    <w:rsid w:val="008D561B"/>
    <w:rsid w:val="008D582B"/>
    <w:rsid w:val="008D5968"/>
    <w:rsid w:val="008D5CF9"/>
    <w:rsid w:val="008D5D0A"/>
    <w:rsid w:val="008D6794"/>
    <w:rsid w:val="008D7F65"/>
    <w:rsid w:val="008D7FF0"/>
    <w:rsid w:val="008E0178"/>
    <w:rsid w:val="008E02D9"/>
    <w:rsid w:val="008E02F8"/>
    <w:rsid w:val="008E1033"/>
    <w:rsid w:val="008E104C"/>
    <w:rsid w:val="008E12AF"/>
    <w:rsid w:val="008E211C"/>
    <w:rsid w:val="008E23FC"/>
    <w:rsid w:val="008E2BB3"/>
    <w:rsid w:val="008E2BC5"/>
    <w:rsid w:val="008E2C79"/>
    <w:rsid w:val="008E3176"/>
    <w:rsid w:val="008E3564"/>
    <w:rsid w:val="008E3A0B"/>
    <w:rsid w:val="008E3A82"/>
    <w:rsid w:val="008E3A90"/>
    <w:rsid w:val="008E3AAB"/>
    <w:rsid w:val="008E4043"/>
    <w:rsid w:val="008E4520"/>
    <w:rsid w:val="008E54E8"/>
    <w:rsid w:val="008E5740"/>
    <w:rsid w:val="008E5868"/>
    <w:rsid w:val="008E5DC8"/>
    <w:rsid w:val="008E6465"/>
    <w:rsid w:val="008E6C57"/>
    <w:rsid w:val="008E7082"/>
    <w:rsid w:val="008E72AF"/>
    <w:rsid w:val="008F0010"/>
    <w:rsid w:val="008F0952"/>
    <w:rsid w:val="008F1154"/>
    <w:rsid w:val="008F1B84"/>
    <w:rsid w:val="008F1B9D"/>
    <w:rsid w:val="008F1DB6"/>
    <w:rsid w:val="008F39C0"/>
    <w:rsid w:val="008F3F45"/>
    <w:rsid w:val="008F57CD"/>
    <w:rsid w:val="008F5960"/>
    <w:rsid w:val="008F5CD0"/>
    <w:rsid w:val="008F6100"/>
    <w:rsid w:val="008F629A"/>
    <w:rsid w:val="008F6A9B"/>
    <w:rsid w:val="008F6F03"/>
    <w:rsid w:val="008F7603"/>
    <w:rsid w:val="008F769D"/>
    <w:rsid w:val="008F76DC"/>
    <w:rsid w:val="008F7A06"/>
    <w:rsid w:val="008F7D2F"/>
    <w:rsid w:val="009009F5"/>
    <w:rsid w:val="00900AE3"/>
    <w:rsid w:val="009013C5"/>
    <w:rsid w:val="0090147B"/>
    <w:rsid w:val="00901649"/>
    <w:rsid w:val="00901CBA"/>
    <w:rsid w:val="00901DC6"/>
    <w:rsid w:val="009021DC"/>
    <w:rsid w:val="00902B8A"/>
    <w:rsid w:val="00903026"/>
    <w:rsid w:val="0090357B"/>
    <w:rsid w:val="00903832"/>
    <w:rsid w:val="009044BE"/>
    <w:rsid w:val="009048EB"/>
    <w:rsid w:val="00904913"/>
    <w:rsid w:val="009050B3"/>
    <w:rsid w:val="00905945"/>
    <w:rsid w:val="00905FEB"/>
    <w:rsid w:val="00906252"/>
    <w:rsid w:val="00906432"/>
    <w:rsid w:val="0090672E"/>
    <w:rsid w:val="00906A4F"/>
    <w:rsid w:val="00906BD6"/>
    <w:rsid w:val="00907074"/>
    <w:rsid w:val="009073C7"/>
    <w:rsid w:val="009078BA"/>
    <w:rsid w:val="00907908"/>
    <w:rsid w:val="009079C7"/>
    <w:rsid w:val="009079F7"/>
    <w:rsid w:val="00907B44"/>
    <w:rsid w:val="00907C33"/>
    <w:rsid w:val="009108D2"/>
    <w:rsid w:val="00910C20"/>
    <w:rsid w:val="00910FE1"/>
    <w:rsid w:val="0091106A"/>
    <w:rsid w:val="00911C77"/>
    <w:rsid w:val="00911D1C"/>
    <w:rsid w:val="0091246B"/>
    <w:rsid w:val="00912E2C"/>
    <w:rsid w:val="00912F38"/>
    <w:rsid w:val="00913388"/>
    <w:rsid w:val="00913B9C"/>
    <w:rsid w:val="00913C58"/>
    <w:rsid w:val="009140B4"/>
    <w:rsid w:val="00914174"/>
    <w:rsid w:val="0091428A"/>
    <w:rsid w:val="00914733"/>
    <w:rsid w:val="00914AA5"/>
    <w:rsid w:val="009162DD"/>
    <w:rsid w:val="009163E7"/>
    <w:rsid w:val="0091671A"/>
    <w:rsid w:val="009169F6"/>
    <w:rsid w:val="00916CE2"/>
    <w:rsid w:val="0091715C"/>
    <w:rsid w:val="0091719D"/>
    <w:rsid w:val="00917903"/>
    <w:rsid w:val="00917C00"/>
    <w:rsid w:val="009206B1"/>
    <w:rsid w:val="00920997"/>
    <w:rsid w:val="00920B1E"/>
    <w:rsid w:val="00920DD5"/>
    <w:rsid w:val="00921073"/>
    <w:rsid w:val="00921161"/>
    <w:rsid w:val="00921466"/>
    <w:rsid w:val="00921632"/>
    <w:rsid w:val="00921A1A"/>
    <w:rsid w:val="00922492"/>
    <w:rsid w:val="009224EB"/>
    <w:rsid w:val="0092272F"/>
    <w:rsid w:val="00922950"/>
    <w:rsid w:val="00922BE2"/>
    <w:rsid w:val="00922EDE"/>
    <w:rsid w:val="0092337C"/>
    <w:rsid w:val="009237D9"/>
    <w:rsid w:val="0092406C"/>
    <w:rsid w:val="00924096"/>
    <w:rsid w:val="009243BC"/>
    <w:rsid w:val="009244D5"/>
    <w:rsid w:val="00924B47"/>
    <w:rsid w:val="009252F1"/>
    <w:rsid w:val="0092551D"/>
    <w:rsid w:val="00925588"/>
    <w:rsid w:val="00925AF5"/>
    <w:rsid w:val="00926268"/>
    <w:rsid w:val="009264A2"/>
    <w:rsid w:val="0092715D"/>
    <w:rsid w:val="00930632"/>
    <w:rsid w:val="009310BC"/>
    <w:rsid w:val="0093121B"/>
    <w:rsid w:val="00931D3F"/>
    <w:rsid w:val="009324C4"/>
    <w:rsid w:val="00932671"/>
    <w:rsid w:val="00932A7A"/>
    <w:rsid w:val="009330BF"/>
    <w:rsid w:val="009331FD"/>
    <w:rsid w:val="00933817"/>
    <w:rsid w:val="00934510"/>
    <w:rsid w:val="0093476C"/>
    <w:rsid w:val="009358C3"/>
    <w:rsid w:val="00935A1E"/>
    <w:rsid w:val="00935B7C"/>
    <w:rsid w:val="00935E3A"/>
    <w:rsid w:val="00935E8D"/>
    <w:rsid w:val="00936005"/>
    <w:rsid w:val="0093607C"/>
    <w:rsid w:val="00937F60"/>
    <w:rsid w:val="00940008"/>
    <w:rsid w:val="00940FFA"/>
    <w:rsid w:val="00941503"/>
    <w:rsid w:val="0094187D"/>
    <w:rsid w:val="00941DAA"/>
    <w:rsid w:val="00942637"/>
    <w:rsid w:val="00942C90"/>
    <w:rsid w:val="00942F29"/>
    <w:rsid w:val="00942FB6"/>
    <w:rsid w:val="009434EB"/>
    <w:rsid w:val="00943772"/>
    <w:rsid w:val="00943EA6"/>
    <w:rsid w:val="009446D5"/>
    <w:rsid w:val="009448F2"/>
    <w:rsid w:val="0094524B"/>
    <w:rsid w:val="009456E3"/>
    <w:rsid w:val="00945759"/>
    <w:rsid w:val="00945942"/>
    <w:rsid w:val="00945C2E"/>
    <w:rsid w:val="00946361"/>
    <w:rsid w:val="009466E9"/>
    <w:rsid w:val="00946CB3"/>
    <w:rsid w:val="00946D20"/>
    <w:rsid w:val="00946E51"/>
    <w:rsid w:val="00946F21"/>
    <w:rsid w:val="009473F4"/>
    <w:rsid w:val="0094767D"/>
    <w:rsid w:val="00950231"/>
    <w:rsid w:val="00950484"/>
    <w:rsid w:val="00950794"/>
    <w:rsid w:val="009507AA"/>
    <w:rsid w:val="009509EF"/>
    <w:rsid w:val="009515CA"/>
    <w:rsid w:val="00951691"/>
    <w:rsid w:val="00951FCE"/>
    <w:rsid w:val="009521CC"/>
    <w:rsid w:val="0095226C"/>
    <w:rsid w:val="00952319"/>
    <w:rsid w:val="00952C05"/>
    <w:rsid w:val="00952D52"/>
    <w:rsid w:val="00953148"/>
    <w:rsid w:val="009540B7"/>
    <w:rsid w:val="009543D0"/>
    <w:rsid w:val="009549EE"/>
    <w:rsid w:val="00954C31"/>
    <w:rsid w:val="00954DAE"/>
    <w:rsid w:val="00954EDA"/>
    <w:rsid w:val="00955410"/>
    <w:rsid w:val="0095555D"/>
    <w:rsid w:val="009558EE"/>
    <w:rsid w:val="009559D5"/>
    <w:rsid w:val="00955C17"/>
    <w:rsid w:val="00955DD4"/>
    <w:rsid w:val="00955FFA"/>
    <w:rsid w:val="00956170"/>
    <w:rsid w:val="00956493"/>
    <w:rsid w:val="00956BA1"/>
    <w:rsid w:val="00956D42"/>
    <w:rsid w:val="00956F0F"/>
    <w:rsid w:val="0095727F"/>
    <w:rsid w:val="009572AF"/>
    <w:rsid w:val="00957E41"/>
    <w:rsid w:val="0096023A"/>
    <w:rsid w:val="009607AB"/>
    <w:rsid w:val="009615DB"/>
    <w:rsid w:val="00962683"/>
    <w:rsid w:val="0096268C"/>
    <w:rsid w:val="00962E23"/>
    <w:rsid w:val="0096447F"/>
    <w:rsid w:val="0096487C"/>
    <w:rsid w:val="00964BC2"/>
    <w:rsid w:val="00964D4A"/>
    <w:rsid w:val="00964EAE"/>
    <w:rsid w:val="00965023"/>
    <w:rsid w:val="009650B7"/>
    <w:rsid w:val="0096515D"/>
    <w:rsid w:val="00965841"/>
    <w:rsid w:val="00965D7F"/>
    <w:rsid w:val="00966623"/>
    <w:rsid w:val="00966DB4"/>
    <w:rsid w:val="009678DB"/>
    <w:rsid w:val="009704DC"/>
    <w:rsid w:val="00970728"/>
    <w:rsid w:val="009707C9"/>
    <w:rsid w:val="00970AA0"/>
    <w:rsid w:val="0097118A"/>
    <w:rsid w:val="00971580"/>
    <w:rsid w:val="00971E0B"/>
    <w:rsid w:val="00972101"/>
    <w:rsid w:val="00972BE3"/>
    <w:rsid w:val="00972F0A"/>
    <w:rsid w:val="00972F9A"/>
    <w:rsid w:val="00972FB5"/>
    <w:rsid w:val="009736FE"/>
    <w:rsid w:val="00973B96"/>
    <w:rsid w:val="00973E3C"/>
    <w:rsid w:val="00974763"/>
    <w:rsid w:val="009757CA"/>
    <w:rsid w:val="00975C9D"/>
    <w:rsid w:val="00976E76"/>
    <w:rsid w:val="00977A14"/>
    <w:rsid w:val="00977E9B"/>
    <w:rsid w:val="00980324"/>
    <w:rsid w:val="009807BF"/>
    <w:rsid w:val="009809CE"/>
    <w:rsid w:val="0098131F"/>
    <w:rsid w:val="00981471"/>
    <w:rsid w:val="00981479"/>
    <w:rsid w:val="00982616"/>
    <w:rsid w:val="009829B3"/>
    <w:rsid w:val="00982C31"/>
    <w:rsid w:val="00982D45"/>
    <w:rsid w:val="00983165"/>
    <w:rsid w:val="00983343"/>
    <w:rsid w:val="009833C4"/>
    <w:rsid w:val="009833E1"/>
    <w:rsid w:val="009834E0"/>
    <w:rsid w:val="009838FF"/>
    <w:rsid w:val="00983D24"/>
    <w:rsid w:val="00984149"/>
    <w:rsid w:val="00984788"/>
    <w:rsid w:val="00984909"/>
    <w:rsid w:val="00984FF3"/>
    <w:rsid w:val="00984FF9"/>
    <w:rsid w:val="009850C5"/>
    <w:rsid w:val="009856E6"/>
    <w:rsid w:val="00986326"/>
    <w:rsid w:val="00986849"/>
    <w:rsid w:val="00986BB7"/>
    <w:rsid w:val="00986D4B"/>
    <w:rsid w:val="00986F6D"/>
    <w:rsid w:val="0098727C"/>
    <w:rsid w:val="00987708"/>
    <w:rsid w:val="00987DF0"/>
    <w:rsid w:val="00987E2E"/>
    <w:rsid w:val="0099008B"/>
    <w:rsid w:val="00990F85"/>
    <w:rsid w:val="0099177B"/>
    <w:rsid w:val="0099187B"/>
    <w:rsid w:val="00991B79"/>
    <w:rsid w:val="00992E1B"/>
    <w:rsid w:val="0099367E"/>
    <w:rsid w:val="00993FE4"/>
    <w:rsid w:val="0099425E"/>
    <w:rsid w:val="00994CDC"/>
    <w:rsid w:val="009953D1"/>
    <w:rsid w:val="00995553"/>
    <w:rsid w:val="009969CD"/>
    <w:rsid w:val="0099770A"/>
    <w:rsid w:val="00997769"/>
    <w:rsid w:val="00997A2E"/>
    <w:rsid w:val="00997E21"/>
    <w:rsid w:val="009A048E"/>
    <w:rsid w:val="009A119F"/>
    <w:rsid w:val="009A1609"/>
    <w:rsid w:val="009A1A7E"/>
    <w:rsid w:val="009A3480"/>
    <w:rsid w:val="009A3DB8"/>
    <w:rsid w:val="009A43B3"/>
    <w:rsid w:val="009A464D"/>
    <w:rsid w:val="009A496F"/>
    <w:rsid w:val="009A4B78"/>
    <w:rsid w:val="009A4D73"/>
    <w:rsid w:val="009A4E41"/>
    <w:rsid w:val="009A4E63"/>
    <w:rsid w:val="009A5297"/>
    <w:rsid w:val="009A5D40"/>
    <w:rsid w:val="009A5E10"/>
    <w:rsid w:val="009A5E9E"/>
    <w:rsid w:val="009A6665"/>
    <w:rsid w:val="009A743F"/>
    <w:rsid w:val="009A74F7"/>
    <w:rsid w:val="009B00F2"/>
    <w:rsid w:val="009B0FB2"/>
    <w:rsid w:val="009B1113"/>
    <w:rsid w:val="009B17E9"/>
    <w:rsid w:val="009B1C34"/>
    <w:rsid w:val="009B1D22"/>
    <w:rsid w:val="009B1E86"/>
    <w:rsid w:val="009B1EFE"/>
    <w:rsid w:val="009B27C4"/>
    <w:rsid w:val="009B2AC9"/>
    <w:rsid w:val="009B2D92"/>
    <w:rsid w:val="009B3250"/>
    <w:rsid w:val="009B42D2"/>
    <w:rsid w:val="009B4343"/>
    <w:rsid w:val="009B4A06"/>
    <w:rsid w:val="009B5381"/>
    <w:rsid w:val="009B5EC7"/>
    <w:rsid w:val="009B609E"/>
    <w:rsid w:val="009B70C8"/>
    <w:rsid w:val="009B737C"/>
    <w:rsid w:val="009B742E"/>
    <w:rsid w:val="009C00F2"/>
    <w:rsid w:val="009C0AC6"/>
    <w:rsid w:val="009C0E66"/>
    <w:rsid w:val="009C0FDD"/>
    <w:rsid w:val="009C11B2"/>
    <w:rsid w:val="009C1456"/>
    <w:rsid w:val="009C164F"/>
    <w:rsid w:val="009C1900"/>
    <w:rsid w:val="009C1C30"/>
    <w:rsid w:val="009C1E65"/>
    <w:rsid w:val="009C22DD"/>
    <w:rsid w:val="009C29D5"/>
    <w:rsid w:val="009C30A0"/>
    <w:rsid w:val="009C359E"/>
    <w:rsid w:val="009C37FE"/>
    <w:rsid w:val="009C4082"/>
    <w:rsid w:val="009C450F"/>
    <w:rsid w:val="009C4A38"/>
    <w:rsid w:val="009C4AD8"/>
    <w:rsid w:val="009C4D3D"/>
    <w:rsid w:val="009C55E2"/>
    <w:rsid w:val="009C5A4E"/>
    <w:rsid w:val="009C5B36"/>
    <w:rsid w:val="009C5C16"/>
    <w:rsid w:val="009C5EE5"/>
    <w:rsid w:val="009C61E3"/>
    <w:rsid w:val="009C6B56"/>
    <w:rsid w:val="009C76F9"/>
    <w:rsid w:val="009C7785"/>
    <w:rsid w:val="009C7DB8"/>
    <w:rsid w:val="009C7FF0"/>
    <w:rsid w:val="009D010D"/>
    <w:rsid w:val="009D0244"/>
    <w:rsid w:val="009D0F71"/>
    <w:rsid w:val="009D111C"/>
    <w:rsid w:val="009D17A0"/>
    <w:rsid w:val="009D1F7A"/>
    <w:rsid w:val="009D2873"/>
    <w:rsid w:val="009D2942"/>
    <w:rsid w:val="009D3A1A"/>
    <w:rsid w:val="009D426A"/>
    <w:rsid w:val="009D5467"/>
    <w:rsid w:val="009D5BDB"/>
    <w:rsid w:val="009D6B03"/>
    <w:rsid w:val="009D6B3D"/>
    <w:rsid w:val="009D7422"/>
    <w:rsid w:val="009D78E7"/>
    <w:rsid w:val="009E0712"/>
    <w:rsid w:val="009E0742"/>
    <w:rsid w:val="009E1291"/>
    <w:rsid w:val="009E12BC"/>
    <w:rsid w:val="009E224D"/>
    <w:rsid w:val="009E26D5"/>
    <w:rsid w:val="009E2A07"/>
    <w:rsid w:val="009E2B14"/>
    <w:rsid w:val="009E3398"/>
    <w:rsid w:val="009E3577"/>
    <w:rsid w:val="009E3C73"/>
    <w:rsid w:val="009E3D2B"/>
    <w:rsid w:val="009E3E84"/>
    <w:rsid w:val="009E4097"/>
    <w:rsid w:val="009E4664"/>
    <w:rsid w:val="009E4D8E"/>
    <w:rsid w:val="009E4E90"/>
    <w:rsid w:val="009E4EB7"/>
    <w:rsid w:val="009E57C1"/>
    <w:rsid w:val="009E59AE"/>
    <w:rsid w:val="009E624A"/>
    <w:rsid w:val="009E6B32"/>
    <w:rsid w:val="009E70F3"/>
    <w:rsid w:val="009E731F"/>
    <w:rsid w:val="009E7E98"/>
    <w:rsid w:val="009F00EE"/>
    <w:rsid w:val="009F0827"/>
    <w:rsid w:val="009F0BED"/>
    <w:rsid w:val="009F1673"/>
    <w:rsid w:val="009F17E7"/>
    <w:rsid w:val="009F3255"/>
    <w:rsid w:val="009F34AA"/>
    <w:rsid w:val="009F3DCE"/>
    <w:rsid w:val="009F44FF"/>
    <w:rsid w:val="009F46E8"/>
    <w:rsid w:val="009F472D"/>
    <w:rsid w:val="009F4CF0"/>
    <w:rsid w:val="009F4E88"/>
    <w:rsid w:val="009F50D1"/>
    <w:rsid w:val="009F540F"/>
    <w:rsid w:val="009F573B"/>
    <w:rsid w:val="009F5918"/>
    <w:rsid w:val="009F596D"/>
    <w:rsid w:val="009F676E"/>
    <w:rsid w:val="009F6A91"/>
    <w:rsid w:val="009F71A6"/>
    <w:rsid w:val="009F71AA"/>
    <w:rsid w:val="009F7326"/>
    <w:rsid w:val="009F754A"/>
    <w:rsid w:val="009F791F"/>
    <w:rsid w:val="009F7F86"/>
    <w:rsid w:val="00A0034D"/>
    <w:rsid w:val="00A00BFB"/>
    <w:rsid w:val="00A00DCF"/>
    <w:rsid w:val="00A01239"/>
    <w:rsid w:val="00A0126C"/>
    <w:rsid w:val="00A012DA"/>
    <w:rsid w:val="00A0187E"/>
    <w:rsid w:val="00A022D4"/>
    <w:rsid w:val="00A026F0"/>
    <w:rsid w:val="00A02F2D"/>
    <w:rsid w:val="00A02F61"/>
    <w:rsid w:val="00A03E0E"/>
    <w:rsid w:val="00A040D1"/>
    <w:rsid w:val="00A045E6"/>
    <w:rsid w:val="00A04A0A"/>
    <w:rsid w:val="00A050A8"/>
    <w:rsid w:val="00A0528A"/>
    <w:rsid w:val="00A056A3"/>
    <w:rsid w:val="00A05B51"/>
    <w:rsid w:val="00A06286"/>
    <w:rsid w:val="00A06318"/>
    <w:rsid w:val="00A063BC"/>
    <w:rsid w:val="00A068E1"/>
    <w:rsid w:val="00A06A80"/>
    <w:rsid w:val="00A06D8A"/>
    <w:rsid w:val="00A0711F"/>
    <w:rsid w:val="00A078F1"/>
    <w:rsid w:val="00A07B0B"/>
    <w:rsid w:val="00A102A0"/>
    <w:rsid w:val="00A108C2"/>
    <w:rsid w:val="00A10BA3"/>
    <w:rsid w:val="00A114FA"/>
    <w:rsid w:val="00A11AF3"/>
    <w:rsid w:val="00A12C09"/>
    <w:rsid w:val="00A13084"/>
    <w:rsid w:val="00A1327F"/>
    <w:rsid w:val="00A13817"/>
    <w:rsid w:val="00A138D3"/>
    <w:rsid w:val="00A13E0F"/>
    <w:rsid w:val="00A144B7"/>
    <w:rsid w:val="00A149B4"/>
    <w:rsid w:val="00A14A99"/>
    <w:rsid w:val="00A15F4F"/>
    <w:rsid w:val="00A160AB"/>
    <w:rsid w:val="00A160F0"/>
    <w:rsid w:val="00A16745"/>
    <w:rsid w:val="00A16747"/>
    <w:rsid w:val="00A17A2A"/>
    <w:rsid w:val="00A20013"/>
    <w:rsid w:val="00A203E6"/>
    <w:rsid w:val="00A20582"/>
    <w:rsid w:val="00A20C65"/>
    <w:rsid w:val="00A21556"/>
    <w:rsid w:val="00A21767"/>
    <w:rsid w:val="00A21FD5"/>
    <w:rsid w:val="00A22751"/>
    <w:rsid w:val="00A22940"/>
    <w:rsid w:val="00A229BD"/>
    <w:rsid w:val="00A22B2A"/>
    <w:rsid w:val="00A23102"/>
    <w:rsid w:val="00A232E2"/>
    <w:rsid w:val="00A2343F"/>
    <w:rsid w:val="00A23505"/>
    <w:rsid w:val="00A2428B"/>
    <w:rsid w:val="00A2476B"/>
    <w:rsid w:val="00A247E5"/>
    <w:rsid w:val="00A24D81"/>
    <w:rsid w:val="00A24EA5"/>
    <w:rsid w:val="00A25173"/>
    <w:rsid w:val="00A252F0"/>
    <w:rsid w:val="00A259F2"/>
    <w:rsid w:val="00A25EAF"/>
    <w:rsid w:val="00A26081"/>
    <w:rsid w:val="00A26463"/>
    <w:rsid w:val="00A2660E"/>
    <w:rsid w:val="00A26916"/>
    <w:rsid w:val="00A26B47"/>
    <w:rsid w:val="00A26FF1"/>
    <w:rsid w:val="00A27366"/>
    <w:rsid w:val="00A27806"/>
    <w:rsid w:val="00A3068C"/>
    <w:rsid w:val="00A3127F"/>
    <w:rsid w:val="00A31922"/>
    <w:rsid w:val="00A31BCC"/>
    <w:rsid w:val="00A31C70"/>
    <w:rsid w:val="00A325BB"/>
    <w:rsid w:val="00A3297A"/>
    <w:rsid w:val="00A32A58"/>
    <w:rsid w:val="00A32EEC"/>
    <w:rsid w:val="00A336C5"/>
    <w:rsid w:val="00A33D32"/>
    <w:rsid w:val="00A3470B"/>
    <w:rsid w:val="00A3510A"/>
    <w:rsid w:val="00A3515F"/>
    <w:rsid w:val="00A354B4"/>
    <w:rsid w:val="00A35751"/>
    <w:rsid w:val="00A3577F"/>
    <w:rsid w:val="00A35BBC"/>
    <w:rsid w:val="00A35DAB"/>
    <w:rsid w:val="00A36724"/>
    <w:rsid w:val="00A367AF"/>
    <w:rsid w:val="00A36C13"/>
    <w:rsid w:val="00A371E9"/>
    <w:rsid w:val="00A377C2"/>
    <w:rsid w:val="00A37A31"/>
    <w:rsid w:val="00A37C91"/>
    <w:rsid w:val="00A37E2F"/>
    <w:rsid w:val="00A400C4"/>
    <w:rsid w:val="00A401D5"/>
    <w:rsid w:val="00A40B1F"/>
    <w:rsid w:val="00A40B4D"/>
    <w:rsid w:val="00A40ED0"/>
    <w:rsid w:val="00A411E2"/>
    <w:rsid w:val="00A41373"/>
    <w:rsid w:val="00A41638"/>
    <w:rsid w:val="00A41B15"/>
    <w:rsid w:val="00A4224E"/>
    <w:rsid w:val="00A4229F"/>
    <w:rsid w:val="00A428A9"/>
    <w:rsid w:val="00A42ACA"/>
    <w:rsid w:val="00A43AAB"/>
    <w:rsid w:val="00A43AFE"/>
    <w:rsid w:val="00A4479A"/>
    <w:rsid w:val="00A44AAD"/>
    <w:rsid w:val="00A44F2C"/>
    <w:rsid w:val="00A45047"/>
    <w:rsid w:val="00A45280"/>
    <w:rsid w:val="00A453A0"/>
    <w:rsid w:val="00A45A23"/>
    <w:rsid w:val="00A45BF7"/>
    <w:rsid w:val="00A463B5"/>
    <w:rsid w:val="00A463BA"/>
    <w:rsid w:val="00A46654"/>
    <w:rsid w:val="00A46675"/>
    <w:rsid w:val="00A46DCD"/>
    <w:rsid w:val="00A471A3"/>
    <w:rsid w:val="00A47597"/>
    <w:rsid w:val="00A47E44"/>
    <w:rsid w:val="00A47F91"/>
    <w:rsid w:val="00A507D7"/>
    <w:rsid w:val="00A50A5C"/>
    <w:rsid w:val="00A50BE2"/>
    <w:rsid w:val="00A50CC6"/>
    <w:rsid w:val="00A50E40"/>
    <w:rsid w:val="00A51462"/>
    <w:rsid w:val="00A51946"/>
    <w:rsid w:val="00A51C1F"/>
    <w:rsid w:val="00A51FF7"/>
    <w:rsid w:val="00A52079"/>
    <w:rsid w:val="00A52143"/>
    <w:rsid w:val="00A521E9"/>
    <w:rsid w:val="00A5266D"/>
    <w:rsid w:val="00A5298E"/>
    <w:rsid w:val="00A52B3E"/>
    <w:rsid w:val="00A530D9"/>
    <w:rsid w:val="00A5313B"/>
    <w:rsid w:val="00A5320E"/>
    <w:rsid w:val="00A53F7B"/>
    <w:rsid w:val="00A54090"/>
    <w:rsid w:val="00A54126"/>
    <w:rsid w:val="00A54282"/>
    <w:rsid w:val="00A549D3"/>
    <w:rsid w:val="00A54B57"/>
    <w:rsid w:val="00A54DF0"/>
    <w:rsid w:val="00A551D6"/>
    <w:rsid w:val="00A5748E"/>
    <w:rsid w:val="00A57E98"/>
    <w:rsid w:val="00A60344"/>
    <w:rsid w:val="00A60849"/>
    <w:rsid w:val="00A608EB"/>
    <w:rsid w:val="00A6105B"/>
    <w:rsid w:val="00A61355"/>
    <w:rsid w:val="00A6148C"/>
    <w:rsid w:val="00A61668"/>
    <w:rsid w:val="00A621D3"/>
    <w:rsid w:val="00A62405"/>
    <w:rsid w:val="00A628F8"/>
    <w:rsid w:val="00A62B7A"/>
    <w:rsid w:val="00A632EA"/>
    <w:rsid w:val="00A634BE"/>
    <w:rsid w:val="00A63503"/>
    <w:rsid w:val="00A63AD7"/>
    <w:rsid w:val="00A63BFD"/>
    <w:rsid w:val="00A63E83"/>
    <w:rsid w:val="00A6444A"/>
    <w:rsid w:val="00A6491F"/>
    <w:rsid w:val="00A64C72"/>
    <w:rsid w:val="00A64D1A"/>
    <w:rsid w:val="00A65320"/>
    <w:rsid w:val="00A65BA5"/>
    <w:rsid w:val="00A66152"/>
    <w:rsid w:val="00A66354"/>
    <w:rsid w:val="00A66BD5"/>
    <w:rsid w:val="00A66E37"/>
    <w:rsid w:val="00A66ECF"/>
    <w:rsid w:val="00A67E38"/>
    <w:rsid w:val="00A703E4"/>
    <w:rsid w:val="00A70DC6"/>
    <w:rsid w:val="00A70DE0"/>
    <w:rsid w:val="00A71080"/>
    <w:rsid w:val="00A71986"/>
    <w:rsid w:val="00A71D48"/>
    <w:rsid w:val="00A71E73"/>
    <w:rsid w:val="00A72740"/>
    <w:rsid w:val="00A73A64"/>
    <w:rsid w:val="00A742AD"/>
    <w:rsid w:val="00A746D7"/>
    <w:rsid w:val="00A74AB2"/>
    <w:rsid w:val="00A75A46"/>
    <w:rsid w:val="00A75B36"/>
    <w:rsid w:val="00A75D5F"/>
    <w:rsid w:val="00A7663A"/>
    <w:rsid w:val="00A7696B"/>
    <w:rsid w:val="00A769D4"/>
    <w:rsid w:val="00A7701C"/>
    <w:rsid w:val="00A77835"/>
    <w:rsid w:val="00A77DBA"/>
    <w:rsid w:val="00A80314"/>
    <w:rsid w:val="00A804C7"/>
    <w:rsid w:val="00A807DB"/>
    <w:rsid w:val="00A80857"/>
    <w:rsid w:val="00A80A39"/>
    <w:rsid w:val="00A80DC7"/>
    <w:rsid w:val="00A80DF0"/>
    <w:rsid w:val="00A80E64"/>
    <w:rsid w:val="00A81A16"/>
    <w:rsid w:val="00A823A7"/>
    <w:rsid w:val="00A825C8"/>
    <w:rsid w:val="00A82742"/>
    <w:rsid w:val="00A82EC3"/>
    <w:rsid w:val="00A8319D"/>
    <w:rsid w:val="00A83984"/>
    <w:rsid w:val="00A83A1E"/>
    <w:rsid w:val="00A84198"/>
    <w:rsid w:val="00A841AB"/>
    <w:rsid w:val="00A8446C"/>
    <w:rsid w:val="00A84929"/>
    <w:rsid w:val="00A84CDD"/>
    <w:rsid w:val="00A84FFD"/>
    <w:rsid w:val="00A86104"/>
    <w:rsid w:val="00A8655A"/>
    <w:rsid w:val="00A86B28"/>
    <w:rsid w:val="00A87203"/>
    <w:rsid w:val="00A87744"/>
    <w:rsid w:val="00A87AE6"/>
    <w:rsid w:val="00A87B09"/>
    <w:rsid w:val="00A87C22"/>
    <w:rsid w:val="00A901E4"/>
    <w:rsid w:val="00A90590"/>
    <w:rsid w:val="00A90A97"/>
    <w:rsid w:val="00A90CB4"/>
    <w:rsid w:val="00A910DA"/>
    <w:rsid w:val="00A918D4"/>
    <w:rsid w:val="00A920E1"/>
    <w:rsid w:val="00A933AE"/>
    <w:rsid w:val="00A93591"/>
    <w:rsid w:val="00A93863"/>
    <w:rsid w:val="00A9415E"/>
    <w:rsid w:val="00A9423F"/>
    <w:rsid w:val="00A94EBD"/>
    <w:rsid w:val="00A9510D"/>
    <w:rsid w:val="00A956AC"/>
    <w:rsid w:val="00A95D2A"/>
    <w:rsid w:val="00A96214"/>
    <w:rsid w:val="00A967E8"/>
    <w:rsid w:val="00A96F69"/>
    <w:rsid w:val="00A97848"/>
    <w:rsid w:val="00A97F4B"/>
    <w:rsid w:val="00AA0235"/>
    <w:rsid w:val="00AA04C5"/>
    <w:rsid w:val="00AA10B1"/>
    <w:rsid w:val="00AA1D48"/>
    <w:rsid w:val="00AA2803"/>
    <w:rsid w:val="00AA2BF2"/>
    <w:rsid w:val="00AA2D68"/>
    <w:rsid w:val="00AA2D6F"/>
    <w:rsid w:val="00AA314E"/>
    <w:rsid w:val="00AA327C"/>
    <w:rsid w:val="00AA3474"/>
    <w:rsid w:val="00AA3987"/>
    <w:rsid w:val="00AA3B68"/>
    <w:rsid w:val="00AA3E79"/>
    <w:rsid w:val="00AA447C"/>
    <w:rsid w:val="00AA4FB4"/>
    <w:rsid w:val="00AA5C0B"/>
    <w:rsid w:val="00AA5E3B"/>
    <w:rsid w:val="00AA63AD"/>
    <w:rsid w:val="00AA65B4"/>
    <w:rsid w:val="00AA745E"/>
    <w:rsid w:val="00AA7514"/>
    <w:rsid w:val="00AA767A"/>
    <w:rsid w:val="00AB04AB"/>
    <w:rsid w:val="00AB0733"/>
    <w:rsid w:val="00AB09D2"/>
    <w:rsid w:val="00AB0B24"/>
    <w:rsid w:val="00AB0B64"/>
    <w:rsid w:val="00AB0C30"/>
    <w:rsid w:val="00AB176B"/>
    <w:rsid w:val="00AB1A37"/>
    <w:rsid w:val="00AB1C00"/>
    <w:rsid w:val="00AB28DB"/>
    <w:rsid w:val="00AB37E6"/>
    <w:rsid w:val="00AB3D6F"/>
    <w:rsid w:val="00AB3DBA"/>
    <w:rsid w:val="00AB401B"/>
    <w:rsid w:val="00AB431C"/>
    <w:rsid w:val="00AB470E"/>
    <w:rsid w:val="00AB57F3"/>
    <w:rsid w:val="00AB5A7E"/>
    <w:rsid w:val="00AB6A16"/>
    <w:rsid w:val="00AB7538"/>
    <w:rsid w:val="00AB77F3"/>
    <w:rsid w:val="00AB7C4F"/>
    <w:rsid w:val="00AB7D2C"/>
    <w:rsid w:val="00AC0AAD"/>
    <w:rsid w:val="00AC1231"/>
    <w:rsid w:val="00AC15CE"/>
    <w:rsid w:val="00AC1992"/>
    <w:rsid w:val="00AC1E14"/>
    <w:rsid w:val="00AC25B5"/>
    <w:rsid w:val="00AC2CFA"/>
    <w:rsid w:val="00AC2F27"/>
    <w:rsid w:val="00AC3263"/>
    <w:rsid w:val="00AC32FF"/>
    <w:rsid w:val="00AC3E12"/>
    <w:rsid w:val="00AC3E5E"/>
    <w:rsid w:val="00AC406E"/>
    <w:rsid w:val="00AC4203"/>
    <w:rsid w:val="00AC430C"/>
    <w:rsid w:val="00AC4A6B"/>
    <w:rsid w:val="00AC5C19"/>
    <w:rsid w:val="00AC60F0"/>
    <w:rsid w:val="00AC6657"/>
    <w:rsid w:val="00AC6D7A"/>
    <w:rsid w:val="00AC72B0"/>
    <w:rsid w:val="00AC7363"/>
    <w:rsid w:val="00AC7401"/>
    <w:rsid w:val="00AC7901"/>
    <w:rsid w:val="00AC79F3"/>
    <w:rsid w:val="00AC7FDD"/>
    <w:rsid w:val="00AD0949"/>
    <w:rsid w:val="00AD0993"/>
    <w:rsid w:val="00AD0F1D"/>
    <w:rsid w:val="00AD1037"/>
    <w:rsid w:val="00AD1179"/>
    <w:rsid w:val="00AD1359"/>
    <w:rsid w:val="00AD14F9"/>
    <w:rsid w:val="00AD19F0"/>
    <w:rsid w:val="00AD1FCE"/>
    <w:rsid w:val="00AD26E1"/>
    <w:rsid w:val="00AD29CC"/>
    <w:rsid w:val="00AD3268"/>
    <w:rsid w:val="00AD3DE2"/>
    <w:rsid w:val="00AD4261"/>
    <w:rsid w:val="00AD42D2"/>
    <w:rsid w:val="00AD46F5"/>
    <w:rsid w:val="00AD4A34"/>
    <w:rsid w:val="00AD51A3"/>
    <w:rsid w:val="00AD551A"/>
    <w:rsid w:val="00AD598B"/>
    <w:rsid w:val="00AD7154"/>
    <w:rsid w:val="00AD797D"/>
    <w:rsid w:val="00AD7E02"/>
    <w:rsid w:val="00AE014A"/>
    <w:rsid w:val="00AE0483"/>
    <w:rsid w:val="00AE08DD"/>
    <w:rsid w:val="00AE13BD"/>
    <w:rsid w:val="00AE1AF9"/>
    <w:rsid w:val="00AE1D59"/>
    <w:rsid w:val="00AE1E60"/>
    <w:rsid w:val="00AE2068"/>
    <w:rsid w:val="00AE2258"/>
    <w:rsid w:val="00AE277E"/>
    <w:rsid w:val="00AE2A36"/>
    <w:rsid w:val="00AE2BC6"/>
    <w:rsid w:val="00AE3251"/>
    <w:rsid w:val="00AE3FE0"/>
    <w:rsid w:val="00AE4025"/>
    <w:rsid w:val="00AE41AB"/>
    <w:rsid w:val="00AE44A2"/>
    <w:rsid w:val="00AE44FA"/>
    <w:rsid w:val="00AE4F0E"/>
    <w:rsid w:val="00AE5058"/>
    <w:rsid w:val="00AE51CD"/>
    <w:rsid w:val="00AE5471"/>
    <w:rsid w:val="00AE54AA"/>
    <w:rsid w:val="00AE599E"/>
    <w:rsid w:val="00AE60E4"/>
    <w:rsid w:val="00AE6872"/>
    <w:rsid w:val="00AE6C58"/>
    <w:rsid w:val="00AE72C4"/>
    <w:rsid w:val="00AE7F05"/>
    <w:rsid w:val="00AE7F38"/>
    <w:rsid w:val="00AF054D"/>
    <w:rsid w:val="00AF0939"/>
    <w:rsid w:val="00AF0F26"/>
    <w:rsid w:val="00AF1302"/>
    <w:rsid w:val="00AF1813"/>
    <w:rsid w:val="00AF24E7"/>
    <w:rsid w:val="00AF272B"/>
    <w:rsid w:val="00AF291B"/>
    <w:rsid w:val="00AF2DAA"/>
    <w:rsid w:val="00AF2EBD"/>
    <w:rsid w:val="00AF33AE"/>
    <w:rsid w:val="00AF33D7"/>
    <w:rsid w:val="00AF44B1"/>
    <w:rsid w:val="00AF5800"/>
    <w:rsid w:val="00AF6986"/>
    <w:rsid w:val="00AF6D1B"/>
    <w:rsid w:val="00AF73ED"/>
    <w:rsid w:val="00AF796B"/>
    <w:rsid w:val="00AF7D69"/>
    <w:rsid w:val="00AF7ED2"/>
    <w:rsid w:val="00B004D8"/>
    <w:rsid w:val="00B00830"/>
    <w:rsid w:val="00B00AD5"/>
    <w:rsid w:val="00B00CC5"/>
    <w:rsid w:val="00B016D2"/>
    <w:rsid w:val="00B02091"/>
    <w:rsid w:val="00B02B43"/>
    <w:rsid w:val="00B02BCB"/>
    <w:rsid w:val="00B03D36"/>
    <w:rsid w:val="00B04540"/>
    <w:rsid w:val="00B0507A"/>
    <w:rsid w:val="00B05116"/>
    <w:rsid w:val="00B051A7"/>
    <w:rsid w:val="00B05F03"/>
    <w:rsid w:val="00B05F1A"/>
    <w:rsid w:val="00B0785E"/>
    <w:rsid w:val="00B07B33"/>
    <w:rsid w:val="00B07FA2"/>
    <w:rsid w:val="00B100CF"/>
    <w:rsid w:val="00B10E82"/>
    <w:rsid w:val="00B111A6"/>
    <w:rsid w:val="00B115E5"/>
    <w:rsid w:val="00B118EE"/>
    <w:rsid w:val="00B11B03"/>
    <w:rsid w:val="00B11C5B"/>
    <w:rsid w:val="00B121CD"/>
    <w:rsid w:val="00B12343"/>
    <w:rsid w:val="00B12529"/>
    <w:rsid w:val="00B128C5"/>
    <w:rsid w:val="00B12ABC"/>
    <w:rsid w:val="00B12B11"/>
    <w:rsid w:val="00B12C94"/>
    <w:rsid w:val="00B135AB"/>
    <w:rsid w:val="00B137BF"/>
    <w:rsid w:val="00B13A1B"/>
    <w:rsid w:val="00B142D9"/>
    <w:rsid w:val="00B14AE9"/>
    <w:rsid w:val="00B14BC4"/>
    <w:rsid w:val="00B15001"/>
    <w:rsid w:val="00B15309"/>
    <w:rsid w:val="00B1586E"/>
    <w:rsid w:val="00B158A3"/>
    <w:rsid w:val="00B15B25"/>
    <w:rsid w:val="00B15EA0"/>
    <w:rsid w:val="00B16467"/>
    <w:rsid w:val="00B165B0"/>
    <w:rsid w:val="00B171C1"/>
    <w:rsid w:val="00B17315"/>
    <w:rsid w:val="00B17A4E"/>
    <w:rsid w:val="00B17B30"/>
    <w:rsid w:val="00B17C2F"/>
    <w:rsid w:val="00B20DF2"/>
    <w:rsid w:val="00B2153E"/>
    <w:rsid w:val="00B21FA7"/>
    <w:rsid w:val="00B22022"/>
    <w:rsid w:val="00B225E4"/>
    <w:rsid w:val="00B23F7A"/>
    <w:rsid w:val="00B240B1"/>
    <w:rsid w:val="00B241AC"/>
    <w:rsid w:val="00B24208"/>
    <w:rsid w:val="00B24728"/>
    <w:rsid w:val="00B248A9"/>
    <w:rsid w:val="00B24D28"/>
    <w:rsid w:val="00B24F1C"/>
    <w:rsid w:val="00B24FA0"/>
    <w:rsid w:val="00B25890"/>
    <w:rsid w:val="00B25D76"/>
    <w:rsid w:val="00B2662B"/>
    <w:rsid w:val="00B27032"/>
    <w:rsid w:val="00B27344"/>
    <w:rsid w:val="00B30003"/>
    <w:rsid w:val="00B31201"/>
    <w:rsid w:val="00B31622"/>
    <w:rsid w:val="00B31B4B"/>
    <w:rsid w:val="00B31CD5"/>
    <w:rsid w:val="00B31E36"/>
    <w:rsid w:val="00B32E26"/>
    <w:rsid w:val="00B338B7"/>
    <w:rsid w:val="00B34061"/>
    <w:rsid w:val="00B3440A"/>
    <w:rsid w:val="00B34441"/>
    <w:rsid w:val="00B349DC"/>
    <w:rsid w:val="00B3535B"/>
    <w:rsid w:val="00B35534"/>
    <w:rsid w:val="00B35A87"/>
    <w:rsid w:val="00B35AFD"/>
    <w:rsid w:val="00B35F9A"/>
    <w:rsid w:val="00B36236"/>
    <w:rsid w:val="00B3639B"/>
    <w:rsid w:val="00B3662E"/>
    <w:rsid w:val="00B366D2"/>
    <w:rsid w:val="00B366FA"/>
    <w:rsid w:val="00B36E86"/>
    <w:rsid w:val="00B379BA"/>
    <w:rsid w:val="00B412FD"/>
    <w:rsid w:val="00B42098"/>
    <w:rsid w:val="00B422BE"/>
    <w:rsid w:val="00B4241D"/>
    <w:rsid w:val="00B4252D"/>
    <w:rsid w:val="00B426BB"/>
    <w:rsid w:val="00B42EB9"/>
    <w:rsid w:val="00B434E9"/>
    <w:rsid w:val="00B441FE"/>
    <w:rsid w:val="00B442AD"/>
    <w:rsid w:val="00B44821"/>
    <w:rsid w:val="00B44AD3"/>
    <w:rsid w:val="00B45152"/>
    <w:rsid w:val="00B45E54"/>
    <w:rsid w:val="00B464E4"/>
    <w:rsid w:val="00B465E8"/>
    <w:rsid w:val="00B4682E"/>
    <w:rsid w:val="00B4689A"/>
    <w:rsid w:val="00B46986"/>
    <w:rsid w:val="00B46C24"/>
    <w:rsid w:val="00B46D5F"/>
    <w:rsid w:val="00B46E7B"/>
    <w:rsid w:val="00B47DC5"/>
    <w:rsid w:val="00B505B3"/>
    <w:rsid w:val="00B50A74"/>
    <w:rsid w:val="00B520A0"/>
    <w:rsid w:val="00B5257E"/>
    <w:rsid w:val="00B525CE"/>
    <w:rsid w:val="00B52CFD"/>
    <w:rsid w:val="00B52F7F"/>
    <w:rsid w:val="00B53EBA"/>
    <w:rsid w:val="00B545A8"/>
    <w:rsid w:val="00B54A73"/>
    <w:rsid w:val="00B556C2"/>
    <w:rsid w:val="00B56527"/>
    <w:rsid w:val="00B56E88"/>
    <w:rsid w:val="00B576DA"/>
    <w:rsid w:val="00B57710"/>
    <w:rsid w:val="00B57ABF"/>
    <w:rsid w:val="00B601C9"/>
    <w:rsid w:val="00B60D04"/>
    <w:rsid w:val="00B6136D"/>
    <w:rsid w:val="00B61464"/>
    <w:rsid w:val="00B6189C"/>
    <w:rsid w:val="00B61EE8"/>
    <w:rsid w:val="00B6280C"/>
    <w:rsid w:val="00B62F8D"/>
    <w:rsid w:val="00B631F0"/>
    <w:rsid w:val="00B633A3"/>
    <w:rsid w:val="00B63533"/>
    <w:rsid w:val="00B63AD7"/>
    <w:rsid w:val="00B63BDB"/>
    <w:rsid w:val="00B645D9"/>
    <w:rsid w:val="00B6479E"/>
    <w:rsid w:val="00B64A0E"/>
    <w:rsid w:val="00B64CC6"/>
    <w:rsid w:val="00B64DDF"/>
    <w:rsid w:val="00B65728"/>
    <w:rsid w:val="00B6601E"/>
    <w:rsid w:val="00B663AA"/>
    <w:rsid w:val="00B66DD5"/>
    <w:rsid w:val="00B67B97"/>
    <w:rsid w:val="00B67F01"/>
    <w:rsid w:val="00B70294"/>
    <w:rsid w:val="00B711AB"/>
    <w:rsid w:val="00B714F0"/>
    <w:rsid w:val="00B71A40"/>
    <w:rsid w:val="00B71C8C"/>
    <w:rsid w:val="00B71CB4"/>
    <w:rsid w:val="00B71FD7"/>
    <w:rsid w:val="00B7210F"/>
    <w:rsid w:val="00B725E7"/>
    <w:rsid w:val="00B72C07"/>
    <w:rsid w:val="00B72DF7"/>
    <w:rsid w:val="00B72F42"/>
    <w:rsid w:val="00B73627"/>
    <w:rsid w:val="00B73E44"/>
    <w:rsid w:val="00B74290"/>
    <w:rsid w:val="00B74510"/>
    <w:rsid w:val="00B74BD4"/>
    <w:rsid w:val="00B74BF7"/>
    <w:rsid w:val="00B74E30"/>
    <w:rsid w:val="00B74EDB"/>
    <w:rsid w:val="00B76185"/>
    <w:rsid w:val="00B76428"/>
    <w:rsid w:val="00B7676C"/>
    <w:rsid w:val="00B76BCD"/>
    <w:rsid w:val="00B76FBC"/>
    <w:rsid w:val="00B7782B"/>
    <w:rsid w:val="00B77894"/>
    <w:rsid w:val="00B779E6"/>
    <w:rsid w:val="00B804E2"/>
    <w:rsid w:val="00B811B2"/>
    <w:rsid w:val="00B81D52"/>
    <w:rsid w:val="00B82024"/>
    <w:rsid w:val="00B8276E"/>
    <w:rsid w:val="00B82FA2"/>
    <w:rsid w:val="00B83997"/>
    <w:rsid w:val="00B83A62"/>
    <w:rsid w:val="00B83B59"/>
    <w:rsid w:val="00B84252"/>
    <w:rsid w:val="00B8468F"/>
    <w:rsid w:val="00B84FC6"/>
    <w:rsid w:val="00B850AA"/>
    <w:rsid w:val="00B857F5"/>
    <w:rsid w:val="00B86D6C"/>
    <w:rsid w:val="00B86F47"/>
    <w:rsid w:val="00B874B4"/>
    <w:rsid w:val="00B875E9"/>
    <w:rsid w:val="00B8787A"/>
    <w:rsid w:val="00B87887"/>
    <w:rsid w:val="00B90123"/>
    <w:rsid w:val="00B90196"/>
    <w:rsid w:val="00B9057E"/>
    <w:rsid w:val="00B911C1"/>
    <w:rsid w:val="00B91EA5"/>
    <w:rsid w:val="00B92008"/>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B07"/>
    <w:rsid w:val="00B97D02"/>
    <w:rsid w:val="00BA0304"/>
    <w:rsid w:val="00BA0557"/>
    <w:rsid w:val="00BA083F"/>
    <w:rsid w:val="00BA2022"/>
    <w:rsid w:val="00BA3038"/>
    <w:rsid w:val="00BA370A"/>
    <w:rsid w:val="00BA4712"/>
    <w:rsid w:val="00BA48BC"/>
    <w:rsid w:val="00BA4A29"/>
    <w:rsid w:val="00BA4BE7"/>
    <w:rsid w:val="00BA592B"/>
    <w:rsid w:val="00BA5F20"/>
    <w:rsid w:val="00BA5FCF"/>
    <w:rsid w:val="00BA61BC"/>
    <w:rsid w:val="00BA68D9"/>
    <w:rsid w:val="00BA7172"/>
    <w:rsid w:val="00BA7B01"/>
    <w:rsid w:val="00BB02D7"/>
    <w:rsid w:val="00BB05A4"/>
    <w:rsid w:val="00BB0A29"/>
    <w:rsid w:val="00BB0D9F"/>
    <w:rsid w:val="00BB0DEE"/>
    <w:rsid w:val="00BB1031"/>
    <w:rsid w:val="00BB1120"/>
    <w:rsid w:val="00BB1B33"/>
    <w:rsid w:val="00BB2402"/>
    <w:rsid w:val="00BB2480"/>
    <w:rsid w:val="00BB25E9"/>
    <w:rsid w:val="00BB2C4E"/>
    <w:rsid w:val="00BB2E29"/>
    <w:rsid w:val="00BB2F74"/>
    <w:rsid w:val="00BB3206"/>
    <w:rsid w:val="00BB32C2"/>
    <w:rsid w:val="00BB3B0D"/>
    <w:rsid w:val="00BB4545"/>
    <w:rsid w:val="00BB524C"/>
    <w:rsid w:val="00BB548E"/>
    <w:rsid w:val="00BB5DAB"/>
    <w:rsid w:val="00BB6195"/>
    <w:rsid w:val="00BB61A3"/>
    <w:rsid w:val="00BB707E"/>
    <w:rsid w:val="00BB7568"/>
    <w:rsid w:val="00BB7C90"/>
    <w:rsid w:val="00BB7F82"/>
    <w:rsid w:val="00BC007C"/>
    <w:rsid w:val="00BC0949"/>
    <w:rsid w:val="00BC0AB2"/>
    <w:rsid w:val="00BC0B4A"/>
    <w:rsid w:val="00BC119D"/>
    <w:rsid w:val="00BC1236"/>
    <w:rsid w:val="00BC1308"/>
    <w:rsid w:val="00BC138D"/>
    <w:rsid w:val="00BC1BF4"/>
    <w:rsid w:val="00BC2600"/>
    <w:rsid w:val="00BC2F24"/>
    <w:rsid w:val="00BC32E1"/>
    <w:rsid w:val="00BC33BE"/>
    <w:rsid w:val="00BC3A47"/>
    <w:rsid w:val="00BC3EEB"/>
    <w:rsid w:val="00BC4780"/>
    <w:rsid w:val="00BC4F46"/>
    <w:rsid w:val="00BC52C8"/>
    <w:rsid w:val="00BC5485"/>
    <w:rsid w:val="00BC549C"/>
    <w:rsid w:val="00BC570E"/>
    <w:rsid w:val="00BC5A6C"/>
    <w:rsid w:val="00BC5AF6"/>
    <w:rsid w:val="00BC5B4B"/>
    <w:rsid w:val="00BC5EDB"/>
    <w:rsid w:val="00BC69A2"/>
    <w:rsid w:val="00BC6ED6"/>
    <w:rsid w:val="00BC6F03"/>
    <w:rsid w:val="00BC6FA1"/>
    <w:rsid w:val="00BC7339"/>
    <w:rsid w:val="00BD0570"/>
    <w:rsid w:val="00BD0853"/>
    <w:rsid w:val="00BD10F2"/>
    <w:rsid w:val="00BD112D"/>
    <w:rsid w:val="00BD214E"/>
    <w:rsid w:val="00BD2395"/>
    <w:rsid w:val="00BD25B8"/>
    <w:rsid w:val="00BD2725"/>
    <w:rsid w:val="00BD2842"/>
    <w:rsid w:val="00BD3120"/>
    <w:rsid w:val="00BD3354"/>
    <w:rsid w:val="00BD384E"/>
    <w:rsid w:val="00BD38BF"/>
    <w:rsid w:val="00BD3E76"/>
    <w:rsid w:val="00BD3EE2"/>
    <w:rsid w:val="00BD3FCF"/>
    <w:rsid w:val="00BD42D2"/>
    <w:rsid w:val="00BD42D5"/>
    <w:rsid w:val="00BD47D7"/>
    <w:rsid w:val="00BD4BF4"/>
    <w:rsid w:val="00BD4EFB"/>
    <w:rsid w:val="00BD5076"/>
    <w:rsid w:val="00BD5551"/>
    <w:rsid w:val="00BD6D43"/>
    <w:rsid w:val="00BD7090"/>
    <w:rsid w:val="00BD7490"/>
    <w:rsid w:val="00BD767F"/>
    <w:rsid w:val="00BD772A"/>
    <w:rsid w:val="00BD79B3"/>
    <w:rsid w:val="00BD7D1B"/>
    <w:rsid w:val="00BE09C3"/>
    <w:rsid w:val="00BE0C27"/>
    <w:rsid w:val="00BE15BB"/>
    <w:rsid w:val="00BE198F"/>
    <w:rsid w:val="00BE2D1B"/>
    <w:rsid w:val="00BE2E7C"/>
    <w:rsid w:val="00BE473E"/>
    <w:rsid w:val="00BE5964"/>
    <w:rsid w:val="00BE59A7"/>
    <w:rsid w:val="00BE5BD0"/>
    <w:rsid w:val="00BE660B"/>
    <w:rsid w:val="00BE6AFE"/>
    <w:rsid w:val="00BE6BBE"/>
    <w:rsid w:val="00BE7021"/>
    <w:rsid w:val="00BE7141"/>
    <w:rsid w:val="00BE7300"/>
    <w:rsid w:val="00BE784F"/>
    <w:rsid w:val="00BE796E"/>
    <w:rsid w:val="00BF0238"/>
    <w:rsid w:val="00BF0717"/>
    <w:rsid w:val="00BF071D"/>
    <w:rsid w:val="00BF1750"/>
    <w:rsid w:val="00BF178E"/>
    <w:rsid w:val="00BF189F"/>
    <w:rsid w:val="00BF1B44"/>
    <w:rsid w:val="00BF1F01"/>
    <w:rsid w:val="00BF23CC"/>
    <w:rsid w:val="00BF243F"/>
    <w:rsid w:val="00BF4488"/>
    <w:rsid w:val="00BF4BE7"/>
    <w:rsid w:val="00BF4C2B"/>
    <w:rsid w:val="00BF507A"/>
    <w:rsid w:val="00BF53F1"/>
    <w:rsid w:val="00BF5717"/>
    <w:rsid w:val="00BF5B9D"/>
    <w:rsid w:val="00BF5FA3"/>
    <w:rsid w:val="00BF62F2"/>
    <w:rsid w:val="00BF63A5"/>
    <w:rsid w:val="00BF72A7"/>
    <w:rsid w:val="00BF7558"/>
    <w:rsid w:val="00BF7BF4"/>
    <w:rsid w:val="00C002BD"/>
    <w:rsid w:val="00C0111E"/>
    <w:rsid w:val="00C02676"/>
    <w:rsid w:val="00C029AB"/>
    <w:rsid w:val="00C03BD5"/>
    <w:rsid w:val="00C03C8B"/>
    <w:rsid w:val="00C03F3C"/>
    <w:rsid w:val="00C049BE"/>
    <w:rsid w:val="00C04A71"/>
    <w:rsid w:val="00C04DF0"/>
    <w:rsid w:val="00C05A4C"/>
    <w:rsid w:val="00C05A67"/>
    <w:rsid w:val="00C06726"/>
    <w:rsid w:val="00C073E0"/>
    <w:rsid w:val="00C0754A"/>
    <w:rsid w:val="00C10A43"/>
    <w:rsid w:val="00C11113"/>
    <w:rsid w:val="00C11687"/>
    <w:rsid w:val="00C11E28"/>
    <w:rsid w:val="00C120B3"/>
    <w:rsid w:val="00C1225B"/>
    <w:rsid w:val="00C122F9"/>
    <w:rsid w:val="00C1253A"/>
    <w:rsid w:val="00C128C9"/>
    <w:rsid w:val="00C12CF3"/>
    <w:rsid w:val="00C12F88"/>
    <w:rsid w:val="00C131A8"/>
    <w:rsid w:val="00C1322D"/>
    <w:rsid w:val="00C1331C"/>
    <w:rsid w:val="00C135A3"/>
    <w:rsid w:val="00C14110"/>
    <w:rsid w:val="00C1477A"/>
    <w:rsid w:val="00C14A62"/>
    <w:rsid w:val="00C158EB"/>
    <w:rsid w:val="00C159B1"/>
    <w:rsid w:val="00C161F5"/>
    <w:rsid w:val="00C16724"/>
    <w:rsid w:val="00C16C92"/>
    <w:rsid w:val="00C1706B"/>
    <w:rsid w:val="00C170C6"/>
    <w:rsid w:val="00C17648"/>
    <w:rsid w:val="00C17709"/>
    <w:rsid w:val="00C17DB7"/>
    <w:rsid w:val="00C17E48"/>
    <w:rsid w:val="00C17FF5"/>
    <w:rsid w:val="00C201E7"/>
    <w:rsid w:val="00C20694"/>
    <w:rsid w:val="00C20AA2"/>
    <w:rsid w:val="00C20B91"/>
    <w:rsid w:val="00C21155"/>
    <w:rsid w:val="00C2146C"/>
    <w:rsid w:val="00C214D7"/>
    <w:rsid w:val="00C2155D"/>
    <w:rsid w:val="00C21561"/>
    <w:rsid w:val="00C217EE"/>
    <w:rsid w:val="00C21DAA"/>
    <w:rsid w:val="00C22784"/>
    <w:rsid w:val="00C227D6"/>
    <w:rsid w:val="00C23A4C"/>
    <w:rsid w:val="00C23DAC"/>
    <w:rsid w:val="00C2419D"/>
    <w:rsid w:val="00C24225"/>
    <w:rsid w:val="00C243A4"/>
    <w:rsid w:val="00C24416"/>
    <w:rsid w:val="00C248DB"/>
    <w:rsid w:val="00C26168"/>
    <w:rsid w:val="00C26170"/>
    <w:rsid w:val="00C26B5A"/>
    <w:rsid w:val="00C26D52"/>
    <w:rsid w:val="00C303E4"/>
    <w:rsid w:val="00C30775"/>
    <w:rsid w:val="00C30B8D"/>
    <w:rsid w:val="00C3134E"/>
    <w:rsid w:val="00C315D8"/>
    <w:rsid w:val="00C31C4A"/>
    <w:rsid w:val="00C31D2D"/>
    <w:rsid w:val="00C32639"/>
    <w:rsid w:val="00C32AD2"/>
    <w:rsid w:val="00C32EBD"/>
    <w:rsid w:val="00C34193"/>
    <w:rsid w:val="00C3460C"/>
    <w:rsid w:val="00C347FD"/>
    <w:rsid w:val="00C34C30"/>
    <w:rsid w:val="00C34DAE"/>
    <w:rsid w:val="00C34E1E"/>
    <w:rsid w:val="00C34E5A"/>
    <w:rsid w:val="00C36219"/>
    <w:rsid w:val="00C3698E"/>
    <w:rsid w:val="00C36CCA"/>
    <w:rsid w:val="00C36E1C"/>
    <w:rsid w:val="00C36F42"/>
    <w:rsid w:val="00C3718A"/>
    <w:rsid w:val="00C379C5"/>
    <w:rsid w:val="00C37CF6"/>
    <w:rsid w:val="00C37EEE"/>
    <w:rsid w:val="00C40453"/>
    <w:rsid w:val="00C40E71"/>
    <w:rsid w:val="00C41879"/>
    <w:rsid w:val="00C41A7C"/>
    <w:rsid w:val="00C42839"/>
    <w:rsid w:val="00C42CEF"/>
    <w:rsid w:val="00C42D55"/>
    <w:rsid w:val="00C42EFE"/>
    <w:rsid w:val="00C43080"/>
    <w:rsid w:val="00C4337B"/>
    <w:rsid w:val="00C4370E"/>
    <w:rsid w:val="00C43823"/>
    <w:rsid w:val="00C4384B"/>
    <w:rsid w:val="00C4393C"/>
    <w:rsid w:val="00C44063"/>
    <w:rsid w:val="00C44068"/>
    <w:rsid w:val="00C442AE"/>
    <w:rsid w:val="00C4518B"/>
    <w:rsid w:val="00C45780"/>
    <w:rsid w:val="00C458D6"/>
    <w:rsid w:val="00C46268"/>
    <w:rsid w:val="00C4655A"/>
    <w:rsid w:val="00C466BF"/>
    <w:rsid w:val="00C46E40"/>
    <w:rsid w:val="00C47385"/>
    <w:rsid w:val="00C47555"/>
    <w:rsid w:val="00C476AC"/>
    <w:rsid w:val="00C47ACC"/>
    <w:rsid w:val="00C47E67"/>
    <w:rsid w:val="00C47FD9"/>
    <w:rsid w:val="00C5090D"/>
    <w:rsid w:val="00C50C1A"/>
    <w:rsid w:val="00C51508"/>
    <w:rsid w:val="00C51D73"/>
    <w:rsid w:val="00C52A05"/>
    <w:rsid w:val="00C52E10"/>
    <w:rsid w:val="00C52E97"/>
    <w:rsid w:val="00C52EAF"/>
    <w:rsid w:val="00C53189"/>
    <w:rsid w:val="00C534E5"/>
    <w:rsid w:val="00C534F4"/>
    <w:rsid w:val="00C5375B"/>
    <w:rsid w:val="00C53B15"/>
    <w:rsid w:val="00C53DA9"/>
    <w:rsid w:val="00C53EF7"/>
    <w:rsid w:val="00C540FB"/>
    <w:rsid w:val="00C54280"/>
    <w:rsid w:val="00C54929"/>
    <w:rsid w:val="00C54979"/>
    <w:rsid w:val="00C54C25"/>
    <w:rsid w:val="00C54E72"/>
    <w:rsid w:val="00C55261"/>
    <w:rsid w:val="00C556B1"/>
    <w:rsid w:val="00C55A05"/>
    <w:rsid w:val="00C56101"/>
    <w:rsid w:val="00C5659A"/>
    <w:rsid w:val="00C565F2"/>
    <w:rsid w:val="00C56C45"/>
    <w:rsid w:val="00C56C98"/>
    <w:rsid w:val="00C573CC"/>
    <w:rsid w:val="00C57A00"/>
    <w:rsid w:val="00C57B81"/>
    <w:rsid w:val="00C57FB9"/>
    <w:rsid w:val="00C6077B"/>
    <w:rsid w:val="00C60950"/>
    <w:rsid w:val="00C60DD1"/>
    <w:rsid w:val="00C60F7A"/>
    <w:rsid w:val="00C61565"/>
    <w:rsid w:val="00C61574"/>
    <w:rsid w:val="00C615B4"/>
    <w:rsid w:val="00C61765"/>
    <w:rsid w:val="00C6211D"/>
    <w:rsid w:val="00C62B32"/>
    <w:rsid w:val="00C63DED"/>
    <w:rsid w:val="00C63E88"/>
    <w:rsid w:val="00C64F97"/>
    <w:rsid w:val="00C65585"/>
    <w:rsid w:val="00C656EB"/>
    <w:rsid w:val="00C65B57"/>
    <w:rsid w:val="00C65C5A"/>
    <w:rsid w:val="00C65D7B"/>
    <w:rsid w:val="00C65DF4"/>
    <w:rsid w:val="00C65EE6"/>
    <w:rsid w:val="00C6704F"/>
    <w:rsid w:val="00C67B49"/>
    <w:rsid w:val="00C711F5"/>
    <w:rsid w:val="00C713A1"/>
    <w:rsid w:val="00C71828"/>
    <w:rsid w:val="00C72105"/>
    <w:rsid w:val="00C72BCE"/>
    <w:rsid w:val="00C74954"/>
    <w:rsid w:val="00C76028"/>
    <w:rsid w:val="00C76184"/>
    <w:rsid w:val="00C7673D"/>
    <w:rsid w:val="00C76A80"/>
    <w:rsid w:val="00C76C27"/>
    <w:rsid w:val="00C76E08"/>
    <w:rsid w:val="00C76E44"/>
    <w:rsid w:val="00C76F07"/>
    <w:rsid w:val="00C77EF6"/>
    <w:rsid w:val="00C8058E"/>
    <w:rsid w:val="00C80B4B"/>
    <w:rsid w:val="00C80D63"/>
    <w:rsid w:val="00C8102E"/>
    <w:rsid w:val="00C812D5"/>
    <w:rsid w:val="00C81BEA"/>
    <w:rsid w:val="00C81DF5"/>
    <w:rsid w:val="00C82188"/>
    <w:rsid w:val="00C8242B"/>
    <w:rsid w:val="00C82A50"/>
    <w:rsid w:val="00C82F41"/>
    <w:rsid w:val="00C83240"/>
    <w:rsid w:val="00C832E7"/>
    <w:rsid w:val="00C83381"/>
    <w:rsid w:val="00C83607"/>
    <w:rsid w:val="00C83768"/>
    <w:rsid w:val="00C83B18"/>
    <w:rsid w:val="00C840C3"/>
    <w:rsid w:val="00C841B4"/>
    <w:rsid w:val="00C84266"/>
    <w:rsid w:val="00C849E0"/>
    <w:rsid w:val="00C84B74"/>
    <w:rsid w:val="00C8512A"/>
    <w:rsid w:val="00C85970"/>
    <w:rsid w:val="00C85E9B"/>
    <w:rsid w:val="00C871F8"/>
    <w:rsid w:val="00C874C8"/>
    <w:rsid w:val="00C90165"/>
    <w:rsid w:val="00C90733"/>
    <w:rsid w:val="00C921C4"/>
    <w:rsid w:val="00C9235F"/>
    <w:rsid w:val="00C9257F"/>
    <w:rsid w:val="00C9319C"/>
    <w:rsid w:val="00C934F6"/>
    <w:rsid w:val="00C93874"/>
    <w:rsid w:val="00C93A4C"/>
    <w:rsid w:val="00C94219"/>
    <w:rsid w:val="00C94FD2"/>
    <w:rsid w:val="00C95341"/>
    <w:rsid w:val="00C95633"/>
    <w:rsid w:val="00C95B76"/>
    <w:rsid w:val="00C95D50"/>
    <w:rsid w:val="00C962D5"/>
    <w:rsid w:val="00C963F5"/>
    <w:rsid w:val="00C964C3"/>
    <w:rsid w:val="00C96635"/>
    <w:rsid w:val="00C966B7"/>
    <w:rsid w:val="00C969DB"/>
    <w:rsid w:val="00C97A4A"/>
    <w:rsid w:val="00C97DC9"/>
    <w:rsid w:val="00C97EE3"/>
    <w:rsid w:val="00CA12BA"/>
    <w:rsid w:val="00CA165C"/>
    <w:rsid w:val="00CA1B4C"/>
    <w:rsid w:val="00CA1C0D"/>
    <w:rsid w:val="00CA1DAE"/>
    <w:rsid w:val="00CA2267"/>
    <w:rsid w:val="00CA38AD"/>
    <w:rsid w:val="00CA5098"/>
    <w:rsid w:val="00CA5503"/>
    <w:rsid w:val="00CA55C3"/>
    <w:rsid w:val="00CA58F1"/>
    <w:rsid w:val="00CA66C3"/>
    <w:rsid w:val="00CA6CAD"/>
    <w:rsid w:val="00CA70A8"/>
    <w:rsid w:val="00CA70D0"/>
    <w:rsid w:val="00CA74A4"/>
    <w:rsid w:val="00CA7683"/>
    <w:rsid w:val="00CA7EA1"/>
    <w:rsid w:val="00CA7EEB"/>
    <w:rsid w:val="00CB009B"/>
    <w:rsid w:val="00CB0231"/>
    <w:rsid w:val="00CB0838"/>
    <w:rsid w:val="00CB13E4"/>
    <w:rsid w:val="00CB168D"/>
    <w:rsid w:val="00CB1AFD"/>
    <w:rsid w:val="00CB1EB3"/>
    <w:rsid w:val="00CB2126"/>
    <w:rsid w:val="00CB24AD"/>
    <w:rsid w:val="00CB2C59"/>
    <w:rsid w:val="00CB2D9C"/>
    <w:rsid w:val="00CB34AB"/>
    <w:rsid w:val="00CB3529"/>
    <w:rsid w:val="00CB38A9"/>
    <w:rsid w:val="00CB4157"/>
    <w:rsid w:val="00CB4728"/>
    <w:rsid w:val="00CB4C62"/>
    <w:rsid w:val="00CB59E7"/>
    <w:rsid w:val="00CB5E4A"/>
    <w:rsid w:val="00CB6978"/>
    <w:rsid w:val="00CB6FCA"/>
    <w:rsid w:val="00CB724D"/>
    <w:rsid w:val="00CB7277"/>
    <w:rsid w:val="00CB73EA"/>
    <w:rsid w:val="00CB7D4E"/>
    <w:rsid w:val="00CC002B"/>
    <w:rsid w:val="00CC07E5"/>
    <w:rsid w:val="00CC09F0"/>
    <w:rsid w:val="00CC0C11"/>
    <w:rsid w:val="00CC0DBE"/>
    <w:rsid w:val="00CC1C1D"/>
    <w:rsid w:val="00CC1F52"/>
    <w:rsid w:val="00CC2132"/>
    <w:rsid w:val="00CC233F"/>
    <w:rsid w:val="00CC27FD"/>
    <w:rsid w:val="00CC2B24"/>
    <w:rsid w:val="00CC31E8"/>
    <w:rsid w:val="00CC3AB9"/>
    <w:rsid w:val="00CC3C9E"/>
    <w:rsid w:val="00CC45E0"/>
    <w:rsid w:val="00CC460C"/>
    <w:rsid w:val="00CC49B6"/>
    <w:rsid w:val="00CC4BBE"/>
    <w:rsid w:val="00CC4BC3"/>
    <w:rsid w:val="00CC50C7"/>
    <w:rsid w:val="00CC55AC"/>
    <w:rsid w:val="00CC5859"/>
    <w:rsid w:val="00CC6066"/>
    <w:rsid w:val="00CC65AA"/>
    <w:rsid w:val="00CC71F3"/>
    <w:rsid w:val="00CC72C0"/>
    <w:rsid w:val="00CC757D"/>
    <w:rsid w:val="00CC764F"/>
    <w:rsid w:val="00CC77A7"/>
    <w:rsid w:val="00CC7C74"/>
    <w:rsid w:val="00CD00DB"/>
    <w:rsid w:val="00CD0119"/>
    <w:rsid w:val="00CD066A"/>
    <w:rsid w:val="00CD07FD"/>
    <w:rsid w:val="00CD0866"/>
    <w:rsid w:val="00CD1128"/>
    <w:rsid w:val="00CD1169"/>
    <w:rsid w:val="00CD16C7"/>
    <w:rsid w:val="00CD1A40"/>
    <w:rsid w:val="00CD1B33"/>
    <w:rsid w:val="00CD1E1C"/>
    <w:rsid w:val="00CD25F3"/>
    <w:rsid w:val="00CD27FF"/>
    <w:rsid w:val="00CD305C"/>
    <w:rsid w:val="00CD3A6D"/>
    <w:rsid w:val="00CD3E5A"/>
    <w:rsid w:val="00CD3E63"/>
    <w:rsid w:val="00CD40A3"/>
    <w:rsid w:val="00CD4A3F"/>
    <w:rsid w:val="00CD4CD3"/>
    <w:rsid w:val="00CD5205"/>
    <w:rsid w:val="00CD589F"/>
    <w:rsid w:val="00CD60C9"/>
    <w:rsid w:val="00CD6345"/>
    <w:rsid w:val="00CD6BBB"/>
    <w:rsid w:val="00CD7482"/>
    <w:rsid w:val="00CE0434"/>
    <w:rsid w:val="00CE07C1"/>
    <w:rsid w:val="00CE1107"/>
    <w:rsid w:val="00CE1567"/>
    <w:rsid w:val="00CE186F"/>
    <w:rsid w:val="00CE1C09"/>
    <w:rsid w:val="00CE20E3"/>
    <w:rsid w:val="00CE273A"/>
    <w:rsid w:val="00CE31D2"/>
    <w:rsid w:val="00CE321C"/>
    <w:rsid w:val="00CE32E8"/>
    <w:rsid w:val="00CE3700"/>
    <w:rsid w:val="00CE3B69"/>
    <w:rsid w:val="00CE3DD8"/>
    <w:rsid w:val="00CE3F93"/>
    <w:rsid w:val="00CE4016"/>
    <w:rsid w:val="00CE4559"/>
    <w:rsid w:val="00CE5118"/>
    <w:rsid w:val="00CE5487"/>
    <w:rsid w:val="00CE55D4"/>
    <w:rsid w:val="00CE59B5"/>
    <w:rsid w:val="00CE59DB"/>
    <w:rsid w:val="00CE5D3A"/>
    <w:rsid w:val="00CE6AD0"/>
    <w:rsid w:val="00CE7381"/>
    <w:rsid w:val="00CE7447"/>
    <w:rsid w:val="00CE74CE"/>
    <w:rsid w:val="00CF0829"/>
    <w:rsid w:val="00CF08B4"/>
    <w:rsid w:val="00CF0E74"/>
    <w:rsid w:val="00CF1517"/>
    <w:rsid w:val="00CF1833"/>
    <w:rsid w:val="00CF1AEA"/>
    <w:rsid w:val="00CF2091"/>
    <w:rsid w:val="00CF21F6"/>
    <w:rsid w:val="00CF2278"/>
    <w:rsid w:val="00CF2C62"/>
    <w:rsid w:val="00CF2F66"/>
    <w:rsid w:val="00CF337B"/>
    <w:rsid w:val="00CF39A4"/>
    <w:rsid w:val="00CF3FE7"/>
    <w:rsid w:val="00CF4008"/>
    <w:rsid w:val="00CF4140"/>
    <w:rsid w:val="00CF4416"/>
    <w:rsid w:val="00CF49AC"/>
    <w:rsid w:val="00CF5762"/>
    <w:rsid w:val="00CF65B4"/>
    <w:rsid w:val="00CF69B0"/>
    <w:rsid w:val="00CF6BCC"/>
    <w:rsid w:val="00CF6C05"/>
    <w:rsid w:val="00CF6E38"/>
    <w:rsid w:val="00CF7104"/>
    <w:rsid w:val="00CF7485"/>
    <w:rsid w:val="00CF7E56"/>
    <w:rsid w:val="00D00EBB"/>
    <w:rsid w:val="00D01598"/>
    <w:rsid w:val="00D01744"/>
    <w:rsid w:val="00D025CE"/>
    <w:rsid w:val="00D02A0F"/>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A5A"/>
    <w:rsid w:val="00D06F22"/>
    <w:rsid w:val="00D07662"/>
    <w:rsid w:val="00D07A9C"/>
    <w:rsid w:val="00D10076"/>
    <w:rsid w:val="00D1033B"/>
    <w:rsid w:val="00D10477"/>
    <w:rsid w:val="00D107E2"/>
    <w:rsid w:val="00D11D76"/>
    <w:rsid w:val="00D12059"/>
    <w:rsid w:val="00D121F5"/>
    <w:rsid w:val="00D126E4"/>
    <w:rsid w:val="00D1273B"/>
    <w:rsid w:val="00D131BF"/>
    <w:rsid w:val="00D1344A"/>
    <w:rsid w:val="00D140E6"/>
    <w:rsid w:val="00D155C4"/>
    <w:rsid w:val="00D156D6"/>
    <w:rsid w:val="00D158EF"/>
    <w:rsid w:val="00D15C14"/>
    <w:rsid w:val="00D15E74"/>
    <w:rsid w:val="00D15FAA"/>
    <w:rsid w:val="00D16ECB"/>
    <w:rsid w:val="00D16EEE"/>
    <w:rsid w:val="00D17167"/>
    <w:rsid w:val="00D17644"/>
    <w:rsid w:val="00D17BA5"/>
    <w:rsid w:val="00D2058D"/>
    <w:rsid w:val="00D2176E"/>
    <w:rsid w:val="00D2182A"/>
    <w:rsid w:val="00D22105"/>
    <w:rsid w:val="00D2211C"/>
    <w:rsid w:val="00D2277E"/>
    <w:rsid w:val="00D22B55"/>
    <w:rsid w:val="00D23055"/>
    <w:rsid w:val="00D230AD"/>
    <w:rsid w:val="00D23753"/>
    <w:rsid w:val="00D23D70"/>
    <w:rsid w:val="00D251AB"/>
    <w:rsid w:val="00D25AC6"/>
    <w:rsid w:val="00D261D3"/>
    <w:rsid w:val="00D26CDF"/>
    <w:rsid w:val="00D2788C"/>
    <w:rsid w:val="00D27EAC"/>
    <w:rsid w:val="00D3028F"/>
    <w:rsid w:val="00D307BE"/>
    <w:rsid w:val="00D30C10"/>
    <w:rsid w:val="00D3115D"/>
    <w:rsid w:val="00D319DF"/>
    <w:rsid w:val="00D3225E"/>
    <w:rsid w:val="00D324BC"/>
    <w:rsid w:val="00D33565"/>
    <w:rsid w:val="00D33762"/>
    <w:rsid w:val="00D34025"/>
    <w:rsid w:val="00D34BD1"/>
    <w:rsid w:val="00D34E79"/>
    <w:rsid w:val="00D35177"/>
    <w:rsid w:val="00D356E1"/>
    <w:rsid w:val="00D35E5C"/>
    <w:rsid w:val="00D373C1"/>
    <w:rsid w:val="00D40609"/>
    <w:rsid w:val="00D4086F"/>
    <w:rsid w:val="00D40983"/>
    <w:rsid w:val="00D41188"/>
    <w:rsid w:val="00D417D3"/>
    <w:rsid w:val="00D418D5"/>
    <w:rsid w:val="00D41A6B"/>
    <w:rsid w:val="00D41DB1"/>
    <w:rsid w:val="00D4249A"/>
    <w:rsid w:val="00D4276D"/>
    <w:rsid w:val="00D42798"/>
    <w:rsid w:val="00D42970"/>
    <w:rsid w:val="00D42FFB"/>
    <w:rsid w:val="00D435EF"/>
    <w:rsid w:val="00D43AED"/>
    <w:rsid w:val="00D43B2A"/>
    <w:rsid w:val="00D4489A"/>
    <w:rsid w:val="00D44916"/>
    <w:rsid w:val="00D45CA4"/>
    <w:rsid w:val="00D45EA7"/>
    <w:rsid w:val="00D45F22"/>
    <w:rsid w:val="00D47178"/>
    <w:rsid w:val="00D4752E"/>
    <w:rsid w:val="00D476E0"/>
    <w:rsid w:val="00D47749"/>
    <w:rsid w:val="00D47842"/>
    <w:rsid w:val="00D47BEF"/>
    <w:rsid w:val="00D50826"/>
    <w:rsid w:val="00D50B9E"/>
    <w:rsid w:val="00D50CFB"/>
    <w:rsid w:val="00D50E02"/>
    <w:rsid w:val="00D51675"/>
    <w:rsid w:val="00D51A75"/>
    <w:rsid w:val="00D51F73"/>
    <w:rsid w:val="00D52827"/>
    <w:rsid w:val="00D529BE"/>
    <w:rsid w:val="00D52CF6"/>
    <w:rsid w:val="00D53B26"/>
    <w:rsid w:val="00D53D3E"/>
    <w:rsid w:val="00D547E0"/>
    <w:rsid w:val="00D548C9"/>
    <w:rsid w:val="00D54992"/>
    <w:rsid w:val="00D55291"/>
    <w:rsid w:val="00D55C48"/>
    <w:rsid w:val="00D55E47"/>
    <w:rsid w:val="00D565B1"/>
    <w:rsid w:val="00D56997"/>
    <w:rsid w:val="00D570E6"/>
    <w:rsid w:val="00D5710D"/>
    <w:rsid w:val="00D5730F"/>
    <w:rsid w:val="00D5774F"/>
    <w:rsid w:val="00D57A52"/>
    <w:rsid w:val="00D60809"/>
    <w:rsid w:val="00D60D7F"/>
    <w:rsid w:val="00D61C9C"/>
    <w:rsid w:val="00D62111"/>
    <w:rsid w:val="00D62229"/>
    <w:rsid w:val="00D625B8"/>
    <w:rsid w:val="00D626F8"/>
    <w:rsid w:val="00D6366C"/>
    <w:rsid w:val="00D636DC"/>
    <w:rsid w:val="00D63AC2"/>
    <w:rsid w:val="00D63F4C"/>
    <w:rsid w:val="00D64613"/>
    <w:rsid w:val="00D64702"/>
    <w:rsid w:val="00D66BFD"/>
    <w:rsid w:val="00D66C91"/>
    <w:rsid w:val="00D674EE"/>
    <w:rsid w:val="00D67535"/>
    <w:rsid w:val="00D67BC9"/>
    <w:rsid w:val="00D67DBC"/>
    <w:rsid w:val="00D704D9"/>
    <w:rsid w:val="00D705C8"/>
    <w:rsid w:val="00D70BD2"/>
    <w:rsid w:val="00D713F2"/>
    <w:rsid w:val="00D72705"/>
    <w:rsid w:val="00D738BF"/>
    <w:rsid w:val="00D73B93"/>
    <w:rsid w:val="00D73C95"/>
    <w:rsid w:val="00D745C1"/>
    <w:rsid w:val="00D7482F"/>
    <w:rsid w:val="00D75676"/>
    <w:rsid w:val="00D75731"/>
    <w:rsid w:val="00D75B45"/>
    <w:rsid w:val="00D75B5C"/>
    <w:rsid w:val="00D75F8C"/>
    <w:rsid w:val="00D76050"/>
    <w:rsid w:val="00D76309"/>
    <w:rsid w:val="00D76423"/>
    <w:rsid w:val="00D765F3"/>
    <w:rsid w:val="00D767BF"/>
    <w:rsid w:val="00D77278"/>
    <w:rsid w:val="00D775B5"/>
    <w:rsid w:val="00D77961"/>
    <w:rsid w:val="00D77B20"/>
    <w:rsid w:val="00D77B3B"/>
    <w:rsid w:val="00D77E9D"/>
    <w:rsid w:val="00D8007C"/>
    <w:rsid w:val="00D8079F"/>
    <w:rsid w:val="00D8103B"/>
    <w:rsid w:val="00D8111B"/>
    <w:rsid w:val="00D81242"/>
    <w:rsid w:val="00D812D2"/>
    <w:rsid w:val="00D81A08"/>
    <w:rsid w:val="00D829DE"/>
    <w:rsid w:val="00D82D02"/>
    <w:rsid w:val="00D82D0F"/>
    <w:rsid w:val="00D83A5A"/>
    <w:rsid w:val="00D84157"/>
    <w:rsid w:val="00D84BD7"/>
    <w:rsid w:val="00D84DCA"/>
    <w:rsid w:val="00D85114"/>
    <w:rsid w:val="00D857BC"/>
    <w:rsid w:val="00D871B6"/>
    <w:rsid w:val="00D875E1"/>
    <w:rsid w:val="00D87D10"/>
    <w:rsid w:val="00D90007"/>
    <w:rsid w:val="00D90275"/>
    <w:rsid w:val="00D902F5"/>
    <w:rsid w:val="00D9075D"/>
    <w:rsid w:val="00D90959"/>
    <w:rsid w:val="00D91385"/>
    <w:rsid w:val="00D91410"/>
    <w:rsid w:val="00D91438"/>
    <w:rsid w:val="00D91594"/>
    <w:rsid w:val="00D91ABE"/>
    <w:rsid w:val="00D91AD6"/>
    <w:rsid w:val="00D91DFB"/>
    <w:rsid w:val="00D9207F"/>
    <w:rsid w:val="00D921DA"/>
    <w:rsid w:val="00D92B46"/>
    <w:rsid w:val="00D92C2F"/>
    <w:rsid w:val="00D92F7F"/>
    <w:rsid w:val="00D94286"/>
    <w:rsid w:val="00D9459D"/>
    <w:rsid w:val="00D94730"/>
    <w:rsid w:val="00D94738"/>
    <w:rsid w:val="00D94858"/>
    <w:rsid w:val="00D94972"/>
    <w:rsid w:val="00D94AFA"/>
    <w:rsid w:val="00D954A1"/>
    <w:rsid w:val="00D95519"/>
    <w:rsid w:val="00D95744"/>
    <w:rsid w:val="00D958FC"/>
    <w:rsid w:val="00D959AE"/>
    <w:rsid w:val="00D95DC2"/>
    <w:rsid w:val="00D96678"/>
    <w:rsid w:val="00D96C73"/>
    <w:rsid w:val="00D96D46"/>
    <w:rsid w:val="00D97885"/>
    <w:rsid w:val="00D97C27"/>
    <w:rsid w:val="00DA0526"/>
    <w:rsid w:val="00DA0639"/>
    <w:rsid w:val="00DA0CF7"/>
    <w:rsid w:val="00DA0E96"/>
    <w:rsid w:val="00DA1203"/>
    <w:rsid w:val="00DA18DA"/>
    <w:rsid w:val="00DA1F0C"/>
    <w:rsid w:val="00DA3274"/>
    <w:rsid w:val="00DA3565"/>
    <w:rsid w:val="00DA3A5B"/>
    <w:rsid w:val="00DA3D0B"/>
    <w:rsid w:val="00DA3F51"/>
    <w:rsid w:val="00DA3F52"/>
    <w:rsid w:val="00DA43C9"/>
    <w:rsid w:val="00DA45DB"/>
    <w:rsid w:val="00DA48D9"/>
    <w:rsid w:val="00DA49F8"/>
    <w:rsid w:val="00DA4AAE"/>
    <w:rsid w:val="00DA4DF6"/>
    <w:rsid w:val="00DA5572"/>
    <w:rsid w:val="00DA5664"/>
    <w:rsid w:val="00DA62A7"/>
    <w:rsid w:val="00DA63DD"/>
    <w:rsid w:val="00DA6A15"/>
    <w:rsid w:val="00DA6CC2"/>
    <w:rsid w:val="00DA7029"/>
    <w:rsid w:val="00DA75C0"/>
    <w:rsid w:val="00DA77A0"/>
    <w:rsid w:val="00DB09A2"/>
    <w:rsid w:val="00DB103D"/>
    <w:rsid w:val="00DB1448"/>
    <w:rsid w:val="00DB1998"/>
    <w:rsid w:val="00DB1FC4"/>
    <w:rsid w:val="00DB21F0"/>
    <w:rsid w:val="00DB2722"/>
    <w:rsid w:val="00DB2C5F"/>
    <w:rsid w:val="00DB3A58"/>
    <w:rsid w:val="00DB3BDF"/>
    <w:rsid w:val="00DB3C58"/>
    <w:rsid w:val="00DB3D46"/>
    <w:rsid w:val="00DB401C"/>
    <w:rsid w:val="00DB46C8"/>
    <w:rsid w:val="00DB540E"/>
    <w:rsid w:val="00DB5A63"/>
    <w:rsid w:val="00DB6166"/>
    <w:rsid w:val="00DB656B"/>
    <w:rsid w:val="00DB691E"/>
    <w:rsid w:val="00DB6C81"/>
    <w:rsid w:val="00DB75A3"/>
    <w:rsid w:val="00DB799D"/>
    <w:rsid w:val="00DB7F64"/>
    <w:rsid w:val="00DC0574"/>
    <w:rsid w:val="00DC0B93"/>
    <w:rsid w:val="00DC0C65"/>
    <w:rsid w:val="00DC16BF"/>
    <w:rsid w:val="00DC16E1"/>
    <w:rsid w:val="00DC16FC"/>
    <w:rsid w:val="00DC1881"/>
    <w:rsid w:val="00DC1ED7"/>
    <w:rsid w:val="00DC3A6F"/>
    <w:rsid w:val="00DC3D1C"/>
    <w:rsid w:val="00DC43E1"/>
    <w:rsid w:val="00DC5199"/>
    <w:rsid w:val="00DC5A32"/>
    <w:rsid w:val="00DC5E4E"/>
    <w:rsid w:val="00DC5F42"/>
    <w:rsid w:val="00DC651B"/>
    <w:rsid w:val="00DC662F"/>
    <w:rsid w:val="00DC6670"/>
    <w:rsid w:val="00DC6E78"/>
    <w:rsid w:val="00DC729A"/>
    <w:rsid w:val="00DC73B1"/>
    <w:rsid w:val="00DC7519"/>
    <w:rsid w:val="00DC75C6"/>
    <w:rsid w:val="00DC7630"/>
    <w:rsid w:val="00DC7EB5"/>
    <w:rsid w:val="00DD04AC"/>
    <w:rsid w:val="00DD04DD"/>
    <w:rsid w:val="00DD074E"/>
    <w:rsid w:val="00DD0891"/>
    <w:rsid w:val="00DD0B35"/>
    <w:rsid w:val="00DD0F9F"/>
    <w:rsid w:val="00DD11A7"/>
    <w:rsid w:val="00DD1298"/>
    <w:rsid w:val="00DD2300"/>
    <w:rsid w:val="00DD2309"/>
    <w:rsid w:val="00DD28B3"/>
    <w:rsid w:val="00DD2DE3"/>
    <w:rsid w:val="00DD2DE8"/>
    <w:rsid w:val="00DD316F"/>
    <w:rsid w:val="00DD357C"/>
    <w:rsid w:val="00DD37CA"/>
    <w:rsid w:val="00DD3A52"/>
    <w:rsid w:val="00DD3D55"/>
    <w:rsid w:val="00DD3DF7"/>
    <w:rsid w:val="00DD4AE2"/>
    <w:rsid w:val="00DD4BFA"/>
    <w:rsid w:val="00DD51F8"/>
    <w:rsid w:val="00DD6388"/>
    <w:rsid w:val="00DD6C53"/>
    <w:rsid w:val="00DD6EA2"/>
    <w:rsid w:val="00DD7198"/>
    <w:rsid w:val="00DD7CB6"/>
    <w:rsid w:val="00DE0077"/>
    <w:rsid w:val="00DE0137"/>
    <w:rsid w:val="00DE01BA"/>
    <w:rsid w:val="00DE0DCF"/>
    <w:rsid w:val="00DE137B"/>
    <w:rsid w:val="00DE19D9"/>
    <w:rsid w:val="00DE1DC6"/>
    <w:rsid w:val="00DE1F77"/>
    <w:rsid w:val="00DE21C6"/>
    <w:rsid w:val="00DE22AA"/>
    <w:rsid w:val="00DE22F9"/>
    <w:rsid w:val="00DE288F"/>
    <w:rsid w:val="00DE2D49"/>
    <w:rsid w:val="00DE3A6A"/>
    <w:rsid w:val="00DE3E66"/>
    <w:rsid w:val="00DE3F75"/>
    <w:rsid w:val="00DE3FB6"/>
    <w:rsid w:val="00DE45F5"/>
    <w:rsid w:val="00DE4A11"/>
    <w:rsid w:val="00DE4AAD"/>
    <w:rsid w:val="00DE4C0C"/>
    <w:rsid w:val="00DE4FC8"/>
    <w:rsid w:val="00DE53B5"/>
    <w:rsid w:val="00DE5A50"/>
    <w:rsid w:val="00DE60C5"/>
    <w:rsid w:val="00DE6988"/>
    <w:rsid w:val="00DE6B8B"/>
    <w:rsid w:val="00DE7323"/>
    <w:rsid w:val="00DE75F0"/>
    <w:rsid w:val="00DE77CB"/>
    <w:rsid w:val="00DE7EBA"/>
    <w:rsid w:val="00DF04BD"/>
    <w:rsid w:val="00DF068D"/>
    <w:rsid w:val="00DF0D3A"/>
    <w:rsid w:val="00DF15F2"/>
    <w:rsid w:val="00DF1A9A"/>
    <w:rsid w:val="00DF1C2D"/>
    <w:rsid w:val="00DF1DB6"/>
    <w:rsid w:val="00DF1F8A"/>
    <w:rsid w:val="00DF248E"/>
    <w:rsid w:val="00DF3577"/>
    <w:rsid w:val="00DF4063"/>
    <w:rsid w:val="00DF410E"/>
    <w:rsid w:val="00DF5F13"/>
    <w:rsid w:val="00DF63DD"/>
    <w:rsid w:val="00DF6B62"/>
    <w:rsid w:val="00DF6CDC"/>
    <w:rsid w:val="00DF6D63"/>
    <w:rsid w:val="00DF7BD0"/>
    <w:rsid w:val="00DF7BDF"/>
    <w:rsid w:val="00E00303"/>
    <w:rsid w:val="00E0099B"/>
    <w:rsid w:val="00E00A62"/>
    <w:rsid w:val="00E010A0"/>
    <w:rsid w:val="00E0125E"/>
    <w:rsid w:val="00E014C9"/>
    <w:rsid w:val="00E01668"/>
    <w:rsid w:val="00E0173A"/>
    <w:rsid w:val="00E01849"/>
    <w:rsid w:val="00E020D1"/>
    <w:rsid w:val="00E02AE7"/>
    <w:rsid w:val="00E02B64"/>
    <w:rsid w:val="00E02EAD"/>
    <w:rsid w:val="00E03D3F"/>
    <w:rsid w:val="00E0437C"/>
    <w:rsid w:val="00E0452C"/>
    <w:rsid w:val="00E04D61"/>
    <w:rsid w:val="00E0504C"/>
    <w:rsid w:val="00E05074"/>
    <w:rsid w:val="00E05489"/>
    <w:rsid w:val="00E05741"/>
    <w:rsid w:val="00E05F7F"/>
    <w:rsid w:val="00E063FA"/>
    <w:rsid w:val="00E0641F"/>
    <w:rsid w:val="00E06930"/>
    <w:rsid w:val="00E06971"/>
    <w:rsid w:val="00E105B3"/>
    <w:rsid w:val="00E10846"/>
    <w:rsid w:val="00E108F4"/>
    <w:rsid w:val="00E10D4E"/>
    <w:rsid w:val="00E1100C"/>
    <w:rsid w:val="00E11489"/>
    <w:rsid w:val="00E11711"/>
    <w:rsid w:val="00E11E63"/>
    <w:rsid w:val="00E12108"/>
    <w:rsid w:val="00E12537"/>
    <w:rsid w:val="00E12696"/>
    <w:rsid w:val="00E1310D"/>
    <w:rsid w:val="00E13359"/>
    <w:rsid w:val="00E138BF"/>
    <w:rsid w:val="00E14EFA"/>
    <w:rsid w:val="00E14F37"/>
    <w:rsid w:val="00E151B9"/>
    <w:rsid w:val="00E158C4"/>
    <w:rsid w:val="00E161E6"/>
    <w:rsid w:val="00E167C9"/>
    <w:rsid w:val="00E1698C"/>
    <w:rsid w:val="00E16A9E"/>
    <w:rsid w:val="00E16D0B"/>
    <w:rsid w:val="00E172BE"/>
    <w:rsid w:val="00E17CF7"/>
    <w:rsid w:val="00E205D6"/>
    <w:rsid w:val="00E216EC"/>
    <w:rsid w:val="00E2189A"/>
    <w:rsid w:val="00E218B5"/>
    <w:rsid w:val="00E220C7"/>
    <w:rsid w:val="00E22B5A"/>
    <w:rsid w:val="00E22B68"/>
    <w:rsid w:val="00E231C9"/>
    <w:rsid w:val="00E239FD"/>
    <w:rsid w:val="00E23EBF"/>
    <w:rsid w:val="00E23FD5"/>
    <w:rsid w:val="00E24065"/>
    <w:rsid w:val="00E24669"/>
    <w:rsid w:val="00E24C48"/>
    <w:rsid w:val="00E25981"/>
    <w:rsid w:val="00E26141"/>
    <w:rsid w:val="00E266F5"/>
    <w:rsid w:val="00E270D3"/>
    <w:rsid w:val="00E271E4"/>
    <w:rsid w:val="00E27371"/>
    <w:rsid w:val="00E27463"/>
    <w:rsid w:val="00E27FC7"/>
    <w:rsid w:val="00E30700"/>
    <w:rsid w:val="00E31360"/>
    <w:rsid w:val="00E31401"/>
    <w:rsid w:val="00E3199F"/>
    <w:rsid w:val="00E31D28"/>
    <w:rsid w:val="00E325FF"/>
    <w:rsid w:val="00E32CB8"/>
    <w:rsid w:val="00E3440F"/>
    <w:rsid w:val="00E34EB4"/>
    <w:rsid w:val="00E34F3A"/>
    <w:rsid w:val="00E35F86"/>
    <w:rsid w:val="00E35F99"/>
    <w:rsid w:val="00E35F9A"/>
    <w:rsid w:val="00E3637F"/>
    <w:rsid w:val="00E364B6"/>
    <w:rsid w:val="00E36723"/>
    <w:rsid w:val="00E3713C"/>
    <w:rsid w:val="00E37352"/>
    <w:rsid w:val="00E3767B"/>
    <w:rsid w:val="00E37E1C"/>
    <w:rsid w:val="00E40126"/>
    <w:rsid w:val="00E40AE9"/>
    <w:rsid w:val="00E40CBF"/>
    <w:rsid w:val="00E40E7D"/>
    <w:rsid w:val="00E40EE4"/>
    <w:rsid w:val="00E413C6"/>
    <w:rsid w:val="00E420D5"/>
    <w:rsid w:val="00E42517"/>
    <w:rsid w:val="00E42D55"/>
    <w:rsid w:val="00E42FFE"/>
    <w:rsid w:val="00E4316E"/>
    <w:rsid w:val="00E43246"/>
    <w:rsid w:val="00E43590"/>
    <w:rsid w:val="00E435AB"/>
    <w:rsid w:val="00E43E90"/>
    <w:rsid w:val="00E44275"/>
    <w:rsid w:val="00E44777"/>
    <w:rsid w:val="00E4535F"/>
    <w:rsid w:val="00E466BC"/>
    <w:rsid w:val="00E4686A"/>
    <w:rsid w:val="00E46AD2"/>
    <w:rsid w:val="00E46CC5"/>
    <w:rsid w:val="00E4736B"/>
    <w:rsid w:val="00E479FD"/>
    <w:rsid w:val="00E50012"/>
    <w:rsid w:val="00E504D6"/>
    <w:rsid w:val="00E50B6F"/>
    <w:rsid w:val="00E50EBE"/>
    <w:rsid w:val="00E50F69"/>
    <w:rsid w:val="00E50FC6"/>
    <w:rsid w:val="00E517CD"/>
    <w:rsid w:val="00E52372"/>
    <w:rsid w:val="00E52786"/>
    <w:rsid w:val="00E52DBC"/>
    <w:rsid w:val="00E52F05"/>
    <w:rsid w:val="00E540CA"/>
    <w:rsid w:val="00E55666"/>
    <w:rsid w:val="00E55B28"/>
    <w:rsid w:val="00E56681"/>
    <w:rsid w:val="00E56D4A"/>
    <w:rsid w:val="00E57119"/>
    <w:rsid w:val="00E5719E"/>
    <w:rsid w:val="00E57D7B"/>
    <w:rsid w:val="00E57F4B"/>
    <w:rsid w:val="00E602E5"/>
    <w:rsid w:val="00E602F8"/>
    <w:rsid w:val="00E603CC"/>
    <w:rsid w:val="00E60476"/>
    <w:rsid w:val="00E6085B"/>
    <w:rsid w:val="00E60FBA"/>
    <w:rsid w:val="00E60FBF"/>
    <w:rsid w:val="00E616F9"/>
    <w:rsid w:val="00E61852"/>
    <w:rsid w:val="00E61A0C"/>
    <w:rsid w:val="00E61D22"/>
    <w:rsid w:val="00E61D96"/>
    <w:rsid w:val="00E61E4B"/>
    <w:rsid w:val="00E6342F"/>
    <w:rsid w:val="00E63DA2"/>
    <w:rsid w:val="00E642AF"/>
    <w:rsid w:val="00E644C6"/>
    <w:rsid w:val="00E64555"/>
    <w:rsid w:val="00E64595"/>
    <w:rsid w:val="00E646BB"/>
    <w:rsid w:val="00E64D24"/>
    <w:rsid w:val="00E6549C"/>
    <w:rsid w:val="00E654B9"/>
    <w:rsid w:val="00E6589D"/>
    <w:rsid w:val="00E6592C"/>
    <w:rsid w:val="00E65E8C"/>
    <w:rsid w:val="00E665C2"/>
    <w:rsid w:val="00E665E7"/>
    <w:rsid w:val="00E665F1"/>
    <w:rsid w:val="00E66C96"/>
    <w:rsid w:val="00E6718F"/>
    <w:rsid w:val="00E70130"/>
    <w:rsid w:val="00E70910"/>
    <w:rsid w:val="00E70933"/>
    <w:rsid w:val="00E715FC"/>
    <w:rsid w:val="00E71A45"/>
    <w:rsid w:val="00E71C21"/>
    <w:rsid w:val="00E72EC4"/>
    <w:rsid w:val="00E730FC"/>
    <w:rsid w:val="00E7385A"/>
    <w:rsid w:val="00E73CE6"/>
    <w:rsid w:val="00E74780"/>
    <w:rsid w:val="00E74956"/>
    <w:rsid w:val="00E752F7"/>
    <w:rsid w:val="00E7531A"/>
    <w:rsid w:val="00E75848"/>
    <w:rsid w:val="00E759D4"/>
    <w:rsid w:val="00E7694B"/>
    <w:rsid w:val="00E76A3C"/>
    <w:rsid w:val="00E76F9B"/>
    <w:rsid w:val="00E771FC"/>
    <w:rsid w:val="00E773E5"/>
    <w:rsid w:val="00E77BDD"/>
    <w:rsid w:val="00E806D3"/>
    <w:rsid w:val="00E81210"/>
    <w:rsid w:val="00E81C34"/>
    <w:rsid w:val="00E81D83"/>
    <w:rsid w:val="00E821BB"/>
    <w:rsid w:val="00E822E9"/>
    <w:rsid w:val="00E826FE"/>
    <w:rsid w:val="00E8275E"/>
    <w:rsid w:val="00E827AF"/>
    <w:rsid w:val="00E82A74"/>
    <w:rsid w:val="00E82DE9"/>
    <w:rsid w:val="00E83253"/>
    <w:rsid w:val="00E837CC"/>
    <w:rsid w:val="00E844AB"/>
    <w:rsid w:val="00E84C97"/>
    <w:rsid w:val="00E85005"/>
    <w:rsid w:val="00E85296"/>
    <w:rsid w:val="00E8533B"/>
    <w:rsid w:val="00E8555B"/>
    <w:rsid w:val="00E85E4E"/>
    <w:rsid w:val="00E86327"/>
    <w:rsid w:val="00E86DF0"/>
    <w:rsid w:val="00E87BD2"/>
    <w:rsid w:val="00E87CDC"/>
    <w:rsid w:val="00E87F47"/>
    <w:rsid w:val="00E90A01"/>
    <w:rsid w:val="00E90B33"/>
    <w:rsid w:val="00E911E0"/>
    <w:rsid w:val="00E91411"/>
    <w:rsid w:val="00E92C2A"/>
    <w:rsid w:val="00E92CA1"/>
    <w:rsid w:val="00E93407"/>
    <w:rsid w:val="00E93DAA"/>
    <w:rsid w:val="00E940A8"/>
    <w:rsid w:val="00E947E8"/>
    <w:rsid w:val="00E94B0F"/>
    <w:rsid w:val="00E9503F"/>
    <w:rsid w:val="00E966B1"/>
    <w:rsid w:val="00E96E68"/>
    <w:rsid w:val="00E97EA1"/>
    <w:rsid w:val="00E97F08"/>
    <w:rsid w:val="00EA0BBE"/>
    <w:rsid w:val="00EA1C67"/>
    <w:rsid w:val="00EA1FBC"/>
    <w:rsid w:val="00EA20A1"/>
    <w:rsid w:val="00EA212B"/>
    <w:rsid w:val="00EA24FB"/>
    <w:rsid w:val="00EA2D44"/>
    <w:rsid w:val="00EA2F7E"/>
    <w:rsid w:val="00EA3A1D"/>
    <w:rsid w:val="00EA3CD7"/>
    <w:rsid w:val="00EA3E2D"/>
    <w:rsid w:val="00EA429D"/>
    <w:rsid w:val="00EA43AF"/>
    <w:rsid w:val="00EA4676"/>
    <w:rsid w:val="00EA4C7C"/>
    <w:rsid w:val="00EA4D4C"/>
    <w:rsid w:val="00EA554F"/>
    <w:rsid w:val="00EA6250"/>
    <w:rsid w:val="00EA66A4"/>
    <w:rsid w:val="00EA6819"/>
    <w:rsid w:val="00EA6A1E"/>
    <w:rsid w:val="00EA75BD"/>
    <w:rsid w:val="00EA7C47"/>
    <w:rsid w:val="00EB0F0F"/>
    <w:rsid w:val="00EB11CB"/>
    <w:rsid w:val="00EB12A5"/>
    <w:rsid w:val="00EB24D8"/>
    <w:rsid w:val="00EB277B"/>
    <w:rsid w:val="00EB286F"/>
    <w:rsid w:val="00EB2F20"/>
    <w:rsid w:val="00EB2F35"/>
    <w:rsid w:val="00EB31DB"/>
    <w:rsid w:val="00EB3422"/>
    <w:rsid w:val="00EB3963"/>
    <w:rsid w:val="00EB3A31"/>
    <w:rsid w:val="00EB4358"/>
    <w:rsid w:val="00EB4BA9"/>
    <w:rsid w:val="00EB4EAF"/>
    <w:rsid w:val="00EB548E"/>
    <w:rsid w:val="00EB5C41"/>
    <w:rsid w:val="00EB5F5A"/>
    <w:rsid w:val="00EB657E"/>
    <w:rsid w:val="00EB6939"/>
    <w:rsid w:val="00EB695E"/>
    <w:rsid w:val="00EB6975"/>
    <w:rsid w:val="00EB69D1"/>
    <w:rsid w:val="00EB6B78"/>
    <w:rsid w:val="00EB6FE9"/>
    <w:rsid w:val="00EB72FF"/>
    <w:rsid w:val="00EB73FE"/>
    <w:rsid w:val="00EB756F"/>
    <w:rsid w:val="00EB79C8"/>
    <w:rsid w:val="00EB7E78"/>
    <w:rsid w:val="00EB7FBF"/>
    <w:rsid w:val="00EC0013"/>
    <w:rsid w:val="00EC0301"/>
    <w:rsid w:val="00EC09C6"/>
    <w:rsid w:val="00EC0EA5"/>
    <w:rsid w:val="00EC1053"/>
    <w:rsid w:val="00EC1056"/>
    <w:rsid w:val="00EC1470"/>
    <w:rsid w:val="00EC17A6"/>
    <w:rsid w:val="00EC222E"/>
    <w:rsid w:val="00EC2716"/>
    <w:rsid w:val="00EC27CB"/>
    <w:rsid w:val="00EC2DBB"/>
    <w:rsid w:val="00EC358E"/>
    <w:rsid w:val="00EC3FD2"/>
    <w:rsid w:val="00EC400F"/>
    <w:rsid w:val="00EC4095"/>
    <w:rsid w:val="00EC43B5"/>
    <w:rsid w:val="00EC4537"/>
    <w:rsid w:val="00EC4960"/>
    <w:rsid w:val="00EC4AE3"/>
    <w:rsid w:val="00EC4D07"/>
    <w:rsid w:val="00EC54EE"/>
    <w:rsid w:val="00EC59B2"/>
    <w:rsid w:val="00EC5A3B"/>
    <w:rsid w:val="00EC6441"/>
    <w:rsid w:val="00EC6AA0"/>
    <w:rsid w:val="00EC6DF1"/>
    <w:rsid w:val="00EC6E14"/>
    <w:rsid w:val="00EC786C"/>
    <w:rsid w:val="00EC7ADD"/>
    <w:rsid w:val="00ED024F"/>
    <w:rsid w:val="00ED0440"/>
    <w:rsid w:val="00ED04FE"/>
    <w:rsid w:val="00ED0DD0"/>
    <w:rsid w:val="00ED1989"/>
    <w:rsid w:val="00ED2866"/>
    <w:rsid w:val="00ED28F2"/>
    <w:rsid w:val="00ED2FB9"/>
    <w:rsid w:val="00ED3145"/>
    <w:rsid w:val="00ED3309"/>
    <w:rsid w:val="00ED356E"/>
    <w:rsid w:val="00ED3BDA"/>
    <w:rsid w:val="00ED499D"/>
    <w:rsid w:val="00ED4B67"/>
    <w:rsid w:val="00ED5857"/>
    <w:rsid w:val="00ED5A3B"/>
    <w:rsid w:val="00ED5C30"/>
    <w:rsid w:val="00ED5E02"/>
    <w:rsid w:val="00ED5EED"/>
    <w:rsid w:val="00ED6B1C"/>
    <w:rsid w:val="00ED6CF7"/>
    <w:rsid w:val="00ED6F33"/>
    <w:rsid w:val="00ED6FF8"/>
    <w:rsid w:val="00ED741E"/>
    <w:rsid w:val="00ED7497"/>
    <w:rsid w:val="00ED7716"/>
    <w:rsid w:val="00ED7737"/>
    <w:rsid w:val="00ED7747"/>
    <w:rsid w:val="00ED7CF4"/>
    <w:rsid w:val="00EE065E"/>
    <w:rsid w:val="00EE1458"/>
    <w:rsid w:val="00EE1586"/>
    <w:rsid w:val="00EE1B0E"/>
    <w:rsid w:val="00EE1E9B"/>
    <w:rsid w:val="00EE22FB"/>
    <w:rsid w:val="00EE2407"/>
    <w:rsid w:val="00EE26AE"/>
    <w:rsid w:val="00EE29C8"/>
    <w:rsid w:val="00EE2A54"/>
    <w:rsid w:val="00EE2FC2"/>
    <w:rsid w:val="00EE3754"/>
    <w:rsid w:val="00EE3990"/>
    <w:rsid w:val="00EE3B88"/>
    <w:rsid w:val="00EE3F61"/>
    <w:rsid w:val="00EE4175"/>
    <w:rsid w:val="00EE4B75"/>
    <w:rsid w:val="00EE4DBD"/>
    <w:rsid w:val="00EE56E5"/>
    <w:rsid w:val="00EE5A36"/>
    <w:rsid w:val="00EE6AC6"/>
    <w:rsid w:val="00EE6E26"/>
    <w:rsid w:val="00EE784F"/>
    <w:rsid w:val="00EE7A1D"/>
    <w:rsid w:val="00EE7A3D"/>
    <w:rsid w:val="00EF0500"/>
    <w:rsid w:val="00EF1002"/>
    <w:rsid w:val="00EF143F"/>
    <w:rsid w:val="00EF1A17"/>
    <w:rsid w:val="00EF1DF2"/>
    <w:rsid w:val="00EF23D8"/>
    <w:rsid w:val="00EF2A5A"/>
    <w:rsid w:val="00EF2A87"/>
    <w:rsid w:val="00EF3841"/>
    <w:rsid w:val="00EF3A74"/>
    <w:rsid w:val="00EF3AE9"/>
    <w:rsid w:val="00EF3EA5"/>
    <w:rsid w:val="00EF44C6"/>
    <w:rsid w:val="00EF46CD"/>
    <w:rsid w:val="00EF49FB"/>
    <w:rsid w:val="00EF55D6"/>
    <w:rsid w:val="00EF5A21"/>
    <w:rsid w:val="00EF5F15"/>
    <w:rsid w:val="00EF644D"/>
    <w:rsid w:val="00EF6C1E"/>
    <w:rsid w:val="00EF6D29"/>
    <w:rsid w:val="00EF7138"/>
    <w:rsid w:val="00EF74E7"/>
    <w:rsid w:val="00EF7596"/>
    <w:rsid w:val="00F003F2"/>
    <w:rsid w:val="00F00881"/>
    <w:rsid w:val="00F00917"/>
    <w:rsid w:val="00F010BB"/>
    <w:rsid w:val="00F012C1"/>
    <w:rsid w:val="00F0175F"/>
    <w:rsid w:val="00F022E9"/>
    <w:rsid w:val="00F03280"/>
    <w:rsid w:val="00F0362A"/>
    <w:rsid w:val="00F036ED"/>
    <w:rsid w:val="00F0385C"/>
    <w:rsid w:val="00F03ABE"/>
    <w:rsid w:val="00F04197"/>
    <w:rsid w:val="00F04345"/>
    <w:rsid w:val="00F0435B"/>
    <w:rsid w:val="00F047A4"/>
    <w:rsid w:val="00F047DB"/>
    <w:rsid w:val="00F04F52"/>
    <w:rsid w:val="00F0510F"/>
    <w:rsid w:val="00F053CA"/>
    <w:rsid w:val="00F0563F"/>
    <w:rsid w:val="00F05A6E"/>
    <w:rsid w:val="00F064EF"/>
    <w:rsid w:val="00F06558"/>
    <w:rsid w:val="00F06F42"/>
    <w:rsid w:val="00F07122"/>
    <w:rsid w:val="00F074C9"/>
    <w:rsid w:val="00F07C08"/>
    <w:rsid w:val="00F07C82"/>
    <w:rsid w:val="00F07F5E"/>
    <w:rsid w:val="00F1001E"/>
    <w:rsid w:val="00F1034B"/>
    <w:rsid w:val="00F106BB"/>
    <w:rsid w:val="00F11027"/>
    <w:rsid w:val="00F111BA"/>
    <w:rsid w:val="00F116DD"/>
    <w:rsid w:val="00F11D9F"/>
    <w:rsid w:val="00F11E31"/>
    <w:rsid w:val="00F13AA1"/>
    <w:rsid w:val="00F13F2A"/>
    <w:rsid w:val="00F1505D"/>
    <w:rsid w:val="00F15097"/>
    <w:rsid w:val="00F15382"/>
    <w:rsid w:val="00F15671"/>
    <w:rsid w:val="00F16695"/>
    <w:rsid w:val="00F202E3"/>
    <w:rsid w:val="00F20C6E"/>
    <w:rsid w:val="00F20D6C"/>
    <w:rsid w:val="00F21AEC"/>
    <w:rsid w:val="00F2255F"/>
    <w:rsid w:val="00F225CF"/>
    <w:rsid w:val="00F22882"/>
    <w:rsid w:val="00F22985"/>
    <w:rsid w:val="00F22AEF"/>
    <w:rsid w:val="00F22F7A"/>
    <w:rsid w:val="00F2322E"/>
    <w:rsid w:val="00F2343C"/>
    <w:rsid w:val="00F23CFC"/>
    <w:rsid w:val="00F24076"/>
    <w:rsid w:val="00F240CB"/>
    <w:rsid w:val="00F24621"/>
    <w:rsid w:val="00F2492F"/>
    <w:rsid w:val="00F24ADC"/>
    <w:rsid w:val="00F2500D"/>
    <w:rsid w:val="00F2596D"/>
    <w:rsid w:val="00F25CAA"/>
    <w:rsid w:val="00F26AD6"/>
    <w:rsid w:val="00F2711C"/>
    <w:rsid w:val="00F274C6"/>
    <w:rsid w:val="00F277E8"/>
    <w:rsid w:val="00F27B04"/>
    <w:rsid w:val="00F27E3D"/>
    <w:rsid w:val="00F301D0"/>
    <w:rsid w:val="00F3069F"/>
    <w:rsid w:val="00F30C3F"/>
    <w:rsid w:val="00F30C60"/>
    <w:rsid w:val="00F30EFB"/>
    <w:rsid w:val="00F30F38"/>
    <w:rsid w:val="00F311D1"/>
    <w:rsid w:val="00F3136D"/>
    <w:rsid w:val="00F3158A"/>
    <w:rsid w:val="00F318DB"/>
    <w:rsid w:val="00F3199C"/>
    <w:rsid w:val="00F31F7D"/>
    <w:rsid w:val="00F325DD"/>
    <w:rsid w:val="00F32AFF"/>
    <w:rsid w:val="00F33825"/>
    <w:rsid w:val="00F33A8B"/>
    <w:rsid w:val="00F33D3B"/>
    <w:rsid w:val="00F33ED9"/>
    <w:rsid w:val="00F341D4"/>
    <w:rsid w:val="00F34A96"/>
    <w:rsid w:val="00F34EBF"/>
    <w:rsid w:val="00F34F05"/>
    <w:rsid w:val="00F34F85"/>
    <w:rsid w:val="00F356D5"/>
    <w:rsid w:val="00F361AE"/>
    <w:rsid w:val="00F36240"/>
    <w:rsid w:val="00F363EB"/>
    <w:rsid w:val="00F365DE"/>
    <w:rsid w:val="00F36764"/>
    <w:rsid w:val="00F367CF"/>
    <w:rsid w:val="00F36D37"/>
    <w:rsid w:val="00F3719A"/>
    <w:rsid w:val="00F379BF"/>
    <w:rsid w:val="00F37EA7"/>
    <w:rsid w:val="00F40805"/>
    <w:rsid w:val="00F40C5E"/>
    <w:rsid w:val="00F40DEB"/>
    <w:rsid w:val="00F40E3E"/>
    <w:rsid w:val="00F4163A"/>
    <w:rsid w:val="00F41873"/>
    <w:rsid w:val="00F419C3"/>
    <w:rsid w:val="00F41D91"/>
    <w:rsid w:val="00F41E2B"/>
    <w:rsid w:val="00F423BE"/>
    <w:rsid w:val="00F424A5"/>
    <w:rsid w:val="00F425EF"/>
    <w:rsid w:val="00F428AC"/>
    <w:rsid w:val="00F42AC2"/>
    <w:rsid w:val="00F42EE3"/>
    <w:rsid w:val="00F43660"/>
    <w:rsid w:val="00F436E8"/>
    <w:rsid w:val="00F44542"/>
    <w:rsid w:val="00F448DD"/>
    <w:rsid w:val="00F44C5F"/>
    <w:rsid w:val="00F44DB8"/>
    <w:rsid w:val="00F45441"/>
    <w:rsid w:val="00F45760"/>
    <w:rsid w:val="00F45925"/>
    <w:rsid w:val="00F46AE6"/>
    <w:rsid w:val="00F46B5A"/>
    <w:rsid w:val="00F46BA6"/>
    <w:rsid w:val="00F46C97"/>
    <w:rsid w:val="00F4703E"/>
    <w:rsid w:val="00F4712B"/>
    <w:rsid w:val="00F50781"/>
    <w:rsid w:val="00F50CA3"/>
    <w:rsid w:val="00F517ED"/>
    <w:rsid w:val="00F519BB"/>
    <w:rsid w:val="00F51F3F"/>
    <w:rsid w:val="00F528B5"/>
    <w:rsid w:val="00F528E7"/>
    <w:rsid w:val="00F52A52"/>
    <w:rsid w:val="00F52C8A"/>
    <w:rsid w:val="00F5337E"/>
    <w:rsid w:val="00F53615"/>
    <w:rsid w:val="00F53A91"/>
    <w:rsid w:val="00F53CEC"/>
    <w:rsid w:val="00F54783"/>
    <w:rsid w:val="00F547E9"/>
    <w:rsid w:val="00F5494E"/>
    <w:rsid w:val="00F54ABE"/>
    <w:rsid w:val="00F556DD"/>
    <w:rsid w:val="00F55804"/>
    <w:rsid w:val="00F55F18"/>
    <w:rsid w:val="00F55F1A"/>
    <w:rsid w:val="00F55FD5"/>
    <w:rsid w:val="00F56310"/>
    <w:rsid w:val="00F5684C"/>
    <w:rsid w:val="00F569E9"/>
    <w:rsid w:val="00F57210"/>
    <w:rsid w:val="00F577A0"/>
    <w:rsid w:val="00F577FC"/>
    <w:rsid w:val="00F602F0"/>
    <w:rsid w:val="00F60C90"/>
    <w:rsid w:val="00F619EE"/>
    <w:rsid w:val="00F61CF5"/>
    <w:rsid w:val="00F61FF9"/>
    <w:rsid w:val="00F62069"/>
    <w:rsid w:val="00F62159"/>
    <w:rsid w:val="00F6298D"/>
    <w:rsid w:val="00F62A7C"/>
    <w:rsid w:val="00F62B93"/>
    <w:rsid w:val="00F62DC7"/>
    <w:rsid w:val="00F633E5"/>
    <w:rsid w:val="00F63C89"/>
    <w:rsid w:val="00F647EC"/>
    <w:rsid w:val="00F64FAB"/>
    <w:rsid w:val="00F65CEA"/>
    <w:rsid w:val="00F65F15"/>
    <w:rsid w:val="00F66443"/>
    <w:rsid w:val="00F675EA"/>
    <w:rsid w:val="00F7074A"/>
    <w:rsid w:val="00F71687"/>
    <w:rsid w:val="00F71708"/>
    <w:rsid w:val="00F717C1"/>
    <w:rsid w:val="00F71AB3"/>
    <w:rsid w:val="00F71F8F"/>
    <w:rsid w:val="00F725D3"/>
    <w:rsid w:val="00F7281E"/>
    <w:rsid w:val="00F72C1A"/>
    <w:rsid w:val="00F72C3D"/>
    <w:rsid w:val="00F73269"/>
    <w:rsid w:val="00F7374A"/>
    <w:rsid w:val="00F737AB"/>
    <w:rsid w:val="00F73808"/>
    <w:rsid w:val="00F74216"/>
    <w:rsid w:val="00F742E1"/>
    <w:rsid w:val="00F7494B"/>
    <w:rsid w:val="00F74F0F"/>
    <w:rsid w:val="00F7523B"/>
    <w:rsid w:val="00F75731"/>
    <w:rsid w:val="00F75841"/>
    <w:rsid w:val="00F76333"/>
    <w:rsid w:val="00F76422"/>
    <w:rsid w:val="00F77100"/>
    <w:rsid w:val="00F77C29"/>
    <w:rsid w:val="00F77C84"/>
    <w:rsid w:val="00F8038F"/>
    <w:rsid w:val="00F8090F"/>
    <w:rsid w:val="00F8139A"/>
    <w:rsid w:val="00F82AAE"/>
    <w:rsid w:val="00F833A4"/>
    <w:rsid w:val="00F834BE"/>
    <w:rsid w:val="00F838A9"/>
    <w:rsid w:val="00F84421"/>
    <w:rsid w:val="00F849E3"/>
    <w:rsid w:val="00F84B4E"/>
    <w:rsid w:val="00F84C44"/>
    <w:rsid w:val="00F851B7"/>
    <w:rsid w:val="00F8524B"/>
    <w:rsid w:val="00F8566C"/>
    <w:rsid w:val="00F858D4"/>
    <w:rsid w:val="00F85C65"/>
    <w:rsid w:val="00F85D49"/>
    <w:rsid w:val="00F860EB"/>
    <w:rsid w:val="00F868B6"/>
    <w:rsid w:val="00F86968"/>
    <w:rsid w:val="00F86E42"/>
    <w:rsid w:val="00F876E6"/>
    <w:rsid w:val="00F87825"/>
    <w:rsid w:val="00F87838"/>
    <w:rsid w:val="00F878D1"/>
    <w:rsid w:val="00F879E8"/>
    <w:rsid w:val="00F87FCE"/>
    <w:rsid w:val="00F9008B"/>
    <w:rsid w:val="00F90794"/>
    <w:rsid w:val="00F90E75"/>
    <w:rsid w:val="00F91669"/>
    <w:rsid w:val="00F9184F"/>
    <w:rsid w:val="00F91880"/>
    <w:rsid w:val="00F91943"/>
    <w:rsid w:val="00F92A66"/>
    <w:rsid w:val="00F931CF"/>
    <w:rsid w:val="00F93A31"/>
    <w:rsid w:val="00F93D6E"/>
    <w:rsid w:val="00F9423D"/>
    <w:rsid w:val="00F94609"/>
    <w:rsid w:val="00F95182"/>
    <w:rsid w:val="00F957D2"/>
    <w:rsid w:val="00F95D94"/>
    <w:rsid w:val="00F96F86"/>
    <w:rsid w:val="00F97E51"/>
    <w:rsid w:val="00FA02B8"/>
    <w:rsid w:val="00FA0980"/>
    <w:rsid w:val="00FA1028"/>
    <w:rsid w:val="00FA157E"/>
    <w:rsid w:val="00FA181F"/>
    <w:rsid w:val="00FA1C1F"/>
    <w:rsid w:val="00FA1E82"/>
    <w:rsid w:val="00FA2137"/>
    <w:rsid w:val="00FA272D"/>
    <w:rsid w:val="00FA279F"/>
    <w:rsid w:val="00FA2C40"/>
    <w:rsid w:val="00FA338D"/>
    <w:rsid w:val="00FA34A2"/>
    <w:rsid w:val="00FA3742"/>
    <w:rsid w:val="00FA3837"/>
    <w:rsid w:val="00FA39FC"/>
    <w:rsid w:val="00FA44B4"/>
    <w:rsid w:val="00FA4538"/>
    <w:rsid w:val="00FA4998"/>
    <w:rsid w:val="00FA4DC2"/>
    <w:rsid w:val="00FA5275"/>
    <w:rsid w:val="00FA627E"/>
    <w:rsid w:val="00FA67E3"/>
    <w:rsid w:val="00FA713A"/>
    <w:rsid w:val="00FA7157"/>
    <w:rsid w:val="00FA73A6"/>
    <w:rsid w:val="00FA7698"/>
    <w:rsid w:val="00FA78C2"/>
    <w:rsid w:val="00FA7A2D"/>
    <w:rsid w:val="00FA7B4F"/>
    <w:rsid w:val="00FA7E87"/>
    <w:rsid w:val="00FB06E7"/>
    <w:rsid w:val="00FB0822"/>
    <w:rsid w:val="00FB1093"/>
    <w:rsid w:val="00FB13A0"/>
    <w:rsid w:val="00FB227E"/>
    <w:rsid w:val="00FB267D"/>
    <w:rsid w:val="00FB2A18"/>
    <w:rsid w:val="00FB2BF4"/>
    <w:rsid w:val="00FB2C8D"/>
    <w:rsid w:val="00FB2DC6"/>
    <w:rsid w:val="00FB3E1A"/>
    <w:rsid w:val="00FB5E81"/>
    <w:rsid w:val="00FB6E6C"/>
    <w:rsid w:val="00FB71B0"/>
    <w:rsid w:val="00FB7575"/>
    <w:rsid w:val="00FB7ABA"/>
    <w:rsid w:val="00FB7C21"/>
    <w:rsid w:val="00FB7C46"/>
    <w:rsid w:val="00FB7CCD"/>
    <w:rsid w:val="00FC04E0"/>
    <w:rsid w:val="00FC0D98"/>
    <w:rsid w:val="00FC1042"/>
    <w:rsid w:val="00FC11C6"/>
    <w:rsid w:val="00FC17D8"/>
    <w:rsid w:val="00FC279A"/>
    <w:rsid w:val="00FC324D"/>
    <w:rsid w:val="00FC39A1"/>
    <w:rsid w:val="00FC3BC3"/>
    <w:rsid w:val="00FC3E47"/>
    <w:rsid w:val="00FC4B53"/>
    <w:rsid w:val="00FC4BAE"/>
    <w:rsid w:val="00FC5160"/>
    <w:rsid w:val="00FC5A36"/>
    <w:rsid w:val="00FC654F"/>
    <w:rsid w:val="00FC69CF"/>
    <w:rsid w:val="00FC6B0B"/>
    <w:rsid w:val="00FC713B"/>
    <w:rsid w:val="00FC7862"/>
    <w:rsid w:val="00FC79D5"/>
    <w:rsid w:val="00FC7B35"/>
    <w:rsid w:val="00FC7B53"/>
    <w:rsid w:val="00FD0177"/>
    <w:rsid w:val="00FD0AE7"/>
    <w:rsid w:val="00FD0B44"/>
    <w:rsid w:val="00FD0F70"/>
    <w:rsid w:val="00FD2315"/>
    <w:rsid w:val="00FD2614"/>
    <w:rsid w:val="00FD29A7"/>
    <w:rsid w:val="00FD2B15"/>
    <w:rsid w:val="00FD3092"/>
    <w:rsid w:val="00FD40FC"/>
    <w:rsid w:val="00FD412E"/>
    <w:rsid w:val="00FD420F"/>
    <w:rsid w:val="00FD4F2F"/>
    <w:rsid w:val="00FD51F7"/>
    <w:rsid w:val="00FD5258"/>
    <w:rsid w:val="00FD5602"/>
    <w:rsid w:val="00FD5A2A"/>
    <w:rsid w:val="00FD5AE2"/>
    <w:rsid w:val="00FD62B4"/>
    <w:rsid w:val="00FD7142"/>
    <w:rsid w:val="00FD750F"/>
    <w:rsid w:val="00FE011C"/>
    <w:rsid w:val="00FE07DC"/>
    <w:rsid w:val="00FE1116"/>
    <w:rsid w:val="00FE2075"/>
    <w:rsid w:val="00FE2080"/>
    <w:rsid w:val="00FE24E8"/>
    <w:rsid w:val="00FE27B9"/>
    <w:rsid w:val="00FE2E37"/>
    <w:rsid w:val="00FE3640"/>
    <w:rsid w:val="00FE3780"/>
    <w:rsid w:val="00FE3954"/>
    <w:rsid w:val="00FE3962"/>
    <w:rsid w:val="00FE3CF7"/>
    <w:rsid w:val="00FE4071"/>
    <w:rsid w:val="00FE42E3"/>
    <w:rsid w:val="00FE4C11"/>
    <w:rsid w:val="00FE4ECD"/>
    <w:rsid w:val="00FE52B7"/>
    <w:rsid w:val="00FE53C5"/>
    <w:rsid w:val="00FE5807"/>
    <w:rsid w:val="00FE5C39"/>
    <w:rsid w:val="00FE5C57"/>
    <w:rsid w:val="00FE624E"/>
    <w:rsid w:val="00FE6415"/>
    <w:rsid w:val="00FE65BE"/>
    <w:rsid w:val="00FE69E7"/>
    <w:rsid w:val="00FE6BB8"/>
    <w:rsid w:val="00FE6E76"/>
    <w:rsid w:val="00FF027B"/>
    <w:rsid w:val="00FF0434"/>
    <w:rsid w:val="00FF1174"/>
    <w:rsid w:val="00FF165A"/>
    <w:rsid w:val="00FF1B72"/>
    <w:rsid w:val="00FF1CF1"/>
    <w:rsid w:val="00FF1F4C"/>
    <w:rsid w:val="00FF302D"/>
    <w:rsid w:val="00FF35DC"/>
    <w:rsid w:val="00FF3A6A"/>
    <w:rsid w:val="00FF3C7A"/>
    <w:rsid w:val="00FF3E09"/>
    <w:rsid w:val="00FF409E"/>
    <w:rsid w:val="00FF411C"/>
    <w:rsid w:val="00FF4B2E"/>
    <w:rsid w:val="00FF4C1A"/>
    <w:rsid w:val="00FF4E4B"/>
    <w:rsid w:val="00FF4E4E"/>
    <w:rsid w:val="00FF5049"/>
    <w:rsid w:val="00FF5D1F"/>
    <w:rsid w:val="00FF5F95"/>
    <w:rsid w:val="00FF60F8"/>
    <w:rsid w:val="00FF6126"/>
    <w:rsid w:val="00FF61F5"/>
    <w:rsid w:val="00FF62AA"/>
    <w:rsid w:val="00FF63EC"/>
    <w:rsid w:val="00FF64D7"/>
    <w:rsid w:val="00FF6B6C"/>
    <w:rsid w:val="00FF7096"/>
    <w:rsid w:val="01034108"/>
    <w:rsid w:val="010C6081"/>
    <w:rsid w:val="010D6FCA"/>
    <w:rsid w:val="01176277"/>
    <w:rsid w:val="011C5AC1"/>
    <w:rsid w:val="012C5903"/>
    <w:rsid w:val="0139550E"/>
    <w:rsid w:val="013A3C06"/>
    <w:rsid w:val="013F1EB9"/>
    <w:rsid w:val="01407FFF"/>
    <w:rsid w:val="014A2DD9"/>
    <w:rsid w:val="014D2841"/>
    <w:rsid w:val="015552D8"/>
    <w:rsid w:val="0163455F"/>
    <w:rsid w:val="0166112A"/>
    <w:rsid w:val="016A6FD7"/>
    <w:rsid w:val="017E4CC6"/>
    <w:rsid w:val="01910C67"/>
    <w:rsid w:val="019674DF"/>
    <w:rsid w:val="01A80D17"/>
    <w:rsid w:val="01AA2C10"/>
    <w:rsid w:val="01AB5F71"/>
    <w:rsid w:val="01AF2CB4"/>
    <w:rsid w:val="01B8645F"/>
    <w:rsid w:val="01BA427D"/>
    <w:rsid w:val="01C00663"/>
    <w:rsid w:val="01C36F91"/>
    <w:rsid w:val="01C80EB6"/>
    <w:rsid w:val="01C9470B"/>
    <w:rsid w:val="01D152A8"/>
    <w:rsid w:val="01D93FD5"/>
    <w:rsid w:val="01E65A1C"/>
    <w:rsid w:val="01E9644E"/>
    <w:rsid w:val="01EA65AA"/>
    <w:rsid w:val="020800EB"/>
    <w:rsid w:val="020E5F93"/>
    <w:rsid w:val="02226D24"/>
    <w:rsid w:val="022B0C6B"/>
    <w:rsid w:val="022F4742"/>
    <w:rsid w:val="023717FF"/>
    <w:rsid w:val="023C3899"/>
    <w:rsid w:val="02411281"/>
    <w:rsid w:val="02477318"/>
    <w:rsid w:val="024E02E4"/>
    <w:rsid w:val="02525104"/>
    <w:rsid w:val="02564175"/>
    <w:rsid w:val="025C3749"/>
    <w:rsid w:val="0265288E"/>
    <w:rsid w:val="026E0D49"/>
    <w:rsid w:val="02746F67"/>
    <w:rsid w:val="02764E64"/>
    <w:rsid w:val="02780B3C"/>
    <w:rsid w:val="027B0291"/>
    <w:rsid w:val="028247F4"/>
    <w:rsid w:val="02854023"/>
    <w:rsid w:val="02856A7B"/>
    <w:rsid w:val="028B2BD0"/>
    <w:rsid w:val="029126DA"/>
    <w:rsid w:val="029A10AB"/>
    <w:rsid w:val="029D217C"/>
    <w:rsid w:val="029E6AE8"/>
    <w:rsid w:val="02A34C5F"/>
    <w:rsid w:val="02AC4167"/>
    <w:rsid w:val="02AE4114"/>
    <w:rsid w:val="02B47B04"/>
    <w:rsid w:val="02C258CD"/>
    <w:rsid w:val="02C77EC2"/>
    <w:rsid w:val="02CD7922"/>
    <w:rsid w:val="02D95F19"/>
    <w:rsid w:val="02E00324"/>
    <w:rsid w:val="02EC38AE"/>
    <w:rsid w:val="02EF2586"/>
    <w:rsid w:val="02F07C02"/>
    <w:rsid w:val="02F166C3"/>
    <w:rsid w:val="03011116"/>
    <w:rsid w:val="030874B4"/>
    <w:rsid w:val="030B27C9"/>
    <w:rsid w:val="03106A59"/>
    <w:rsid w:val="03144476"/>
    <w:rsid w:val="0314634C"/>
    <w:rsid w:val="0322186A"/>
    <w:rsid w:val="032954D1"/>
    <w:rsid w:val="0332123A"/>
    <w:rsid w:val="0333345C"/>
    <w:rsid w:val="03363D5E"/>
    <w:rsid w:val="033677A8"/>
    <w:rsid w:val="03501B44"/>
    <w:rsid w:val="035811E5"/>
    <w:rsid w:val="03595555"/>
    <w:rsid w:val="035B1660"/>
    <w:rsid w:val="035C2AF2"/>
    <w:rsid w:val="035E0516"/>
    <w:rsid w:val="036C55B2"/>
    <w:rsid w:val="036C6CC5"/>
    <w:rsid w:val="0375457C"/>
    <w:rsid w:val="037738D8"/>
    <w:rsid w:val="037B2D5D"/>
    <w:rsid w:val="037C7B94"/>
    <w:rsid w:val="0381685A"/>
    <w:rsid w:val="03827D70"/>
    <w:rsid w:val="038517D2"/>
    <w:rsid w:val="03873FC6"/>
    <w:rsid w:val="038B77B2"/>
    <w:rsid w:val="03923BBD"/>
    <w:rsid w:val="03965E35"/>
    <w:rsid w:val="039A2CDC"/>
    <w:rsid w:val="039F746D"/>
    <w:rsid w:val="03A26EF0"/>
    <w:rsid w:val="03BE6451"/>
    <w:rsid w:val="03C20B1A"/>
    <w:rsid w:val="03C2752E"/>
    <w:rsid w:val="03C36B79"/>
    <w:rsid w:val="03C91E88"/>
    <w:rsid w:val="03D2110F"/>
    <w:rsid w:val="03D243E2"/>
    <w:rsid w:val="03D2718E"/>
    <w:rsid w:val="03DB1059"/>
    <w:rsid w:val="03DB75D8"/>
    <w:rsid w:val="03E272F9"/>
    <w:rsid w:val="03E87938"/>
    <w:rsid w:val="03E922CC"/>
    <w:rsid w:val="03EE579D"/>
    <w:rsid w:val="03F7303D"/>
    <w:rsid w:val="03FB03BA"/>
    <w:rsid w:val="04060228"/>
    <w:rsid w:val="041417F6"/>
    <w:rsid w:val="04194D0D"/>
    <w:rsid w:val="04244AC2"/>
    <w:rsid w:val="042B7A79"/>
    <w:rsid w:val="04346AFF"/>
    <w:rsid w:val="04357325"/>
    <w:rsid w:val="043D329C"/>
    <w:rsid w:val="04421E87"/>
    <w:rsid w:val="044C3F59"/>
    <w:rsid w:val="04513810"/>
    <w:rsid w:val="04545564"/>
    <w:rsid w:val="04547F14"/>
    <w:rsid w:val="04563927"/>
    <w:rsid w:val="04602913"/>
    <w:rsid w:val="0467071F"/>
    <w:rsid w:val="04671A00"/>
    <w:rsid w:val="04671F7C"/>
    <w:rsid w:val="047056ED"/>
    <w:rsid w:val="0481345B"/>
    <w:rsid w:val="04824572"/>
    <w:rsid w:val="048275B9"/>
    <w:rsid w:val="0498035F"/>
    <w:rsid w:val="04A86794"/>
    <w:rsid w:val="04AC2BE6"/>
    <w:rsid w:val="04AC68D0"/>
    <w:rsid w:val="04AD29EB"/>
    <w:rsid w:val="04AE2EED"/>
    <w:rsid w:val="04B07A79"/>
    <w:rsid w:val="04B44B79"/>
    <w:rsid w:val="04B903AE"/>
    <w:rsid w:val="04BC3FEE"/>
    <w:rsid w:val="04C05AD2"/>
    <w:rsid w:val="04C20298"/>
    <w:rsid w:val="04CE3CD6"/>
    <w:rsid w:val="04D679F6"/>
    <w:rsid w:val="04D719EE"/>
    <w:rsid w:val="04DA135C"/>
    <w:rsid w:val="04DB1DAE"/>
    <w:rsid w:val="04DB3785"/>
    <w:rsid w:val="04DF0BD8"/>
    <w:rsid w:val="04E06176"/>
    <w:rsid w:val="04E07D8C"/>
    <w:rsid w:val="04EC7D8D"/>
    <w:rsid w:val="04F405E4"/>
    <w:rsid w:val="04F456D7"/>
    <w:rsid w:val="04F936CC"/>
    <w:rsid w:val="05017C52"/>
    <w:rsid w:val="0509387B"/>
    <w:rsid w:val="050F05C1"/>
    <w:rsid w:val="051017B6"/>
    <w:rsid w:val="0514062F"/>
    <w:rsid w:val="05164F0C"/>
    <w:rsid w:val="052F0B1A"/>
    <w:rsid w:val="05303928"/>
    <w:rsid w:val="0531074A"/>
    <w:rsid w:val="053A3164"/>
    <w:rsid w:val="055F4F93"/>
    <w:rsid w:val="05665518"/>
    <w:rsid w:val="056F0AF9"/>
    <w:rsid w:val="057452C9"/>
    <w:rsid w:val="05870883"/>
    <w:rsid w:val="05887541"/>
    <w:rsid w:val="058A6DFF"/>
    <w:rsid w:val="059305D6"/>
    <w:rsid w:val="059A67D2"/>
    <w:rsid w:val="05A137E9"/>
    <w:rsid w:val="05A2447D"/>
    <w:rsid w:val="05A96137"/>
    <w:rsid w:val="05B66036"/>
    <w:rsid w:val="05B932EF"/>
    <w:rsid w:val="05C56FE7"/>
    <w:rsid w:val="05CA494E"/>
    <w:rsid w:val="05CD074B"/>
    <w:rsid w:val="05D5029C"/>
    <w:rsid w:val="05D6354A"/>
    <w:rsid w:val="05D915BF"/>
    <w:rsid w:val="05DB207A"/>
    <w:rsid w:val="05E461DB"/>
    <w:rsid w:val="05F70062"/>
    <w:rsid w:val="05FE0636"/>
    <w:rsid w:val="06050128"/>
    <w:rsid w:val="061623DD"/>
    <w:rsid w:val="0621683D"/>
    <w:rsid w:val="062201B3"/>
    <w:rsid w:val="06225569"/>
    <w:rsid w:val="062672BC"/>
    <w:rsid w:val="062856CA"/>
    <w:rsid w:val="062A49D2"/>
    <w:rsid w:val="06335167"/>
    <w:rsid w:val="06336A6E"/>
    <w:rsid w:val="06341954"/>
    <w:rsid w:val="0635519F"/>
    <w:rsid w:val="06382C00"/>
    <w:rsid w:val="06581AF4"/>
    <w:rsid w:val="065A086B"/>
    <w:rsid w:val="065C4B0E"/>
    <w:rsid w:val="06607C4C"/>
    <w:rsid w:val="066566CC"/>
    <w:rsid w:val="066B0764"/>
    <w:rsid w:val="066C37F1"/>
    <w:rsid w:val="066D46BA"/>
    <w:rsid w:val="06803639"/>
    <w:rsid w:val="06846541"/>
    <w:rsid w:val="068950AA"/>
    <w:rsid w:val="068E0A24"/>
    <w:rsid w:val="068F4943"/>
    <w:rsid w:val="06931072"/>
    <w:rsid w:val="06AF1048"/>
    <w:rsid w:val="06B543D8"/>
    <w:rsid w:val="06C54622"/>
    <w:rsid w:val="06CB2662"/>
    <w:rsid w:val="06D21BF4"/>
    <w:rsid w:val="06D51397"/>
    <w:rsid w:val="06EB65BF"/>
    <w:rsid w:val="06F73EF7"/>
    <w:rsid w:val="06F95E3E"/>
    <w:rsid w:val="06FC5922"/>
    <w:rsid w:val="07113AFA"/>
    <w:rsid w:val="071709E2"/>
    <w:rsid w:val="07181283"/>
    <w:rsid w:val="071877BD"/>
    <w:rsid w:val="071F418A"/>
    <w:rsid w:val="0732424B"/>
    <w:rsid w:val="07391925"/>
    <w:rsid w:val="07456A20"/>
    <w:rsid w:val="075F0692"/>
    <w:rsid w:val="0760755B"/>
    <w:rsid w:val="077B1B3F"/>
    <w:rsid w:val="07827685"/>
    <w:rsid w:val="078F35DA"/>
    <w:rsid w:val="079323CA"/>
    <w:rsid w:val="079D2218"/>
    <w:rsid w:val="07AB531D"/>
    <w:rsid w:val="07AF4222"/>
    <w:rsid w:val="07B70B7B"/>
    <w:rsid w:val="07B76CEE"/>
    <w:rsid w:val="07BF4B3B"/>
    <w:rsid w:val="07CB1BC0"/>
    <w:rsid w:val="07CD02C0"/>
    <w:rsid w:val="07D30E86"/>
    <w:rsid w:val="07E73A9D"/>
    <w:rsid w:val="07E93ACC"/>
    <w:rsid w:val="07F31993"/>
    <w:rsid w:val="07F63E15"/>
    <w:rsid w:val="080D5584"/>
    <w:rsid w:val="080F2C5B"/>
    <w:rsid w:val="08124707"/>
    <w:rsid w:val="082F0DF5"/>
    <w:rsid w:val="083626CD"/>
    <w:rsid w:val="083E25AB"/>
    <w:rsid w:val="08412C00"/>
    <w:rsid w:val="084724A0"/>
    <w:rsid w:val="084A6C12"/>
    <w:rsid w:val="084F0FF3"/>
    <w:rsid w:val="08566A1E"/>
    <w:rsid w:val="085B03F1"/>
    <w:rsid w:val="086216FC"/>
    <w:rsid w:val="08684C42"/>
    <w:rsid w:val="0872382C"/>
    <w:rsid w:val="08842525"/>
    <w:rsid w:val="08980725"/>
    <w:rsid w:val="08B5504C"/>
    <w:rsid w:val="08B577E5"/>
    <w:rsid w:val="08BD1054"/>
    <w:rsid w:val="08BF5D29"/>
    <w:rsid w:val="08D31906"/>
    <w:rsid w:val="08D6513A"/>
    <w:rsid w:val="08DD1F68"/>
    <w:rsid w:val="08E34CAB"/>
    <w:rsid w:val="08E510A5"/>
    <w:rsid w:val="08ED73BD"/>
    <w:rsid w:val="08EE243C"/>
    <w:rsid w:val="08F03D11"/>
    <w:rsid w:val="08F17FDE"/>
    <w:rsid w:val="08F53B23"/>
    <w:rsid w:val="08FA1588"/>
    <w:rsid w:val="090A3F1A"/>
    <w:rsid w:val="090F0F4E"/>
    <w:rsid w:val="09104908"/>
    <w:rsid w:val="091D39C8"/>
    <w:rsid w:val="0923113F"/>
    <w:rsid w:val="09237820"/>
    <w:rsid w:val="092B562C"/>
    <w:rsid w:val="09365E9D"/>
    <w:rsid w:val="09421B42"/>
    <w:rsid w:val="094909CD"/>
    <w:rsid w:val="094B759A"/>
    <w:rsid w:val="094C3260"/>
    <w:rsid w:val="095B2C36"/>
    <w:rsid w:val="095E1B17"/>
    <w:rsid w:val="09641F4F"/>
    <w:rsid w:val="096B7D90"/>
    <w:rsid w:val="097D1872"/>
    <w:rsid w:val="097F4D99"/>
    <w:rsid w:val="0981027F"/>
    <w:rsid w:val="0983604E"/>
    <w:rsid w:val="0985741A"/>
    <w:rsid w:val="098675A1"/>
    <w:rsid w:val="09886B94"/>
    <w:rsid w:val="098B2CD5"/>
    <w:rsid w:val="0993176D"/>
    <w:rsid w:val="099F25B0"/>
    <w:rsid w:val="09B123D9"/>
    <w:rsid w:val="09B1402C"/>
    <w:rsid w:val="09B20933"/>
    <w:rsid w:val="09B223A4"/>
    <w:rsid w:val="09B23C11"/>
    <w:rsid w:val="09B41737"/>
    <w:rsid w:val="09B41DFB"/>
    <w:rsid w:val="09B879EE"/>
    <w:rsid w:val="09BF1E8A"/>
    <w:rsid w:val="09CB3E6C"/>
    <w:rsid w:val="09CB4CD3"/>
    <w:rsid w:val="09D4100C"/>
    <w:rsid w:val="09DA325B"/>
    <w:rsid w:val="09DC15DF"/>
    <w:rsid w:val="09DF09FE"/>
    <w:rsid w:val="09E41EB2"/>
    <w:rsid w:val="09E561EC"/>
    <w:rsid w:val="09E746A0"/>
    <w:rsid w:val="09EC3965"/>
    <w:rsid w:val="09EC75EA"/>
    <w:rsid w:val="09EE3952"/>
    <w:rsid w:val="0A0106F5"/>
    <w:rsid w:val="0A061891"/>
    <w:rsid w:val="0A070656"/>
    <w:rsid w:val="0A0C087B"/>
    <w:rsid w:val="0A11474F"/>
    <w:rsid w:val="0A1B17B2"/>
    <w:rsid w:val="0A1B5E6B"/>
    <w:rsid w:val="0A1D7A67"/>
    <w:rsid w:val="0A252635"/>
    <w:rsid w:val="0A371911"/>
    <w:rsid w:val="0A382368"/>
    <w:rsid w:val="0A3B6641"/>
    <w:rsid w:val="0A4D28C4"/>
    <w:rsid w:val="0A4F713E"/>
    <w:rsid w:val="0A56508E"/>
    <w:rsid w:val="0A5C6B64"/>
    <w:rsid w:val="0A661DAB"/>
    <w:rsid w:val="0A703AA8"/>
    <w:rsid w:val="0A742AB5"/>
    <w:rsid w:val="0A7C090B"/>
    <w:rsid w:val="0A7D5FCD"/>
    <w:rsid w:val="0A7E3CBF"/>
    <w:rsid w:val="0A804DF2"/>
    <w:rsid w:val="0A8701E4"/>
    <w:rsid w:val="0A913ED8"/>
    <w:rsid w:val="0A9C4053"/>
    <w:rsid w:val="0AA006D5"/>
    <w:rsid w:val="0ABF65E6"/>
    <w:rsid w:val="0AC24FE9"/>
    <w:rsid w:val="0AC31E38"/>
    <w:rsid w:val="0ACA302D"/>
    <w:rsid w:val="0ACD2D84"/>
    <w:rsid w:val="0AD538D8"/>
    <w:rsid w:val="0AD73565"/>
    <w:rsid w:val="0AE15D7C"/>
    <w:rsid w:val="0AE325DA"/>
    <w:rsid w:val="0AE4436C"/>
    <w:rsid w:val="0AEA20C6"/>
    <w:rsid w:val="0B0072AF"/>
    <w:rsid w:val="0B062B5F"/>
    <w:rsid w:val="0B1000E3"/>
    <w:rsid w:val="0B1052F5"/>
    <w:rsid w:val="0B114967"/>
    <w:rsid w:val="0B14772C"/>
    <w:rsid w:val="0B24171E"/>
    <w:rsid w:val="0B2B6A8F"/>
    <w:rsid w:val="0B2F0A72"/>
    <w:rsid w:val="0B38572B"/>
    <w:rsid w:val="0B407D88"/>
    <w:rsid w:val="0B490298"/>
    <w:rsid w:val="0B4B5CE1"/>
    <w:rsid w:val="0B5157C8"/>
    <w:rsid w:val="0B5C5F49"/>
    <w:rsid w:val="0B616FF0"/>
    <w:rsid w:val="0B680A2B"/>
    <w:rsid w:val="0B6D5818"/>
    <w:rsid w:val="0B6E5911"/>
    <w:rsid w:val="0B6F66C5"/>
    <w:rsid w:val="0B983851"/>
    <w:rsid w:val="0BA13F3D"/>
    <w:rsid w:val="0BC02426"/>
    <w:rsid w:val="0BC43AFE"/>
    <w:rsid w:val="0BCE1A33"/>
    <w:rsid w:val="0BE35EB6"/>
    <w:rsid w:val="0BF21956"/>
    <w:rsid w:val="0BFE23F8"/>
    <w:rsid w:val="0C046409"/>
    <w:rsid w:val="0C1107F8"/>
    <w:rsid w:val="0C1110C3"/>
    <w:rsid w:val="0C1429D4"/>
    <w:rsid w:val="0C1A24D3"/>
    <w:rsid w:val="0C1C4C12"/>
    <w:rsid w:val="0C285A31"/>
    <w:rsid w:val="0C2C43DA"/>
    <w:rsid w:val="0C326F9B"/>
    <w:rsid w:val="0C354506"/>
    <w:rsid w:val="0C456F4A"/>
    <w:rsid w:val="0C536A8A"/>
    <w:rsid w:val="0C67585F"/>
    <w:rsid w:val="0C703982"/>
    <w:rsid w:val="0C874EE1"/>
    <w:rsid w:val="0C875DE5"/>
    <w:rsid w:val="0C8C747D"/>
    <w:rsid w:val="0C9A065E"/>
    <w:rsid w:val="0C9B1363"/>
    <w:rsid w:val="0CA16408"/>
    <w:rsid w:val="0CA95CBD"/>
    <w:rsid w:val="0CB101B0"/>
    <w:rsid w:val="0CBC5FD8"/>
    <w:rsid w:val="0CC776FF"/>
    <w:rsid w:val="0CC852D2"/>
    <w:rsid w:val="0CD21ED4"/>
    <w:rsid w:val="0CDF5385"/>
    <w:rsid w:val="0CE46695"/>
    <w:rsid w:val="0CF70A35"/>
    <w:rsid w:val="0CF74B7F"/>
    <w:rsid w:val="0D071042"/>
    <w:rsid w:val="0D08650C"/>
    <w:rsid w:val="0D0916D6"/>
    <w:rsid w:val="0D1764A1"/>
    <w:rsid w:val="0D17780C"/>
    <w:rsid w:val="0D1C3F8B"/>
    <w:rsid w:val="0D2029BC"/>
    <w:rsid w:val="0D400607"/>
    <w:rsid w:val="0D462015"/>
    <w:rsid w:val="0D4C512D"/>
    <w:rsid w:val="0D4E1D51"/>
    <w:rsid w:val="0D584403"/>
    <w:rsid w:val="0D6370A5"/>
    <w:rsid w:val="0D6945C5"/>
    <w:rsid w:val="0D6F1C23"/>
    <w:rsid w:val="0D735465"/>
    <w:rsid w:val="0D770C6A"/>
    <w:rsid w:val="0D811859"/>
    <w:rsid w:val="0D8166A1"/>
    <w:rsid w:val="0D8238FA"/>
    <w:rsid w:val="0D865514"/>
    <w:rsid w:val="0D882AF1"/>
    <w:rsid w:val="0D914ECF"/>
    <w:rsid w:val="0D984ECC"/>
    <w:rsid w:val="0DA25D4B"/>
    <w:rsid w:val="0DB31D06"/>
    <w:rsid w:val="0DBC0BF9"/>
    <w:rsid w:val="0DC31978"/>
    <w:rsid w:val="0DC9512C"/>
    <w:rsid w:val="0DCD372C"/>
    <w:rsid w:val="0DD77C44"/>
    <w:rsid w:val="0DE00553"/>
    <w:rsid w:val="0DE16873"/>
    <w:rsid w:val="0DE62E89"/>
    <w:rsid w:val="0DE71974"/>
    <w:rsid w:val="0DE9705D"/>
    <w:rsid w:val="0DEB76F2"/>
    <w:rsid w:val="0DF20FFD"/>
    <w:rsid w:val="0E0554CB"/>
    <w:rsid w:val="0E0D28F1"/>
    <w:rsid w:val="0E2B78C0"/>
    <w:rsid w:val="0E2E05D5"/>
    <w:rsid w:val="0E2E3F54"/>
    <w:rsid w:val="0E2F4527"/>
    <w:rsid w:val="0E321390"/>
    <w:rsid w:val="0E381456"/>
    <w:rsid w:val="0E3F0DAA"/>
    <w:rsid w:val="0E4170EA"/>
    <w:rsid w:val="0E45684A"/>
    <w:rsid w:val="0E4B63E2"/>
    <w:rsid w:val="0E4C676C"/>
    <w:rsid w:val="0E534034"/>
    <w:rsid w:val="0E5E43A1"/>
    <w:rsid w:val="0E631B21"/>
    <w:rsid w:val="0E693142"/>
    <w:rsid w:val="0E6D0659"/>
    <w:rsid w:val="0E73309E"/>
    <w:rsid w:val="0E8B41D0"/>
    <w:rsid w:val="0E8D2557"/>
    <w:rsid w:val="0E8D52F5"/>
    <w:rsid w:val="0E8D70D5"/>
    <w:rsid w:val="0E8F5422"/>
    <w:rsid w:val="0E961623"/>
    <w:rsid w:val="0EA43809"/>
    <w:rsid w:val="0EA71D4C"/>
    <w:rsid w:val="0EB21234"/>
    <w:rsid w:val="0EB4707A"/>
    <w:rsid w:val="0EC53B36"/>
    <w:rsid w:val="0ED25E75"/>
    <w:rsid w:val="0ED71A24"/>
    <w:rsid w:val="0ED800D2"/>
    <w:rsid w:val="0EDE71DE"/>
    <w:rsid w:val="0EDF3AAF"/>
    <w:rsid w:val="0EF41AF1"/>
    <w:rsid w:val="0F026AA1"/>
    <w:rsid w:val="0F043B37"/>
    <w:rsid w:val="0F04781F"/>
    <w:rsid w:val="0F0C7957"/>
    <w:rsid w:val="0F102C31"/>
    <w:rsid w:val="0F1A620D"/>
    <w:rsid w:val="0F28132C"/>
    <w:rsid w:val="0F2A5365"/>
    <w:rsid w:val="0F2D50E4"/>
    <w:rsid w:val="0F381079"/>
    <w:rsid w:val="0F401727"/>
    <w:rsid w:val="0F503BCA"/>
    <w:rsid w:val="0F5E530A"/>
    <w:rsid w:val="0F616A87"/>
    <w:rsid w:val="0F64775C"/>
    <w:rsid w:val="0F657030"/>
    <w:rsid w:val="0F7400A8"/>
    <w:rsid w:val="0F79684A"/>
    <w:rsid w:val="0F7A33AF"/>
    <w:rsid w:val="0F7B170A"/>
    <w:rsid w:val="0F7F4EF8"/>
    <w:rsid w:val="0F855BBA"/>
    <w:rsid w:val="0F8C56A7"/>
    <w:rsid w:val="0F8C6CB2"/>
    <w:rsid w:val="0FA24CF1"/>
    <w:rsid w:val="0FAC5860"/>
    <w:rsid w:val="0FB3423F"/>
    <w:rsid w:val="0FB90218"/>
    <w:rsid w:val="0FBA737B"/>
    <w:rsid w:val="0FBB6905"/>
    <w:rsid w:val="0FBC6906"/>
    <w:rsid w:val="0FC65603"/>
    <w:rsid w:val="0FCD27ED"/>
    <w:rsid w:val="0FD14A29"/>
    <w:rsid w:val="0FD51F37"/>
    <w:rsid w:val="0FDA030E"/>
    <w:rsid w:val="0FDD106D"/>
    <w:rsid w:val="0FDD1BAD"/>
    <w:rsid w:val="0FDD5CCF"/>
    <w:rsid w:val="0FEF1866"/>
    <w:rsid w:val="0FFA6045"/>
    <w:rsid w:val="100663F8"/>
    <w:rsid w:val="10093493"/>
    <w:rsid w:val="10152F60"/>
    <w:rsid w:val="101A32A5"/>
    <w:rsid w:val="101C0A97"/>
    <w:rsid w:val="102777FF"/>
    <w:rsid w:val="103435D2"/>
    <w:rsid w:val="103D78DE"/>
    <w:rsid w:val="10437371"/>
    <w:rsid w:val="104555A7"/>
    <w:rsid w:val="104F1C9F"/>
    <w:rsid w:val="10517C3D"/>
    <w:rsid w:val="10580ABA"/>
    <w:rsid w:val="1059713D"/>
    <w:rsid w:val="105C2AD5"/>
    <w:rsid w:val="105E23FD"/>
    <w:rsid w:val="106166F8"/>
    <w:rsid w:val="1065174F"/>
    <w:rsid w:val="10692381"/>
    <w:rsid w:val="106A4C39"/>
    <w:rsid w:val="10780FD8"/>
    <w:rsid w:val="10785D09"/>
    <w:rsid w:val="107B0CF3"/>
    <w:rsid w:val="107B789C"/>
    <w:rsid w:val="108160EB"/>
    <w:rsid w:val="108D2D19"/>
    <w:rsid w:val="109258C4"/>
    <w:rsid w:val="109A2F8E"/>
    <w:rsid w:val="10AA28B3"/>
    <w:rsid w:val="10AB3125"/>
    <w:rsid w:val="10AB5C1E"/>
    <w:rsid w:val="10B4026F"/>
    <w:rsid w:val="10CB64C5"/>
    <w:rsid w:val="10CC62A6"/>
    <w:rsid w:val="10D10EE0"/>
    <w:rsid w:val="10DE2A3C"/>
    <w:rsid w:val="10F638E1"/>
    <w:rsid w:val="10F67974"/>
    <w:rsid w:val="11085FCE"/>
    <w:rsid w:val="11097F45"/>
    <w:rsid w:val="111706A3"/>
    <w:rsid w:val="11452F49"/>
    <w:rsid w:val="114A5DBD"/>
    <w:rsid w:val="11530E71"/>
    <w:rsid w:val="11537397"/>
    <w:rsid w:val="115C2BCB"/>
    <w:rsid w:val="115D26B4"/>
    <w:rsid w:val="11630626"/>
    <w:rsid w:val="116C3197"/>
    <w:rsid w:val="116C70C2"/>
    <w:rsid w:val="117224F8"/>
    <w:rsid w:val="11741796"/>
    <w:rsid w:val="11760150"/>
    <w:rsid w:val="11771182"/>
    <w:rsid w:val="1190464A"/>
    <w:rsid w:val="11910A9F"/>
    <w:rsid w:val="11924216"/>
    <w:rsid w:val="11991941"/>
    <w:rsid w:val="119B16ED"/>
    <w:rsid w:val="119D1DC6"/>
    <w:rsid w:val="11A30EA1"/>
    <w:rsid w:val="11B26D5A"/>
    <w:rsid w:val="11B2734A"/>
    <w:rsid w:val="11B31879"/>
    <w:rsid w:val="11B60016"/>
    <w:rsid w:val="11CB0965"/>
    <w:rsid w:val="11CD2769"/>
    <w:rsid w:val="11CD4CAE"/>
    <w:rsid w:val="11CE1F57"/>
    <w:rsid w:val="11E120A8"/>
    <w:rsid w:val="11FC0BC0"/>
    <w:rsid w:val="12043EDC"/>
    <w:rsid w:val="12045226"/>
    <w:rsid w:val="12046FD4"/>
    <w:rsid w:val="120A23F2"/>
    <w:rsid w:val="120E4356"/>
    <w:rsid w:val="12137103"/>
    <w:rsid w:val="12166728"/>
    <w:rsid w:val="121F52C1"/>
    <w:rsid w:val="122970EE"/>
    <w:rsid w:val="122D44E4"/>
    <w:rsid w:val="12346A6B"/>
    <w:rsid w:val="1235401B"/>
    <w:rsid w:val="12355512"/>
    <w:rsid w:val="12372FC7"/>
    <w:rsid w:val="123757C5"/>
    <w:rsid w:val="123F000C"/>
    <w:rsid w:val="1244219D"/>
    <w:rsid w:val="124B075F"/>
    <w:rsid w:val="1261011B"/>
    <w:rsid w:val="12614426"/>
    <w:rsid w:val="1265623C"/>
    <w:rsid w:val="12673EBD"/>
    <w:rsid w:val="12726700"/>
    <w:rsid w:val="12767ED2"/>
    <w:rsid w:val="12777869"/>
    <w:rsid w:val="1283273A"/>
    <w:rsid w:val="1285157E"/>
    <w:rsid w:val="128D7EBC"/>
    <w:rsid w:val="129733ED"/>
    <w:rsid w:val="129E4D32"/>
    <w:rsid w:val="12A03736"/>
    <w:rsid w:val="12A118FB"/>
    <w:rsid w:val="12B15E6D"/>
    <w:rsid w:val="12B87BE9"/>
    <w:rsid w:val="12BA0F11"/>
    <w:rsid w:val="12BB3B36"/>
    <w:rsid w:val="12C1660B"/>
    <w:rsid w:val="12C6573B"/>
    <w:rsid w:val="12DB58BA"/>
    <w:rsid w:val="12E20CFB"/>
    <w:rsid w:val="12E34E3B"/>
    <w:rsid w:val="12ED7276"/>
    <w:rsid w:val="12ED7A68"/>
    <w:rsid w:val="12F12D7D"/>
    <w:rsid w:val="12F2265E"/>
    <w:rsid w:val="1308350D"/>
    <w:rsid w:val="130B3C4E"/>
    <w:rsid w:val="130B52C4"/>
    <w:rsid w:val="131A0FFF"/>
    <w:rsid w:val="131D659F"/>
    <w:rsid w:val="1328004F"/>
    <w:rsid w:val="13347E7B"/>
    <w:rsid w:val="133574DA"/>
    <w:rsid w:val="1336306E"/>
    <w:rsid w:val="13382206"/>
    <w:rsid w:val="133923AC"/>
    <w:rsid w:val="133D2F0D"/>
    <w:rsid w:val="135801A2"/>
    <w:rsid w:val="13656A0E"/>
    <w:rsid w:val="13692E14"/>
    <w:rsid w:val="13697BA7"/>
    <w:rsid w:val="137D5290"/>
    <w:rsid w:val="138048C9"/>
    <w:rsid w:val="138B6D38"/>
    <w:rsid w:val="138E6D8B"/>
    <w:rsid w:val="139127F1"/>
    <w:rsid w:val="13977E74"/>
    <w:rsid w:val="13A27DB1"/>
    <w:rsid w:val="13A87C47"/>
    <w:rsid w:val="13B01929"/>
    <w:rsid w:val="13B41096"/>
    <w:rsid w:val="13B72DA9"/>
    <w:rsid w:val="13C15063"/>
    <w:rsid w:val="13C763B4"/>
    <w:rsid w:val="13CC1D73"/>
    <w:rsid w:val="13DF6B08"/>
    <w:rsid w:val="13EB3FA7"/>
    <w:rsid w:val="13EC5662"/>
    <w:rsid w:val="13EE2CF7"/>
    <w:rsid w:val="13F13087"/>
    <w:rsid w:val="13F94522"/>
    <w:rsid w:val="13FD58CB"/>
    <w:rsid w:val="13FE593D"/>
    <w:rsid w:val="14040280"/>
    <w:rsid w:val="140B7581"/>
    <w:rsid w:val="140C0DE6"/>
    <w:rsid w:val="1414458E"/>
    <w:rsid w:val="14292F91"/>
    <w:rsid w:val="14326216"/>
    <w:rsid w:val="14327E66"/>
    <w:rsid w:val="143768F3"/>
    <w:rsid w:val="143C4803"/>
    <w:rsid w:val="143D2059"/>
    <w:rsid w:val="143F74AE"/>
    <w:rsid w:val="14456D19"/>
    <w:rsid w:val="144B0EC8"/>
    <w:rsid w:val="144B0EEA"/>
    <w:rsid w:val="144B36C3"/>
    <w:rsid w:val="14553C9A"/>
    <w:rsid w:val="14666FBD"/>
    <w:rsid w:val="1467328B"/>
    <w:rsid w:val="146F2C7A"/>
    <w:rsid w:val="14740CA0"/>
    <w:rsid w:val="147E5C70"/>
    <w:rsid w:val="148E4F4B"/>
    <w:rsid w:val="148F5DB4"/>
    <w:rsid w:val="149439F2"/>
    <w:rsid w:val="14966349"/>
    <w:rsid w:val="149E4992"/>
    <w:rsid w:val="149F6004"/>
    <w:rsid w:val="14A7517E"/>
    <w:rsid w:val="14A80E11"/>
    <w:rsid w:val="14A95C11"/>
    <w:rsid w:val="14AA59A2"/>
    <w:rsid w:val="14B02906"/>
    <w:rsid w:val="14B7167C"/>
    <w:rsid w:val="14CF67F7"/>
    <w:rsid w:val="14D24762"/>
    <w:rsid w:val="14D738D5"/>
    <w:rsid w:val="14E93FA7"/>
    <w:rsid w:val="14EE1E1D"/>
    <w:rsid w:val="14EF13EF"/>
    <w:rsid w:val="14F72B49"/>
    <w:rsid w:val="150162F0"/>
    <w:rsid w:val="150D43F1"/>
    <w:rsid w:val="1513105A"/>
    <w:rsid w:val="15165A56"/>
    <w:rsid w:val="151B4D60"/>
    <w:rsid w:val="15230610"/>
    <w:rsid w:val="15353CAC"/>
    <w:rsid w:val="154222ED"/>
    <w:rsid w:val="155E284E"/>
    <w:rsid w:val="15606196"/>
    <w:rsid w:val="156328B7"/>
    <w:rsid w:val="15642C57"/>
    <w:rsid w:val="15655FDB"/>
    <w:rsid w:val="1575054D"/>
    <w:rsid w:val="15800C4D"/>
    <w:rsid w:val="158122B2"/>
    <w:rsid w:val="158E7498"/>
    <w:rsid w:val="15911AA7"/>
    <w:rsid w:val="1592161E"/>
    <w:rsid w:val="159E4BEF"/>
    <w:rsid w:val="15A5511C"/>
    <w:rsid w:val="15A87FCF"/>
    <w:rsid w:val="15AE1730"/>
    <w:rsid w:val="15B11650"/>
    <w:rsid w:val="15C855A2"/>
    <w:rsid w:val="15CD4793"/>
    <w:rsid w:val="15CE646D"/>
    <w:rsid w:val="15D83BFD"/>
    <w:rsid w:val="15DB004C"/>
    <w:rsid w:val="15DE5199"/>
    <w:rsid w:val="15EE1363"/>
    <w:rsid w:val="15F12780"/>
    <w:rsid w:val="16040312"/>
    <w:rsid w:val="160A1357"/>
    <w:rsid w:val="16110ABA"/>
    <w:rsid w:val="16162A99"/>
    <w:rsid w:val="16211279"/>
    <w:rsid w:val="162175C6"/>
    <w:rsid w:val="16322361"/>
    <w:rsid w:val="165A3666"/>
    <w:rsid w:val="16603A96"/>
    <w:rsid w:val="166E1DDF"/>
    <w:rsid w:val="166E6ED6"/>
    <w:rsid w:val="16750545"/>
    <w:rsid w:val="16946B78"/>
    <w:rsid w:val="16976668"/>
    <w:rsid w:val="169C0A2C"/>
    <w:rsid w:val="16A073D6"/>
    <w:rsid w:val="16A71E71"/>
    <w:rsid w:val="16B21EC5"/>
    <w:rsid w:val="16C105F3"/>
    <w:rsid w:val="16C674B5"/>
    <w:rsid w:val="16D209E6"/>
    <w:rsid w:val="16D50F3F"/>
    <w:rsid w:val="16D91E1C"/>
    <w:rsid w:val="16DD7AF2"/>
    <w:rsid w:val="16F36825"/>
    <w:rsid w:val="16F46966"/>
    <w:rsid w:val="16FC038D"/>
    <w:rsid w:val="16FE3AA9"/>
    <w:rsid w:val="16FE7A9C"/>
    <w:rsid w:val="170278C7"/>
    <w:rsid w:val="17041735"/>
    <w:rsid w:val="17061020"/>
    <w:rsid w:val="17136BEC"/>
    <w:rsid w:val="1723614E"/>
    <w:rsid w:val="17256640"/>
    <w:rsid w:val="1731315C"/>
    <w:rsid w:val="17343447"/>
    <w:rsid w:val="17363C8E"/>
    <w:rsid w:val="173E74AA"/>
    <w:rsid w:val="1741572F"/>
    <w:rsid w:val="1743234C"/>
    <w:rsid w:val="174D38A9"/>
    <w:rsid w:val="17525403"/>
    <w:rsid w:val="175D3898"/>
    <w:rsid w:val="175E3B0C"/>
    <w:rsid w:val="175E66CE"/>
    <w:rsid w:val="178F6412"/>
    <w:rsid w:val="179761F4"/>
    <w:rsid w:val="17A57247"/>
    <w:rsid w:val="17A720DB"/>
    <w:rsid w:val="17BF1FF6"/>
    <w:rsid w:val="17C17D2D"/>
    <w:rsid w:val="17CD4744"/>
    <w:rsid w:val="17D548A6"/>
    <w:rsid w:val="17F34C87"/>
    <w:rsid w:val="18046211"/>
    <w:rsid w:val="18061963"/>
    <w:rsid w:val="180670CC"/>
    <w:rsid w:val="180A06E1"/>
    <w:rsid w:val="180B5CE4"/>
    <w:rsid w:val="1812676C"/>
    <w:rsid w:val="181607A6"/>
    <w:rsid w:val="181B21B1"/>
    <w:rsid w:val="181B6A66"/>
    <w:rsid w:val="181D2B9D"/>
    <w:rsid w:val="18236E56"/>
    <w:rsid w:val="182C2DE0"/>
    <w:rsid w:val="18356139"/>
    <w:rsid w:val="1836094B"/>
    <w:rsid w:val="18370AF1"/>
    <w:rsid w:val="183879D7"/>
    <w:rsid w:val="183F15E8"/>
    <w:rsid w:val="185357FC"/>
    <w:rsid w:val="18542982"/>
    <w:rsid w:val="18552EBE"/>
    <w:rsid w:val="18553484"/>
    <w:rsid w:val="18567E5D"/>
    <w:rsid w:val="185D6055"/>
    <w:rsid w:val="18655DF2"/>
    <w:rsid w:val="186D6BCF"/>
    <w:rsid w:val="186F3812"/>
    <w:rsid w:val="18732ADD"/>
    <w:rsid w:val="18735649"/>
    <w:rsid w:val="187F2AB2"/>
    <w:rsid w:val="18887276"/>
    <w:rsid w:val="189439F5"/>
    <w:rsid w:val="18990A5A"/>
    <w:rsid w:val="189B2319"/>
    <w:rsid w:val="189F3044"/>
    <w:rsid w:val="18CC05A0"/>
    <w:rsid w:val="18D170C4"/>
    <w:rsid w:val="18DC5E12"/>
    <w:rsid w:val="18E00D39"/>
    <w:rsid w:val="18E65685"/>
    <w:rsid w:val="18E7638E"/>
    <w:rsid w:val="18E86DAE"/>
    <w:rsid w:val="18E9353F"/>
    <w:rsid w:val="18EB0266"/>
    <w:rsid w:val="190C7E79"/>
    <w:rsid w:val="191F39CA"/>
    <w:rsid w:val="19367A7C"/>
    <w:rsid w:val="19397821"/>
    <w:rsid w:val="194927FE"/>
    <w:rsid w:val="19550115"/>
    <w:rsid w:val="195824CB"/>
    <w:rsid w:val="19594254"/>
    <w:rsid w:val="1963464B"/>
    <w:rsid w:val="196713F3"/>
    <w:rsid w:val="19693034"/>
    <w:rsid w:val="1975767F"/>
    <w:rsid w:val="19950B6D"/>
    <w:rsid w:val="19A31619"/>
    <w:rsid w:val="19A37501"/>
    <w:rsid w:val="19B24614"/>
    <w:rsid w:val="19B71285"/>
    <w:rsid w:val="19B71B6A"/>
    <w:rsid w:val="19BB137D"/>
    <w:rsid w:val="19BF1D56"/>
    <w:rsid w:val="19C21CEC"/>
    <w:rsid w:val="19C54BF3"/>
    <w:rsid w:val="19CA07E2"/>
    <w:rsid w:val="19CE05F3"/>
    <w:rsid w:val="19D21A45"/>
    <w:rsid w:val="19DB7068"/>
    <w:rsid w:val="19DF5EA5"/>
    <w:rsid w:val="19EA120B"/>
    <w:rsid w:val="19EA5F78"/>
    <w:rsid w:val="19F075F2"/>
    <w:rsid w:val="19F87060"/>
    <w:rsid w:val="1A014CAA"/>
    <w:rsid w:val="1A0164A6"/>
    <w:rsid w:val="1A032F9B"/>
    <w:rsid w:val="1A07732D"/>
    <w:rsid w:val="1A09575E"/>
    <w:rsid w:val="1A1940A3"/>
    <w:rsid w:val="1A283594"/>
    <w:rsid w:val="1A2D20A3"/>
    <w:rsid w:val="1A2E10F0"/>
    <w:rsid w:val="1A3B4A76"/>
    <w:rsid w:val="1A442DE9"/>
    <w:rsid w:val="1A4B2090"/>
    <w:rsid w:val="1A6E45F8"/>
    <w:rsid w:val="1A6F22C5"/>
    <w:rsid w:val="1A801584"/>
    <w:rsid w:val="1A833FDE"/>
    <w:rsid w:val="1A863B1A"/>
    <w:rsid w:val="1A9C331E"/>
    <w:rsid w:val="1AA36F72"/>
    <w:rsid w:val="1AA72C1C"/>
    <w:rsid w:val="1ABF572D"/>
    <w:rsid w:val="1AC472EE"/>
    <w:rsid w:val="1ACC4FC2"/>
    <w:rsid w:val="1ADE73E9"/>
    <w:rsid w:val="1AE1296A"/>
    <w:rsid w:val="1AE978A5"/>
    <w:rsid w:val="1AEE5B82"/>
    <w:rsid w:val="1AF11532"/>
    <w:rsid w:val="1B0072F8"/>
    <w:rsid w:val="1B04658F"/>
    <w:rsid w:val="1B1617CA"/>
    <w:rsid w:val="1B1D6758"/>
    <w:rsid w:val="1B2E1DB1"/>
    <w:rsid w:val="1B3E6445"/>
    <w:rsid w:val="1B4139CA"/>
    <w:rsid w:val="1B443DCE"/>
    <w:rsid w:val="1B5A72B8"/>
    <w:rsid w:val="1B5D7840"/>
    <w:rsid w:val="1B60159D"/>
    <w:rsid w:val="1B657A15"/>
    <w:rsid w:val="1B6E2F51"/>
    <w:rsid w:val="1B7235B5"/>
    <w:rsid w:val="1B7A6ED9"/>
    <w:rsid w:val="1B7C7BCE"/>
    <w:rsid w:val="1B7D45D2"/>
    <w:rsid w:val="1B80487E"/>
    <w:rsid w:val="1B804C3A"/>
    <w:rsid w:val="1B853315"/>
    <w:rsid w:val="1B957C93"/>
    <w:rsid w:val="1B99078D"/>
    <w:rsid w:val="1BA03F5D"/>
    <w:rsid w:val="1BA3378A"/>
    <w:rsid w:val="1BA66073"/>
    <w:rsid w:val="1BC13203"/>
    <w:rsid w:val="1BC363A9"/>
    <w:rsid w:val="1BC96F52"/>
    <w:rsid w:val="1BD50F1D"/>
    <w:rsid w:val="1BD61C4E"/>
    <w:rsid w:val="1BD823CC"/>
    <w:rsid w:val="1BE04C8B"/>
    <w:rsid w:val="1BE17DE8"/>
    <w:rsid w:val="1BE208DA"/>
    <w:rsid w:val="1BEB444D"/>
    <w:rsid w:val="1BF956CF"/>
    <w:rsid w:val="1C016738"/>
    <w:rsid w:val="1C2C676F"/>
    <w:rsid w:val="1C301FEC"/>
    <w:rsid w:val="1C307ED6"/>
    <w:rsid w:val="1C31288F"/>
    <w:rsid w:val="1C3F47E6"/>
    <w:rsid w:val="1C4921B3"/>
    <w:rsid w:val="1C502DEB"/>
    <w:rsid w:val="1C64144F"/>
    <w:rsid w:val="1C6D705C"/>
    <w:rsid w:val="1C747071"/>
    <w:rsid w:val="1C76127E"/>
    <w:rsid w:val="1C921905"/>
    <w:rsid w:val="1C9268E8"/>
    <w:rsid w:val="1C9507F0"/>
    <w:rsid w:val="1C976A9C"/>
    <w:rsid w:val="1C9A5EBD"/>
    <w:rsid w:val="1C9E42A3"/>
    <w:rsid w:val="1CAD1C87"/>
    <w:rsid w:val="1CB13177"/>
    <w:rsid w:val="1CBA605C"/>
    <w:rsid w:val="1CBB013B"/>
    <w:rsid w:val="1CC7132A"/>
    <w:rsid w:val="1CCE2676"/>
    <w:rsid w:val="1CD15671"/>
    <w:rsid w:val="1CD816DC"/>
    <w:rsid w:val="1CE45045"/>
    <w:rsid w:val="1CE916C5"/>
    <w:rsid w:val="1CF3211F"/>
    <w:rsid w:val="1D13456F"/>
    <w:rsid w:val="1D1A1D7D"/>
    <w:rsid w:val="1D23083F"/>
    <w:rsid w:val="1D2C2F89"/>
    <w:rsid w:val="1D321E13"/>
    <w:rsid w:val="1D3D3B36"/>
    <w:rsid w:val="1D427040"/>
    <w:rsid w:val="1D491482"/>
    <w:rsid w:val="1D4A022E"/>
    <w:rsid w:val="1D4D5CD3"/>
    <w:rsid w:val="1D623AEA"/>
    <w:rsid w:val="1D661CDF"/>
    <w:rsid w:val="1D662222"/>
    <w:rsid w:val="1D666FB0"/>
    <w:rsid w:val="1D6907CB"/>
    <w:rsid w:val="1D6C189F"/>
    <w:rsid w:val="1D6D3179"/>
    <w:rsid w:val="1D7177B2"/>
    <w:rsid w:val="1D78179D"/>
    <w:rsid w:val="1D85655B"/>
    <w:rsid w:val="1D9365F3"/>
    <w:rsid w:val="1DA11B7B"/>
    <w:rsid w:val="1DA61042"/>
    <w:rsid w:val="1DA91E4B"/>
    <w:rsid w:val="1DB07084"/>
    <w:rsid w:val="1DB27D97"/>
    <w:rsid w:val="1DBD1D34"/>
    <w:rsid w:val="1DC92DDB"/>
    <w:rsid w:val="1DC9431C"/>
    <w:rsid w:val="1DD2442A"/>
    <w:rsid w:val="1DDE740E"/>
    <w:rsid w:val="1DE03DA6"/>
    <w:rsid w:val="1DE16F28"/>
    <w:rsid w:val="1DEB772D"/>
    <w:rsid w:val="1DF35DC4"/>
    <w:rsid w:val="1DFA299C"/>
    <w:rsid w:val="1DFB74DD"/>
    <w:rsid w:val="1E030A2F"/>
    <w:rsid w:val="1E0313EE"/>
    <w:rsid w:val="1E1A16A3"/>
    <w:rsid w:val="1E1A5EB9"/>
    <w:rsid w:val="1E252A2F"/>
    <w:rsid w:val="1E283464"/>
    <w:rsid w:val="1E330DC1"/>
    <w:rsid w:val="1E366767"/>
    <w:rsid w:val="1E5159A0"/>
    <w:rsid w:val="1E591215"/>
    <w:rsid w:val="1E602747"/>
    <w:rsid w:val="1E621C03"/>
    <w:rsid w:val="1E635802"/>
    <w:rsid w:val="1E677980"/>
    <w:rsid w:val="1E6A4A34"/>
    <w:rsid w:val="1E88131F"/>
    <w:rsid w:val="1E9F4539"/>
    <w:rsid w:val="1EA877CA"/>
    <w:rsid w:val="1EB0353F"/>
    <w:rsid w:val="1EB15DEE"/>
    <w:rsid w:val="1EB45DCE"/>
    <w:rsid w:val="1EB904D1"/>
    <w:rsid w:val="1EC04754"/>
    <w:rsid w:val="1ECE074D"/>
    <w:rsid w:val="1ECF23FF"/>
    <w:rsid w:val="1ED03811"/>
    <w:rsid w:val="1ED62770"/>
    <w:rsid w:val="1ED96D10"/>
    <w:rsid w:val="1EDA6BA6"/>
    <w:rsid w:val="1EDD0208"/>
    <w:rsid w:val="1EE13D60"/>
    <w:rsid w:val="1EE2244B"/>
    <w:rsid w:val="1EE9511C"/>
    <w:rsid w:val="1F070DBD"/>
    <w:rsid w:val="1F0D396C"/>
    <w:rsid w:val="1F0E48B0"/>
    <w:rsid w:val="1F1B1195"/>
    <w:rsid w:val="1F1D4EB4"/>
    <w:rsid w:val="1F20701C"/>
    <w:rsid w:val="1F240E2A"/>
    <w:rsid w:val="1F354FA2"/>
    <w:rsid w:val="1F403975"/>
    <w:rsid w:val="1F4A30CA"/>
    <w:rsid w:val="1F4F3659"/>
    <w:rsid w:val="1F5C03C8"/>
    <w:rsid w:val="1F750145"/>
    <w:rsid w:val="1F774690"/>
    <w:rsid w:val="1F7B040D"/>
    <w:rsid w:val="1F8B5771"/>
    <w:rsid w:val="1F8F3228"/>
    <w:rsid w:val="1F913503"/>
    <w:rsid w:val="1F974471"/>
    <w:rsid w:val="1F9C6235"/>
    <w:rsid w:val="1F9E0FB1"/>
    <w:rsid w:val="1FA2416A"/>
    <w:rsid w:val="1FAD2EC1"/>
    <w:rsid w:val="1FAD52C6"/>
    <w:rsid w:val="1FB925AA"/>
    <w:rsid w:val="1FCE1224"/>
    <w:rsid w:val="1FD91AA0"/>
    <w:rsid w:val="1FDB7302"/>
    <w:rsid w:val="1FEAEBF9"/>
    <w:rsid w:val="1FF5130A"/>
    <w:rsid w:val="1FF62FE7"/>
    <w:rsid w:val="1FFB1A16"/>
    <w:rsid w:val="1FFF23CB"/>
    <w:rsid w:val="20016A23"/>
    <w:rsid w:val="20123429"/>
    <w:rsid w:val="20210BED"/>
    <w:rsid w:val="202D4E94"/>
    <w:rsid w:val="20346CD6"/>
    <w:rsid w:val="20366D9F"/>
    <w:rsid w:val="203971D5"/>
    <w:rsid w:val="203D076F"/>
    <w:rsid w:val="20431785"/>
    <w:rsid w:val="20446B2F"/>
    <w:rsid w:val="204D18A1"/>
    <w:rsid w:val="204E7A91"/>
    <w:rsid w:val="20541126"/>
    <w:rsid w:val="205873FE"/>
    <w:rsid w:val="205B40EE"/>
    <w:rsid w:val="205B4263"/>
    <w:rsid w:val="206375BB"/>
    <w:rsid w:val="206A26F8"/>
    <w:rsid w:val="20735C86"/>
    <w:rsid w:val="207D24F8"/>
    <w:rsid w:val="207E63B0"/>
    <w:rsid w:val="208D1718"/>
    <w:rsid w:val="208F37B6"/>
    <w:rsid w:val="2091237A"/>
    <w:rsid w:val="20921898"/>
    <w:rsid w:val="20940F4E"/>
    <w:rsid w:val="20983709"/>
    <w:rsid w:val="20AD39C3"/>
    <w:rsid w:val="20B36BAB"/>
    <w:rsid w:val="20B91DA7"/>
    <w:rsid w:val="20BE6C95"/>
    <w:rsid w:val="20D054CD"/>
    <w:rsid w:val="20D30118"/>
    <w:rsid w:val="20D451E9"/>
    <w:rsid w:val="20EB1A8B"/>
    <w:rsid w:val="20FE507C"/>
    <w:rsid w:val="20FE58CD"/>
    <w:rsid w:val="21015060"/>
    <w:rsid w:val="21071BA9"/>
    <w:rsid w:val="21163AD3"/>
    <w:rsid w:val="21166388"/>
    <w:rsid w:val="21182CDA"/>
    <w:rsid w:val="212009A3"/>
    <w:rsid w:val="21222EE3"/>
    <w:rsid w:val="21303E9E"/>
    <w:rsid w:val="21314AC4"/>
    <w:rsid w:val="21423675"/>
    <w:rsid w:val="21455F84"/>
    <w:rsid w:val="214967B1"/>
    <w:rsid w:val="214F3920"/>
    <w:rsid w:val="21563D14"/>
    <w:rsid w:val="215B3D28"/>
    <w:rsid w:val="215D20B3"/>
    <w:rsid w:val="215D225D"/>
    <w:rsid w:val="216E4EA1"/>
    <w:rsid w:val="21767F5F"/>
    <w:rsid w:val="217E172B"/>
    <w:rsid w:val="21821AF0"/>
    <w:rsid w:val="21846FCD"/>
    <w:rsid w:val="2187744F"/>
    <w:rsid w:val="21997739"/>
    <w:rsid w:val="219F0AC7"/>
    <w:rsid w:val="21A7689B"/>
    <w:rsid w:val="21AF45FF"/>
    <w:rsid w:val="21B409BF"/>
    <w:rsid w:val="21B51F9F"/>
    <w:rsid w:val="21CB5418"/>
    <w:rsid w:val="21CD3442"/>
    <w:rsid w:val="21DA1AFF"/>
    <w:rsid w:val="21DC7625"/>
    <w:rsid w:val="21DF2C8B"/>
    <w:rsid w:val="21E0234B"/>
    <w:rsid w:val="21E214B4"/>
    <w:rsid w:val="21E8049D"/>
    <w:rsid w:val="21EE47F8"/>
    <w:rsid w:val="21F035B6"/>
    <w:rsid w:val="21F43183"/>
    <w:rsid w:val="21F70BEA"/>
    <w:rsid w:val="220A7473"/>
    <w:rsid w:val="220B40C7"/>
    <w:rsid w:val="220D4691"/>
    <w:rsid w:val="220E3E9E"/>
    <w:rsid w:val="22100856"/>
    <w:rsid w:val="22180FED"/>
    <w:rsid w:val="222039B6"/>
    <w:rsid w:val="22236DB6"/>
    <w:rsid w:val="222818BB"/>
    <w:rsid w:val="222965DC"/>
    <w:rsid w:val="223053CE"/>
    <w:rsid w:val="223B524E"/>
    <w:rsid w:val="22496E2C"/>
    <w:rsid w:val="224A045F"/>
    <w:rsid w:val="224F2712"/>
    <w:rsid w:val="22554A33"/>
    <w:rsid w:val="22617B2B"/>
    <w:rsid w:val="22647B55"/>
    <w:rsid w:val="22743D02"/>
    <w:rsid w:val="22885D4F"/>
    <w:rsid w:val="22984103"/>
    <w:rsid w:val="229935A6"/>
    <w:rsid w:val="22A6780D"/>
    <w:rsid w:val="22AC04B1"/>
    <w:rsid w:val="22BB43D7"/>
    <w:rsid w:val="22BE570A"/>
    <w:rsid w:val="22C11743"/>
    <w:rsid w:val="22CA56D0"/>
    <w:rsid w:val="22CD065A"/>
    <w:rsid w:val="22D61C18"/>
    <w:rsid w:val="22D82796"/>
    <w:rsid w:val="22DA1070"/>
    <w:rsid w:val="22DE117B"/>
    <w:rsid w:val="22E01D6E"/>
    <w:rsid w:val="22E22A19"/>
    <w:rsid w:val="22F34E83"/>
    <w:rsid w:val="22F95D81"/>
    <w:rsid w:val="22FB0ABF"/>
    <w:rsid w:val="230A6631"/>
    <w:rsid w:val="23196A90"/>
    <w:rsid w:val="231C4CF1"/>
    <w:rsid w:val="2322782D"/>
    <w:rsid w:val="2329689A"/>
    <w:rsid w:val="232E3EB1"/>
    <w:rsid w:val="233B7FE1"/>
    <w:rsid w:val="23430EA0"/>
    <w:rsid w:val="23462726"/>
    <w:rsid w:val="23493992"/>
    <w:rsid w:val="234C51DA"/>
    <w:rsid w:val="23545115"/>
    <w:rsid w:val="23574B82"/>
    <w:rsid w:val="235B3BF2"/>
    <w:rsid w:val="235D6282"/>
    <w:rsid w:val="236847A0"/>
    <w:rsid w:val="236D3C72"/>
    <w:rsid w:val="23752083"/>
    <w:rsid w:val="237D7816"/>
    <w:rsid w:val="238213AF"/>
    <w:rsid w:val="23865909"/>
    <w:rsid w:val="23882CE8"/>
    <w:rsid w:val="238F717E"/>
    <w:rsid w:val="23972B99"/>
    <w:rsid w:val="23BA2F75"/>
    <w:rsid w:val="23BF5807"/>
    <w:rsid w:val="23C81313"/>
    <w:rsid w:val="23C91D7F"/>
    <w:rsid w:val="23CC6262"/>
    <w:rsid w:val="23CD5272"/>
    <w:rsid w:val="23D7111E"/>
    <w:rsid w:val="23D94381"/>
    <w:rsid w:val="23F10308"/>
    <w:rsid w:val="23F1555F"/>
    <w:rsid w:val="23F951A9"/>
    <w:rsid w:val="24067297"/>
    <w:rsid w:val="241071C0"/>
    <w:rsid w:val="242515DF"/>
    <w:rsid w:val="244513B4"/>
    <w:rsid w:val="24494812"/>
    <w:rsid w:val="24582C7C"/>
    <w:rsid w:val="2458723F"/>
    <w:rsid w:val="245B6CE1"/>
    <w:rsid w:val="245C027E"/>
    <w:rsid w:val="24651B54"/>
    <w:rsid w:val="246F472A"/>
    <w:rsid w:val="247E48F7"/>
    <w:rsid w:val="24822706"/>
    <w:rsid w:val="24824BA0"/>
    <w:rsid w:val="2485704A"/>
    <w:rsid w:val="248C02AF"/>
    <w:rsid w:val="249064A5"/>
    <w:rsid w:val="24977600"/>
    <w:rsid w:val="249E6F9D"/>
    <w:rsid w:val="24A12ABE"/>
    <w:rsid w:val="24A24B56"/>
    <w:rsid w:val="24C20CE4"/>
    <w:rsid w:val="24C32D1F"/>
    <w:rsid w:val="24E44663"/>
    <w:rsid w:val="24F55AB1"/>
    <w:rsid w:val="24FE78B3"/>
    <w:rsid w:val="250806A3"/>
    <w:rsid w:val="250D4C07"/>
    <w:rsid w:val="25140E84"/>
    <w:rsid w:val="251464C9"/>
    <w:rsid w:val="25151DB4"/>
    <w:rsid w:val="25152D4E"/>
    <w:rsid w:val="252E4584"/>
    <w:rsid w:val="252E4BA6"/>
    <w:rsid w:val="25301274"/>
    <w:rsid w:val="25365355"/>
    <w:rsid w:val="253F5EC8"/>
    <w:rsid w:val="25407BDE"/>
    <w:rsid w:val="25527338"/>
    <w:rsid w:val="255676EF"/>
    <w:rsid w:val="255C5047"/>
    <w:rsid w:val="255E67B6"/>
    <w:rsid w:val="256D66EC"/>
    <w:rsid w:val="25761DE3"/>
    <w:rsid w:val="25807775"/>
    <w:rsid w:val="258119A8"/>
    <w:rsid w:val="258D6E68"/>
    <w:rsid w:val="25934C84"/>
    <w:rsid w:val="25973F8F"/>
    <w:rsid w:val="25A80F5B"/>
    <w:rsid w:val="25B30D0A"/>
    <w:rsid w:val="25B551C4"/>
    <w:rsid w:val="25B67AEA"/>
    <w:rsid w:val="25BF1D59"/>
    <w:rsid w:val="25C445CB"/>
    <w:rsid w:val="25D45847"/>
    <w:rsid w:val="25E95F98"/>
    <w:rsid w:val="25EF2ADC"/>
    <w:rsid w:val="25F72072"/>
    <w:rsid w:val="260E2982"/>
    <w:rsid w:val="262C7B50"/>
    <w:rsid w:val="26356CBF"/>
    <w:rsid w:val="263A15DC"/>
    <w:rsid w:val="263A37F6"/>
    <w:rsid w:val="263E7600"/>
    <w:rsid w:val="263F286D"/>
    <w:rsid w:val="26485532"/>
    <w:rsid w:val="26681572"/>
    <w:rsid w:val="26795EF5"/>
    <w:rsid w:val="267A4D80"/>
    <w:rsid w:val="267B4C7B"/>
    <w:rsid w:val="267C2BB5"/>
    <w:rsid w:val="26814A4D"/>
    <w:rsid w:val="268204F7"/>
    <w:rsid w:val="268916CC"/>
    <w:rsid w:val="268A4CF8"/>
    <w:rsid w:val="268D5392"/>
    <w:rsid w:val="26946721"/>
    <w:rsid w:val="26A40B50"/>
    <w:rsid w:val="26AC33FB"/>
    <w:rsid w:val="26AC6B02"/>
    <w:rsid w:val="26B45E70"/>
    <w:rsid w:val="26BE35D2"/>
    <w:rsid w:val="26C169F1"/>
    <w:rsid w:val="26C22702"/>
    <w:rsid w:val="26C42A01"/>
    <w:rsid w:val="26D703BB"/>
    <w:rsid w:val="26DB21E6"/>
    <w:rsid w:val="26EA27E4"/>
    <w:rsid w:val="26ED077B"/>
    <w:rsid w:val="26F30948"/>
    <w:rsid w:val="26F5299E"/>
    <w:rsid w:val="26F947D6"/>
    <w:rsid w:val="26F950D7"/>
    <w:rsid w:val="26FC663C"/>
    <w:rsid w:val="27075144"/>
    <w:rsid w:val="2719573C"/>
    <w:rsid w:val="272F1A96"/>
    <w:rsid w:val="273C39CD"/>
    <w:rsid w:val="273E2CE2"/>
    <w:rsid w:val="27455C6D"/>
    <w:rsid w:val="274739A4"/>
    <w:rsid w:val="274829A5"/>
    <w:rsid w:val="275F284F"/>
    <w:rsid w:val="276460F3"/>
    <w:rsid w:val="276951E4"/>
    <w:rsid w:val="276D652E"/>
    <w:rsid w:val="27761423"/>
    <w:rsid w:val="277E3DF7"/>
    <w:rsid w:val="27A92D1C"/>
    <w:rsid w:val="27B612FD"/>
    <w:rsid w:val="27B8643F"/>
    <w:rsid w:val="27C822C5"/>
    <w:rsid w:val="27CC438C"/>
    <w:rsid w:val="27D62E1B"/>
    <w:rsid w:val="27DF5ECF"/>
    <w:rsid w:val="27E4583C"/>
    <w:rsid w:val="27E51BF2"/>
    <w:rsid w:val="27F92589"/>
    <w:rsid w:val="28047F9F"/>
    <w:rsid w:val="280F203D"/>
    <w:rsid w:val="2810264B"/>
    <w:rsid w:val="28175A21"/>
    <w:rsid w:val="281C7DE2"/>
    <w:rsid w:val="282F3E2B"/>
    <w:rsid w:val="283E182C"/>
    <w:rsid w:val="28473658"/>
    <w:rsid w:val="285717B4"/>
    <w:rsid w:val="285A7EC6"/>
    <w:rsid w:val="2873361C"/>
    <w:rsid w:val="287F632D"/>
    <w:rsid w:val="28A75213"/>
    <w:rsid w:val="28CD5F1A"/>
    <w:rsid w:val="28DC520A"/>
    <w:rsid w:val="28E378EF"/>
    <w:rsid w:val="28ED6D26"/>
    <w:rsid w:val="28FF49CD"/>
    <w:rsid w:val="290D6BD2"/>
    <w:rsid w:val="291543F7"/>
    <w:rsid w:val="292813A2"/>
    <w:rsid w:val="29321CE2"/>
    <w:rsid w:val="29465A3F"/>
    <w:rsid w:val="29477A7A"/>
    <w:rsid w:val="29565F0F"/>
    <w:rsid w:val="295E61D7"/>
    <w:rsid w:val="29604150"/>
    <w:rsid w:val="29683F62"/>
    <w:rsid w:val="29720538"/>
    <w:rsid w:val="29745A9F"/>
    <w:rsid w:val="297909CA"/>
    <w:rsid w:val="297B0CF7"/>
    <w:rsid w:val="29A0718A"/>
    <w:rsid w:val="29A0789B"/>
    <w:rsid w:val="29A34F29"/>
    <w:rsid w:val="29A60CF9"/>
    <w:rsid w:val="29AC1FD3"/>
    <w:rsid w:val="29B07417"/>
    <w:rsid w:val="29B13630"/>
    <w:rsid w:val="29B24931"/>
    <w:rsid w:val="29BA0599"/>
    <w:rsid w:val="29C06030"/>
    <w:rsid w:val="29C42E79"/>
    <w:rsid w:val="29C972FF"/>
    <w:rsid w:val="29DC2D9A"/>
    <w:rsid w:val="29DE3E92"/>
    <w:rsid w:val="29E82D7B"/>
    <w:rsid w:val="29F07EC3"/>
    <w:rsid w:val="2A07105B"/>
    <w:rsid w:val="2A171475"/>
    <w:rsid w:val="2A1B0D2A"/>
    <w:rsid w:val="2A2658E2"/>
    <w:rsid w:val="2A2C1EC0"/>
    <w:rsid w:val="2A2C4823"/>
    <w:rsid w:val="2A3459B0"/>
    <w:rsid w:val="2A3B6772"/>
    <w:rsid w:val="2A3F69A3"/>
    <w:rsid w:val="2A421D2D"/>
    <w:rsid w:val="2A467631"/>
    <w:rsid w:val="2A4E2D1E"/>
    <w:rsid w:val="2A51423E"/>
    <w:rsid w:val="2A64423D"/>
    <w:rsid w:val="2A6834B4"/>
    <w:rsid w:val="2A72157E"/>
    <w:rsid w:val="2A7A3B23"/>
    <w:rsid w:val="2A7B4596"/>
    <w:rsid w:val="2A8613E1"/>
    <w:rsid w:val="2A870B13"/>
    <w:rsid w:val="2A9A1F7D"/>
    <w:rsid w:val="2AAB2DC2"/>
    <w:rsid w:val="2AAB723F"/>
    <w:rsid w:val="2AAF5D83"/>
    <w:rsid w:val="2AB18CC9"/>
    <w:rsid w:val="2AB729DE"/>
    <w:rsid w:val="2AB93010"/>
    <w:rsid w:val="2AC21DB7"/>
    <w:rsid w:val="2AC82C46"/>
    <w:rsid w:val="2AD11332"/>
    <w:rsid w:val="2AD24C6A"/>
    <w:rsid w:val="2ADC41F2"/>
    <w:rsid w:val="2ADD4FB4"/>
    <w:rsid w:val="2AE31A25"/>
    <w:rsid w:val="2AE53E7F"/>
    <w:rsid w:val="2AEC4141"/>
    <w:rsid w:val="2AF84DD3"/>
    <w:rsid w:val="2AFD0A94"/>
    <w:rsid w:val="2B053749"/>
    <w:rsid w:val="2B0D2C02"/>
    <w:rsid w:val="2B0E1878"/>
    <w:rsid w:val="2B13303D"/>
    <w:rsid w:val="2B1B6824"/>
    <w:rsid w:val="2B1B7AB1"/>
    <w:rsid w:val="2B204A27"/>
    <w:rsid w:val="2B2823EB"/>
    <w:rsid w:val="2B285689"/>
    <w:rsid w:val="2B2945BE"/>
    <w:rsid w:val="2B37571E"/>
    <w:rsid w:val="2B3757DF"/>
    <w:rsid w:val="2B3A3CDC"/>
    <w:rsid w:val="2B3C7E4B"/>
    <w:rsid w:val="2B4A75CB"/>
    <w:rsid w:val="2B56532D"/>
    <w:rsid w:val="2B690BD6"/>
    <w:rsid w:val="2B6916C7"/>
    <w:rsid w:val="2B6A7A50"/>
    <w:rsid w:val="2B724B56"/>
    <w:rsid w:val="2B854B65"/>
    <w:rsid w:val="2B941814"/>
    <w:rsid w:val="2B9A34F6"/>
    <w:rsid w:val="2BA74312"/>
    <w:rsid w:val="2BB766E5"/>
    <w:rsid w:val="2BB859A7"/>
    <w:rsid w:val="2BBA1CAE"/>
    <w:rsid w:val="2BC52ED8"/>
    <w:rsid w:val="2BD96984"/>
    <w:rsid w:val="2BE02C6E"/>
    <w:rsid w:val="2BF65788"/>
    <w:rsid w:val="2C027720"/>
    <w:rsid w:val="2C043A01"/>
    <w:rsid w:val="2C153703"/>
    <w:rsid w:val="2C155C0E"/>
    <w:rsid w:val="2C2673ED"/>
    <w:rsid w:val="2C296ED9"/>
    <w:rsid w:val="2C2C2F57"/>
    <w:rsid w:val="2C332538"/>
    <w:rsid w:val="2C3D3687"/>
    <w:rsid w:val="2C3E3998"/>
    <w:rsid w:val="2C4C59EB"/>
    <w:rsid w:val="2C4E236D"/>
    <w:rsid w:val="2C522321"/>
    <w:rsid w:val="2C555061"/>
    <w:rsid w:val="2C566372"/>
    <w:rsid w:val="2C581A07"/>
    <w:rsid w:val="2C5E7FDA"/>
    <w:rsid w:val="2C603A8B"/>
    <w:rsid w:val="2C7521C6"/>
    <w:rsid w:val="2C7E6B18"/>
    <w:rsid w:val="2C8F1485"/>
    <w:rsid w:val="2C9255A0"/>
    <w:rsid w:val="2CA43435"/>
    <w:rsid w:val="2CA451E4"/>
    <w:rsid w:val="2CC14719"/>
    <w:rsid w:val="2CCB2770"/>
    <w:rsid w:val="2CCD64E8"/>
    <w:rsid w:val="2CD61A94"/>
    <w:rsid w:val="2CDC0643"/>
    <w:rsid w:val="2CE25B49"/>
    <w:rsid w:val="2CE5165E"/>
    <w:rsid w:val="2CE622AD"/>
    <w:rsid w:val="2CFC2E4F"/>
    <w:rsid w:val="2D040371"/>
    <w:rsid w:val="2D1154D3"/>
    <w:rsid w:val="2D15219B"/>
    <w:rsid w:val="2D173223"/>
    <w:rsid w:val="2D190EFA"/>
    <w:rsid w:val="2D1B30C5"/>
    <w:rsid w:val="2D1B53DC"/>
    <w:rsid w:val="2D2B320F"/>
    <w:rsid w:val="2D2B66B4"/>
    <w:rsid w:val="2D35408E"/>
    <w:rsid w:val="2D4635FE"/>
    <w:rsid w:val="2D5859F5"/>
    <w:rsid w:val="2D697350"/>
    <w:rsid w:val="2D6B421A"/>
    <w:rsid w:val="2D8337F4"/>
    <w:rsid w:val="2D872B3B"/>
    <w:rsid w:val="2D88611B"/>
    <w:rsid w:val="2D8E7BAD"/>
    <w:rsid w:val="2D932503"/>
    <w:rsid w:val="2D9843B2"/>
    <w:rsid w:val="2D9E5864"/>
    <w:rsid w:val="2DA12E47"/>
    <w:rsid w:val="2DB655E6"/>
    <w:rsid w:val="2DBA65E1"/>
    <w:rsid w:val="2DC134F9"/>
    <w:rsid w:val="2DC25921"/>
    <w:rsid w:val="2DCE3FED"/>
    <w:rsid w:val="2DE01CEC"/>
    <w:rsid w:val="2DE93B36"/>
    <w:rsid w:val="2DF42AE9"/>
    <w:rsid w:val="2DF779F0"/>
    <w:rsid w:val="2DF85957"/>
    <w:rsid w:val="2E0A56A5"/>
    <w:rsid w:val="2E112405"/>
    <w:rsid w:val="2E1A6114"/>
    <w:rsid w:val="2E201DD7"/>
    <w:rsid w:val="2E2977C0"/>
    <w:rsid w:val="2E2D049C"/>
    <w:rsid w:val="2E4B150C"/>
    <w:rsid w:val="2E4C168F"/>
    <w:rsid w:val="2E4C5BA3"/>
    <w:rsid w:val="2E4D00F8"/>
    <w:rsid w:val="2E4D4238"/>
    <w:rsid w:val="2E572FB3"/>
    <w:rsid w:val="2E58270B"/>
    <w:rsid w:val="2E601B6F"/>
    <w:rsid w:val="2E601D3B"/>
    <w:rsid w:val="2E6609A2"/>
    <w:rsid w:val="2E6A42A3"/>
    <w:rsid w:val="2E706249"/>
    <w:rsid w:val="2E7926D4"/>
    <w:rsid w:val="2E7C7E5C"/>
    <w:rsid w:val="2E8868B7"/>
    <w:rsid w:val="2E8A5885"/>
    <w:rsid w:val="2E90678D"/>
    <w:rsid w:val="2E945C26"/>
    <w:rsid w:val="2E9512F3"/>
    <w:rsid w:val="2E9A7EC6"/>
    <w:rsid w:val="2EB64AB9"/>
    <w:rsid w:val="2ED02E96"/>
    <w:rsid w:val="2ED31DB0"/>
    <w:rsid w:val="2EDA5D2F"/>
    <w:rsid w:val="2EDB2B3A"/>
    <w:rsid w:val="2EDD2DD9"/>
    <w:rsid w:val="2EE6463E"/>
    <w:rsid w:val="2EF55495"/>
    <w:rsid w:val="2EFB504E"/>
    <w:rsid w:val="2EFD7B91"/>
    <w:rsid w:val="2F0D0E1E"/>
    <w:rsid w:val="2F132BA0"/>
    <w:rsid w:val="2F18113C"/>
    <w:rsid w:val="2F2303A5"/>
    <w:rsid w:val="2F2A0D9A"/>
    <w:rsid w:val="2F2B4F04"/>
    <w:rsid w:val="2F2F4190"/>
    <w:rsid w:val="2F3B1E2F"/>
    <w:rsid w:val="2F4A312B"/>
    <w:rsid w:val="2F506B2F"/>
    <w:rsid w:val="2F652AE1"/>
    <w:rsid w:val="2F723467"/>
    <w:rsid w:val="2F8440AA"/>
    <w:rsid w:val="2F8530AA"/>
    <w:rsid w:val="2FA412E7"/>
    <w:rsid w:val="2FAA2B11"/>
    <w:rsid w:val="2FBD4DFA"/>
    <w:rsid w:val="2FC23B1A"/>
    <w:rsid w:val="2FC26398"/>
    <w:rsid w:val="2FCC12CB"/>
    <w:rsid w:val="2FD90878"/>
    <w:rsid w:val="2FDD7BBE"/>
    <w:rsid w:val="2FE73D65"/>
    <w:rsid w:val="2FEF0580"/>
    <w:rsid w:val="2FF81ACE"/>
    <w:rsid w:val="2FFB59F4"/>
    <w:rsid w:val="2FFC1F70"/>
    <w:rsid w:val="300154B8"/>
    <w:rsid w:val="3004456F"/>
    <w:rsid w:val="30077F63"/>
    <w:rsid w:val="3041304E"/>
    <w:rsid w:val="30416B7D"/>
    <w:rsid w:val="304746D8"/>
    <w:rsid w:val="304B11E4"/>
    <w:rsid w:val="304B6E2A"/>
    <w:rsid w:val="304B73FA"/>
    <w:rsid w:val="30556F21"/>
    <w:rsid w:val="3062307F"/>
    <w:rsid w:val="30751371"/>
    <w:rsid w:val="30774926"/>
    <w:rsid w:val="30884CB9"/>
    <w:rsid w:val="308B242E"/>
    <w:rsid w:val="308F13B7"/>
    <w:rsid w:val="30913CD1"/>
    <w:rsid w:val="309D5899"/>
    <w:rsid w:val="30A656FE"/>
    <w:rsid w:val="30A85CE5"/>
    <w:rsid w:val="30AB5338"/>
    <w:rsid w:val="30AB5DB4"/>
    <w:rsid w:val="30C573B3"/>
    <w:rsid w:val="30C97804"/>
    <w:rsid w:val="30CE0A81"/>
    <w:rsid w:val="30D37E45"/>
    <w:rsid w:val="30DF2FAF"/>
    <w:rsid w:val="30E06E45"/>
    <w:rsid w:val="30E45352"/>
    <w:rsid w:val="30E500E1"/>
    <w:rsid w:val="30E65AB8"/>
    <w:rsid w:val="30EC5630"/>
    <w:rsid w:val="30F527F0"/>
    <w:rsid w:val="30F54159"/>
    <w:rsid w:val="310674F0"/>
    <w:rsid w:val="31086E33"/>
    <w:rsid w:val="31150DF1"/>
    <w:rsid w:val="311B1CCD"/>
    <w:rsid w:val="312E23DE"/>
    <w:rsid w:val="31336B36"/>
    <w:rsid w:val="31340B32"/>
    <w:rsid w:val="313E1763"/>
    <w:rsid w:val="31426D37"/>
    <w:rsid w:val="314B0D24"/>
    <w:rsid w:val="315337E2"/>
    <w:rsid w:val="31550B99"/>
    <w:rsid w:val="3159485B"/>
    <w:rsid w:val="316248E0"/>
    <w:rsid w:val="31673CE8"/>
    <w:rsid w:val="317254D7"/>
    <w:rsid w:val="31816B5B"/>
    <w:rsid w:val="31820634"/>
    <w:rsid w:val="318B6006"/>
    <w:rsid w:val="319A12D3"/>
    <w:rsid w:val="319B3903"/>
    <w:rsid w:val="31AD2D5B"/>
    <w:rsid w:val="31D6252C"/>
    <w:rsid w:val="31D82191"/>
    <w:rsid w:val="31DB4B51"/>
    <w:rsid w:val="31DE1ADF"/>
    <w:rsid w:val="31DF0A74"/>
    <w:rsid w:val="31E126FD"/>
    <w:rsid w:val="31E333D3"/>
    <w:rsid w:val="31E557ED"/>
    <w:rsid w:val="31E763A6"/>
    <w:rsid w:val="31FB0CB1"/>
    <w:rsid w:val="31FD009F"/>
    <w:rsid w:val="32044B8C"/>
    <w:rsid w:val="32102608"/>
    <w:rsid w:val="3210673C"/>
    <w:rsid w:val="32180CAB"/>
    <w:rsid w:val="321D7089"/>
    <w:rsid w:val="32241076"/>
    <w:rsid w:val="32277A1B"/>
    <w:rsid w:val="322A58B3"/>
    <w:rsid w:val="322F3062"/>
    <w:rsid w:val="32310FA4"/>
    <w:rsid w:val="32373863"/>
    <w:rsid w:val="323808A8"/>
    <w:rsid w:val="32454D73"/>
    <w:rsid w:val="3247155D"/>
    <w:rsid w:val="324902AC"/>
    <w:rsid w:val="324A0867"/>
    <w:rsid w:val="324C6101"/>
    <w:rsid w:val="32537490"/>
    <w:rsid w:val="32543409"/>
    <w:rsid w:val="325F06A1"/>
    <w:rsid w:val="32626B3A"/>
    <w:rsid w:val="326C1103"/>
    <w:rsid w:val="327138F6"/>
    <w:rsid w:val="32847649"/>
    <w:rsid w:val="329126EC"/>
    <w:rsid w:val="329D070B"/>
    <w:rsid w:val="329D2EAF"/>
    <w:rsid w:val="329E282C"/>
    <w:rsid w:val="32A02B99"/>
    <w:rsid w:val="32A73694"/>
    <w:rsid w:val="32A970B0"/>
    <w:rsid w:val="32AB56FB"/>
    <w:rsid w:val="32B62FD1"/>
    <w:rsid w:val="32B67D8E"/>
    <w:rsid w:val="32BE0A44"/>
    <w:rsid w:val="32C3755E"/>
    <w:rsid w:val="32CF2676"/>
    <w:rsid w:val="32D014A6"/>
    <w:rsid w:val="32D85EF4"/>
    <w:rsid w:val="32DA77DA"/>
    <w:rsid w:val="32DC7485"/>
    <w:rsid w:val="32E1726B"/>
    <w:rsid w:val="32F02F31"/>
    <w:rsid w:val="32F26497"/>
    <w:rsid w:val="32F463F6"/>
    <w:rsid w:val="32F7120B"/>
    <w:rsid w:val="32FE4318"/>
    <w:rsid w:val="330F17E8"/>
    <w:rsid w:val="33214207"/>
    <w:rsid w:val="33221A0D"/>
    <w:rsid w:val="332F3483"/>
    <w:rsid w:val="33361883"/>
    <w:rsid w:val="33370295"/>
    <w:rsid w:val="33370B5F"/>
    <w:rsid w:val="333E4F18"/>
    <w:rsid w:val="33413FD2"/>
    <w:rsid w:val="335B7D82"/>
    <w:rsid w:val="335D4929"/>
    <w:rsid w:val="33720115"/>
    <w:rsid w:val="33745F6F"/>
    <w:rsid w:val="33773385"/>
    <w:rsid w:val="338272E7"/>
    <w:rsid w:val="338442BB"/>
    <w:rsid w:val="33883169"/>
    <w:rsid w:val="33886638"/>
    <w:rsid w:val="339A1A6B"/>
    <w:rsid w:val="339C2235"/>
    <w:rsid w:val="339F4D14"/>
    <w:rsid w:val="33A92E20"/>
    <w:rsid w:val="33B27845"/>
    <w:rsid w:val="33B56047"/>
    <w:rsid w:val="33B81188"/>
    <w:rsid w:val="33B91539"/>
    <w:rsid w:val="33C07539"/>
    <w:rsid w:val="33C86933"/>
    <w:rsid w:val="33CB74FA"/>
    <w:rsid w:val="33D414D0"/>
    <w:rsid w:val="33DC6D64"/>
    <w:rsid w:val="33EB56B9"/>
    <w:rsid w:val="33F50BCC"/>
    <w:rsid w:val="33F56325"/>
    <w:rsid w:val="33F97340"/>
    <w:rsid w:val="33FF6B09"/>
    <w:rsid w:val="3406655E"/>
    <w:rsid w:val="340A7BE9"/>
    <w:rsid w:val="340F7C50"/>
    <w:rsid w:val="34163CA1"/>
    <w:rsid w:val="341644E3"/>
    <w:rsid w:val="341901E8"/>
    <w:rsid w:val="34205C46"/>
    <w:rsid w:val="3428494C"/>
    <w:rsid w:val="342E2733"/>
    <w:rsid w:val="34354D1B"/>
    <w:rsid w:val="3436542E"/>
    <w:rsid w:val="343F5C4F"/>
    <w:rsid w:val="344168E4"/>
    <w:rsid w:val="344A041F"/>
    <w:rsid w:val="344B0226"/>
    <w:rsid w:val="344D029A"/>
    <w:rsid w:val="345B43A2"/>
    <w:rsid w:val="345F65E5"/>
    <w:rsid w:val="346B6C90"/>
    <w:rsid w:val="347C6740"/>
    <w:rsid w:val="348002E4"/>
    <w:rsid w:val="34812180"/>
    <w:rsid w:val="34921C96"/>
    <w:rsid w:val="349D6EBA"/>
    <w:rsid w:val="34A168E3"/>
    <w:rsid w:val="34A516B4"/>
    <w:rsid w:val="34A536B6"/>
    <w:rsid w:val="34AD37B8"/>
    <w:rsid w:val="34AE7229"/>
    <w:rsid w:val="34B1121B"/>
    <w:rsid w:val="34B228A4"/>
    <w:rsid w:val="34B23BC6"/>
    <w:rsid w:val="34B709E0"/>
    <w:rsid w:val="34C70259"/>
    <w:rsid w:val="34C760C9"/>
    <w:rsid w:val="34CA155F"/>
    <w:rsid w:val="34D044EB"/>
    <w:rsid w:val="34D07E49"/>
    <w:rsid w:val="34D64523"/>
    <w:rsid w:val="34E41C9D"/>
    <w:rsid w:val="34E57EEF"/>
    <w:rsid w:val="34F25E44"/>
    <w:rsid w:val="34F30AB6"/>
    <w:rsid w:val="34F657AF"/>
    <w:rsid w:val="34F67930"/>
    <w:rsid w:val="34FF0289"/>
    <w:rsid w:val="350678BF"/>
    <w:rsid w:val="35097648"/>
    <w:rsid w:val="35127BAF"/>
    <w:rsid w:val="3515368D"/>
    <w:rsid w:val="35167716"/>
    <w:rsid w:val="3519399D"/>
    <w:rsid w:val="351D5B33"/>
    <w:rsid w:val="35264A6F"/>
    <w:rsid w:val="35280A61"/>
    <w:rsid w:val="352A280B"/>
    <w:rsid w:val="35387DA6"/>
    <w:rsid w:val="35406977"/>
    <w:rsid w:val="35440F79"/>
    <w:rsid w:val="35527ED3"/>
    <w:rsid w:val="35532397"/>
    <w:rsid w:val="35555D20"/>
    <w:rsid w:val="35567E3E"/>
    <w:rsid w:val="355F0627"/>
    <w:rsid w:val="35635C3C"/>
    <w:rsid w:val="35671AAD"/>
    <w:rsid w:val="35717215"/>
    <w:rsid w:val="35756E19"/>
    <w:rsid w:val="357D0C50"/>
    <w:rsid w:val="357F0C0D"/>
    <w:rsid w:val="35804756"/>
    <w:rsid w:val="35825D28"/>
    <w:rsid w:val="358912CF"/>
    <w:rsid w:val="358B2001"/>
    <w:rsid w:val="358F7A72"/>
    <w:rsid w:val="35986C64"/>
    <w:rsid w:val="359A78BF"/>
    <w:rsid w:val="359A7B38"/>
    <w:rsid w:val="35A049F9"/>
    <w:rsid w:val="35A26038"/>
    <w:rsid w:val="35B05007"/>
    <w:rsid w:val="35B110C7"/>
    <w:rsid w:val="35C403F2"/>
    <w:rsid w:val="35C8191C"/>
    <w:rsid w:val="35CD358A"/>
    <w:rsid w:val="35D42F9A"/>
    <w:rsid w:val="35DB21F4"/>
    <w:rsid w:val="35DB7EC8"/>
    <w:rsid w:val="35F3598C"/>
    <w:rsid w:val="35F60BC4"/>
    <w:rsid w:val="36056F4A"/>
    <w:rsid w:val="36107B1D"/>
    <w:rsid w:val="361723F7"/>
    <w:rsid w:val="361C6E3F"/>
    <w:rsid w:val="361E62A2"/>
    <w:rsid w:val="36233BCE"/>
    <w:rsid w:val="362A0508"/>
    <w:rsid w:val="362C6F1C"/>
    <w:rsid w:val="36390507"/>
    <w:rsid w:val="363B469A"/>
    <w:rsid w:val="364063C9"/>
    <w:rsid w:val="36482CCD"/>
    <w:rsid w:val="364D2BA1"/>
    <w:rsid w:val="365240B2"/>
    <w:rsid w:val="36661D08"/>
    <w:rsid w:val="366B1C0B"/>
    <w:rsid w:val="367137D5"/>
    <w:rsid w:val="36740AAF"/>
    <w:rsid w:val="3675168A"/>
    <w:rsid w:val="3679362D"/>
    <w:rsid w:val="367936F0"/>
    <w:rsid w:val="36863D4B"/>
    <w:rsid w:val="3689724E"/>
    <w:rsid w:val="3690733C"/>
    <w:rsid w:val="3692641B"/>
    <w:rsid w:val="36955A61"/>
    <w:rsid w:val="369D2D57"/>
    <w:rsid w:val="36A25174"/>
    <w:rsid w:val="36A67E1D"/>
    <w:rsid w:val="36AB4BC9"/>
    <w:rsid w:val="36AB76A9"/>
    <w:rsid w:val="36B92172"/>
    <w:rsid w:val="36C05533"/>
    <w:rsid w:val="36C66E7F"/>
    <w:rsid w:val="36CC0917"/>
    <w:rsid w:val="36D570E5"/>
    <w:rsid w:val="36D641EB"/>
    <w:rsid w:val="36D97016"/>
    <w:rsid w:val="36E2469A"/>
    <w:rsid w:val="36E54012"/>
    <w:rsid w:val="36EF0F53"/>
    <w:rsid w:val="37024FE0"/>
    <w:rsid w:val="370B2F1A"/>
    <w:rsid w:val="37100D12"/>
    <w:rsid w:val="3724226C"/>
    <w:rsid w:val="372453E4"/>
    <w:rsid w:val="37260C39"/>
    <w:rsid w:val="372A00C1"/>
    <w:rsid w:val="374469AB"/>
    <w:rsid w:val="374675C3"/>
    <w:rsid w:val="374970B3"/>
    <w:rsid w:val="374D73D2"/>
    <w:rsid w:val="37533499"/>
    <w:rsid w:val="375F64B2"/>
    <w:rsid w:val="376517D4"/>
    <w:rsid w:val="376A1FC0"/>
    <w:rsid w:val="37781747"/>
    <w:rsid w:val="37786C07"/>
    <w:rsid w:val="377F7409"/>
    <w:rsid w:val="378D6FA0"/>
    <w:rsid w:val="379E3866"/>
    <w:rsid w:val="379E476C"/>
    <w:rsid w:val="37AB5A9D"/>
    <w:rsid w:val="37B12084"/>
    <w:rsid w:val="37B138D4"/>
    <w:rsid w:val="37B73A33"/>
    <w:rsid w:val="37CA5DAF"/>
    <w:rsid w:val="37CA7860"/>
    <w:rsid w:val="37CF3913"/>
    <w:rsid w:val="37D746BF"/>
    <w:rsid w:val="37DD7E02"/>
    <w:rsid w:val="37E478DA"/>
    <w:rsid w:val="37E76B93"/>
    <w:rsid w:val="37E969C7"/>
    <w:rsid w:val="37EE32C1"/>
    <w:rsid w:val="37FC5ED4"/>
    <w:rsid w:val="3806798E"/>
    <w:rsid w:val="38076E90"/>
    <w:rsid w:val="380B4369"/>
    <w:rsid w:val="38105F53"/>
    <w:rsid w:val="38143F3E"/>
    <w:rsid w:val="381670C4"/>
    <w:rsid w:val="38207E14"/>
    <w:rsid w:val="38210D36"/>
    <w:rsid w:val="38235A6C"/>
    <w:rsid w:val="38237646"/>
    <w:rsid w:val="38294CE7"/>
    <w:rsid w:val="383B26C3"/>
    <w:rsid w:val="38405B5F"/>
    <w:rsid w:val="384243BB"/>
    <w:rsid w:val="38584F71"/>
    <w:rsid w:val="385A5BB5"/>
    <w:rsid w:val="385B208A"/>
    <w:rsid w:val="385D52BE"/>
    <w:rsid w:val="385D6D37"/>
    <w:rsid w:val="385F359C"/>
    <w:rsid w:val="3865088E"/>
    <w:rsid w:val="38663F99"/>
    <w:rsid w:val="38817122"/>
    <w:rsid w:val="38846DF5"/>
    <w:rsid w:val="3885134C"/>
    <w:rsid w:val="38872772"/>
    <w:rsid w:val="389157D4"/>
    <w:rsid w:val="389E4D58"/>
    <w:rsid w:val="38A41442"/>
    <w:rsid w:val="38CA5FD2"/>
    <w:rsid w:val="38DF0564"/>
    <w:rsid w:val="38E01351"/>
    <w:rsid w:val="38E55D2E"/>
    <w:rsid w:val="38E67DD8"/>
    <w:rsid w:val="38E92242"/>
    <w:rsid w:val="38E9406E"/>
    <w:rsid w:val="38F765E2"/>
    <w:rsid w:val="39214ADA"/>
    <w:rsid w:val="39232B8A"/>
    <w:rsid w:val="3925145A"/>
    <w:rsid w:val="392A33AD"/>
    <w:rsid w:val="392C0134"/>
    <w:rsid w:val="392E425F"/>
    <w:rsid w:val="39364043"/>
    <w:rsid w:val="39407768"/>
    <w:rsid w:val="394717E2"/>
    <w:rsid w:val="39476B69"/>
    <w:rsid w:val="394E1B28"/>
    <w:rsid w:val="39520DFD"/>
    <w:rsid w:val="39535FC7"/>
    <w:rsid w:val="39544AFE"/>
    <w:rsid w:val="39546C14"/>
    <w:rsid w:val="39573C5B"/>
    <w:rsid w:val="396439E6"/>
    <w:rsid w:val="396475C6"/>
    <w:rsid w:val="39667654"/>
    <w:rsid w:val="396D0E2B"/>
    <w:rsid w:val="39824EC9"/>
    <w:rsid w:val="398443D3"/>
    <w:rsid w:val="39876781"/>
    <w:rsid w:val="398B67A6"/>
    <w:rsid w:val="398F5457"/>
    <w:rsid w:val="39941A37"/>
    <w:rsid w:val="399C171C"/>
    <w:rsid w:val="399C4D5D"/>
    <w:rsid w:val="39B16A2A"/>
    <w:rsid w:val="39B55579"/>
    <w:rsid w:val="39BF540B"/>
    <w:rsid w:val="39C5496C"/>
    <w:rsid w:val="39D215E2"/>
    <w:rsid w:val="39DF5948"/>
    <w:rsid w:val="39E04279"/>
    <w:rsid w:val="39E12B6A"/>
    <w:rsid w:val="39EE5215"/>
    <w:rsid w:val="39EF1688"/>
    <w:rsid w:val="39F0548D"/>
    <w:rsid w:val="39F072E2"/>
    <w:rsid w:val="39F353C4"/>
    <w:rsid w:val="39F61C62"/>
    <w:rsid w:val="39FA5FB9"/>
    <w:rsid w:val="3A04784E"/>
    <w:rsid w:val="3A0A570B"/>
    <w:rsid w:val="3A0A6083"/>
    <w:rsid w:val="3A0A7835"/>
    <w:rsid w:val="3A0B1A1C"/>
    <w:rsid w:val="3A0E1EEE"/>
    <w:rsid w:val="3A104852"/>
    <w:rsid w:val="3A1B3E15"/>
    <w:rsid w:val="3A1C560A"/>
    <w:rsid w:val="3A202AD3"/>
    <w:rsid w:val="3A203B51"/>
    <w:rsid w:val="3A225A89"/>
    <w:rsid w:val="3A251D59"/>
    <w:rsid w:val="3A282FB0"/>
    <w:rsid w:val="3A2B253A"/>
    <w:rsid w:val="3A334A76"/>
    <w:rsid w:val="3A367F7A"/>
    <w:rsid w:val="3A410EE1"/>
    <w:rsid w:val="3A465B2C"/>
    <w:rsid w:val="3A493D5A"/>
    <w:rsid w:val="3A4F4180"/>
    <w:rsid w:val="3A4F7E7B"/>
    <w:rsid w:val="3A826478"/>
    <w:rsid w:val="3A871F12"/>
    <w:rsid w:val="3A8C5565"/>
    <w:rsid w:val="3A8F74D3"/>
    <w:rsid w:val="3A995C5C"/>
    <w:rsid w:val="3A9A1673"/>
    <w:rsid w:val="3A9B2AEA"/>
    <w:rsid w:val="3AA52163"/>
    <w:rsid w:val="3AB27AD1"/>
    <w:rsid w:val="3AB526C1"/>
    <w:rsid w:val="3AC32CD9"/>
    <w:rsid w:val="3AC429B9"/>
    <w:rsid w:val="3AC52EF5"/>
    <w:rsid w:val="3AD2521D"/>
    <w:rsid w:val="3AD53A47"/>
    <w:rsid w:val="3AEE41FA"/>
    <w:rsid w:val="3AEF1D20"/>
    <w:rsid w:val="3AF609DF"/>
    <w:rsid w:val="3AF82DFF"/>
    <w:rsid w:val="3AFA75DA"/>
    <w:rsid w:val="3AFC79E9"/>
    <w:rsid w:val="3B07350D"/>
    <w:rsid w:val="3B2A0FAA"/>
    <w:rsid w:val="3B373A40"/>
    <w:rsid w:val="3B3D2D6E"/>
    <w:rsid w:val="3B423A0E"/>
    <w:rsid w:val="3B4C5ADF"/>
    <w:rsid w:val="3B4D0C4B"/>
    <w:rsid w:val="3B5223FD"/>
    <w:rsid w:val="3B5A533B"/>
    <w:rsid w:val="3B5F4DA6"/>
    <w:rsid w:val="3B675D5A"/>
    <w:rsid w:val="3B7020C4"/>
    <w:rsid w:val="3B70EA08"/>
    <w:rsid w:val="3B740991"/>
    <w:rsid w:val="3B7D44A9"/>
    <w:rsid w:val="3B7D67AF"/>
    <w:rsid w:val="3B90114B"/>
    <w:rsid w:val="3B96520C"/>
    <w:rsid w:val="3B96663F"/>
    <w:rsid w:val="3B976916"/>
    <w:rsid w:val="3B994A6F"/>
    <w:rsid w:val="3B9B501E"/>
    <w:rsid w:val="3BA4274C"/>
    <w:rsid w:val="3BA7139E"/>
    <w:rsid w:val="3BA80B19"/>
    <w:rsid w:val="3BAD5C41"/>
    <w:rsid w:val="3BC136BC"/>
    <w:rsid w:val="3BC27E87"/>
    <w:rsid w:val="3BC80015"/>
    <w:rsid w:val="3BCC5AF7"/>
    <w:rsid w:val="3BD3519D"/>
    <w:rsid w:val="3BD76554"/>
    <w:rsid w:val="3BDC22A4"/>
    <w:rsid w:val="3BE133EA"/>
    <w:rsid w:val="3BE404DD"/>
    <w:rsid w:val="3BE56D6F"/>
    <w:rsid w:val="3BEE4EF1"/>
    <w:rsid w:val="3BF167AA"/>
    <w:rsid w:val="3BF35840"/>
    <w:rsid w:val="3BF42E05"/>
    <w:rsid w:val="3BF73E9B"/>
    <w:rsid w:val="3BF770DE"/>
    <w:rsid w:val="3BFA097C"/>
    <w:rsid w:val="3BFD6657"/>
    <w:rsid w:val="3BFE27CD"/>
    <w:rsid w:val="3C016FBD"/>
    <w:rsid w:val="3C040F5C"/>
    <w:rsid w:val="3C0C743F"/>
    <w:rsid w:val="3C2E6878"/>
    <w:rsid w:val="3C3063D1"/>
    <w:rsid w:val="3C327B72"/>
    <w:rsid w:val="3C3420E0"/>
    <w:rsid w:val="3C361890"/>
    <w:rsid w:val="3C380A17"/>
    <w:rsid w:val="3C386E70"/>
    <w:rsid w:val="3C3C2E41"/>
    <w:rsid w:val="3C4240EC"/>
    <w:rsid w:val="3C4B4FE2"/>
    <w:rsid w:val="3C4F6F1A"/>
    <w:rsid w:val="3C5F2ED5"/>
    <w:rsid w:val="3C5F551D"/>
    <w:rsid w:val="3C6C3297"/>
    <w:rsid w:val="3C6D309F"/>
    <w:rsid w:val="3C7321A7"/>
    <w:rsid w:val="3C7B5067"/>
    <w:rsid w:val="3C7C2837"/>
    <w:rsid w:val="3C7F2123"/>
    <w:rsid w:val="3C81332B"/>
    <w:rsid w:val="3C923ACE"/>
    <w:rsid w:val="3C981176"/>
    <w:rsid w:val="3CA5DB2E"/>
    <w:rsid w:val="3CCB181E"/>
    <w:rsid w:val="3CD1481E"/>
    <w:rsid w:val="3CD64F45"/>
    <w:rsid w:val="3CDD692A"/>
    <w:rsid w:val="3CE536FA"/>
    <w:rsid w:val="3CF11D7F"/>
    <w:rsid w:val="3CF94FBD"/>
    <w:rsid w:val="3CFE5061"/>
    <w:rsid w:val="3D0634E3"/>
    <w:rsid w:val="3D090C15"/>
    <w:rsid w:val="3D0A7A32"/>
    <w:rsid w:val="3D0C0B0A"/>
    <w:rsid w:val="3D105E75"/>
    <w:rsid w:val="3D1300B2"/>
    <w:rsid w:val="3D3305EA"/>
    <w:rsid w:val="3D3A034C"/>
    <w:rsid w:val="3D402D06"/>
    <w:rsid w:val="3D413BE3"/>
    <w:rsid w:val="3D473C94"/>
    <w:rsid w:val="3D5347E8"/>
    <w:rsid w:val="3D632551"/>
    <w:rsid w:val="3D6F0715"/>
    <w:rsid w:val="3D784711"/>
    <w:rsid w:val="3D787056"/>
    <w:rsid w:val="3D864AC5"/>
    <w:rsid w:val="3D981EC4"/>
    <w:rsid w:val="3D9B1703"/>
    <w:rsid w:val="3D9D0B62"/>
    <w:rsid w:val="3DA30DC2"/>
    <w:rsid w:val="3DB171A6"/>
    <w:rsid w:val="3DB261C6"/>
    <w:rsid w:val="3DB36A9D"/>
    <w:rsid w:val="3DB63E3C"/>
    <w:rsid w:val="3DC30C0D"/>
    <w:rsid w:val="3DC661AE"/>
    <w:rsid w:val="3DCB25D0"/>
    <w:rsid w:val="3DD669F9"/>
    <w:rsid w:val="3DDD076E"/>
    <w:rsid w:val="3DDD67A7"/>
    <w:rsid w:val="3DDF51E8"/>
    <w:rsid w:val="3DE374DB"/>
    <w:rsid w:val="3DE97E13"/>
    <w:rsid w:val="3DEC2488"/>
    <w:rsid w:val="3DEE2762"/>
    <w:rsid w:val="3DF07950"/>
    <w:rsid w:val="3DF16F1E"/>
    <w:rsid w:val="3DF34F67"/>
    <w:rsid w:val="3DF466EF"/>
    <w:rsid w:val="3DFB03D8"/>
    <w:rsid w:val="3E0C635B"/>
    <w:rsid w:val="3E1C36C3"/>
    <w:rsid w:val="3E2156FD"/>
    <w:rsid w:val="3E225FAB"/>
    <w:rsid w:val="3E2E445D"/>
    <w:rsid w:val="3E3D6C99"/>
    <w:rsid w:val="3E4100C2"/>
    <w:rsid w:val="3E466B2C"/>
    <w:rsid w:val="3E4C7830"/>
    <w:rsid w:val="3E512733"/>
    <w:rsid w:val="3E526C6D"/>
    <w:rsid w:val="3E537955"/>
    <w:rsid w:val="3E5A2D1F"/>
    <w:rsid w:val="3E5C0270"/>
    <w:rsid w:val="3E5E1C00"/>
    <w:rsid w:val="3E6818BC"/>
    <w:rsid w:val="3E711B1B"/>
    <w:rsid w:val="3E720C9E"/>
    <w:rsid w:val="3E7607A7"/>
    <w:rsid w:val="3E860D2D"/>
    <w:rsid w:val="3E896367"/>
    <w:rsid w:val="3E8D2E58"/>
    <w:rsid w:val="3E996235"/>
    <w:rsid w:val="3EC040FF"/>
    <w:rsid w:val="3ECA4F65"/>
    <w:rsid w:val="3ED233ED"/>
    <w:rsid w:val="3ED74AEB"/>
    <w:rsid w:val="3EE15E2D"/>
    <w:rsid w:val="3EE871B2"/>
    <w:rsid w:val="3F091FA9"/>
    <w:rsid w:val="3F0B02A7"/>
    <w:rsid w:val="3F0E2FB0"/>
    <w:rsid w:val="3F2313E5"/>
    <w:rsid w:val="3F2C18A9"/>
    <w:rsid w:val="3F2C25B9"/>
    <w:rsid w:val="3F375A43"/>
    <w:rsid w:val="3F3845E1"/>
    <w:rsid w:val="3F3A1FEB"/>
    <w:rsid w:val="3F491B54"/>
    <w:rsid w:val="3F4B375D"/>
    <w:rsid w:val="3F4D0B57"/>
    <w:rsid w:val="3F547E11"/>
    <w:rsid w:val="3F5F52D7"/>
    <w:rsid w:val="3F600617"/>
    <w:rsid w:val="3F692F86"/>
    <w:rsid w:val="3F7846D1"/>
    <w:rsid w:val="3F7D1E47"/>
    <w:rsid w:val="3F873EDC"/>
    <w:rsid w:val="3F8D08A4"/>
    <w:rsid w:val="3FA24C4F"/>
    <w:rsid w:val="3FA31F2C"/>
    <w:rsid w:val="3FB60610"/>
    <w:rsid w:val="3FC15446"/>
    <w:rsid w:val="3FCE0156"/>
    <w:rsid w:val="3FD55988"/>
    <w:rsid w:val="3FD96F05"/>
    <w:rsid w:val="3FE23C01"/>
    <w:rsid w:val="3FE90BD6"/>
    <w:rsid w:val="3FED6B68"/>
    <w:rsid w:val="3FEE0246"/>
    <w:rsid w:val="3FEE166B"/>
    <w:rsid w:val="3FEF2E20"/>
    <w:rsid w:val="3FF24DAB"/>
    <w:rsid w:val="3FF43467"/>
    <w:rsid w:val="3FF83425"/>
    <w:rsid w:val="3FFEC602"/>
    <w:rsid w:val="400E3105"/>
    <w:rsid w:val="40175FA1"/>
    <w:rsid w:val="401A1730"/>
    <w:rsid w:val="401F4E55"/>
    <w:rsid w:val="402266F3"/>
    <w:rsid w:val="40266AB9"/>
    <w:rsid w:val="40342170"/>
    <w:rsid w:val="4039626E"/>
    <w:rsid w:val="403C4DF6"/>
    <w:rsid w:val="403D6D09"/>
    <w:rsid w:val="4040216F"/>
    <w:rsid w:val="40441BEA"/>
    <w:rsid w:val="405338DE"/>
    <w:rsid w:val="40542AB1"/>
    <w:rsid w:val="40560235"/>
    <w:rsid w:val="4059257C"/>
    <w:rsid w:val="405B3B34"/>
    <w:rsid w:val="405C46FD"/>
    <w:rsid w:val="406004D8"/>
    <w:rsid w:val="406F6F29"/>
    <w:rsid w:val="40722E37"/>
    <w:rsid w:val="40785630"/>
    <w:rsid w:val="407A56D2"/>
    <w:rsid w:val="40816498"/>
    <w:rsid w:val="4090683C"/>
    <w:rsid w:val="40976347"/>
    <w:rsid w:val="409C5010"/>
    <w:rsid w:val="40A42AC4"/>
    <w:rsid w:val="40A53861"/>
    <w:rsid w:val="40B5754D"/>
    <w:rsid w:val="40BD7776"/>
    <w:rsid w:val="40C96B6F"/>
    <w:rsid w:val="40CF0DE7"/>
    <w:rsid w:val="40D34F11"/>
    <w:rsid w:val="40D76746"/>
    <w:rsid w:val="40E1696B"/>
    <w:rsid w:val="40E65E01"/>
    <w:rsid w:val="40E7552C"/>
    <w:rsid w:val="410F6C78"/>
    <w:rsid w:val="41102386"/>
    <w:rsid w:val="41195BC2"/>
    <w:rsid w:val="411E0D70"/>
    <w:rsid w:val="41234CBB"/>
    <w:rsid w:val="41324A68"/>
    <w:rsid w:val="4134048C"/>
    <w:rsid w:val="413B204D"/>
    <w:rsid w:val="41440EFC"/>
    <w:rsid w:val="414A3F27"/>
    <w:rsid w:val="415441DA"/>
    <w:rsid w:val="4157061F"/>
    <w:rsid w:val="4159680B"/>
    <w:rsid w:val="415D5C35"/>
    <w:rsid w:val="41652CC9"/>
    <w:rsid w:val="416D1E4D"/>
    <w:rsid w:val="417116E0"/>
    <w:rsid w:val="41717932"/>
    <w:rsid w:val="417C1E2D"/>
    <w:rsid w:val="41811CF1"/>
    <w:rsid w:val="41847666"/>
    <w:rsid w:val="418517C6"/>
    <w:rsid w:val="418E00D5"/>
    <w:rsid w:val="41921D8A"/>
    <w:rsid w:val="41946029"/>
    <w:rsid w:val="419A2DBD"/>
    <w:rsid w:val="419F36A1"/>
    <w:rsid w:val="41B63597"/>
    <w:rsid w:val="41B705C5"/>
    <w:rsid w:val="41BF3165"/>
    <w:rsid w:val="41C73476"/>
    <w:rsid w:val="41CF04A3"/>
    <w:rsid w:val="41D91B4D"/>
    <w:rsid w:val="41DF4782"/>
    <w:rsid w:val="41E51539"/>
    <w:rsid w:val="41E61D2E"/>
    <w:rsid w:val="41E714BF"/>
    <w:rsid w:val="41F1637D"/>
    <w:rsid w:val="41F224DE"/>
    <w:rsid w:val="41FD7B87"/>
    <w:rsid w:val="41FF0669"/>
    <w:rsid w:val="41FF5972"/>
    <w:rsid w:val="42022BCF"/>
    <w:rsid w:val="420E32BC"/>
    <w:rsid w:val="42143F78"/>
    <w:rsid w:val="42157D6A"/>
    <w:rsid w:val="42253D73"/>
    <w:rsid w:val="42277902"/>
    <w:rsid w:val="42407E64"/>
    <w:rsid w:val="42461953"/>
    <w:rsid w:val="424C74F0"/>
    <w:rsid w:val="425719F8"/>
    <w:rsid w:val="425D7F18"/>
    <w:rsid w:val="4269215D"/>
    <w:rsid w:val="42797DB0"/>
    <w:rsid w:val="427D229B"/>
    <w:rsid w:val="42871EF6"/>
    <w:rsid w:val="428F6B15"/>
    <w:rsid w:val="42904B56"/>
    <w:rsid w:val="42935333"/>
    <w:rsid w:val="42A653BA"/>
    <w:rsid w:val="42B058FF"/>
    <w:rsid w:val="42B7205F"/>
    <w:rsid w:val="42B77C03"/>
    <w:rsid w:val="42BC3BFC"/>
    <w:rsid w:val="42BD411A"/>
    <w:rsid w:val="42BF13A8"/>
    <w:rsid w:val="42C23A7D"/>
    <w:rsid w:val="42C944C3"/>
    <w:rsid w:val="42CA73E4"/>
    <w:rsid w:val="42DE0EAB"/>
    <w:rsid w:val="42E15B20"/>
    <w:rsid w:val="42E33046"/>
    <w:rsid w:val="42EA174A"/>
    <w:rsid w:val="42EC2E22"/>
    <w:rsid w:val="42F41A3C"/>
    <w:rsid w:val="42F9208D"/>
    <w:rsid w:val="42FF37DF"/>
    <w:rsid w:val="43043A62"/>
    <w:rsid w:val="430B33EF"/>
    <w:rsid w:val="43184F6C"/>
    <w:rsid w:val="43185A1A"/>
    <w:rsid w:val="431C0C27"/>
    <w:rsid w:val="432434A8"/>
    <w:rsid w:val="43250AEC"/>
    <w:rsid w:val="43275918"/>
    <w:rsid w:val="432E3C1A"/>
    <w:rsid w:val="43346E69"/>
    <w:rsid w:val="43373A7D"/>
    <w:rsid w:val="43391936"/>
    <w:rsid w:val="43394480"/>
    <w:rsid w:val="433E1FFA"/>
    <w:rsid w:val="43404C6E"/>
    <w:rsid w:val="4346094B"/>
    <w:rsid w:val="434A28BF"/>
    <w:rsid w:val="43564840"/>
    <w:rsid w:val="435F1263"/>
    <w:rsid w:val="4370488D"/>
    <w:rsid w:val="43714E67"/>
    <w:rsid w:val="43762EA5"/>
    <w:rsid w:val="438F5E4E"/>
    <w:rsid w:val="43971785"/>
    <w:rsid w:val="439E353F"/>
    <w:rsid w:val="43AB650F"/>
    <w:rsid w:val="43B504D0"/>
    <w:rsid w:val="43BC1913"/>
    <w:rsid w:val="43BD67A1"/>
    <w:rsid w:val="43C67902"/>
    <w:rsid w:val="43CF297A"/>
    <w:rsid w:val="43D07E7F"/>
    <w:rsid w:val="43D21847"/>
    <w:rsid w:val="43DE3599"/>
    <w:rsid w:val="43E35A3F"/>
    <w:rsid w:val="43E821A5"/>
    <w:rsid w:val="43FD725B"/>
    <w:rsid w:val="440C6A2A"/>
    <w:rsid w:val="44155DAF"/>
    <w:rsid w:val="441D68B0"/>
    <w:rsid w:val="442852C9"/>
    <w:rsid w:val="44286CC4"/>
    <w:rsid w:val="443864E5"/>
    <w:rsid w:val="443B7D84"/>
    <w:rsid w:val="44460444"/>
    <w:rsid w:val="444D4448"/>
    <w:rsid w:val="44506DCC"/>
    <w:rsid w:val="445175A7"/>
    <w:rsid w:val="44772D89"/>
    <w:rsid w:val="44783029"/>
    <w:rsid w:val="447B1167"/>
    <w:rsid w:val="447D4EC6"/>
    <w:rsid w:val="4480505D"/>
    <w:rsid w:val="44810D43"/>
    <w:rsid w:val="44832FFF"/>
    <w:rsid w:val="448862B0"/>
    <w:rsid w:val="44906321"/>
    <w:rsid w:val="44982BC6"/>
    <w:rsid w:val="44A26055"/>
    <w:rsid w:val="44A327E5"/>
    <w:rsid w:val="44A37CD6"/>
    <w:rsid w:val="44A715DC"/>
    <w:rsid w:val="44B03397"/>
    <w:rsid w:val="44B042CE"/>
    <w:rsid w:val="44B22E48"/>
    <w:rsid w:val="44B25B2B"/>
    <w:rsid w:val="44BC1B54"/>
    <w:rsid w:val="44C8798F"/>
    <w:rsid w:val="44CF6341"/>
    <w:rsid w:val="44D65658"/>
    <w:rsid w:val="44E91535"/>
    <w:rsid w:val="44EA6027"/>
    <w:rsid w:val="44EC713D"/>
    <w:rsid w:val="44F10FCC"/>
    <w:rsid w:val="44F15A48"/>
    <w:rsid w:val="44F47E1D"/>
    <w:rsid w:val="44F809AD"/>
    <w:rsid w:val="450364A8"/>
    <w:rsid w:val="450665E4"/>
    <w:rsid w:val="45127AB0"/>
    <w:rsid w:val="45130165"/>
    <w:rsid w:val="45132BBD"/>
    <w:rsid w:val="451609F0"/>
    <w:rsid w:val="451D03B3"/>
    <w:rsid w:val="452016AB"/>
    <w:rsid w:val="45211BCD"/>
    <w:rsid w:val="452440E6"/>
    <w:rsid w:val="45284CB5"/>
    <w:rsid w:val="452A0524"/>
    <w:rsid w:val="452F7444"/>
    <w:rsid w:val="453173EB"/>
    <w:rsid w:val="45434D3B"/>
    <w:rsid w:val="454517A9"/>
    <w:rsid w:val="4545265A"/>
    <w:rsid w:val="454A1829"/>
    <w:rsid w:val="4552512F"/>
    <w:rsid w:val="455540D7"/>
    <w:rsid w:val="45605E90"/>
    <w:rsid w:val="45633A36"/>
    <w:rsid w:val="456E44EF"/>
    <w:rsid w:val="457052B2"/>
    <w:rsid w:val="45745A12"/>
    <w:rsid w:val="45836633"/>
    <w:rsid w:val="45845DCB"/>
    <w:rsid w:val="45903585"/>
    <w:rsid w:val="45991FF3"/>
    <w:rsid w:val="459B31D0"/>
    <w:rsid w:val="459C7BAC"/>
    <w:rsid w:val="45A17105"/>
    <w:rsid w:val="45A91A1D"/>
    <w:rsid w:val="45B01125"/>
    <w:rsid w:val="45B2030B"/>
    <w:rsid w:val="45D34F8F"/>
    <w:rsid w:val="45D466E2"/>
    <w:rsid w:val="45DE41B3"/>
    <w:rsid w:val="45DE63E3"/>
    <w:rsid w:val="45EA759A"/>
    <w:rsid w:val="45EC2832"/>
    <w:rsid w:val="45FA6C94"/>
    <w:rsid w:val="45FB2EB4"/>
    <w:rsid w:val="45FE3938"/>
    <w:rsid w:val="46043AAF"/>
    <w:rsid w:val="460C7C2A"/>
    <w:rsid w:val="460F0592"/>
    <w:rsid w:val="461035AD"/>
    <w:rsid w:val="461F30AC"/>
    <w:rsid w:val="462D194E"/>
    <w:rsid w:val="46357DC9"/>
    <w:rsid w:val="463B2504"/>
    <w:rsid w:val="46404E84"/>
    <w:rsid w:val="46436CFF"/>
    <w:rsid w:val="46570B7B"/>
    <w:rsid w:val="465C024E"/>
    <w:rsid w:val="465D4A91"/>
    <w:rsid w:val="46645B65"/>
    <w:rsid w:val="466E10E5"/>
    <w:rsid w:val="466F7EF1"/>
    <w:rsid w:val="46715891"/>
    <w:rsid w:val="4674775C"/>
    <w:rsid w:val="467A774D"/>
    <w:rsid w:val="467B6D99"/>
    <w:rsid w:val="467E2794"/>
    <w:rsid w:val="46844BE7"/>
    <w:rsid w:val="468513CB"/>
    <w:rsid w:val="46954391"/>
    <w:rsid w:val="469608E3"/>
    <w:rsid w:val="469647EF"/>
    <w:rsid w:val="46971BE9"/>
    <w:rsid w:val="46976102"/>
    <w:rsid w:val="469A0C3C"/>
    <w:rsid w:val="46BD7176"/>
    <w:rsid w:val="46BF4632"/>
    <w:rsid w:val="46D149CF"/>
    <w:rsid w:val="46D70178"/>
    <w:rsid w:val="46D95EF7"/>
    <w:rsid w:val="46DB7BB8"/>
    <w:rsid w:val="46E07DC0"/>
    <w:rsid w:val="46ED1C40"/>
    <w:rsid w:val="46F52773"/>
    <w:rsid w:val="46FA3FC1"/>
    <w:rsid w:val="47004115"/>
    <w:rsid w:val="47292A36"/>
    <w:rsid w:val="47303C05"/>
    <w:rsid w:val="47341AC2"/>
    <w:rsid w:val="473647FB"/>
    <w:rsid w:val="473D6A05"/>
    <w:rsid w:val="473F6CC5"/>
    <w:rsid w:val="474305A8"/>
    <w:rsid w:val="47460F19"/>
    <w:rsid w:val="474C5379"/>
    <w:rsid w:val="47636CAB"/>
    <w:rsid w:val="47643FAB"/>
    <w:rsid w:val="47664558"/>
    <w:rsid w:val="47721D0E"/>
    <w:rsid w:val="477E50A4"/>
    <w:rsid w:val="47844C36"/>
    <w:rsid w:val="47844DA2"/>
    <w:rsid w:val="4787143E"/>
    <w:rsid w:val="478D5C4A"/>
    <w:rsid w:val="47917754"/>
    <w:rsid w:val="47922BCC"/>
    <w:rsid w:val="47A1009B"/>
    <w:rsid w:val="47A13A5A"/>
    <w:rsid w:val="47AD4D39"/>
    <w:rsid w:val="47AE3BEA"/>
    <w:rsid w:val="47AF3DAD"/>
    <w:rsid w:val="47B01446"/>
    <w:rsid w:val="47BA48CE"/>
    <w:rsid w:val="47C361B2"/>
    <w:rsid w:val="47D0552D"/>
    <w:rsid w:val="47D74267"/>
    <w:rsid w:val="47DD124F"/>
    <w:rsid w:val="47DD160F"/>
    <w:rsid w:val="47F6649C"/>
    <w:rsid w:val="47FE278F"/>
    <w:rsid w:val="47FE4F94"/>
    <w:rsid w:val="48035136"/>
    <w:rsid w:val="480F58FB"/>
    <w:rsid w:val="481073F2"/>
    <w:rsid w:val="481A01E0"/>
    <w:rsid w:val="48227E8E"/>
    <w:rsid w:val="482B3A74"/>
    <w:rsid w:val="48342479"/>
    <w:rsid w:val="48343468"/>
    <w:rsid w:val="4836121B"/>
    <w:rsid w:val="483769E4"/>
    <w:rsid w:val="483B47F6"/>
    <w:rsid w:val="483E7E42"/>
    <w:rsid w:val="484D7B48"/>
    <w:rsid w:val="484F02DE"/>
    <w:rsid w:val="48592708"/>
    <w:rsid w:val="485970DA"/>
    <w:rsid w:val="485A1A8B"/>
    <w:rsid w:val="485E5353"/>
    <w:rsid w:val="486722D6"/>
    <w:rsid w:val="48675A3D"/>
    <w:rsid w:val="486E0728"/>
    <w:rsid w:val="487902F6"/>
    <w:rsid w:val="48793623"/>
    <w:rsid w:val="48894D7A"/>
    <w:rsid w:val="488A3531"/>
    <w:rsid w:val="488E28EE"/>
    <w:rsid w:val="48902522"/>
    <w:rsid w:val="48932709"/>
    <w:rsid w:val="4893579A"/>
    <w:rsid w:val="48A142E8"/>
    <w:rsid w:val="48A5022B"/>
    <w:rsid w:val="48AB6A33"/>
    <w:rsid w:val="48AC06DB"/>
    <w:rsid w:val="48AC6965"/>
    <w:rsid w:val="48AE3BA5"/>
    <w:rsid w:val="48B82799"/>
    <w:rsid w:val="48B8356C"/>
    <w:rsid w:val="48BC196F"/>
    <w:rsid w:val="48BD345D"/>
    <w:rsid w:val="48C12870"/>
    <w:rsid w:val="48C318E1"/>
    <w:rsid w:val="48C51933"/>
    <w:rsid w:val="48C9347B"/>
    <w:rsid w:val="48C93D83"/>
    <w:rsid w:val="48CD7DC2"/>
    <w:rsid w:val="48D218D8"/>
    <w:rsid w:val="48DD58AD"/>
    <w:rsid w:val="48E0317F"/>
    <w:rsid w:val="48FD7001"/>
    <w:rsid w:val="49033B93"/>
    <w:rsid w:val="49074211"/>
    <w:rsid w:val="49137A2A"/>
    <w:rsid w:val="49211C3E"/>
    <w:rsid w:val="49247038"/>
    <w:rsid w:val="4929777F"/>
    <w:rsid w:val="49357EAF"/>
    <w:rsid w:val="494722B5"/>
    <w:rsid w:val="49570A3A"/>
    <w:rsid w:val="496B780F"/>
    <w:rsid w:val="49865AC3"/>
    <w:rsid w:val="498A4707"/>
    <w:rsid w:val="498A6BE2"/>
    <w:rsid w:val="49A438DE"/>
    <w:rsid w:val="49A64536"/>
    <w:rsid w:val="49AA610F"/>
    <w:rsid w:val="49AE045B"/>
    <w:rsid w:val="49AF4876"/>
    <w:rsid w:val="49BA799D"/>
    <w:rsid w:val="49C24BCC"/>
    <w:rsid w:val="49D11962"/>
    <w:rsid w:val="49D219AC"/>
    <w:rsid w:val="49DE531A"/>
    <w:rsid w:val="49E27DB5"/>
    <w:rsid w:val="49E46FBC"/>
    <w:rsid w:val="49EF41B9"/>
    <w:rsid w:val="4A027527"/>
    <w:rsid w:val="4A062BE2"/>
    <w:rsid w:val="4A063E75"/>
    <w:rsid w:val="4A0C1AE5"/>
    <w:rsid w:val="4A0C6DF4"/>
    <w:rsid w:val="4A0F7EF5"/>
    <w:rsid w:val="4A1946C3"/>
    <w:rsid w:val="4A235C9F"/>
    <w:rsid w:val="4A2424EA"/>
    <w:rsid w:val="4A254669"/>
    <w:rsid w:val="4A263B0B"/>
    <w:rsid w:val="4A29739B"/>
    <w:rsid w:val="4A2D4613"/>
    <w:rsid w:val="4A482276"/>
    <w:rsid w:val="4A535DA8"/>
    <w:rsid w:val="4A5C4739"/>
    <w:rsid w:val="4A61283B"/>
    <w:rsid w:val="4A654EC9"/>
    <w:rsid w:val="4A6A13C3"/>
    <w:rsid w:val="4A7639FC"/>
    <w:rsid w:val="4A7C3E1F"/>
    <w:rsid w:val="4A8835F7"/>
    <w:rsid w:val="4A99375D"/>
    <w:rsid w:val="4AA27D8E"/>
    <w:rsid w:val="4AA637BF"/>
    <w:rsid w:val="4AAA579F"/>
    <w:rsid w:val="4AAB3F85"/>
    <w:rsid w:val="4AC12232"/>
    <w:rsid w:val="4AC565F9"/>
    <w:rsid w:val="4AC6544F"/>
    <w:rsid w:val="4AC75A3B"/>
    <w:rsid w:val="4ACC3E2B"/>
    <w:rsid w:val="4AD85D63"/>
    <w:rsid w:val="4ADD0E4B"/>
    <w:rsid w:val="4AE300E2"/>
    <w:rsid w:val="4AE978E4"/>
    <w:rsid w:val="4AEE5B8A"/>
    <w:rsid w:val="4AF7026D"/>
    <w:rsid w:val="4B090BDC"/>
    <w:rsid w:val="4B0D7C6E"/>
    <w:rsid w:val="4B191DCC"/>
    <w:rsid w:val="4B1C39B5"/>
    <w:rsid w:val="4B261853"/>
    <w:rsid w:val="4B2D58D5"/>
    <w:rsid w:val="4B381CB3"/>
    <w:rsid w:val="4B3D311B"/>
    <w:rsid w:val="4B3F6816"/>
    <w:rsid w:val="4B412B52"/>
    <w:rsid w:val="4B42783A"/>
    <w:rsid w:val="4B49547C"/>
    <w:rsid w:val="4B4E4AED"/>
    <w:rsid w:val="4B510F30"/>
    <w:rsid w:val="4B543CF6"/>
    <w:rsid w:val="4B551F51"/>
    <w:rsid w:val="4B644064"/>
    <w:rsid w:val="4B707A1C"/>
    <w:rsid w:val="4B715366"/>
    <w:rsid w:val="4B763FD9"/>
    <w:rsid w:val="4B7D0ED9"/>
    <w:rsid w:val="4B9F509C"/>
    <w:rsid w:val="4BA70393"/>
    <w:rsid w:val="4BAD4909"/>
    <w:rsid w:val="4BAF3531"/>
    <w:rsid w:val="4BAF554E"/>
    <w:rsid w:val="4BAF6A70"/>
    <w:rsid w:val="4BBA2153"/>
    <w:rsid w:val="4BBA4717"/>
    <w:rsid w:val="4BBD472B"/>
    <w:rsid w:val="4BCE2D1A"/>
    <w:rsid w:val="4BD8125D"/>
    <w:rsid w:val="4BD905AE"/>
    <w:rsid w:val="4C0063A0"/>
    <w:rsid w:val="4C013661"/>
    <w:rsid w:val="4C1408DE"/>
    <w:rsid w:val="4C166999"/>
    <w:rsid w:val="4C1D6B80"/>
    <w:rsid w:val="4C220BFF"/>
    <w:rsid w:val="4C2C5208"/>
    <w:rsid w:val="4C392DFB"/>
    <w:rsid w:val="4C4932DB"/>
    <w:rsid w:val="4C6E4996"/>
    <w:rsid w:val="4C784707"/>
    <w:rsid w:val="4C82117A"/>
    <w:rsid w:val="4C8E586B"/>
    <w:rsid w:val="4C8F011A"/>
    <w:rsid w:val="4C9269AF"/>
    <w:rsid w:val="4CA50FEA"/>
    <w:rsid w:val="4CAB56E2"/>
    <w:rsid w:val="4CB15FFC"/>
    <w:rsid w:val="4CBF4190"/>
    <w:rsid w:val="4CC17FD6"/>
    <w:rsid w:val="4CC707AA"/>
    <w:rsid w:val="4CD87420"/>
    <w:rsid w:val="4CDA2F46"/>
    <w:rsid w:val="4CEA0BEB"/>
    <w:rsid w:val="4CF136D5"/>
    <w:rsid w:val="4D07114B"/>
    <w:rsid w:val="4D106251"/>
    <w:rsid w:val="4D111FCA"/>
    <w:rsid w:val="4D2F6B39"/>
    <w:rsid w:val="4D330DD2"/>
    <w:rsid w:val="4D35715C"/>
    <w:rsid w:val="4D361522"/>
    <w:rsid w:val="4D4008F4"/>
    <w:rsid w:val="4D48618E"/>
    <w:rsid w:val="4D624C52"/>
    <w:rsid w:val="4D6464F3"/>
    <w:rsid w:val="4D6C183E"/>
    <w:rsid w:val="4D6C7FB8"/>
    <w:rsid w:val="4D757A71"/>
    <w:rsid w:val="4D783DF7"/>
    <w:rsid w:val="4D8415D2"/>
    <w:rsid w:val="4D9014DF"/>
    <w:rsid w:val="4D9D15CF"/>
    <w:rsid w:val="4DA370C6"/>
    <w:rsid w:val="4DA4641D"/>
    <w:rsid w:val="4DA72415"/>
    <w:rsid w:val="4DB06CBF"/>
    <w:rsid w:val="4DB80C61"/>
    <w:rsid w:val="4DCD6B46"/>
    <w:rsid w:val="4DD7234E"/>
    <w:rsid w:val="4DD77F3B"/>
    <w:rsid w:val="4DD95C0E"/>
    <w:rsid w:val="4DE02ABE"/>
    <w:rsid w:val="4DE358CE"/>
    <w:rsid w:val="4DEC1AA6"/>
    <w:rsid w:val="4DEF5FB2"/>
    <w:rsid w:val="4DF05C00"/>
    <w:rsid w:val="4DF79137"/>
    <w:rsid w:val="4DFD6EA5"/>
    <w:rsid w:val="4E006B47"/>
    <w:rsid w:val="4E030526"/>
    <w:rsid w:val="4E0369D1"/>
    <w:rsid w:val="4E095E0D"/>
    <w:rsid w:val="4E13300A"/>
    <w:rsid w:val="4E1D0DFF"/>
    <w:rsid w:val="4E1D6A76"/>
    <w:rsid w:val="4E1F4B7C"/>
    <w:rsid w:val="4E2F6FA7"/>
    <w:rsid w:val="4E3304EE"/>
    <w:rsid w:val="4E39320D"/>
    <w:rsid w:val="4E3A104B"/>
    <w:rsid w:val="4E3A7BD1"/>
    <w:rsid w:val="4E3B5550"/>
    <w:rsid w:val="4E4F6905"/>
    <w:rsid w:val="4E603A67"/>
    <w:rsid w:val="4E6268C7"/>
    <w:rsid w:val="4E6B6D29"/>
    <w:rsid w:val="4E742889"/>
    <w:rsid w:val="4E7A30FE"/>
    <w:rsid w:val="4E8308F3"/>
    <w:rsid w:val="4E8A5BAB"/>
    <w:rsid w:val="4E9F1F3D"/>
    <w:rsid w:val="4E9F63D1"/>
    <w:rsid w:val="4EAC5711"/>
    <w:rsid w:val="4EC6061B"/>
    <w:rsid w:val="4EC70B92"/>
    <w:rsid w:val="4EC72940"/>
    <w:rsid w:val="4ECB66C2"/>
    <w:rsid w:val="4ED02C2C"/>
    <w:rsid w:val="4ED6113D"/>
    <w:rsid w:val="4EDE45E2"/>
    <w:rsid w:val="4EE7695B"/>
    <w:rsid w:val="4EE8159F"/>
    <w:rsid w:val="4EEB2773"/>
    <w:rsid w:val="4EED4281"/>
    <w:rsid w:val="4EF86F1F"/>
    <w:rsid w:val="4EFB58CD"/>
    <w:rsid w:val="4EFE1B7A"/>
    <w:rsid w:val="4F00375B"/>
    <w:rsid w:val="4F0A6CD0"/>
    <w:rsid w:val="4F174E0A"/>
    <w:rsid w:val="4F261D7B"/>
    <w:rsid w:val="4F3D5F32"/>
    <w:rsid w:val="4F422F9F"/>
    <w:rsid w:val="4F4755B7"/>
    <w:rsid w:val="4F4C1097"/>
    <w:rsid w:val="4F541625"/>
    <w:rsid w:val="4F5F701C"/>
    <w:rsid w:val="4F615634"/>
    <w:rsid w:val="4F682409"/>
    <w:rsid w:val="4F6C38A2"/>
    <w:rsid w:val="4F6C3C8C"/>
    <w:rsid w:val="4F6F4B1E"/>
    <w:rsid w:val="4F71372B"/>
    <w:rsid w:val="4F7253F0"/>
    <w:rsid w:val="4F840E79"/>
    <w:rsid w:val="4F862DC6"/>
    <w:rsid w:val="4F8C3B89"/>
    <w:rsid w:val="4F9428F2"/>
    <w:rsid w:val="4F9D18F3"/>
    <w:rsid w:val="4FA47F75"/>
    <w:rsid w:val="4FA815B9"/>
    <w:rsid w:val="4FAE2061"/>
    <w:rsid w:val="4FB256C7"/>
    <w:rsid w:val="4FB31B9A"/>
    <w:rsid w:val="4FB355BA"/>
    <w:rsid w:val="4FB70CA5"/>
    <w:rsid w:val="4FBA7D02"/>
    <w:rsid w:val="4FEF2A31"/>
    <w:rsid w:val="4FF61772"/>
    <w:rsid w:val="5002121E"/>
    <w:rsid w:val="500D481B"/>
    <w:rsid w:val="501768E9"/>
    <w:rsid w:val="501E2E6F"/>
    <w:rsid w:val="502173D8"/>
    <w:rsid w:val="502230A1"/>
    <w:rsid w:val="50233D9E"/>
    <w:rsid w:val="503B526E"/>
    <w:rsid w:val="503F14E2"/>
    <w:rsid w:val="504C3AE9"/>
    <w:rsid w:val="504F3C96"/>
    <w:rsid w:val="50501C62"/>
    <w:rsid w:val="50536AD8"/>
    <w:rsid w:val="50595A45"/>
    <w:rsid w:val="505A58A5"/>
    <w:rsid w:val="505C5654"/>
    <w:rsid w:val="50613131"/>
    <w:rsid w:val="5069364E"/>
    <w:rsid w:val="507F724A"/>
    <w:rsid w:val="50814E6E"/>
    <w:rsid w:val="508550E5"/>
    <w:rsid w:val="5087332F"/>
    <w:rsid w:val="50913483"/>
    <w:rsid w:val="50932BBB"/>
    <w:rsid w:val="50AF6B3A"/>
    <w:rsid w:val="50B419FB"/>
    <w:rsid w:val="50C86E43"/>
    <w:rsid w:val="50CE7F49"/>
    <w:rsid w:val="50D15CF8"/>
    <w:rsid w:val="50D46A96"/>
    <w:rsid w:val="50D82199"/>
    <w:rsid w:val="50DE6667"/>
    <w:rsid w:val="50E84C5A"/>
    <w:rsid w:val="50EF29A6"/>
    <w:rsid w:val="50F04471"/>
    <w:rsid w:val="50F35EB0"/>
    <w:rsid w:val="50F3649C"/>
    <w:rsid w:val="50FD705C"/>
    <w:rsid w:val="5100038B"/>
    <w:rsid w:val="51134562"/>
    <w:rsid w:val="511504C3"/>
    <w:rsid w:val="51177DE2"/>
    <w:rsid w:val="511F469B"/>
    <w:rsid w:val="51362360"/>
    <w:rsid w:val="51390B28"/>
    <w:rsid w:val="513C2B2C"/>
    <w:rsid w:val="513D513B"/>
    <w:rsid w:val="513E3BAB"/>
    <w:rsid w:val="51512F4B"/>
    <w:rsid w:val="515C24FC"/>
    <w:rsid w:val="515C30D4"/>
    <w:rsid w:val="516B58A1"/>
    <w:rsid w:val="516C3C72"/>
    <w:rsid w:val="5181282D"/>
    <w:rsid w:val="51812A2C"/>
    <w:rsid w:val="51840001"/>
    <w:rsid w:val="518D7BF3"/>
    <w:rsid w:val="519837AB"/>
    <w:rsid w:val="51A8032F"/>
    <w:rsid w:val="51B2004B"/>
    <w:rsid w:val="51C1594B"/>
    <w:rsid w:val="51C56478"/>
    <w:rsid w:val="51C9039A"/>
    <w:rsid w:val="51C94B31"/>
    <w:rsid w:val="51CB6BEB"/>
    <w:rsid w:val="51CD3964"/>
    <w:rsid w:val="51CE5CBC"/>
    <w:rsid w:val="51DC2BA6"/>
    <w:rsid w:val="51DC7B9F"/>
    <w:rsid w:val="51E257EE"/>
    <w:rsid w:val="51EC4024"/>
    <w:rsid w:val="51FC7008"/>
    <w:rsid w:val="52035094"/>
    <w:rsid w:val="52156187"/>
    <w:rsid w:val="52165BDC"/>
    <w:rsid w:val="52173F41"/>
    <w:rsid w:val="521C6332"/>
    <w:rsid w:val="521C7446"/>
    <w:rsid w:val="52291CD0"/>
    <w:rsid w:val="524076C8"/>
    <w:rsid w:val="52431C22"/>
    <w:rsid w:val="52444F1C"/>
    <w:rsid w:val="525238DC"/>
    <w:rsid w:val="525B4A7D"/>
    <w:rsid w:val="526D069F"/>
    <w:rsid w:val="526D7CA2"/>
    <w:rsid w:val="52754877"/>
    <w:rsid w:val="52754DA9"/>
    <w:rsid w:val="528B0128"/>
    <w:rsid w:val="529E648F"/>
    <w:rsid w:val="52A15B9E"/>
    <w:rsid w:val="52A75613"/>
    <w:rsid w:val="52AD1AE2"/>
    <w:rsid w:val="52B365E9"/>
    <w:rsid w:val="52BE58F4"/>
    <w:rsid w:val="52C1110B"/>
    <w:rsid w:val="52C33F1F"/>
    <w:rsid w:val="52C5188C"/>
    <w:rsid w:val="52DC65A9"/>
    <w:rsid w:val="52DD1FEC"/>
    <w:rsid w:val="52E07D53"/>
    <w:rsid w:val="52E361B6"/>
    <w:rsid w:val="52EE2CA6"/>
    <w:rsid w:val="530005AF"/>
    <w:rsid w:val="530879CB"/>
    <w:rsid w:val="530B1CD4"/>
    <w:rsid w:val="53133B17"/>
    <w:rsid w:val="53174125"/>
    <w:rsid w:val="53190EA5"/>
    <w:rsid w:val="531B2E13"/>
    <w:rsid w:val="53223C77"/>
    <w:rsid w:val="532861A6"/>
    <w:rsid w:val="532C349C"/>
    <w:rsid w:val="5333363B"/>
    <w:rsid w:val="533B637A"/>
    <w:rsid w:val="534D7F78"/>
    <w:rsid w:val="53560633"/>
    <w:rsid w:val="53651059"/>
    <w:rsid w:val="536939A8"/>
    <w:rsid w:val="53730867"/>
    <w:rsid w:val="537B46FA"/>
    <w:rsid w:val="53813882"/>
    <w:rsid w:val="5382152B"/>
    <w:rsid w:val="538609A1"/>
    <w:rsid w:val="538B4C3F"/>
    <w:rsid w:val="539D5B28"/>
    <w:rsid w:val="53A26E7F"/>
    <w:rsid w:val="53AC2E3F"/>
    <w:rsid w:val="53AE2A07"/>
    <w:rsid w:val="53B4545D"/>
    <w:rsid w:val="53B67A00"/>
    <w:rsid w:val="53BA0C6B"/>
    <w:rsid w:val="53BD2563"/>
    <w:rsid w:val="53BE3DD9"/>
    <w:rsid w:val="53C05963"/>
    <w:rsid w:val="53C14D3A"/>
    <w:rsid w:val="53C434DC"/>
    <w:rsid w:val="53D52E17"/>
    <w:rsid w:val="53E36408"/>
    <w:rsid w:val="53E9420E"/>
    <w:rsid w:val="53EA0E7E"/>
    <w:rsid w:val="53F31866"/>
    <w:rsid w:val="53FF0C49"/>
    <w:rsid w:val="54030EC0"/>
    <w:rsid w:val="5407637F"/>
    <w:rsid w:val="540941BA"/>
    <w:rsid w:val="54111DE8"/>
    <w:rsid w:val="54114719"/>
    <w:rsid w:val="541173FE"/>
    <w:rsid w:val="54134291"/>
    <w:rsid w:val="5416240C"/>
    <w:rsid w:val="541A1764"/>
    <w:rsid w:val="541F5EE3"/>
    <w:rsid w:val="542D1D3C"/>
    <w:rsid w:val="543C311D"/>
    <w:rsid w:val="54433159"/>
    <w:rsid w:val="544823F3"/>
    <w:rsid w:val="545F361A"/>
    <w:rsid w:val="546217ED"/>
    <w:rsid w:val="54642A63"/>
    <w:rsid w:val="54692643"/>
    <w:rsid w:val="546B6FE8"/>
    <w:rsid w:val="5477778F"/>
    <w:rsid w:val="5480209E"/>
    <w:rsid w:val="54816808"/>
    <w:rsid w:val="5494265A"/>
    <w:rsid w:val="54A20F6A"/>
    <w:rsid w:val="54A464BB"/>
    <w:rsid w:val="54A61249"/>
    <w:rsid w:val="54A6749B"/>
    <w:rsid w:val="54AC24BC"/>
    <w:rsid w:val="54B050AA"/>
    <w:rsid w:val="54B4149E"/>
    <w:rsid w:val="54B527A7"/>
    <w:rsid w:val="54BE6646"/>
    <w:rsid w:val="54D538DD"/>
    <w:rsid w:val="54D70A47"/>
    <w:rsid w:val="54DB6B7A"/>
    <w:rsid w:val="54EA0581"/>
    <w:rsid w:val="54EA26BE"/>
    <w:rsid w:val="54EB2CC9"/>
    <w:rsid w:val="54F37CE4"/>
    <w:rsid w:val="54F9581D"/>
    <w:rsid w:val="55043917"/>
    <w:rsid w:val="55173EF5"/>
    <w:rsid w:val="55254C4C"/>
    <w:rsid w:val="552D3719"/>
    <w:rsid w:val="553B2D1B"/>
    <w:rsid w:val="553C6A5D"/>
    <w:rsid w:val="553F1C60"/>
    <w:rsid w:val="55490563"/>
    <w:rsid w:val="554D5B69"/>
    <w:rsid w:val="55523798"/>
    <w:rsid w:val="55575C84"/>
    <w:rsid w:val="55592760"/>
    <w:rsid w:val="55622629"/>
    <w:rsid w:val="55653A2B"/>
    <w:rsid w:val="5567388E"/>
    <w:rsid w:val="55674DDF"/>
    <w:rsid w:val="556A56C3"/>
    <w:rsid w:val="556E25E3"/>
    <w:rsid w:val="556E565C"/>
    <w:rsid w:val="557701D2"/>
    <w:rsid w:val="557A6DA0"/>
    <w:rsid w:val="55960D99"/>
    <w:rsid w:val="55987C5B"/>
    <w:rsid w:val="55A41DAF"/>
    <w:rsid w:val="55B32843"/>
    <w:rsid w:val="55BC6D49"/>
    <w:rsid w:val="55DF768A"/>
    <w:rsid w:val="55E203B8"/>
    <w:rsid w:val="55EA2982"/>
    <w:rsid w:val="55ED5B33"/>
    <w:rsid w:val="55F50744"/>
    <w:rsid w:val="561A72EE"/>
    <w:rsid w:val="56397957"/>
    <w:rsid w:val="563D5622"/>
    <w:rsid w:val="5641651E"/>
    <w:rsid w:val="564D33D9"/>
    <w:rsid w:val="566408E0"/>
    <w:rsid w:val="56805CEA"/>
    <w:rsid w:val="568232AA"/>
    <w:rsid w:val="568452E5"/>
    <w:rsid w:val="56854DDD"/>
    <w:rsid w:val="56865062"/>
    <w:rsid w:val="5690558E"/>
    <w:rsid w:val="56921230"/>
    <w:rsid w:val="56982E14"/>
    <w:rsid w:val="56991243"/>
    <w:rsid w:val="569A1A55"/>
    <w:rsid w:val="569A707D"/>
    <w:rsid w:val="56A9224D"/>
    <w:rsid w:val="56A92620"/>
    <w:rsid w:val="56BA5E8F"/>
    <w:rsid w:val="56C43C09"/>
    <w:rsid w:val="56DA6DF1"/>
    <w:rsid w:val="56DB11AF"/>
    <w:rsid w:val="56DD1623"/>
    <w:rsid w:val="56E46059"/>
    <w:rsid w:val="56E86C02"/>
    <w:rsid w:val="56E86F60"/>
    <w:rsid w:val="56EA7CA0"/>
    <w:rsid w:val="56ED7603"/>
    <w:rsid w:val="570D735E"/>
    <w:rsid w:val="5716221B"/>
    <w:rsid w:val="572547A5"/>
    <w:rsid w:val="573050F9"/>
    <w:rsid w:val="57315571"/>
    <w:rsid w:val="5745734F"/>
    <w:rsid w:val="57533BFF"/>
    <w:rsid w:val="57563CB6"/>
    <w:rsid w:val="57637D01"/>
    <w:rsid w:val="57712940"/>
    <w:rsid w:val="577526D4"/>
    <w:rsid w:val="57765E99"/>
    <w:rsid w:val="57794569"/>
    <w:rsid w:val="577EBB77"/>
    <w:rsid w:val="57837F9C"/>
    <w:rsid w:val="57995095"/>
    <w:rsid w:val="579D38F4"/>
    <w:rsid w:val="579E619F"/>
    <w:rsid w:val="57B63E99"/>
    <w:rsid w:val="57B9633A"/>
    <w:rsid w:val="57BC2B32"/>
    <w:rsid w:val="57C24E83"/>
    <w:rsid w:val="57D23862"/>
    <w:rsid w:val="57D321A3"/>
    <w:rsid w:val="57D8269E"/>
    <w:rsid w:val="57E46016"/>
    <w:rsid w:val="57EA58F1"/>
    <w:rsid w:val="57FE245B"/>
    <w:rsid w:val="58045449"/>
    <w:rsid w:val="58062D10"/>
    <w:rsid w:val="581D7A74"/>
    <w:rsid w:val="581E69DE"/>
    <w:rsid w:val="581F18C0"/>
    <w:rsid w:val="58293713"/>
    <w:rsid w:val="582D43AF"/>
    <w:rsid w:val="58386EC6"/>
    <w:rsid w:val="583B0ADC"/>
    <w:rsid w:val="584E6345"/>
    <w:rsid w:val="58526C2B"/>
    <w:rsid w:val="585316E8"/>
    <w:rsid w:val="585F0173"/>
    <w:rsid w:val="5862602D"/>
    <w:rsid w:val="586C6188"/>
    <w:rsid w:val="58757DD9"/>
    <w:rsid w:val="587773CE"/>
    <w:rsid w:val="587F63CD"/>
    <w:rsid w:val="58815A45"/>
    <w:rsid w:val="58816255"/>
    <w:rsid w:val="588F54F8"/>
    <w:rsid w:val="58913392"/>
    <w:rsid w:val="589B1583"/>
    <w:rsid w:val="589D2963"/>
    <w:rsid w:val="58B47288"/>
    <w:rsid w:val="58B71876"/>
    <w:rsid w:val="58C169A0"/>
    <w:rsid w:val="58C544E0"/>
    <w:rsid w:val="58CD099B"/>
    <w:rsid w:val="58DE3013"/>
    <w:rsid w:val="58EC563B"/>
    <w:rsid w:val="58F24DF0"/>
    <w:rsid w:val="58F56A7C"/>
    <w:rsid w:val="58FE0327"/>
    <w:rsid w:val="59076C8D"/>
    <w:rsid w:val="59101387"/>
    <w:rsid w:val="59111DCA"/>
    <w:rsid w:val="59123A16"/>
    <w:rsid w:val="591949AD"/>
    <w:rsid w:val="591A07B9"/>
    <w:rsid w:val="593F7F74"/>
    <w:rsid w:val="59441031"/>
    <w:rsid w:val="59453AD3"/>
    <w:rsid w:val="594560EB"/>
    <w:rsid w:val="5947055B"/>
    <w:rsid w:val="59480EED"/>
    <w:rsid w:val="59593E46"/>
    <w:rsid w:val="596878A3"/>
    <w:rsid w:val="596C0E04"/>
    <w:rsid w:val="597222FA"/>
    <w:rsid w:val="5976088C"/>
    <w:rsid w:val="5983374E"/>
    <w:rsid w:val="598614A1"/>
    <w:rsid w:val="598E54B1"/>
    <w:rsid w:val="5991071A"/>
    <w:rsid w:val="599A729A"/>
    <w:rsid w:val="59A564DA"/>
    <w:rsid w:val="59AD777A"/>
    <w:rsid w:val="59AF5ACF"/>
    <w:rsid w:val="59B814DA"/>
    <w:rsid w:val="59B9783B"/>
    <w:rsid w:val="59BF4FB8"/>
    <w:rsid w:val="59C273CE"/>
    <w:rsid w:val="59C814E9"/>
    <w:rsid w:val="59CF3091"/>
    <w:rsid w:val="59D46859"/>
    <w:rsid w:val="59D85B56"/>
    <w:rsid w:val="59E250A8"/>
    <w:rsid w:val="59E87996"/>
    <w:rsid w:val="59F14D15"/>
    <w:rsid w:val="59F41367"/>
    <w:rsid w:val="59FE45BC"/>
    <w:rsid w:val="5A025DBC"/>
    <w:rsid w:val="5A087F01"/>
    <w:rsid w:val="5A0F382C"/>
    <w:rsid w:val="5A184997"/>
    <w:rsid w:val="5A230A67"/>
    <w:rsid w:val="5A24742F"/>
    <w:rsid w:val="5A264F3B"/>
    <w:rsid w:val="5A355A42"/>
    <w:rsid w:val="5A3A2DDD"/>
    <w:rsid w:val="5A3A5A01"/>
    <w:rsid w:val="5A435280"/>
    <w:rsid w:val="5A483A0A"/>
    <w:rsid w:val="5A4D1C8D"/>
    <w:rsid w:val="5A5B4884"/>
    <w:rsid w:val="5A5B7493"/>
    <w:rsid w:val="5A5E7BBC"/>
    <w:rsid w:val="5A61633E"/>
    <w:rsid w:val="5A646D64"/>
    <w:rsid w:val="5A6F61A9"/>
    <w:rsid w:val="5A723805"/>
    <w:rsid w:val="5A765C9C"/>
    <w:rsid w:val="5A7666A5"/>
    <w:rsid w:val="5A7F44C0"/>
    <w:rsid w:val="5A8C092D"/>
    <w:rsid w:val="5A8E758A"/>
    <w:rsid w:val="5A9A5CB5"/>
    <w:rsid w:val="5A9C3663"/>
    <w:rsid w:val="5A9D2CFF"/>
    <w:rsid w:val="5A9D30EE"/>
    <w:rsid w:val="5AA47FD9"/>
    <w:rsid w:val="5AA93827"/>
    <w:rsid w:val="5AB91285"/>
    <w:rsid w:val="5AC20218"/>
    <w:rsid w:val="5AC81BF5"/>
    <w:rsid w:val="5ACA6FCE"/>
    <w:rsid w:val="5ACC7530"/>
    <w:rsid w:val="5ACE5056"/>
    <w:rsid w:val="5AD23D60"/>
    <w:rsid w:val="5AD3154D"/>
    <w:rsid w:val="5AD54636"/>
    <w:rsid w:val="5AD6468B"/>
    <w:rsid w:val="5AD87925"/>
    <w:rsid w:val="5ADB3AD1"/>
    <w:rsid w:val="5ADB58A3"/>
    <w:rsid w:val="5AE13C31"/>
    <w:rsid w:val="5AEC7967"/>
    <w:rsid w:val="5AED7BD2"/>
    <w:rsid w:val="5AF513D3"/>
    <w:rsid w:val="5AFA0C5D"/>
    <w:rsid w:val="5AFC6067"/>
    <w:rsid w:val="5AFD3265"/>
    <w:rsid w:val="5AFE3289"/>
    <w:rsid w:val="5AFF72CE"/>
    <w:rsid w:val="5B06063C"/>
    <w:rsid w:val="5B0C7E50"/>
    <w:rsid w:val="5B116078"/>
    <w:rsid w:val="5B1C318A"/>
    <w:rsid w:val="5B1D516A"/>
    <w:rsid w:val="5B1E4896"/>
    <w:rsid w:val="5B231846"/>
    <w:rsid w:val="5B2846A4"/>
    <w:rsid w:val="5B3404E2"/>
    <w:rsid w:val="5B3C0546"/>
    <w:rsid w:val="5B3D79DD"/>
    <w:rsid w:val="5B43334C"/>
    <w:rsid w:val="5B652FF7"/>
    <w:rsid w:val="5B666208"/>
    <w:rsid w:val="5B68587B"/>
    <w:rsid w:val="5B6A7475"/>
    <w:rsid w:val="5B6E411E"/>
    <w:rsid w:val="5B6F6839"/>
    <w:rsid w:val="5B7059F7"/>
    <w:rsid w:val="5B952CA1"/>
    <w:rsid w:val="5B9572E0"/>
    <w:rsid w:val="5B971D84"/>
    <w:rsid w:val="5B9F7DCA"/>
    <w:rsid w:val="5BA655EC"/>
    <w:rsid w:val="5BA81D4B"/>
    <w:rsid w:val="5BA84BEA"/>
    <w:rsid w:val="5BAD0BC5"/>
    <w:rsid w:val="5BBA55DA"/>
    <w:rsid w:val="5BC07B44"/>
    <w:rsid w:val="5BCF5706"/>
    <w:rsid w:val="5BDB2715"/>
    <w:rsid w:val="5C0901D7"/>
    <w:rsid w:val="5C0D49BB"/>
    <w:rsid w:val="5C1C1BEA"/>
    <w:rsid w:val="5C1D57BD"/>
    <w:rsid w:val="5C1D674E"/>
    <w:rsid w:val="5C2D3B4D"/>
    <w:rsid w:val="5C304E63"/>
    <w:rsid w:val="5C310167"/>
    <w:rsid w:val="5C3378F8"/>
    <w:rsid w:val="5C391704"/>
    <w:rsid w:val="5C3B671B"/>
    <w:rsid w:val="5C4977D7"/>
    <w:rsid w:val="5C4B68BC"/>
    <w:rsid w:val="5C544E27"/>
    <w:rsid w:val="5C566880"/>
    <w:rsid w:val="5C5C6B26"/>
    <w:rsid w:val="5C5C6C9F"/>
    <w:rsid w:val="5C5F35BE"/>
    <w:rsid w:val="5C60569C"/>
    <w:rsid w:val="5C690C64"/>
    <w:rsid w:val="5C6A0DAE"/>
    <w:rsid w:val="5C6C391C"/>
    <w:rsid w:val="5C6F2324"/>
    <w:rsid w:val="5C752AE6"/>
    <w:rsid w:val="5C785936"/>
    <w:rsid w:val="5C7A0B66"/>
    <w:rsid w:val="5C7F1D33"/>
    <w:rsid w:val="5C8C0016"/>
    <w:rsid w:val="5C8C04C4"/>
    <w:rsid w:val="5C8C78C7"/>
    <w:rsid w:val="5C8D7757"/>
    <w:rsid w:val="5C946EE9"/>
    <w:rsid w:val="5CA86FBC"/>
    <w:rsid w:val="5CAB4846"/>
    <w:rsid w:val="5CB139F7"/>
    <w:rsid w:val="5CCB209C"/>
    <w:rsid w:val="5CD664AF"/>
    <w:rsid w:val="5CDE04E8"/>
    <w:rsid w:val="5CED1B4D"/>
    <w:rsid w:val="5CF05758"/>
    <w:rsid w:val="5CF17E19"/>
    <w:rsid w:val="5D0D54DC"/>
    <w:rsid w:val="5D126EB5"/>
    <w:rsid w:val="5D132D38"/>
    <w:rsid w:val="5D1A7B58"/>
    <w:rsid w:val="5D292FE4"/>
    <w:rsid w:val="5D2E6280"/>
    <w:rsid w:val="5D36011F"/>
    <w:rsid w:val="5D3653BB"/>
    <w:rsid w:val="5D3A3F45"/>
    <w:rsid w:val="5D3B24E4"/>
    <w:rsid w:val="5D42095E"/>
    <w:rsid w:val="5D47308C"/>
    <w:rsid w:val="5D4A25A5"/>
    <w:rsid w:val="5D4C1FC6"/>
    <w:rsid w:val="5D522A27"/>
    <w:rsid w:val="5D555651"/>
    <w:rsid w:val="5D5713FE"/>
    <w:rsid w:val="5D674911"/>
    <w:rsid w:val="5D677EDE"/>
    <w:rsid w:val="5D6F48D0"/>
    <w:rsid w:val="5D71346E"/>
    <w:rsid w:val="5D7A0A43"/>
    <w:rsid w:val="5D850D64"/>
    <w:rsid w:val="5D8A2F59"/>
    <w:rsid w:val="5D8B1942"/>
    <w:rsid w:val="5D9A7225"/>
    <w:rsid w:val="5DA622BA"/>
    <w:rsid w:val="5DAC7270"/>
    <w:rsid w:val="5DB3ABD7"/>
    <w:rsid w:val="5DB40D6B"/>
    <w:rsid w:val="5DC1333E"/>
    <w:rsid w:val="5DCC03EC"/>
    <w:rsid w:val="5DCE57DF"/>
    <w:rsid w:val="5DDA2A20"/>
    <w:rsid w:val="5DE53F99"/>
    <w:rsid w:val="5DF146D7"/>
    <w:rsid w:val="5DF65BC5"/>
    <w:rsid w:val="5DF75800"/>
    <w:rsid w:val="5DFE073C"/>
    <w:rsid w:val="5E051C8A"/>
    <w:rsid w:val="5E07078D"/>
    <w:rsid w:val="5E08087C"/>
    <w:rsid w:val="5E137C73"/>
    <w:rsid w:val="5E225207"/>
    <w:rsid w:val="5E236BF6"/>
    <w:rsid w:val="5E26076E"/>
    <w:rsid w:val="5E322141"/>
    <w:rsid w:val="5E35084E"/>
    <w:rsid w:val="5E40681E"/>
    <w:rsid w:val="5E431FDE"/>
    <w:rsid w:val="5E472427"/>
    <w:rsid w:val="5E530F5F"/>
    <w:rsid w:val="5E5B11EF"/>
    <w:rsid w:val="5E5D506F"/>
    <w:rsid w:val="5E600B7D"/>
    <w:rsid w:val="5E652692"/>
    <w:rsid w:val="5E6644B1"/>
    <w:rsid w:val="5E6D2467"/>
    <w:rsid w:val="5E765578"/>
    <w:rsid w:val="5E801979"/>
    <w:rsid w:val="5E837551"/>
    <w:rsid w:val="5E8C7702"/>
    <w:rsid w:val="5E8E185E"/>
    <w:rsid w:val="5E8F36E7"/>
    <w:rsid w:val="5E913305"/>
    <w:rsid w:val="5EB05E66"/>
    <w:rsid w:val="5EB629D1"/>
    <w:rsid w:val="5EB84053"/>
    <w:rsid w:val="5EBA426F"/>
    <w:rsid w:val="5EBA601D"/>
    <w:rsid w:val="5EBF7FC1"/>
    <w:rsid w:val="5EC64871"/>
    <w:rsid w:val="5EC7697C"/>
    <w:rsid w:val="5ED46020"/>
    <w:rsid w:val="5ED647AE"/>
    <w:rsid w:val="5ED72B15"/>
    <w:rsid w:val="5EE72926"/>
    <w:rsid w:val="5EEA50C1"/>
    <w:rsid w:val="5EF079B5"/>
    <w:rsid w:val="5EF33AD9"/>
    <w:rsid w:val="5EF62DCD"/>
    <w:rsid w:val="5F0202B7"/>
    <w:rsid w:val="5F127175"/>
    <w:rsid w:val="5F140DC4"/>
    <w:rsid w:val="5F200682"/>
    <w:rsid w:val="5F30008D"/>
    <w:rsid w:val="5F3073EC"/>
    <w:rsid w:val="5F46765E"/>
    <w:rsid w:val="5F4F0550"/>
    <w:rsid w:val="5F5515BD"/>
    <w:rsid w:val="5F5F707D"/>
    <w:rsid w:val="5F6C06CA"/>
    <w:rsid w:val="5F713979"/>
    <w:rsid w:val="5F741F8C"/>
    <w:rsid w:val="5F851DDB"/>
    <w:rsid w:val="5F863648"/>
    <w:rsid w:val="5F875F26"/>
    <w:rsid w:val="5F88749D"/>
    <w:rsid w:val="5F8A2927"/>
    <w:rsid w:val="5F915028"/>
    <w:rsid w:val="5F922AF6"/>
    <w:rsid w:val="5F93061C"/>
    <w:rsid w:val="5F9404BB"/>
    <w:rsid w:val="5F957416"/>
    <w:rsid w:val="5F9711BF"/>
    <w:rsid w:val="5F971552"/>
    <w:rsid w:val="5F9B166A"/>
    <w:rsid w:val="5FA12D39"/>
    <w:rsid w:val="5FA74B30"/>
    <w:rsid w:val="5FAE21C5"/>
    <w:rsid w:val="5FAF36A8"/>
    <w:rsid w:val="5FC87990"/>
    <w:rsid w:val="5FC97EAF"/>
    <w:rsid w:val="5FDE2BCA"/>
    <w:rsid w:val="5FE1D43A"/>
    <w:rsid w:val="5FE24F1B"/>
    <w:rsid w:val="601E438A"/>
    <w:rsid w:val="60237BF2"/>
    <w:rsid w:val="60285208"/>
    <w:rsid w:val="602A2156"/>
    <w:rsid w:val="602E17EE"/>
    <w:rsid w:val="602F24F9"/>
    <w:rsid w:val="60362382"/>
    <w:rsid w:val="603F76BB"/>
    <w:rsid w:val="60617572"/>
    <w:rsid w:val="606D30B0"/>
    <w:rsid w:val="606D717B"/>
    <w:rsid w:val="607E307A"/>
    <w:rsid w:val="608232E0"/>
    <w:rsid w:val="60856F6B"/>
    <w:rsid w:val="608636A6"/>
    <w:rsid w:val="608871DD"/>
    <w:rsid w:val="608F6D6A"/>
    <w:rsid w:val="60977324"/>
    <w:rsid w:val="609826C2"/>
    <w:rsid w:val="60AD78B6"/>
    <w:rsid w:val="60D56AFA"/>
    <w:rsid w:val="60D90E8B"/>
    <w:rsid w:val="60DC4C69"/>
    <w:rsid w:val="60EC6E5D"/>
    <w:rsid w:val="60F12215"/>
    <w:rsid w:val="60F91568"/>
    <w:rsid w:val="610338AE"/>
    <w:rsid w:val="61042E22"/>
    <w:rsid w:val="610539A8"/>
    <w:rsid w:val="61097120"/>
    <w:rsid w:val="61165643"/>
    <w:rsid w:val="612522FE"/>
    <w:rsid w:val="613A1697"/>
    <w:rsid w:val="613B5238"/>
    <w:rsid w:val="613D74BB"/>
    <w:rsid w:val="613F7FF3"/>
    <w:rsid w:val="61480B6C"/>
    <w:rsid w:val="61525A80"/>
    <w:rsid w:val="615E7AA8"/>
    <w:rsid w:val="6170666B"/>
    <w:rsid w:val="617C1CB0"/>
    <w:rsid w:val="617D2A2C"/>
    <w:rsid w:val="618178EA"/>
    <w:rsid w:val="61872AB4"/>
    <w:rsid w:val="618E3DA4"/>
    <w:rsid w:val="61915DCF"/>
    <w:rsid w:val="61921914"/>
    <w:rsid w:val="619335B8"/>
    <w:rsid w:val="619E3AD1"/>
    <w:rsid w:val="61A551D6"/>
    <w:rsid w:val="61B054B5"/>
    <w:rsid w:val="61B26362"/>
    <w:rsid w:val="61C14840"/>
    <w:rsid w:val="61C16D49"/>
    <w:rsid w:val="61CB72A8"/>
    <w:rsid w:val="61CD42B9"/>
    <w:rsid w:val="61D755C7"/>
    <w:rsid w:val="61DA18BE"/>
    <w:rsid w:val="61DB0BAD"/>
    <w:rsid w:val="61DB6D6A"/>
    <w:rsid w:val="61F9319F"/>
    <w:rsid w:val="620677CB"/>
    <w:rsid w:val="620841E8"/>
    <w:rsid w:val="621A1344"/>
    <w:rsid w:val="621E34CF"/>
    <w:rsid w:val="621E7DD1"/>
    <w:rsid w:val="62205E8A"/>
    <w:rsid w:val="622D772B"/>
    <w:rsid w:val="6231551C"/>
    <w:rsid w:val="62325558"/>
    <w:rsid w:val="625E2872"/>
    <w:rsid w:val="626544F2"/>
    <w:rsid w:val="626902E0"/>
    <w:rsid w:val="626C1494"/>
    <w:rsid w:val="62707C0E"/>
    <w:rsid w:val="62775FD3"/>
    <w:rsid w:val="629149FC"/>
    <w:rsid w:val="62982E2B"/>
    <w:rsid w:val="629F1857"/>
    <w:rsid w:val="62A830B5"/>
    <w:rsid w:val="62AA0157"/>
    <w:rsid w:val="62AB0F8B"/>
    <w:rsid w:val="62AB67DE"/>
    <w:rsid w:val="62AF3276"/>
    <w:rsid w:val="62B9483E"/>
    <w:rsid w:val="62C31404"/>
    <w:rsid w:val="62C54F90"/>
    <w:rsid w:val="62DE74BC"/>
    <w:rsid w:val="62EE79D5"/>
    <w:rsid w:val="630930CF"/>
    <w:rsid w:val="630C5605"/>
    <w:rsid w:val="630C6964"/>
    <w:rsid w:val="63141F85"/>
    <w:rsid w:val="63287419"/>
    <w:rsid w:val="63295A2E"/>
    <w:rsid w:val="63327E35"/>
    <w:rsid w:val="633D4D6E"/>
    <w:rsid w:val="634C0EA6"/>
    <w:rsid w:val="63597924"/>
    <w:rsid w:val="635E78A1"/>
    <w:rsid w:val="6373174F"/>
    <w:rsid w:val="63844E4C"/>
    <w:rsid w:val="638B1C20"/>
    <w:rsid w:val="638E3310"/>
    <w:rsid w:val="63927FB4"/>
    <w:rsid w:val="63952BB5"/>
    <w:rsid w:val="63A71B7E"/>
    <w:rsid w:val="63B8115E"/>
    <w:rsid w:val="63BC0650"/>
    <w:rsid w:val="63C028EF"/>
    <w:rsid w:val="63C201AA"/>
    <w:rsid w:val="63CD67F3"/>
    <w:rsid w:val="63CF72C9"/>
    <w:rsid w:val="63D07415"/>
    <w:rsid w:val="63D84599"/>
    <w:rsid w:val="63E12D2B"/>
    <w:rsid w:val="63E419BD"/>
    <w:rsid w:val="63E853DA"/>
    <w:rsid w:val="63FA4480"/>
    <w:rsid w:val="641F6CDA"/>
    <w:rsid w:val="64276F9D"/>
    <w:rsid w:val="64383164"/>
    <w:rsid w:val="643A41FD"/>
    <w:rsid w:val="64441196"/>
    <w:rsid w:val="64505509"/>
    <w:rsid w:val="64520387"/>
    <w:rsid w:val="64530461"/>
    <w:rsid w:val="64581678"/>
    <w:rsid w:val="64593134"/>
    <w:rsid w:val="64864C3B"/>
    <w:rsid w:val="64A1744C"/>
    <w:rsid w:val="64AC009F"/>
    <w:rsid w:val="64AE791A"/>
    <w:rsid w:val="64AF5523"/>
    <w:rsid w:val="64B143EC"/>
    <w:rsid w:val="64B259E8"/>
    <w:rsid w:val="64BB5180"/>
    <w:rsid w:val="64C45534"/>
    <w:rsid w:val="64CD45D0"/>
    <w:rsid w:val="64CE2822"/>
    <w:rsid w:val="64D61E0F"/>
    <w:rsid w:val="64D83F2F"/>
    <w:rsid w:val="64E43440"/>
    <w:rsid w:val="64EC1D47"/>
    <w:rsid w:val="64EC5E0F"/>
    <w:rsid w:val="64FA59E2"/>
    <w:rsid w:val="64FF1E06"/>
    <w:rsid w:val="650E77A7"/>
    <w:rsid w:val="65147B89"/>
    <w:rsid w:val="65260ABD"/>
    <w:rsid w:val="65301701"/>
    <w:rsid w:val="653C656A"/>
    <w:rsid w:val="653F1610"/>
    <w:rsid w:val="65434582"/>
    <w:rsid w:val="654802AC"/>
    <w:rsid w:val="655A6BE9"/>
    <w:rsid w:val="655C6080"/>
    <w:rsid w:val="655E17E4"/>
    <w:rsid w:val="65640A91"/>
    <w:rsid w:val="656945D1"/>
    <w:rsid w:val="65781CCD"/>
    <w:rsid w:val="65825D6F"/>
    <w:rsid w:val="65A846F9"/>
    <w:rsid w:val="65B70D56"/>
    <w:rsid w:val="65BF5412"/>
    <w:rsid w:val="65C548CC"/>
    <w:rsid w:val="65C634F9"/>
    <w:rsid w:val="65CE1111"/>
    <w:rsid w:val="65DD22CC"/>
    <w:rsid w:val="65E67414"/>
    <w:rsid w:val="65EA16A4"/>
    <w:rsid w:val="65EC6B6A"/>
    <w:rsid w:val="65F17F28"/>
    <w:rsid w:val="660228AC"/>
    <w:rsid w:val="660640C2"/>
    <w:rsid w:val="66160A61"/>
    <w:rsid w:val="66286A32"/>
    <w:rsid w:val="66335F09"/>
    <w:rsid w:val="663A5146"/>
    <w:rsid w:val="663C3187"/>
    <w:rsid w:val="664A2343"/>
    <w:rsid w:val="664B2B7A"/>
    <w:rsid w:val="664C6B61"/>
    <w:rsid w:val="66516C04"/>
    <w:rsid w:val="66531B88"/>
    <w:rsid w:val="66562DF5"/>
    <w:rsid w:val="66616A2B"/>
    <w:rsid w:val="66636F9A"/>
    <w:rsid w:val="666A00DC"/>
    <w:rsid w:val="666C663C"/>
    <w:rsid w:val="66703465"/>
    <w:rsid w:val="66773307"/>
    <w:rsid w:val="667A7199"/>
    <w:rsid w:val="66833C4A"/>
    <w:rsid w:val="6685570A"/>
    <w:rsid w:val="668D18BF"/>
    <w:rsid w:val="669D0EBD"/>
    <w:rsid w:val="66A61B60"/>
    <w:rsid w:val="66A85D0B"/>
    <w:rsid w:val="66B21198"/>
    <w:rsid w:val="66B67474"/>
    <w:rsid w:val="66BA4227"/>
    <w:rsid w:val="66BD5E1B"/>
    <w:rsid w:val="66C043ED"/>
    <w:rsid w:val="66C369A8"/>
    <w:rsid w:val="66D015F5"/>
    <w:rsid w:val="66D240B5"/>
    <w:rsid w:val="66DD182A"/>
    <w:rsid w:val="66E53E53"/>
    <w:rsid w:val="66F13DA0"/>
    <w:rsid w:val="66F77065"/>
    <w:rsid w:val="670867E0"/>
    <w:rsid w:val="67172E03"/>
    <w:rsid w:val="671D3E54"/>
    <w:rsid w:val="672C55DE"/>
    <w:rsid w:val="67357C0C"/>
    <w:rsid w:val="673C7483"/>
    <w:rsid w:val="6740492F"/>
    <w:rsid w:val="67432321"/>
    <w:rsid w:val="675608AD"/>
    <w:rsid w:val="67582877"/>
    <w:rsid w:val="67737C48"/>
    <w:rsid w:val="67742D4D"/>
    <w:rsid w:val="67744825"/>
    <w:rsid w:val="677874C8"/>
    <w:rsid w:val="67794564"/>
    <w:rsid w:val="677B22D5"/>
    <w:rsid w:val="678418BE"/>
    <w:rsid w:val="67971101"/>
    <w:rsid w:val="679C5776"/>
    <w:rsid w:val="679F4B15"/>
    <w:rsid w:val="67A80671"/>
    <w:rsid w:val="67AA43EF"/>
    <w:rsid w:val="67B15AAD"/>
    <w:rsid w:val="67BA05D7"/>
    <w:rsid w:val="67BB2606"/>
    <w:rsid w:val="67BB77DC"/>
    <w:rsid w:val="67BF6DD2"/>
    <w:rsid w:val="67C544ED"/>
    <w:rsid w:val="67C63416"/>
    <w:rsid w:val="67D16185"/>
    <w:rsid w:val="67E8152C"/>
    <w:rsid w:val="67F47B32"/>
    <w:rsid w:val="67F66424"/>
    <w:rsid w:val="67F902CD"/>
    <w:rsid w:val="68094CB8"/>
    <w:rsid w:val="681C10AE"/>
    <w:rsid w:val="68217EAB"/>
    <w:rsid w:val="68273FF7"/>
    <w:rsid w:val="68277993"/>
    <w:rsid w:val="682E0B03"/>
    <w:rsid w:val="683131CE"/>
    <w:rsid w:val="68375DF2"/>
    <w:rsid w:val="68384B58"/>
    <w:rsid w:val="683E7DBB"/>
    <w:rsid w:val="68430E2D"/>
    <w:rsid w:val="684658D2"/>
    <w:rsid w:val="684D2172"/>
    <w:rsid w:val="68581159"/>
    <w:rsid w:val="68593C9B"/>
    <w:rsid w:val="68631D97"/>
    <w:rsid w:val="68645FE7"/>
    <w:rsid w:val="686947A3"/>
    <w:rsid w:val="686A2A49"/>
    <w:rsid w:val="6874548F"/>
    <w:rsid w:val="6874724D"/>
    <w:rsid w:val="6875787F"/>
    <w:rsid w:val="687C09DA"/>
    <w:rsid w:val="68906041"/>
    <w:rsid w:val="68917DA9"/>
    <w:rsid w:val="689425E4"/>
    <w:rsid w:val="68AE7D5A"/>
    <w:rsid w:val="68B00491"/>
    <w:rsid w:val="68B31E9D"/>
    <w:rsid w:val="68B47F81"/>
    <w:rsid w:val="68C37798"/>
    <w:rsid w:val="68C70D1B"/>
    <w:rsid w:val="68DE1BE7"/>
    <w:rsid w:val="68EA53B5"/>
    <w:rsid w:val="68FC2B49"/>
    <w:rsid w:val="68FE37BB"/>
    <w:rsid w:val="69027F0B"/>
    <w:rsid w:val="69055038"/>
    <w:rsid w:val="691429E4"/>
    <w:rsid w:val="691C5A6B"/>
    <w:rsid w:val="692073C4"/>
    <w:rsid w:val="69284462"/>
    <w:rsid w:val="692E2F29"/>
    <w:rsid w:val="692E538C"/>
    <w:rsid w:val="69323E95"/>
    <w:rsid w:val="69340733"/>
    <w:rsid w:val="69366BE8"/>
    <w:rsid w:val="69374F3E"/>
    <w:rsid w:val="694D597F"/>
    <w:rsid w:val="695A0560"/>
    <w:rsid w:val="695A5747"/>
    <w:rsid w:val="695D4F45"/>
    <w:rsid w:val="697102A6"/>
    <w:rsid w:val="697414BE"/>
    <w:rsid w:val="69767F44"/>
    <w:rsid w:val="697A2C80"/>
    <w:rsid w:val="697D5B03"/>
    <w:rsid w:val="69866ED4"/>
    <w:rsid w:val="698A0B27"/>
    <w:rsid w:val="698B638F"/>
    <w:rsid w:val="698B76A4"/>
    <w:rsid w:val="698D1629"/>
    <w:rsid w:val="69955386"/>
    <w:rsid w:val="699F107C"/>
    <w:rsid w:val="69A2427D"/>
    <w:rsid w:val="69CB37D4"/>
    <w:rsid w:val="69CF21ED"/>
    <w:rsid w:val="69D63CA9"/>
    <w:rsid w:val="69D71850"/>
    <w:rsid w:val="69DB153D"/>
    <w:rsid w:val="69F00F83"/>
    <w:rsid w:val="69FE3526"/>
    <w:rsid w:val="6A0205FC"/>
    <w:rsid w:val="6A070584"/>
    <w:rsid w:val="6A071313"/>
    <w:rsid w:val="6A100179"/>
    <w:rsid w:val="6A383D65"/>
    <w:rsid w:val="6A3C4C44"/>
    <w:rsid w:val="6A4701CC"/>
    <w:rsid w:val="6A4B26E8"/>
    <w:rsid w:val="6A5E7585"/>
    <w:rsid w:val="6A6734DA"/>
    <w:rsid w:val="6A6778C6"/>
    <w:rsid w:val="6A694A3B"/>
    <w:rsid w:val="6A83647F"/>
    <w:rsid w:val="6A852B60"/>
    <w:rsid w:val="6A855530"/>
    <w:rsid w:val="6A86170B"/>
    <w:rsid w:val="6A93202E"/>
    <w:rsid w:val="6AB22C0A"/>
    <w:rsid w:val="6AB62E2B"/>
    <w:rsid w:val="6AB67CD3"/>
    <w:rsid w:val="6AC22D2B"/>
    <w:rsid w:val="6AC253E1"/>
    <w:rsid w:val="6AC26002"/>
    <w:rsid w:val="6AC479A3"/>
    <w:rsid w:val="6ACB3C98"/>
    <w:rsid w:val="6ADC2624"/>
    <w:rsid w:val="6ADF3591"/>
    <w:rsid w:val="6AE60AF2"/>
    <w:rsid w:val="6AF42ACD"/>
    <w:rsid w:val="6AF930A4"/>
    <w:rsid w:val="6B024415"/>
    <w:rsid w:val="6B1271E1"/>
    <w:rsid w:val="6B186BFE"/>
    <w:rsid w:val="6B1D0DFB"/>
    <w:rsid w:val="6B241A17"/>
    <w:rsid w:val="6B264A3A"/>
    <w:rsid w:val="6B282CC5"/>
    <w:rsid w:val="6B32132A"/>
    <w:rsid w:val="6B44740B"/>
    <w:rsid w:val="6B486305"/>
    <w:rsid w:val="6B4B04D0"/>
    <w:rsid w:val="6B5516ED"/>
    <w:rsid w:val="6B5D068E"/>
    <w:rsid w:val="6B6317EA"/>
    <w:rsid w:val="6B633598"/>
    <w:rsid w:val="6B6A0B30"/>
    <w:rsid w:val="6B6C069F"/>
    <w:rsid w:val="6B782301"/>
    <w:rsid w:val="6B7926A2"/>
    <w:rsid w:val="6B7B6F9A"/>
    <w:rsid w:val="6B7D0AFE"/>
    <w:rsid w:val="6B7D5A4C"/>
    <w:rsid w:val="6B821D73"/>
    <w:rsid w:val="6B825831"/>
    <w:rsid w:val="6B8505C1"/>
    <w:rsid w:val="6B8E06EB"/>
    <w:rsid w:val="6B940DD0"/>
    <w:rsid w:val="6B9B40AC"/>
    <w:rsid w:val="6BA26F93"/>
    <w:rsid w:val="6BAB6585"/>
    <w:rsid w:val="6BB31937"/>
    <w:rsid w:val="6BBA4C15"/>
    <w:rsid w:val="6BC11017"/>
    <w:rsid w:val="6BC142F3"/>
    <w:rsid w:val="6BE67E34"/>
    <w:rsid w:val="6BF12275"/>
    <w:rsid w:val="6BFFAD91"/>
    <w:rsid w:val="6C021003"/>
    <w:rsid w:val="6C022DB1"/>
    <w:rsid w:val="6C1036F5"/>
    <w:rsid w:val="6C172C05"/>
    <w:rsid w:val="6C2211F6"/>
    <w:rsid w:val="6C223A2F"/>
    <w:rsid w:val="6C2932D6"/>
    <w:rsid w:val="6C2A2AC8"/>
    <w:rsid w:val="6C2C1390"/>
    <w:rsid w:val="6C3700F6"/>
    <w:rsid w:val="6C4301BA"/>
    <w:rsid w:val="6C47016A"/>
    <w:rsid w:val="6C5928FE"/>
    <w:rsid w:val="6C5C6AE9"/>
    <w:rsid w:val="6C6715A8"/>
    <w:rsid w:val="6C6E6226"/>
    <w:rsid w:val="6C6F51C3"/>
    <w:rsid w:val="6C8156FF"/>
    <w:rsid w:val="6C845EBC"/>
    <w:rsid w:val="6C93119B"/>
    <w:rsid w:val="6C9351BA"/>
    <w:rsid w:val="6CA67BE1"/>
    <w:rsid w:val="6CAD0CD0"/>
    <w:rsid w:val="6CB07100"/>
    <w:rsid w:val="6CB43CDF"/>
    <w:rsid w:val="6CC31850"/>
    <w:rsid w:val="6CC71741"/>
    <w:rsid w:val="6CDF4594"/>
    <w:rsid w:val="6CEB30F9"/>
    <w:rsid w:val="6CEB38AE"/>
    <w:rsid w:val="6CEF5EA1"/>
    <w:rsid w:val="6CFC4C71"/>
    <w:rsid w:val="6D114A8C"/>
    <w:rsid w:val="6D194857"/>
    <w:rsid w:val="6D1F64A6"/>
    <w:rsid w:val="6D390898"/>
    <w:rsid w:val="6D437B25"/>
    <w:rsid w:val="6D4D62AE"/>
    <w:rsid w:val="6D5440EA"/>
    <w:rsid w:val="6D631F76"/>
    <w:rsid w:val="6D6B6067"/>
    <w:rsid w:val="6D6E1B02"/>
    <w:rsid w:val="6D735DCA"/>
    <w:rsid w:val="6D75214E"/>
    <w:rsid w:val="6D77157D"/>
    <w:rsid w:val="6D8A7EBF"/>
    <w:rsid w:val="6D8B21A2"/>
    <w:rsid w:val="6D8D3B55"/>
    <w:rsid w:val="6D8E2074"/>
    <w:rsid w:val="6D91307B"/>
    <w:rsid w:val="6DA457A4"/>
    <w:rsid w:val="6DA46816"/>
    <w:rsid w:val="6DA63D56"/>
    <w:rsid w:val="6DB12486"/>
    <w:rsid w:val="6DB15929"/>
    <w:rsid w:val="6DB874E1"/>
    <w:rsid w:val="6DBC4304"/>
    <w:rsid w:val="6DD13973"/>
    <w:rsid w:val="6DE72E96"/>
    <w:rsid w:val="6DF10206"/>
    <w:rsid w:val="6DF11B36"/>
    <w:rsid w:val="6DF135F4"/>
    <w:rsid w:val="6DF22819"/>
    <w:rsid w:val="6DF27C6A"/>
    <w:rsid w:val="6DFB0AD5"/>
    <w:rsid w:val="6E1D0CC8"/>
    <w:rsid w:val="6E246DE2"/>
    <w:rsid w:val="6E27273C"/>
    <w:rsid w:val="6E386F5E"/>
    <w:rsid w:val="6E3C70F4"/>
    <w:rsid w:val="6E4753F3"/>
    <w:rsid w:val="6E493F8C"/>
    <w:rsid w:val="6E4A733C"/>
    <w:rsid w:val="6E4C47B8"/>
    <w:rsid w:val="6E5105F0"/>
    <w:rsid w:val="6E614503"/>
    <w:rsid w:val="6E7F36C9"/>
    <w:rsid w:val="6E815015"/>
    <w:rsid w:val="6E88515F"/>
    <w:rsid w:val="6E887A08"/>
    <w:rsid w:val="6E897B70"/>
    <w:rsid w:val="6E8E3CE0"/>
    <w:rsid w:val="6E8F1E5A"/>
    <w:rsid w:val="6E941244"/>
    <w:rsid w:val="6E956298"/>
    <w:rsid w:val="6E9C0F6F"/>
    <w:rsid w:val="6EA9159D"/>
    <w:rsid w:val="6EB273F2"/>
    <w:rsid w:val="6EB91D43"/>
    <w:rsid w:val="6EC16CE9"/>
    <w:rsid w:val="6EC35BF0"/>
    <w:rsid w:val="6EDE223D"/>
    <w:rsid w:val="6EEC4691"/>
    <w:rsid w:val="6F043C1E"/>
    <w:rsid w:val="6F0A2094"/>
    <w:rsid w:val="6F0F39F2"/>
    <w:rsid w:val="6F0F4163"/>
    <w:rsid w:val="6F3E05A4"/>
    <w:rsid w:val="6F403133"/>
    <w:rsid w:val="6F4951BB"/>
    <w:rsid w:val="6F5159AF"/>
    <w:rsid w:val="6F520507"/>
    <w:rsid w:val="6F5A181D"/>
    <w:rsid w:val="6F5B1156"/>
    <w:rsid w:val="6F5C0A2B"/>
    <w:rsid w:val="6F5D7E4B"/>
    <w:rsid w:val="6F641687"/>
    <w:rsid w:val="6F675EFD"/>
    <w:rsid w:val="6F8B1310"/>
    <w:rsid w:val="6F924725"/>
    <w:rsid w:val="6F9B2787"/>
    <w:rsid w:val="6F9FAEB2"/>
    <w:rsid w:val="6FA77FB8"/>
    <w:rsid w:val="6FA836CD"/>
    <w:rsid w:val="6FC05398"/>
    <w:rsid w:val="6FC211D5"/>
    <w:rsid w:val="6FC32206"/>
    <w:rsid w:val="6FC71E59"/>
    <w:rsid w:val="6FCA62DC"/>
    <w:rsid w:val="6FCE62E2"/>
    <w:rsid w:val="6FCF3791"/>
    <w:rsid w:val="6FD715D5"/>
    <w:rsid w:val="6FDA5E9C"/>
    <w:rsid w:val="6FE77B33"/>
    <w:rsid w:val="6FEA6E79"/>
    <w:rsid w:val="6FEFE5D8"/>
    <w:rsid w:val="6FF55A02"/>
    <w:rsid w:val="700370F8"/>
    <w:rsid w:val="70054D85"/>
    <w:rsid w:val="70090D00"/>
    <w:rsid w:val="701A5845"/>
    <w:rsid w:val="70315FE0"/>
    <w:rsid w:val="70390750"/>
    <w:rsid w:val="70440A28"/>
    <w:rsid w:val="704A0816"/>
    <w:rsid w:val="70501E3E"/>
    <w:rsid w:val="705D5A07"/>
    <w:rsid w:val="705F07D2"/>
    <w:rsid w:val="706E214E"/>
    <w:rsid w:val="70775545"/>
    <w:rsid w:val="70780412"/>
    <w:rsid w:val="707B7251"/>
    <w:rsid w:val="70802915"/>
    <w:rsid w:val="70806CEE"/>
    <w:rsid w:val="708E2E66"/>
    <w:rsid w:val="708E795C"/>
    <w:rsid w:val="70A1703D"/>
    <w:rsid w:val="70A81092"/>
    <w:rsid w:val="70AB3A18"/>
    <w:rsid w:val="70B247D2"/>
    <w:rsid w:val="70D06967"/>
    <w:rsid w:val="70D1169A"/>
    <w:rsid w:val="70E8135D"/>
    <w:rsid w:val="70EC4166"/>
    <w:rsid w:val="70EE6940"/>
    <w:rsid w:val="70FA264E"/>
    <w:rsid w:val="70FA430E"/>
    <w:rsid w:val="70FE023E"/>
    <w:rsid w:val="7100707D"/>
    <w:rsid w:val="7103031A"/>
    <w:rsid w:val="711D5771"/>
    <w:rsid w:val="712037C7"/>
    <w:rsid w:val="71342A64"/>
    <w:rsid w:val="713D72C6"/>
    <w:rsid w:val="71426457"/>
    <w:rsid w:val="714B7D1B"/>
    <w:rsid w:val="71617069"/>
    <w:rsid w:val="71646FCE"/>
    <w:rsid w:val="71665B90"/>
    <w:rsid w:val="716D01F5"/>
    <w:rsid w:val="71703900"/>
    <w:rsid w:val="71863EA0"/>
    <w:rsid w:val="719459D5"/>
    <w:rsid w:val="719A60B4"/>
    <w:rsid w:val="719C5A56"/>
    <w:rsid w:val="71A01625"/>
    <w:rsid w:val="71A36DE5"/>
    <w:rsid w:val="71AD7318"/>
    <w:rsid w:val="71AF1D75"/>
    <w:rsid w:val="71B13A8B"/>
    <w:rsid w:val="71C034F3"/>
    <w:rsid w:val="71C5692C"/>
    <w:rsid w:val="71D90A58"/>
    <w:rsid w:val="71DE606F"/>
    <w:rsid w:val="71E801AD"/>
    <w:rsid w:val="71E9674F"/>
    <w:rsid w:val="71EF67B0"/>
    <w:rsid w:val="71F17B50"/>
    <w:rsid w:val="71F33769"/>
    <w:rsid w:val="71F85712"/>
    <w:rsid w:val="71FD6008"/>
    <w:rsid w:val="7203012E"/>
    <w:rsid w:val="72044B17"/>
    <w:rsid w:val="72146FEC"/>
    <w:rsid w:val="721C2C52"/>
    <w:rsid w:val="721F0B84"/>
    <w:rsid w:val="72223651"/>
    <w:rsid w:val="72282864"/>
    <w:rsid w:val="722E0DDA"/>
    <w:rsid w:val="72307B12"/>
    <w:rsid w:val="7233335C"/>
    <w:rsid w:val="7237488A"/>
    <w:rsid w:val="723914F7"/>
    <w:rsid w:val="723B1896"/>
    <w:rsid w:val="726D70E7"/>
    <w:rsid w:val="726E586E"/>
    <w:rsid w:val="72741038"/>
    <w:rsid w:val="7277270D"/>
    <w:rsid w:val="727B453D"/>
    <w:rsid w:val="727D389D"/>
    <w:rsid w:val="72801D18"/>
    <w:rsid w:val="728A0EA6"/>
    <w:rsid w:val="728B4E2E"/>
    <w:rsid w:val="72966698"/>
    <w:rsid w:val="72A05C6B"/>
    <w:rsid w:val="72B61813"/>
    <w:rsid w:val="72BE6B51"/>
    <w:rsid w:val="72C84C17"/>
    <w:rsid w:val="72D864C1"/>
    <w:rsid w:val="72E4219A"/>
    <w:rsid w:val="72EC0317"/>
    <w:rsid w:val="72F01BB6"/>
    <w:rsid w:val="72F86B20"/>
    <w:rsid w:val="72FE2F0B"/>
    <w:rsid w:val="73075CA3"/>
    <w:rsid w:val="73081B2C"/>
    <w:rsid w:val="730A2935"/>
    <w:rsid w:val="73131D48"/>
    <w:rsid w:val="731358A4"/>
    <w:rsid w:val="731A34C9"/>
    <w:rsid w:val="733429D8"/>
    <w:rsid w:val="7341249F"/>
    <w:rsid w:val="735A0AE3"/>
    <w:rsid w:val="7363682B"/>
    <w:rsid w:val="736B748E"/>
    <w:rsid w:val="736D1458"/>
    <w:rsid w:val="737402D6"/>
    <w:rsid w:val="73757CCB"/>
    <w:rsid w:val="737F3081"/>
    <w:rsid w:val="7380587A"/>
    <w:rsid w:val="739C1146"/>
    <w:rsid w:val="73A61EA1"/>
    <w:rsid w:val="73A66FFC"/>
    <w:rsid w:val="73A82490"/>
    <w:rsid w:val="73B12F74"/>
    <w:rsid w:val="73BA1C56"/>
    <w:rsid w:val="73BC2546"/>
    <w:rsid w:val="73BC358C"/>
    <w:rsid w:val="73E76398"/>
    <w:rsid w:val="73ED6E0B"/>
    <w:rsid w:val="73F3724A"/>
    <w:rsid w:val="73F676A0"/>
    <w:rsid w:val="73FE85B3"/>
    <w:rsid w:val="7403063F"/>
    <w:rsid w:val="74032EFE"/>
    <w:rsid w:val="74066CD0"/>
    <w:rsid w:val="74082F2F"/>
    <w:rsid w:val="740851C0"/>
    <w:rsid w:val="740F4A74"/>
    <w:rsid w:val="74273CFD"/>
    <w:rsid w:val="74382350"/>
    <w:rsid w:val="7440091B"/>
    <w:rsid w:val="744C3408"/>
    <w:rsid w:val="744C49F4"/>
    <w:rsid w:val="744D2CCA"/>
    <w:rsid w:val="74512DF6"/>
    <w:rsid w:val="74527419"/>
    <w:rsid w:val="745E5DD6"/>
    <w:rsid w:val="7467373E"/>
    <w:rsid w:val="7468716B"/>
    <w:rsid w:val="746F1BE0"/>
    <w:rsid w:val="746F4655"/>
    <w:rsid w:val="74722C9A"/>
    <w:rsid w:val="7489116C"/>
    <w:rsid w:val="748F53FE"/>
    <w:rsid w:val="74902A1A"/>
    <w:rsid w:val="749E0752"/>
    <w:rsid w:val="74A53F6F"/>
    <w:rsid w:val="74A9573A"/>
    <w:rsid w:val="74BA23E6"/>
    <w:rsid w:val="74C3024E"/>
    <w:rsid w:val="74CB6A9E"/>
    <w:rsid w:val="74CC4D8B"/>
    <w:rsid w:val="74CF4C99"/>
    <w:rsid w:val="74D44721"/>
    <w:rsid w:val="74E602A5"/>
    <w:rsid w:val="74F4696D"/>
    <w:rsid w:val="74F5186C"/>
    <w:rsid w:val="74F701DF"/>
    <w:rsid w:val="74FF7A3E"/>
    <w:rsid w:val="750C6283"/>
    <w:rsid w:val="750D0872"/>
    <w:rsid w:val="75137DDD"/>
    <w:rsid w:val="7519207D"/>
    <w:rsid w:val="75192E43"/>
    <w:rsid w:val="75220534"/>
    <w:rsid w:val="752513F8"/>
    <w:rsid w:val="75296EDF"/>
    <w:rsid w:val="75353E32"/>
    <w:rsid w:val="7539704C"/>
    <w:rsid w:val="75491A51"/>
    <w:rsid w:val="754B318D"/>
    <w:rsid w:val="754B7577"/>
    <w:rsid w:val="75522AD4"/>
    <w:rsid w:val="75644A01"/>
    <w:rsid w:val="758E3E39"/>
    <w:rsid w:val="7596273D"/>
    <w:rsid w:val="75965E49"/>
    <w:rsid w:val="759816D1"/>
    <w:rsid w:val="759B3529"/>
    <w:rsid w:val="75A30A3D"/>
    <w:rsid w:val="75A650F5"/>
    <w:rsid w:val="75BA2ADB"/>
    <w:rsid w:val="75BA2C5B"/>
    <w:rsid w:val="75CA51F7"/>
    <w:rsid w:val="75D1254E"/>
    <w:rsid w:val="75E1620A"/>
    <w:rsid w:val="75E5701E"/>
    <w:rsid w:val="75EA640D"/>
    <w:rsid w:val="75EC1F62"/>
    <w:rsid w:val="75F406CA"/>
    <w:rsid w:val="75F80664"/>
    <w:rsid w:val="75FD299F"/>
    <w:rsid w:val="760D2A7F"/>
    <w:rsid w:val="76144E21"/>
    <w:rsid w:val="7615199D"/>
    <w:rsid w:val="761868C6"/>
    <w:rsid w:val="762D4ECF"/>
    <w:rsid w:val="763B6C0C"/>
    <w:rsid w:val="763D1CAE"/>
    <w:rsid w:val="763D4C01"/>
    <w:rsid w:val="76451B1D"/>
    <w:rsid w:val="76490875"/>
    <w:rsid w:val="766C1D5B"/>
    <w:rsid w:val="766C1E9B"/>
    <w:rsid w:val="766E4556"/>
    <w:rsid w:val="76772760"/>
    <w:rsid w:val="767C48BF"/>
    <w:rsid w:val="76835EFD"/>
    <w:rsid w:val="76853240"/>
    <w:rsid w:val="768D115E"/>
    <w:rsid w:val="769374B6"/>
    <w:rsid w:val="76946B19"/>
    <w:rsid w:val="7696369C"/>
    <w:rsid w:val="769924E3"/>
    <w:rsid w:val="769D4A3B"/>
    <w:rsid w:val="76AC2764"/>
    <w:rsid w:val="76B250C8"/>
    <w:rsid w:val="76C0616E"/>
    <w:rsid w:val="76C53359"/>
    <w:rsid w:val="76D70F2E"/>
    <w:rsid w:val="76DC392B"/>
    <w:rsid w:val="76E3647E"/>
    <w:rsid w:val="76E53009"/>
    <w:rsid w:val="76EB29D9"/>
    <w:rsid w:val="76FB48C2"/>
    <w:rsid w:val="77073A25"/>
    <w:rsid w:val="770B0814"/>
    <w:rsid w:val="770D5195"/>
    <w:rsid w:val="77105855"/>
    <w:rsid w:val="771F338E"/>
    <w:rsid w:val="772E1DA1"/>
    <w:rsid w:val="77357209"/>
    <w:rsid w:val="773B3B2D"/>
    <w:rsid w:val="774124BB"/>
    <w:rsid w:val="77521CE8"/>
    <w:rsid w:val="77620687"/>
    <w:rsid w:val="776E0DA6"/>
    <w:rsid w:val="77733FA6"/>
    <w:rsid w:val="7778346A"/>
    <w:rsid w:val="777B05AD"/>
    <w:rsid w:val="777C0933"/>
    <w:rsid w:val="777F43F8"/>
    <w:rsid w:val="778356EE"/>
    <w:rsid w:val="778E1F39"/>
    <w:rsid w:val="779736B9"/>
    <w:rsid w:val="77A04A56"/>
    <w:rsid w:val="77B04009"/>
    <w:rsid w:val="77B301AF"/>
    <w:rsid w:val="77C04553"/>
    <w:rsid w:val="77CC74DE"/>
    <w:rsid w:val="77D632A2"/>
    <w:rsid w:val="77E20F99"/>
    <w:rsid w:val="77E72F3C"/>
    <w:rsid w:val="77E97B95"/>
    <w:rsid w:val="77ED5D52"/>
    <w:rsid w:val="77F47C76"/>
    <w:rsid w:val="77F91AFD"/>
    <w:rsid w:val="78003B51"/>
    <w:rsid w:val="78066D81"/>
    <w:rsid w:val="780C56E9"/>
    <w:rsid w:val="7819798D"/>
    <w:rsid w:val="781A4B37"/>
    <w:rsid w:val="78223B2F"/>
    <w:rsid w:val="782A3D7A"/>
    <w:rsid w:val="7839549F"/>
    <w:rsid w:val="783B7D77"/>
    <w:rsid w:val="783D5D69"/>
    <w:rsid w:val="78495E83"/>
    <w:rsid w:val="785912DE"/>
    <w:rsid w:val="78664D52"/>
    <w:rsid w:val="787A139C"/>
    <w:rsid w:val="788A2AAC"/>
    <w:rsid w:val="78946B29"/>
    <w:rsid w:val="7899185F"/>
    <w:rsid w:val="789C6AF6"/>
    <w:rsid w:val="789F2117"/>
    <w:rsid w:val="78A1054B"/>
    <w:rsid w:val="78A80FDD"/>
    <w:rsid w:val="78B01410"/>
    <w:rsid w:val="78D516CC"/>
    <w:rsid w:val="78DF217D"/>
    <w:rsid w:val="78F77B82"/>
    <w:rsid w:val="78F82E41"/>
    <w:rsid w:val="78FD1E2C"/>
    <w:rsid w:val="790F5229"/>
    <w:rsid w:val="79124101"/>
    <w:rsid w:val="7917715F"/>
    <w:rsid w:val="79276269"/>
    <w:rsid w:val="79385940"/>
    <w:rsid w:val="794F00C6"/>
    <w:rsid w:val="795D6746"/>
    <w:rsid w:val="795F25C6"/>
    <w:rsid w:val="797F3C93"/>
    <w:rsid w:val="79885772"/>
    <w:rsid w:val="798B1BF7"/>
    <w:rsid w:val="798E3ED6"/>
    <w:rsid w:val="798F2132"/>
    <w:rsid w:val="799B322A"/>
    <w:rsid w:val="799B5101"/>
    <w:rsid w:val="799D3E61"/>
    <w:rsid w:val="799F298D"/>
    <w:rsid w:val="79A801CD"/>
    <w:rsid w:val="79A951B4"/>
    <w:rsid w:val="79AA51ED"/>
    <w:rsid w:val="79AB7C2D"/>
    <w:rsid w:val="79AD1D9D"/>
    <w:rsid w:val="79B167A6"/>
    <w:rsid w:val="79B768C5"/>
    <w:rsid w:val="79C4440A"/>
    <w:rsid w:val="79C9040D"/>
    <w:rsid w:val="79D10945"/>
    <w:rsid w:val="79D72B4D"/>
    <w:rsid w:val="79D86078"/>
    <w:rsid w:val="79DC27FB"/>
    <w:rsid w:val="79F301DD"/>
    <w:rsid w:val="79F91960"/>
    <w:rsid w:val="7A16029A"/>
    <w:rsid w:val="7A174FAD"/>
    <w:rsid w:val="7A210CF1"/>
    <w:rsid w:val="7A27753D"/>
    <w:rsid w:val="7A2908A0"/>
    <w:rsid w:val="7A2E1215"/>
    <w:rsid w:val="7A337C36"/>
    <w:rsid w:val="7A396538"/>
    <w:rsid w:val="7A410024"/>
    <w:rsid w:val="7A443D40"/>
    <w:rsid w:val="7A466ECE"/>
    <w:rsid w:val="7A4B1C69"/>
    <w:rsid w:val="7A540B7F"/>
    <w:rsid w:val="7A792E87"/>
    <w:rsid w:val="7A7B24A4"/>
    <w:rsid w:val="7A8552D9"/>
    <w:rsid w:val="7A8B750C"/>
    <w:rsid w:val="7A901B76"/>
    <w:rsid w:val="7AA33790"/>
    <w:rsid w:val="7AA85969"/>
    <w:rsid w:val="7AAA5EAD"/>
    <w:rsid w:val="7AAE1B29"/>
    <w:rsid w:val="7AAE4E85"/>
    <w:rsid w:val="7ABE6A3D"/>
    <w:rsid w:val="7AC06754"/>
    <w:rsid w:val="7AC37581"/>
    <w:rsid w:val="7AC6575A"/>
    <w:rsid w:val="7AC860F2"/>
    <w:rsid w:val="7ACD7751"/>
    <w:rsid w:val="7AD56275"/>
    <w:rsid w:val="7AE067A4"/>
    <w:rsid w:val="7AF15130"/>
    <w:rsid w:val="7B034034"/>
    <w:rsid w:val="7B0847A1"/>
    <w:rsid w:val="7B0B75EA"/>
    <w:rsid w:val="7B0E5E95"/>
    <w:rsid w:val="7B104AFF"/>
    <w:rsid w:val="7B202D79"/>
    <w:rsid w:val="7B235F0D"/>
    <w:rsid w:val="7B242D44"/>
    <w:rsid w:val="7B271CEA"/>
    <w:rsid w:val="7B2A5EDC"/>
    <w:rsid w:val="7B3A2568"/>
    <w:rsid w:val="7B3D10BE"/>
    <w:rsid w:val="7B3E36DA"/>
    <w:rsid w:val="7B424E72"/>
    <w:rsid w:val="7B450B73"/>
    <w:rsid w:val="7B4A2298"/>
    <w:rsid w:val="7B4D2AC7"/>
    <w:rsid w:val="7B4E5D3D"/>
    <w:rsid w:val="7B55258C"/>
    <w:rsid w:val="7B5573A2"/>
    <w:rsid w:val="7B5B428C"/>
    <w:rsid w:val="7B5C599F"/>
    <w:rsid w:val="7B5D0004"/>
    <w:rsid w:val="7B5F48D9"/>
    <w:rsid w:val="7B602374"/>
    <w:rsid w:val="7B602C01"/>
    <w:rsid w:val="7B6D4781"/>
    <w:rsid w:val="7B7C4D85"/>
    <w:rsid w:val="7B7F5DFD"/>
    <w:rsid w:val="7B880EA1"/>
    <w:rsid w:val="7B970E7A"/>
    <w:rsid w:val="7BA83A33"/>
    <w:rsid w:val="7BB02CCC"/>
    <w:rsid w:val="7BBE2D91"/>
    <w:rsid w:val="7BD21DA7"/>
    <w:rsid w:val="7BDC717B"/>
    <w:rsid w:val="7BDD1145"/>
    <w:rsid w:val="7BF343F5"/>
    <w:rsid w:val="7BF35213"/>
    <w:rsid w:val="7BF8128E"/>
    <w:rsid w:val="7BF84305"/>
    <w:rsid w:val="7C0A211F"/>
    <w:rsid w:val="7C0E221C"/>
    <w:rsid w:val="7C324989"/>
    <w:rsid w:val="7C372020"/>
    <w:rsid w:val="7C377E6C"/>
    <w:rsid w:val="7C391591"/>
    <w:rsid w:val="7C3E1117"/>
    <w:rsid w:val="7C5B09E8"/>
    <w:rsid w:val="7C6025DB"/>
    <w:rsid w:val="7C683945"/>
    <w:rsid w:val="7C6E3BA0"/>
    <w:rsid w:val="7C724616"/>
    <w:rsid w:val="7C765821"/>
    <w:rsid w:val="7C877968"/>
    <w:rsid w:val="7C9B6847"/>
    <w:rsid w:val="7C9C4E59"/>
    <w:rsid w:val="7CAB34D5"/>
    <w:rsid w:val="7CAB493A"/>
    <w:rsid w:val="7CAB56A8"/>
    <w:rsid w:val="7CB21744"/>
    <w:rsid w:val="7CC13312"/>
    <w:rsid w:val="7CCB2042"/>
    <w:rsid w:val="7CE36064"/>
    <w:rsid w:val="7CF0233D"/>
    <w:rsid w:val="7CF14EA8"/>
    <w:rsid w:val="7CF26F6D"/>
    <w:rsid w:val="7CF66378"/>
    <w:rsid w:val="7D035785"/>
    <w:rsid w:val="7D036636"/>
    <w:rsid w:val="7D0B2A5C"/>
    <w:rsid w:val="7D0F5FFE"/>
    <w:rsid w:val="7D1002B4"/>
    <w:rsid w:val="7D126BCC"/>
    <w:rsid w:val="7D1D1886"/>
    <w:rsid w:val="7D1D1E58"/>
    <w:rsid w:val="7D1F786B"/>
    <w:rsid w:val="7D21340E"/>
    <w:rsid w:val="7D230DDA"/>
    <w:rsid w:val="7D237F37"/>
    <w:rsid w:val="7D292894"/>
    <w:rsid w:val="7D2C4132"/>
    <w:rsid w:val="7D2E7EAA"/>
    <w:rsid w:val="7D424B6B"/>
    <w:rsid w:val="7D45411D"/>
    <w:rsid w:val="7D4B09E4"/>
    <w:rsid w:val="7D4C20DE"/>
    <w:rsid w:val="7D525B14"/>
    <w:rsid w:val="7D543AB7"/>
    <w:rsid w:val="7D687CDF"/>
    <w:rsid w:val="7D6B0617"/>
    <w:rsid w:val="7D7B614A"/>
    <w:rsid w:val="7D8101BF"/>
    <w:rsid w:val="7D8F021D"/>
    <w:rsid w:val="7D8F4449"/>
    <w:rsid w:val="7D947BE5"/>
    <w:rsid w:val="7D9B54B6"/>
    <w:rsid w:val="7DA674D0"/>
    <w:rsid w:val="7DA912DF"/>
    <w:rsid w:val="7DA939D5"/>
    <w:rsid w:val="7DAE434C"/>
    <w:rsid w:val="7DAF3557"/>
    <w:rsid w:val="7DB034F4"/>
    <w:rsid w:val="7DB25701"/>
    <w:rsid w:val="7DB4407D"/>
    <w:rsid w:val="7DBB473B"/>
    <w:rsid w:val="7DBD303D"/>
    <w:rsid w:val="7DBD7C12"/>
    <w:rsid w:val="7DBF2B8A"/>
    <w:rsid w:val="7DC0168E"/>
    <w:rsid w:val="7DC440E6"/>
    <w:rsid w:val="7DCC6A9E"/>
    <w:rsid w:val="7DDA5473"/>
    <w:rsid w:val="7DDF2AC7"/>
    <w:rsid w:val="7DE76091"/>
    <w:rsid w:val="7DE92AD9"/>
    <w:rsid w:val="7DF152EB"/>
    <w:rsid w:val="7DF37741"/>
    <w:rsid w:val="7DF566B1"/>
    <w:rsid w:val="7DFC23E3"/>
    <w:rsid w:val="7E0E3838"/>
    <w:rsid w:val="7E0E6B67"/>
    <w:rsid w:val="7E154BC6"/>
    <w:rsid w:val="7E1A0641"/>
    <w:rsid w:val="7E204002"/>
    <w:rsid w:val="7E2F6473"/>
    <w:rsid w:val="7E42108B"/>
    <w:rsid w:val="7E4C6F55"/>
    <w:rsid w:val="7E536A24"/>
    <w:rsid w:val="7E555419"/>
    <w:rsid w:val="7E5D4F70"/>
    <w:rsid w:val="7E6134B7"/>
    <w:rsid w:val="7E617B1D"/>
    <w:rsid w:val="7E750372"/>
    <w:rsid w:val="7E7775F2"/>
    <w:rsid w:val="7E7A0ECD"/>
    <w:rsid w:val="7E842A2C"/>
    <w:rsid w:val="7E9A331D"/>
    <w:rsid w:val="7E9B4DBE"/>
    <w:rsid w:val="7E9E1054"/>
    <w:rsid w:val="7EA870B0"/>
    <w:rsid w:val="7EB33B87"/>
    <w:rsid w:val="7EB42530"/>
    <w:rsid w:val="7EC62C01"/>
    <w:rsid w:val="7ED57E18"/>
    <w:rsid w:val="7EE50A3C"/>
    <w:rsid w:val="7EE63914"/>
    <w:rsid w:val="7EED6DAC"/>
    <w:rsid w:val="7EFE6266"/>
    <w:rsid w:val="7EFF0B9C"/>
    <w:rsid w:val="7F030F0D"/>
    <w:rsid w:val="7F153D6F"/>
    <w:rsid w:val="7F1D73DA"/>
    <w:rsid w:val="7F1F6B03"/>
    <w:rsid w:val="7F270A9C"/>
    <w:rsid w:val="7F290798"/>
    <w:rsid w:val="7F3177DE"/>
    <w:rsid w:val="7F425AA7"/>
    <w:rsid w:val="7F4553DF"/>
    <w:rsid w:val="7F4B5EAA"/>
    <w:rsid w:val="7F531E4A"/>
    <w:rsid w:val="7F54048D"/>
    <w:rsid w:val="7F777DF7"/>
    <w:rsid w:val="7F7D2A23"/>
    <w:rsid w:val="7F856114"/>
    <w:rsid w:val="7F954211"/>
    <w:rsid w:val="7FA6682C"/>
    <w:rsid w:val="7FAB59F0"/>
    <w:rsid w:val="7FB35A3E"/>
    <w:rsid w:val="7FBF0644"/>
    <w:rsid w:val="7FBF53E6"/>
    <w:rsid w:val="7FC152AE"/>
    <w:rsid w:val="7FE5820D"/>
    <w:rsid w:val="7FE7481F"/>
    <w:rsid w:val="7FEB65D0"/>
    <w:rsid w:val="7FEE1B73"/>
    <w:rsid w:val="7FF94E5F"/>
    <w:rsid w:val="7FFB2034"/>
    <w:rsid w:val="7FFF5B2E"/>
    <w:rsid w:val="93CF7932"/>
    <w:rsid w:val="9FFF05B6"/>
    <w:rsid w:val="BA7B23C6"/>
    <w:rsid w:val="BAEF3C64"/>
    <w:rsid w:val="BFA50BB1"/>
    <w:rsid w:val="D7E6004B"/>
    <w:rsid w:val="D9CEFB49"/>
    <w:rsid w:val="D9F56A82"/>
    <w:rsid w:val="DEFFD1A0"/>
    <w:rsid w:val="E77DCA0C"/>
    <w:rsid w:val="F56F14CB"/>
    <w:rsid w:val="F9F97BFF"/>
    <w:rsid w:val="FA7FE072"/>
    <w:rsid w:val="FAA53DFE"/>
    <w:rsid w:val="FAB74A2F"/>
    <w:rsid w:val="FBFF225B"/>
    <w:rsid w:val="FDDF3D2D"/>
    <w:rsid w:val="FF83D003"/>
    <w:rsid w:val="FFAF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99" w:semiHidden="0" w:name="page number"/>
    <w:lsdException w:qFormat="1" w:uiPriority="99" w:semiHidden="0" w:name="endnote reference"/>
    <w:lsdException w:qFormat="1" w:uiPriority="0"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qFormat="1" w:unhideWhenUsed="0" w:uiPriority="0" w:semiHidden="0" w:name="List Number"/>
    <w:lsdException w:qFormat="1" w:unhideWhenUsed="0" w:uiPriority="99"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8"/>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9"/>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70"/>
    <w:qFormat/>
    <w:uiPriority w:val="0"/>
    <w:pPr>
      <w:keepNext/>
      <w:keepLines/>
      <w:widowControl/>
      <w:spacing w:before="120" w:after="120" w:line="360" w:lineRule="auto"/>
      <w:jc w:val="center"/>
      <w:outlineLvl w:val="3"/>
    </w:pPr>
    <w:rPr>
      <w:rFonts w:ascii="Arial" w:hAnsi="Arial" w:eastAsia="黑体"/>
      <w:sz w:val="28"/>
    </w:rPr>
  </w:style>
  <w:style w:type="paragraph" w:styleId="6">
    <w:name w:val="heading 5"/>
    <w:basedOn w:val="1"/>
    <w:next w:val="7"/>
    <w:link w:val="71"/>
    <w:qFormat/>
    <w:uiPriority w:val="9"/>
    <w:pPr>
      <w:keepNext/>
      <w:keepLines/>
      <w:spacing w:before="280" w:after="290" w:line="376" w:lineRule="auto"/>
      <w:outlineLvl w:val="4"/>
    </w:pPr>
    <w:rPr>
      <w:b/>
      <w:sz w:val="28"/>
    </w:rPr>
  </w:style>
  <w:style w:type="paragraph" w:styleId="8">
    <w:name w:val="heading 6"/>
    <w:basedOn w:val="1"/>
    <w:next w:val="7"/>
    <w:link w:val="73"/>
    <w:qFormat/>
    <w:uiPriority w:val="9"/>
    <w:pPr>
      <w:keepNext/>
      <w:keepLines/>
      <w:spacing w:before="240" w:after="64" w:line="320" w:lineRule="auto"/>
      <w:outlineLvl w:val="5"/>
    </w:pPr>
    <w:rPr>
      <w:rFonts w:ascii="Arial" w:hAnsi="Arial" w:eastAsia="黑体"/>
      <w:b/>
      <w:sz w:val="24"/>
    </w:rPr>
  </w:style>
  <w:style w:type="paragraph" w:styleId="9">
    <w:name w:val="heading 7"/>
    <w:basedOn w:val="1"/>
    <w:next w:val="7"/>
    <w:link w:val="74"/>
    <w:qFormat/>
    <w:uiPriority w:val="0"/>
    <w:pPr>
      <w:keepNext/>
      <w:keepLines/>
      <w:spacing w:before="240" w:after="64" w:line="320" w:lineRule="auto"/>
      <w:outlineLvl w:val="6"/>
    </w:pPr>
    <w:rPr>
      <w:b/>
      <w:sz w:val="24"/>
    </w:rPr>
  </w:style>
  <w:style w:type="paragraph" w:styleId="10">
    <w:name w:val="heading 8"/>
    <w:basedOn w:val="1"/>
    <w:next w:val="7"/>
    <w:link w:val="75"/>
    <w:qFormat/>
    <w:uiPriority w:val="9"/>
    <w:pPr>
      <w:keepNext/>
      <w:keepLines/>
      <w:spacing w:before="240" w:after="64" w:line="320" w:lineRule="auto"/>
      <w:outlineLvl w:val="7"/>
    </w:pPr>
    <w:rPr>
      <w:rFonts w:ascii="Arial" w:hAnsi="Arial" w:eastAsia="黑体"/>
      <w:sz w:val="24"/>
    </w:rPr>
  </w:style>
  <w:style w:type="paragraph" w:styleId="11">
    <w:name w:val="heading 9"/>
    <w:basedOn w:val="1"/>
    <w:next w:val="7"/>
    <w:link w:val="76"/>
    <w:qFormat/>
    <w:uiPriority w:val="0"/>
    <w:pPr>
      <w:keepNext/>
      <w:keepLines/>
      <w:spacing w:before="240" w:after="64" w:line="320"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2"/>
    <w:qFormat/>
    <w:uiPriority w:val="0"/>
    <w:pPr>
      <w:ind w:firstLine="420"/>
    </w:pPr>
    <w:rPr>
      <w:szCs w:val="20"/>
    </w:rPr>
  </w:style>
  <w:style w:type="paragraph" w:styleId="12">
    <w:name w:val="toc 7"/>
    <w:basedOn w:val="1"/>
    <w:next w:val="1"/>
    <w:unhideWhenUsed/>
    <w:qFormat/>
    <w:uiPriority w:val="0"/>
    <w:pPr>
      <w:ind w:left="2520" w:leftChars="1200"/>
    </w:pPr>
    <w:rPr>
      <w:rFonts w:ascii="Calibri" w:hAnsi="Calibri"/>
      <w:szCs w:val="22"/>
    </w:rPr>
  </w:style>
  <w:style w:type="paragraph" w:styleId="13">
    <w:name w:val="index 8"/>
    <w:basedOn w:val="1"/>
    <w:next w:val="1"/>
    <w:qFormat/>
    <w:uiPriority w:val="0"/>
    <w:pPr>
      <w:spacing w:line="400" w:lineRule="exact"/>
      <w:ind w:left="2940" w:firstLine="1044" w:firstLineChars="200"/>
      <w:jc w:val="left"/>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7"/>
    <w:semiHidden/>
    <w:qFormat/>
    <w:uiPriority w:val="0"/>
    <w:pPr>
      <w:shd w:val="clear" w:color="auto" w:fill="000080"/>
    </w:pPr>
  </w:style>
  <w:style w:type="paragraph" w:styleId="17">
    <w:name w:val="annotation text"/>
    <w:basedOn w:val="1"/>
    <w:link w:val="78"/>
    <w:unhideWhenUsed/>
    <w:qFormat/>
    <w:uiPriority w:val="0"/>
    <w:pPr>
      <w:jc w:val="left"/>
    </w:pPr>
  </w:style>
  <w:style w:type="paragraph" w:styleId="18">
    <w:name w:val="Salutation"/>
    <w:basedOn w:val="1"/>
    <w:next w:val="1"/>
    <w:link w:val="79"/>
    <w:qFormat/>
    <w:uiPriority w:val="0"/>
    <w:rPr>
      <w:sz w:val="28"/>
    </w:rPr>
  </w:style>
  <w:style w:type="paragraph" w:styleId="19">
    <w:name w:val="Body Text 3"/>
    <w:basedOn w:val="1"/>
    <w:link w:val="80"/>
    <w:qFormat/>
    <w:uiPriority w:val="0"/>
    <w:pPr>
      <w:spacing w:line="500" w:lineRule="exact"/>
    </w:pPr>
    <w:rPr>
      <w:b/>
      <w:bCs/>
      <w:kern w:val="0"/>
      <w:sz w:val="24"/>
    </w:rPr>
  </w:style>
  <w:style w:type="paragraph" w:styleId="20">
    <w:name w:val="Body Text"/>
    <w:basedOn w:val="1"/>
    <w:next w:val="21"/>
    <w:link w:val="66"/>
    <w:qFormat/>
    <w:uiPriority w:val="99"/>
    <w:pPr>
      <w:spacing w:line="380" w:lineRule="exact"/>
    </w:pPr>
    <w:rPr>
      <w:kern w:val="0"/>
      <w:sz w:val="24"/>
    </w:rPr>
  </w:style>
  <w:style w:type="paragraph" w:styleId="21">
    <w:name w:val="Title"/>
    <w:basedOn w:val="1"/>
    <w:next w:val="1"/>
    <w:link w:val="93"/>
    <w:qFormat/>
    <w:uiPriority w:val="0"/>
    <w:pPr>
      <w:spacing w:before="240" w:after="60"/>
      <w:jc w:val="center"/>
      <w:outlineLvl w:val="0"/>
    </w:pPr>
    <w:rPr>
      <w:rFonts w:ascii="Cambria" w:hAnsi="Cambria"/>
      <w:b/>
      <w:bCs/>
      <w:sz w:val="32"/>
      <w:szCs w:val="32"/>
    </w:rPr>
  </w:style>
  <w:style w:type="paragraph" w:styleId="22">
    <w:name w:val="Body Text Indent"/>
    <w:basedOn w:val="1"/>
    <w:link w:val="81"/>
    <w:qFormat/>
    <w:uiPriority w:val="0"/>
    <w:pPr>
      <w:ind w:firstLine="830" w:firstLineChars="352"/>
    </w:pPr>
    <w:rPr>
      <w:rFonts w:ascii="仿宋_GB2312" w:eastAsia="仿宋_GB2312"/>
      <w:kern w:val="0"/>
      <w:sz w:val="32"/>
      <w:szCs w:val="20"/>
    </w:rPr>
  </w:style>
  <w:style w:type="paragraph" w:styleId="23">
    <w:name w:val="List Number 3"/>
    <w:basedOn w:val="1"/>
    <w:qFormat/>
    <w:uiPriority w:val="0"/>
    <w:pPr>
      <w:tabs>
        <w:tab w:val="left" w:pos="1200"/>
      </w:tabs>
      <w:ind w:left="1200" w:hanging="360"/>
    </w:pPr>
  </w:style>
  <w:style w:type="paragraph" w:styleId="24">
    <w:name w:val="List 2"/>
    <w:basedOn w:val="1"/>
    <w:qFormat/>
    <w:uiPriority w:val="99"/>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unhideWhenUsed/>
    <w:qFormat/>
    <w:uiPriority w:val="0"/>
    <w:pPr>
      <w:ind w:left="1680" w:leftChars="800"/>
    </w:pPr>
    <w:rPr>
      <w:rFonts w:ascii="Calibri" w:hAnsi="Calibri"/>
      <w:szCs w:val="22"/>
    </w:rPr>
  </w:style>
  <w:style w:type="paragraph" w:styleId="27">
    <w:name w:val="toc 3"/>
    <w:basedOn w:val="1"/>
    <w:next w:val="1"/>
    <w:unhideWhenUsed/>
    <w:qFormat/>
    <w:uiPriority w:val="39"/>
    <w:pPr>
      <w:ind w:left="840" w:leftChars="400"/>
    </w:pPr>
    <w:rPr>
      <w:rFonts w:ascii="Calibri" w:hAnsi="Calibri"/>
      <w:szCs w:val="22"/>
    </w:rPr>
  </w:style>
  <w:style w:type="paragraph" w:styleId="28">
    <w:name w:val="Plain Text"/>
    <w:basedOn w:val="1"/>
    <w:next w:val="1"/>
    <w:link w:val="82"/>
    <w:qFormat/>
    <w:uiPriority w:val="99"/>
    <w:rPr>
      <w:rFonts w:ascii="宋体" w:hAnsi="Courier New"/>
      <w:kern w:val="0"/>
      <w:sz w:val="20"/>
      <w:szCs w:val="21"/>
    </w:rPr>
  </w:style>
  <w:style w:type="paragraph" w:styleId="29">
    <w:name w:val="toc 8"/>
    <w:basedOn w:val="1"/>
    <w:next w:val="1"/>
    <w:unhideWhenUsed/>
    <w:qFormat/>
    <w:uiPriority w:val="0"/>
    <w:pPr>
      <w:ind w:left="2940" w:leftChars="1400"/>
    </w:pPr>
    <w:rPr>
      <w:rFonts w:ascii="Calibri" w:hAnsi="Calibri"/>
      <w:szCs w:val="22"/>
    </w:rPr>
  </w:style>
  <w:style w:type="paragraph" w:styleId="30">
    <w:name w:val="Date"/>
    <w:basedOn w:val="1"/>
    <w:next w:val="1"/>
    <w:link w:val="83"/>
    <w:qFormat/>
    <w:uiPriority w:val="0"/>
    <w:pPr>
      <w:ind w:left="100" w:leftChars="2500"/>
    </w:pPr>
    <w:rPr>
      <w:rFonts w:ascii="宋体" w:hAnsi="Courier New"/>
      <w:kern w:val="0"/>
      <w:sz w:val="20"/>
      <w:szCs w:val="21"/>
    </w:rPr>
  </w:style>
  <w:style w:type="paragraph" w:styleId="31">
    <w:name w:val="Body Text Indent 2"/>
    <w:basedOn w:val="1"/>
    <w:link w:val="84"/>
    <w:qFormat/>
    <w:uiPriority w:val="0"/>
    <w:pPr>
      <w:ind w:firstLine="630"/>
    </w:pPr>
    <w:rPr>
      <w:kern w:val="0"/>
      <w:sz w:val="32"/>
      <w:szCs w:val="20"/>
    </w:rPr>
  </w:style>
  <w:style w:type="paragraph" w:styleId="32">
    <w:name w:val="endnote text"/>
    <w:basedOn w:val="1"/>
    <w:link w:val="85"/>
    <w:unhideWhenUsed/>
    <w:qFormat/>
    <w:uiPriority w:val="0"/>
    <w:pPr>
      <w:snapToGrid w:val="0"/>
      <w:jc w:val="left"/>
    </w:pPr>
  </w:style>
  <w:style w:type="paragraph" w:styleId="33">
    <w:name w:val="Balloon Text"/>
    <w:basedOn w:val="1"/>
    <w:link w:val="86"/>
    <w:semiHidden/>
    <w:qFormat/>
    <w:uiPriority w:val="99"/>
    <w:rPr>
      <w:kern w:val="0"/>
      <w:sz w:val="18"/>
      <w:szCs w:val="18"/>
    </w:rPr>
  </w:style>
  <w:style w:type="paragraph" w:styleId="34">
    <w:name w:val="footer"/>
    <w:basedOn w:val="1"/>
    <w:link w:val="87"/>
    <w:unhideWhenUsed/>
    <w:qFormat/>
    <w:uiPriority w:val="99"/>
    <w:pPr>
      <w:tabs>
        <w:tab w:val="center" w:pos="4153"/>
        <w:tab w:val="right" w:pos="8306"/>
      </w:tabs>
      <w:snapToGrid w:val="0"/>
      <w:jc w:val="left"/>
    </w:pPr>
    <w:rPr>
      <w:kern w:val="0"/>
      <w:sz w:val="18"/>
      <w:szCs w:val="18"/>
    </w:rPr>
  </w:style>
  <w:style w:type="paragraph" w:styleId="35">
    <w:name w:val="header"/>
    <w:basedOn w:val="1"/>
    <w:link w:val="88"/>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7">
    <w:name w:val="toc 4"/>
    <w:basedOn w:val="1"/>
    <w:next w:val="1"/>
    <w:unhideWhenUsed/>
    <w:qFormat/>
    <w:uiPriority w:val="0"/>
    <w:pPr>
      <w:ind w:left="1260" w:leftChars="600"/>
    </w:pPr>
    <w:rPr>
      <w:rFonts w:ascii="Calibri" w:hAnsi="Calibri"/>
      <w:szCs w:val="22"/>
    </w:rPr>
  </w:style>
  <w:style w:type="paragraph" w:styleId="38">
    <w:name w:val="List"/>
    <w:basedOn w:val="1"/>
    <w:qFormat/>
    <w:uiPriority w:val="99"/>
    <w:pPr>
      <w:ind w:left="200" w:hanging="200" w:hangingChars="200"/>
    </w:pPr>
    <w:rPr>
      <w:sz w:val="28"/>
    </w:rPr>
  </w:style>
  <w:style w:type="paragraph" w:styleId="39">
    <w:name w:val="footnote text"/>
    <w:basedOn w:val="1"/>
    <w:link w:val="89"/>
    <w:unhideWhenUsed/>
    <w:qFormat/>
    <w:uiPriority w:val="0"/>
    <w:pPr>
      <w:snapToGrid w:val="0"/>
      <w:jc w:val="left"/>
    </w:pPr>
    <w:rPr>
      <w:sz w:val="18"/>
      <w:szCs w:val="18"/>
    </w:rPr>
  </w:style>
  <w:style w:type="paragraph" w:styleId="40">
    <w:name w:val="toc 6"/>
    <w:basedOn w:val="1"/>
    <w:next w:val="1"/>
    <w:unhideWhenUsed/>
    <w:qFormat/>
    <w:uiPriority w:val="0"/>
    <w:pPr>
      <w:ind w:left="2100" w:leftChars="1000"/>
    </w:pPr>
    <w:rPr>
      <w:rFonts w:ascii="Calibri" w:hAnsi="Calibri"/>
      <w:szCs w:val="22"/>
    </w:rPr>
  </w:style>
  <w:style w:type="paragraph" w:styleId="41">
    <w:name w:val="List 5"/>
    <w:basedOn w:val="1"/>
    <w:qFormat/>
    <w:uiPriority w:val="0"/>
    <w:pPr>
      <w:ind w:left="2100" w:hanging="420"/>
    </w:pPr>
    <w:rPr>
      <w:szCs w:val="20"/>
    </w:rPr>
  </w:style>
  <w:style w:type="paragraph" w:styleId="42">
    <w:name w:val="Body Text Indent 3"/>
    <w:basedOn w:val="1"/>
    <w:link w:val="90"/>
    <w:qFormat/>
    <w:uiPriority w:val="0"/>
    <w:pPr>
      <w:spacing w:after="120"/>
      <w:ind w:left="420" w:leftChars="200"/>
    </w:pPr>
    <w:rPr>
      <w:kern w:val="0"/>
      <w:sz w:val="16"/>
      <w:szCs w:val="16"/>
    </w:rPr>
  </w:style>
  <w:style w:type="paragraph" w:styleId="43">
    <w:name w:val="toc 2"/>
    <w:basedOn w:val="1"/>
    <w:next w:val="1"/>
    <w:unhideWhenUsed/>
    <w:qFormat/>
    <w:uiPriority w:val="39"/>
    <w:pPr>
      <w:ind w:left="420" w:leftChars="200"/>
    </w:pPr>
  </w:style>
  <w:style w:type="paragraph" w:styleId="44">
    <w:name w:val="toc 9"/>
    <w:basedOn w:val="1"/>
    <w:next w:val="1"/>
    <w:unhideWhenUsed/>
    <w:qFormat/>
    <w:uiPriority w:val="0"/>
    <w:pPr>
      <w:ind w:left="3360" w:leftChars="1600"/>
    </w:pPr>
    <w:rPr>
      <w:rFonts w:ascii="Calibri" w:hAnsi="Calibri"/>
      <w:szCs w:val="22"/>
    </w:rPr>
  </w:style>
  <w:style w:type="paragraph" w:styleId="45">
    <w:name w:val="Body Text 2"/>
    <w:basedOn w:val="1"/>
    <w:link w:val="91"/>
    <w:qFormat/>
    <w:uiPriority w:val="0"/>
    <w:pPr>
      <w:spacing w:after="120" w:line="480" w:lineRule="auto"/>
    </w:pPr>
    <w:rPr>
      <w:kern w:val="0"/>
      <w:sz w:val="20"/>
    </w:rPr>
  </w:style>
  <w:style w:type="paragraph" w:styleId="46">
    <w:name w:val="HTML Preformatted"/>
    <w:basedOn w:val="1"/>
    <w:link w:val="92"/>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annotation subject"/>
    <w:basedOn w:val="17"/>
    <w:next w:val="17"/>
    <w:link w:val="94"/>
    <w:unhideWhenUsed/>
    <w:qFormat/>
    <w:uiPriority w:val="0"/>
    <w:rPr>
      <w:b/>
      <w:bCs/>
    </w:rPr>
  </w:style>
  <w:style w:type="paragraph" w:styleId="50">
    <w:name w:val="Body Text First Indent"/>
    <w:basedOn w:val="20"/>
    <w:unhideWhenUsed/>
    <w:qFormat/>
    <w:uiPriority w:val="99"/>
    <w:pPr>
      <w:spacing w:line="360" w:lineRule="auto"/>
    </w:pPr>
  </w:style>
  <w:style w:type="paragraph" w:styleId="51">
    <w:name w:val="Body Text First Indent 2"/>
    <w:basedOn w:val="22"/>
    <w:next w:val="1"/>
    <w:qFormat/>
    <w:uiPriority w:val="0"/>
    <w:pPr>
      <w:ind w:firstLine="420" w:firstLineChars="200"/>
    </w:p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endnote reference"/>
    <w:unhideWhenUsed/>
    <w:qFormat/>
    <w:uiPriority w:val="99"/>
    <w:rPr>
      <w:vertAlign w:val="superscript"/>
    </w:rPr>
  </w:style>
  <w:style w:type="character" w:styleId="57">
    <w:name w:val="page number"/>
    <w:qFormat/>
    <w:uiPriority w:val="99"/>
  </w:style>
  <w:style w:type="character" w:styleId="58">
    <w:name w:val="FollowedHyperlink"/>
    <w:qFormat/>
    <w:uiPriority w:val="99"/>
    <w:rPr>
      <w:color w:val="800080"/>
      <w:u w:val="single"/>
    </w:rPr>
  </w:style>
  <w:style w:type="character" w:styleId="59">
    <w:name w:val="Emphasis"/>
    <w:qFormat/>
    <w:uiPriority w:val="0"/>
    <w:rPr>
      <w:color w:val="CC0000"/>
    </w:rPr>
  </w:style>
  <w:style w:type="character" w:styleId="60">
    <w:name w:val="Hyperlink"/>
    <w:qFormat/>
    <w:uiPriority w:val="99"/>
    <w:rPr>
      <w:color w:val="0000FF"/>
      <w:u w:val="single"/>
    </w:rPr>
  </w:style>
  <w:style w:type="character" w:styleId="61">
    <w:name w:val="annotation reference"/>
    <w:unhideWhenUsed/>
    <w:qFormat/>
    <w:uiPriority w:val="0"/>
    <w:rPr>
      <w:sz w:val="21"/>
      <w:szCs w:val="21"/>
    </w:rPr>
  </w:style>
  <w:style w:type="character" w:styleId="62">
    <w:name w:val="footnote reference"/>
    <w:unhideWhenUsed/>
    <w:qFormat/>
    <w:uiPriority w:val="0"/>
    <w:rPr>
      <w:vertAlign w:val="superscript"/>
    </w:rPr>
  </w:style>
  <w:style w:type="paragraph" w:customStyle="1" w:styleId="63">
    <w:name w:val="首行缩进"/>
    <w:basedOn w:val="1"/>
    <w:qFormat/>
    <w:uiPriority w:val="0"/>
    <w:pPr>
      <w:ind w:firstLine="480" w:firstLineChars="200"/>
    </w:pPr>
  </w:style>
  <w:style w:type="paragraph" w:customStyle="1" w:styleId="64">
    <w:name w:val="标题 5（有编号）（绿盟科技）"/>
    <w:basedOn w:val="1"/>
    <w:next w:val="65"/>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66">
    <w:name w:val="正文文本 字符1"/>
    <w:link w:val="20"/>
    <w:qFormat/>
    <w:uiPriority w:val="99"/>
    <w:rPr>
      <w:rFonts w:ascii="Times New Roman" w:hAnsi="Times New Roman" w:eastAsia="宋体" w:cs="Times New Roman"/>
      <w:sz w:val="24"/>
      <w:szCs w:val="24"/>
    </w:rPr>
  </w:style>
  <w:style w:type="character" w:customStyle="1" w:styleId="67">
    <w:name w:val="标题 1 字符2"/>
    <w:link w:val="2"/>
    <w:qFormat/>
    <w:uiPriority w:val="9"/>
    <w:rPr>
      <w:rFonts w:ascii="Times New Roman" w:hAnsi="Times New Roman" w:eastAsia="宋体" w:cs="Times New Roman"/>
      <w:b/>
      <w:bCs/>
      <w:kern w:val="44"/>
      <w:sz w:val="44"/>
      <w:szCs w:val="44"/>
    </w:rPr>
  </w:style>
  <w:style w:type="character" w:customStyle="1" w:styleId="68">
    <w:name w:val="标题 2 字符"/>
    <w:link w:val="3"/>
    <w:qFormat/>
    <w:uiPriority w:val="99"/>
    <w:rPr>
      <w:rFonts w:ascii="Arial" w:hAnsi="Arial" w:eastAsia="黑体" w:cs="Times New Roman"/>
      <w:b/>
      <w:bCs/>
      <w:sz w:val="32"/>
      <w:szCs w:val="32"/>
    </w:rPr>
  </w:style>
  <w:style w:type="character" w:customStyle="1" w:styleId="69">
    <w:name w:val="标题 3 字符"/>
    <w:link w:val="4"/>
    <w:qFormat/>
    <w:uiPriority w:val="0"/>
    <w:rPr>
      <w:rFonts w:ascii="Times New Roman" w:hAnsi="Times New Roman" w:eastAsia="宋体" w:cs="Times New Roman"/>
      <w:b/>
      <w:bCs/>
      <w:sz w:val="32"/>
      <w:szCs w:val="32"/>
    </w:rPr>
  </w:style>
  <w:style w:type="character" w:customStyle="1" w:styleId="70">
    <w:name w:val="标题 4 字符"/>
    <w:link w:val="5"/>
    <w:qFormat/>
    <w:uiPriority w:val="0"/>
    <w:rPr>
      <w:rFonts w:ascii="Arial" w:hAnsi="Arial" w:eastAsia="黑体"/>
      <w:sz w:val="28"/>
    </w:rPr>
  </w:style>
  <w:style w:type="character" w:customStyle="1" w:styleId="71">
    <w:name w:val="标题 5 字符"/>
    <w:link w:val="6"/>
    <w:qFormat/>
    <w:uiPriority w:val="9"/>
    <w:rPr>
      <w:b/>
      <w:kern w:val="2"/>
      <w:sz w:val="28"/>
      <w:szCs w:val="24"/>
    </w:rPr>
  </w:style>
  <w:style w:type="character" w:customStyle="1" w:styleId="72">
    <w:name w:val="正文缩进 字符"/>
    <w:link w:val="7"/>
    <w:qFormat/>
    <w:locked/>
    <w:uiPriority w:val="0"/>
    <w:rPr>
      <w:kern w:val="2"/>
      <w:sz w:val="21"/>
    </w:rPr>
  </w:style>
  <w:style w:type="character" w:customStyle="1" w:styleId="73">
    <w:name w:val="标题 6 字符"/>
    <w:link w:val="8"/>
    <w:qFormat/>
    <w:uiPriority w:val="9"/>
    <w:rPr>
      <w:rFonts w:ascii="Arial" w:hAnsi="Arial" w:eastAsia="黑体"/>
      <w:b/>
      <w:kern w:val="2"/>
      <w:sz w:val="24"/>
      <w:szCs w:val="24"/>
    </w:rPr>
  </w:style>
  <w:style w:type="character" w:customStyle="1" w:styleId="74">
    <w:name w:val="标题 7 字符"/>
    <w:link w:val="9"/>
    <w:qFormat/>
    <w:uiPriority w:val="0"/>
    <w:rPr>
      <w:b/>
      <w:kern w:val="2"/>
      <w:sz w:val="24"/>
      <w:szCs w:val="24"/>
    </w:rPr>
  </w:style>
  <w:style w:type="character" w:customStyle="1" w:styleId="75">
    <w:name w:val="标题 8 字符"/>
    <w:link w:val="10"/>
    <w:qFormat/>
    <w:uiPriority w:val="0"/>
    <w:rPr>
      <w:rFonts w:ascii="Arial" w:hAnsi="Arial" w:eastAsia="黑体"/>
      <w:kern w:val="2"/>
      <w:sz w:val="24"/>
      <w:szCs w:val="24"/>
    </w:rPr>
  </w:style>
  <w:style w:type="character" w:customStyle="1" w:styleId="76">
    <w:name w:val="标题 9 字符"/>
    <w:link w:val="11"/>
    <w:qFormat/>
    <w:uiPriority w:val="0"/>
    <w:rPr>
      <w:rFonts w:ascii="Arial" w:hAnsi="Arial" w:eastAsia="黑体"/>
      <w:kern w:val="2"/>
      <w:sz w:val="21"/>
      <w:szCs w:val="24"/>
    </w:rPr>
  </w:style>
  <w:style w:type="character" w:customStyle="1" w:styleId="77">
    <w:name w:val="文档结构图 字符"/>
    <w:link w:val="16"/>
    <w:qFormat/>
    <w:uiPriority w:val="99"/>
    <w:rPr>
      <w:kern w:val="2"/>
      <w:sz w:val="21"/>
      <w:szCs w:val="24"/>
      <w:shd w:val="clear" w:color="auto" w:fill="000080"/>
    </w:rPr>
  </w:style>
  <w:style w:type="character" w:customStyle="1" w:styleId="78">
    <w:name w:val="批注文字 字符3"/>
    <w:link w:val="17"/>
    <w:qFormat/>
    <w:uiPriority w:val="0"/>
    <w:rPr>
      <w:rFonts w:ascii="Times New Roman" w:hAnsi="Times New Roman"/>
      <w:kern w:val="2"/>
      <w:sz w:val="21"/>
      <w:szCs w:val="24"/>
    </w:rPr>
  </w:style>
  <w:style w:type="character" w:customStyle="1" w:styleId="79">
    <w:name w:val="称呼 字符"/>
    <w:link w:val="18"/>
    <w:qFormat/>
    <w:uiPriority w:val="0"/>
    <w:rPr>
      <w:kern w:val="2"/>
      <w:sz w:val="28"/>
      <w:szCs w:val="24"/>
    </w:rPr>
  </w:style>
  <w:style w:type="character" w:customStyle="1" w:styleId="80">
    <w:name w:val="正文文本 3 字符"/>
    <w:link w:val="19"/>
    <w:qFormat/>
    <w:uiPriority w:val="99"/>
    <w:rPr>
      <w:rFonts w:ascii="Times New Roman" w:hAnsi="Times New Roman" w:eastAsia="宋体" w:cs="Times New Roman"/>
      <w:b/>
      <w:bCs/>
      <w:sz w:val="24"/>
      <w:szCs w:val="24"/>
    </w:rPr>
  </w:style>
  <w:style w:type="character" w:customStyle="1" w:styleId="81">
    <w:name w:val="正文文本缩进 字符1"/>
    <w:link w:val="22"/>
    <w:qFormat/>
    <w:uiPriority w:val="0"/>
    <w:rPr>
      <w:rFonts w:ascii="仿宋_GB2312" w:hAnsi="Times New Roman" w:eastAsia="仿宋_GB2312" w:cs="Times New Roman"/>
      <w:sz w:val="32"/>
      <w:szCs w:val="20"/>
    </w:rPr>
  </w:style>
  <w:style w:type="character" w:customStyle="1" w:styleId="82">
    <w:name w:val="纯文本 字符3"/>
    <w:link w:val="28"/>
    <w:qFormat/>
    <w:uiPriority w:val="99"/>
    <w:rPr>
      <w:rFonts w:ascii="宋体" w:hAnsi="Courier New" w:eastAsia="宋体" w:cs="Courier New"/>
      <w:szCs w:val="21"/>
    </w:rPr>
  </w:style>
  <w:style w:type="character" w:customStyle="1" w:styleId="83">
    <w:name w:val="日期 字符"/>
    <w:link w:val="30"/>
    <w:qFormat/>
    <w:uiPriority w:val="0"/>
    <w:rPr>
      <w:rFonts w:ascii="宋体" w:hAnsi="Courier New" w:eastAsia="宋体" w:cs="Courier New"/>
      <w:szCs w:val="21"/>
    </w:rPr>
  </w:style>
  <w:style w:type="character" w:customStyle="1" w:styleId="84">
    <w:name w:val="正文文本缩进 2 字符"/>
    <w:link w:val="31"/>
    <w:qFormat/>
    <w:uiPriority w:val="0"/>
    <w:rPr>
      <w:rFonts w:ascii="Times New Roman" w:hAnsi="Times New Roman" w:eastAsia="宋体" w:cs="Times New Roman"/>
      <w:sz w:val="32"/>
      <w:szCs w:val="20"/>
    </w:rPr>
  </w:style>
  <w:style w:type="character" w:customStyle="1" w:styleId="85">
    <w:name w:val="尾注文本 字符"/>
    <w:link w:val="32"/>
    <w:semiHidden/>
    <w:qFormat/>
    <w:uiPriority w:val="99"/>
    <w:rPr>
      <w:rFonts w:ascii="Times New Roman" w:hAnsi="Times New Roman"/>
      <w:kern w:val="2"/>
      <w:sz w:val="21"/>
      <w:szCs w:val="24"/>
    </w:rPr>
  </w:style>
  <w:style w:type="character" w:customStyle="1" w:styleId="86">
    <w:name w:val="批注框文本 字符"/>
    <w:link w:val="33"/>
    <w:semiHidden/>
    <w:qFormat/>
    <w:uiPriority w:val="99"/>
    <w:rPr>
      <w:rFonts w:ascii="Times New Roman" w:hAnsi="Times New Roman" w:eastAsia="宋体" w:cs="Times New Roman"/>
      <w:sz w:val="18"/>
      <w:szCs w:val="18"/>
    </w:rPr>
  </w:style>
  <w:style w:type="character" w:customStyle="1" w:styleId="87">
    <w:name w:val="页脚 字符"/>
    <w:link w:val="34"/>
    <w:qFormat/>
    <w:uiPriority w:val="99"/>
    <w:rPr>
      <w:sz w:val="18"/>
      <w:szCs w:val="18"/>
    </w:rPr>
  </w:style>
  <w:style w:type="character" w:customStyle="1" w:styleId="88">
    <w:name w:val="页眉 字符"/>
    <w:link w:val="35"/>
    <w:qFormat/>
    <w:uiPriority w:val="99"/>
    <w:rPr>
      <w:kern w:val="2"/>
      <w:sz w:val="18"/>
      <w:szCs w:val="18"/>
    </w:rPr>
  </w:style>
  <w:style w:type="character" w:customStyle="1" w:styleId="89">
    <w:name w:val="脚注文本 字符"/>
    <w:link w:val="39"/>
    <w:qFormat/>
    <w:uiPriority w:val="0"/>
    <w:rPr>
      <w:rFonts w:ascii="Times New Roman" w:hAnsi="Times New Roman"/>
      <w:kern w:val="2"/>
      <w:sz w:val="18"/>
      <w:szCs w:val="18"/>
    </w:rPr>
  </w:style>
  <w:style w:type="character" w:customStyle="1" w:styleId="90">
    <w:name w:val="正文文本缩进 3 字符"/>
    <w:link w:val="42"/>
    <w:qFormat/>
    <w:uiPriority w:val="0"/>
    <w:rPr>
      <w:rFonts w:ascii="Times New Roman" w:hAnsi="Times New Roman" w:eastAsia="宋体" w:cs="Times New Roman"/>
      <w:sz w:val="16"/>
      <w:szCs w:val="16"/>
    </w:rPr>
  </w:style>
  <w:style w:type="character" w:customStyle="1" w:styleId="91">
    <w:name w:val="正文文本 2 字符"/>
    <w:link w:val="45"/>
    <w:qFormat/>
    <w:uiPriority w:val="0"/>
    <w:rPr>
      <w:rFonts w:ascii="Times New Roman" w:hAnsi="Times New Roman" w:eastAsia="宋体" w:cs="Times New Roman"/>
      <w:szCs w:val="24"/>
    </w:rPr>
  </w:style>
  <w:style w:type="character" w:customStyle="1" w:styleId="92">
    <w:name w:val="HTML 预设格式 字符"/>
    <w:link w:val="46"/>
    <w:qFormat/>
    <w:uiPriority w:val="0"/>
    <w:rPr>
      <w:rFonts w:ascii="黑体" w:hAnsi="Courier New" w:eastAsia="黑体" w:cs="Courier New"/>
    </w:rPr>
  </w:style>
  <w:style w:type="character" w:customStyle="1" w:styleId="93">
    <w:name w:val="标题 字符"/>
    <w:link w:val="21"/>
    <w:qFormat/>
    <w:uiPriority w:val="0"/>
    <w:rPr>
      <w:rFonts w:ascii="Cambria" w:hAnsi="Cambria" w:cs="Times New Roman"/>
      <w:b/>
      <w:bCs/>
      <w:kern w:val="2"/>
      <w:sz w:val="32"/>
      <w:szCs w:val="32"/>
    </w:rPr>
  </w:style>
  <w:style w:type="character" w:customStyle="1" w:styleId="94">
    <w:name w:val="批注主题 字符"/>
    <w:link w:val="49"/>
    <w:qFormat/>
    <w:uiPriority w:val="99"/>
    <w:rPr>
      <w:rFonts w:ascii="Times New Roman" w:hAnsi="Times New Roman"/>
      <w:b/>
      <w:bCs/>
      <w:kern w:val="2"/>
      <w:sz w:val="21"/>
      <w:szCs w:val="24"/>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目录 81"/>
    <w:basedOn w:val="1"/>
    <w:next w:val="1"/>
    <w:qFormat/>
    <w:uiPriority w:val="0"/>
    <w:pPr>
      <w:ind w:left="1470"/>
    </w:pPr>
    <w:rPr>
      <w:sz w:val="18"/>
    </w:rPr>
  </w:style>
  <w:style w:type="character" w:customStyle="1" w:styleId="97">
    <w:name w:val="H1 Char"/>
    <w:qFormat/>
    <w:uiPriority w:val="0"/>
    <w:rPr>
      <w:rFonts w:eastAsia="宋体"/>
      <w:b/>
      <w:bCs/>
      <w:kern w:val="44"/>
      <w:sz w:val="44"/>
      <w:szCs w:val="44"/>
      <w:lang w:val="en-US" w:eastAsia="zh-CN" w:bidi="ar-SA"/>
    </w:rPr>
  </w:style>
  <w:style w:type="character" w:customStyle="1" w:styleId="98">
    <w:name w:val="标题 1 字符"/>
    <w:qFormat/>
    <w:uiPriority w:val="9"/>
    <w:rPr>
      <w:rFonts w:ascii="Times New Roman" w:hAnsi="Times New Roman" w:eastAsia="宋体" w:cs="Times New Roman"/>
      <w:b/>
      <w:bCs/>
      <w:kern w:val="44"/>
      <w:sz w:val="44"/>
      <w:szCs w:val="44"/>
    </w:rPr>
  </w:style>
  <w:style w:type="character" w:customStyle="1" w:styleId="99">
    <w:name w:val="自定义标题一 Char Char"/>
    <w:qFormat/>
    <w:uiPriority w:val="0"/>
    <w:rPr>
      <w:rFonts w:ascii="黑体" w:hAnsi="黑体" w:eastAsia="黑体"/>
      <w:b/>
      <w:bCs/>
      <w:kern w:val="44"/>
      <w:sz w:val="44"/>
      <w:szCs w:val="44"/>
      <w:lang w:bidi="ar-SA"/>
    </w:rPr>
  </w:style>
  <w:style w:type="character" w:customStyle="1" w:styleId="100">
    <w:name w:val="Char Char11"/>
    <w:qFormat/>
    <w:uiPriority w:val="0"/>
    <w:rPr>
      <w:rFonts w:ascii="Times New Roman" w:hAnsi="Times New Roman" w:eastAsia="宋体" w:cs="Times New Roman"/>
      <w:sz w:val="30"/>
      <w:szCs w:val="24"/>
    </w:rPr>
  </w:style>
  <w:style w:type="character" w:customStyle="1" w:styleId="101">
    <w:name w:val="headline-content4"/>
    <w:qFormat/>
    <w:uiPriority w:val="0"/>
  </w:style>
  <w:style w:type="character" w:customStyle="1" w:styleId="102">
    <w:name w:val="Body text|3_"/>
    <w:link w:val="103"/>
    <w:qFormat/>
    <w:uiPriority w:val="0"/>
    <w:rPr>
      <w:rFonts w:ascii="宋体" w:hAnsi="宋体"/>
      <w:sz w:val="34"/>
      <w:szCs w:val="34"/>
    </w:rPr>
  </w:style>
  <w:style w:type="paragraph" w:customStyle="1" w:styleId="103">
    <w:name w:val="Body text|3"/>
    <w:basedOn w:val="1"/>
    <w:link w:val="102"/>
    <w:qFormat/>
    <w:uiPriority w:val="0"/>
    <w:pPr>
      <w:spacing w:after="460"/>
      <w:jc w:val="center"/>
    </w:pPr>
    <w:rPr>
      <w:rFonts w:ascii="宋体" w:hAnsi="宋体"/>
      <w:kern w:val="0"/>
      <w:sz w:val="34"/>
      <w:szCs w:val="34"/>
    </w:rPr>
  </w:style>
  <w:style w:type="character" w:customStyle="1" w:styleId="104">
    <w:name w:val="Char Char17"/>
    <w:qFormat/>
    <w:uiPriority w:val="0"/>
    <w:rPr>
      <w:rFonts w:hint="default" w:ascii="Times New Roman" w:hAnsi="Times New Roman" w:cs="Times New Roman"/>
      <w:b/>
      <w:bCs/>
      <w:kern w:val="2"/>
      <w:sz w:val="21"/>
      <w:szCs w:val="24"/>
    </w:rPr>
  </w:style>
  <w:style w:type="character" w:customStyle="1" w:styleId="105">
    <w:name w:val="Char Char14"/>
    <w:qFormat/>
    <w:uiPriority w:val="0"/>
    <w:rPr>
      <w:sz w:val="18"/>
      <w:szCs w:val="18"/>
    </w:rPr>
  </w:style>
  <w:style w:type="character" w:customStyle="1" w:styleId="106">
    <w:name w:val="自定义标题一 Char"/>
    <w:link w:val="107"/>
    <w:qFormat/>
    <w:uiPriority w:val="0"/>
    <w:rPr>
      <w:rFonts w:ascii="黑体" w:hAnsi="黑体" w:eastAsia="黑体"/>
      <w:b/>
      <w:bCs/>
      <w:kern w:val="44"/>
      <w:sz w:val="44"/>
      <w:szCs w:val="44"/>
    </w:rPr>
  </w:style>
  <w:style w:type="paragraph" w:customStyle="1" w:styleId="107">
    <w:name w:val="自定义标题一"/>
    <w:basedOn w:val="2"/>
    <w:link w:val="106"/>
    <w:qFormat/>
    <w:uiPriority w:val="0"/>
    <w:pPr>
      <w:pageBreakBefore/>
      <w:tabs>
        <w:tab w:val="left" w:pos="144"/>
      </w:tabs>
      <w:spacing w:before="0" w:after="0" w:line="360" w:lineRule="auto"/>
      <w:ind w:left="144" w:hanging="144"/>
      <w:jc w:val="center"/>
    </w:pPr>
    <w:rPr>
      <w:rFonts w:ascii="黑体" w:hAnsi="黑体" w:eastAsia="黑体"/>
    </w:rPr>
  </w:style>
  <w:style w:type="character" w:customStyle="1" w:styleId="108">
    <w:name w:val="无间隔 Char"/>
    <w:link w:val="109"/>
    <w:qFormat/>
    <w:uiPriority w:val="0"/>
    <w:rPr>
      <w:rFonts w:ascii="楷体_GB2312" w:eastAsia="楷体_GB2312" w:cs="楷体_GB2312"/>
      <w:b/>
      <w:bCs/>
      <w:kern w:val="2"/>
      <w:sz w:val="21"/>
      <w:szCs w:val="21"/>
    </w:rPr>
  </w:style>
  <w:style w:type="paragraph" w:customStyle="1" w:styleId="109">
    <w:name w:val="无间隔1"/>
    <w:link w:val="108"/>
    <w:qFormat/>
    <w:uiPriority w:val="0"/>
    <w:pPr>
      <w:widowControl w:val="0"/>
      <w:adjustRightInd w:val="0"/>
      <w:snapToGrid w:val="0"/>
      <w:spacing w:beforeLines="50" w:afterLines="50" w:line="300" w:lineRule="auto"/>
      <w:ind w:firstLine="200" w:firstLineChars="200"/>
      <w:jc w:val="both"/>
    </w:pPr>
    <w:rPr>
      <w:rFonts w:ascii="楷体_GB2312" w:hAnsi="Times New Roman" w:eastAsia="楷体_GB2312" w:cs="楷体_GB2312"/>
      <w:b/>
      <w:bCs/>
      <w:kern w:val="2"/>
      <w:sz w:val="21"/>
      <w:szCs w:val="21"/>
      <w:lang w:val="en-US" w:eastAsia="zh-CN" w:bidi="ar-SA"/>
    </w:rPr>
  </w:style>
  <w:style w:type="character" w:customStyle="1" w:styleId="110">
    <w:name w:val="纯文本 Char1"/>
    <w:qFormat/>
    <w:uiPriority w:val="0"/>
    <w:rPr>
      <w:rFonts w:ascii="宋体" w:hAnsi="Courier New"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llyf92"/>
    <w:qFormat/>
    <w:uiPriority w:val="0"/>
    <w:rPr>
      <w:sz w:val="18"/>
      <w:szCs w:val="18"/>
    </w:rPr>
  </w:style>
  <w:style w:type="character" w:customStyle="1" w:styleId="113">
    <w:name w:val="case31"/>
    <w:qFormat/>
    <w:uiPriority w:val="0"/>
    <w:rPr>
      <w:rFonts w:hint="default"/>
      <w:sz w:val="21"/>
      <w:szCs w:val="21"/>
    </w:rPr>
  </w:style>
  <w:style w:type="character" w:customStyle="1" w:styleId="114">
    <w:name w:val="批注文字 Char1"/>
    <w:qFormat/>
    <w:locked/>
    <w:uiPriority w:val="0"/>
    <w:rPr>
      <w:rFonts w:ascii="Times New Roman" w:hAnsi="Times New Roman"/>
      <w:kern w:val="2"/>
      <w:sz w:val="21"/>
      <w:szCs w:val="24"/>
    </w:rPr>
  </w:style>
  <w:style w:type="character" w:customStyle="1" w:styleId="115">
    <w:name w:val="Char Char13"/>
    <w:qFormat/>
    <w:locked/>
    <w:uiPriority w:val="0"/>
    <w:rPr>
      <w:rFonts w:ascii="仿宋_GB2312" w:eastAsia="仿宋_GB2312"/>
      <w:kern w:val="2"/>
      <w:sz w:val="32"/>
      <w:lang w:val="en-US" w:eastAsia="zh-CN" w:bidi="ar-SA"/>
    </w:rPr>
  </w:style>
  <w:style w:type="character" w:customStyle="1" w:styleId="116">
    <w:name w:val="style31"/>
    <w:qFormat/>
    <w:uiPriority w:val="0"/>
    <w:rPr>
      <w:sz w:val="18"/>
      <w:szCs w:val="18"/>
    </w:rPr>
  </w:style>
  <w:style w:type="character" w:customStyle="1" w:styleId="117">
    <w:name w:val="p1"/>
    <w:qFormat/>
    <w:uiPriority w:val="0"/>
  </w:style>
  <w:style w:type="character" w:customStyle="1" w:styleId="118">
    <w:name w:val="H1 Char1"/>
    <w:qFormat/>
    <w:uiPriority w:val="0"/>
    <w:rPr>
      <w:rFonts w:eastAsia="宋体"/>
      <w:b/>
      <w:bCs/>
      <w:kern w:val="44"/>
      <w:sz w:val="44"/>
      <w:szCs w:val="44"/>
      <w:lang w:val="en-US" w:eastAsia="zh-CN" w:bidi="ar-SA"/>
    </w:rPr>
  </w:style>
  <w:style w:type="character" w:customStyle="1" w:styleId="119">
    <w:name w:val="Plain Text Char"/>
    <w:link w:val="120"/>
    <w:qFormat/>
    <w:locked/>
    <w:uiPriority w:val="0"/>
    <w:rPr>
      <w:rFonts w:ascii="宋体" w:hAnsi="Courier New"/>
      <w:kern w:val="2"/>
      <w:sz w:val="21"/>
    </w:rPr>
  </w:style>
  <w:style w:type="paragraph" w:customStyle="1" w:styleId="120">
    <w:name w:val="纯文本1"/>
    <w:basedOn w:val="1"/>
    <w:link w:val="119"/>
    <w:qFormat/>
    <w:uiPriority w:val="0"/>
    <w:rPr>
      <w:rFonts w:ascii="宋体" w:hAnsi="Courier New"/>
      <w:szCs w:val="20"/>
    </w:rPr>
  </w:style>
  <w:style w:type="character" w:customStyle="1" w:styleId="121">
    <w:name w:val="标题 Char1"/>
    <w:qFormat/>
    <w:uiPriority w:val="0"/>
    <w:rPr>
      <w:rFonts w:hint="default" w:ascii="Cambria" w:hAnsi="Cambria" w:cs="Times New Roman"/>
      <w:b/>
      <w:bCs/>
      <w:kern w:val="2"/>
      <w:sz w:val="32"/>
      <w:szCs w:val="32"/>
    </w:rPr>
  </w:style>
  <w:style w:type="character" w:customStyle="1" w:styleId="122">
    <w:name w:val="textcontents"/>
    <w:qFormat/>
    <w:uiPriority w:val="0"/>
  </w:style>
  <w:style w:type="character" w:customStyle="1" w:styleId="123">
    <w:name w:val="正文文字首行缩进 Char"/>
    <w:qFormat/>
    <w:locked/>
    <w:uiPriority w:val="0"/>
    <w:rPr>
      <w:rFonts w:ascii="仿宋_GB2312" w:eastAsia="仿宋_GB2312"/>
      <w:kern w:val="2"/>
      <w:sz w:val="32"/>
    </w:rPr>
  </w:style>
  <w:style w:type="character" w:customStyle="1" w:styleId="124">
    <w:name w:val="cubane_hilight1"/>
    <w:qFormat/>
    <w:uiPriority w:val="0"/>
    <w:rPr>
      <w:color w:val="CC0000"/>
    </w:rPr>
  </w:style>
  <w:style w:type="character" w:customStyle="1" w:styleId="125">
    <w:name w:val="Char Char10"/>
    <w:semiHidden/>
    <w:qFormat/>
    <w:uiPriority w:val="0"/>
    <w:rPr>
      <w:rFonts w:eastAsia="宋体"/>
      <w:kern w:val="2"/>
      <w:sz w:val="24"/>
      <w:szCs w:val="24"/>
      <w:lang w:val="en-US" w:eastAsia="zh-CN" w:bidi="ar-SA"/>
    </w:rPr>
  </w:style>
  <w:style w:type="character" w:customStyle="1" w:styleId="126">
    <w:name w:val="apple-style-span"/>
    <w:qFormat/>
    <w:uiPriority w:val="0"/>
  </w:style>
  <w:style w:type="character" w:customStyle="1" w:styleId="127">
    <w:name w:val="Char Char Char Char Char"/>
    <w:qFormat/>
    <w:uiPriority w:val="0"/>
    <w:rPr>
      <w:rFonts w:eastAsia="宋体"/>
      <w:b/>
      <w:bCs/>
      <w:kern w:val="44"/>
      <w:sz w:val="44"/>
      <w:szCs w:val="44"/>
      <w:lang w:val="en-US" w:eastAsia="zh-CN" w:bidi="ar-SA"/>
    </w:rPr>
  </w:style>
  <w:style w:type="character" w:customStyle="1" w:styleId="128">
    <w:name w:val="1ji Char"/>
    <w:link w:val="129"/>
    <w:qFormat/>
    <w:uiPriority w:val="0"/>
    <w:rPr>
      <w:rFonts w:ascii="宋体" w:hAnsi="宋体"/>
      <w:b/>
      <w:bCs/>
      <w:kern w:val="44"/>
      <w:sz w:val="36"/>
      <w:szCs w:val="44"/>
    </w:rPr>
  </w:style>
  <w:style w:type="paragraph" w:customStyle="1" w:styleId="129">
    <w:name w:val="1ji"/>
    <w:basedOn w:val="2"/>
    <w:link w:val="128"/>
    <w:qFormat/>
    <w:uiPriority w:val="0"/>
    <w:pPr>
      <w:keepLines w:val="0"/>
      <w:widowControl/>
      <w:spacing w:before="0" w:after="0" w:line="240" w:lineRule="auto"/>
      <w:jc w:val="center"/>
    </w:pPr>
    <w:rPr>
      <w:rFonts w:ascii="宋体" w:hAnsi="宋体"/>
      <w:sz w:val="36"/>
    </w:rPr>
  </w:style>
  <w:style w:type="character" w:customStyle="1" w:styleId="130">
    <w:name w:val="1ji Char Char"/>
    <w:qFormat/>
    <w:locked/>
    <w:uiPriority w:val="0"/>
    <w:rPr>
      <w:rFonts w:ascii="宋体" w:hAnsi="宋体" w:eastAsia="宋体"/>
      <w:b/>
      <w:bCs/>
      <w:kern w:val="44"/>
      <w:sz w:val="36"/>
      <w:szCs w:val="44"/>
    </w:rPr>
  </w:style>
  <w:style w:type="character" w:customStyle="1" w:styleId="131">
    <w:name w:val="Body text|1_"/>
    <w:link w:val="132"/>
    <w:qFormat/>
    <w:uiPriority w:val="0"/>
    <w:rPr>
      <w:rFonts w:ascii="宋体" w:hAnsi="宋体"/>
      <w:sz w:val="30"/>
      <w:szCs w:val="30"/>
    </w:rPr>
  </w:style>
  <w:style w:type="paragraph" w:customStyle="1" w:styleId="132">
    <w:name w:val="Body text|1"/>
    <w:basedOn w:val="1"/>
    <w:link w:val="131"/>
    <w:qFormat/>
    <w:uiPriority w:val="0"/>
    <w:pPr>
      <w:spacing w:line="353" w:lineRule="auto"/>
      <w:ind w:firstLine="400"/>
      <w:jc w:val="left"/>
    </w:pPr>
    <w:rPr>
      <w:rFonts w:ascii="宋体" w:hAnsi="宋体"/>
      <w:kern w:val="0"/>
      <w:sz w:val="30"/>
      <w:szCs w:val="30"/>
    </w:rPr>
  </w:style>
  <w:style w:type="character" w:customStyle="1" w:styleId="133">
    <w:name w:val="Body Text Char"/>
    <w:qFormat/>
    <w:locked/>
    <w:uiPriority w:val="0"/>
    <w:rPr>
      <w:rFonts w:eastAsia="宋体"/>
      <w:kern w:val="2"/>
      <w:sz w:val="24"/>
      <w:szCs w:val="24"/>
      <w:lang w:val="en-US" w:eastAsia="zh-CN" w:bidi="ar-SA"/>
    </w:rPr>
  </w:style>
  <w:style w:type="character" w:customStyle="1" w:styleId="134">
    <w:name w:val="批注文字 字符"/>
    <w:qFormat/>
    <w:uiPriority w:val="0"/>
    <w:rPr>
      <w:rFonts w:ascii="Times New Roman" w:hAnsi="Times New Roman"/>
      <w:kern w:val="2"/>
      <w:sz w:val="21"/>
      <w:szCs w:val="24"/>
    </w:rPr>
  </w:style>
  <w:style w:type="character" w:customStyle="1" w:styleId="135">
    <w:name w:val="纯文本 字符1"/>
    <w:qFormat/>
    <w:uiPriority w:val="0"/>
    <w:rPr>
      <w:rFonts w:ascii="宋体" w:hAnsi="Courier New"/>
    </w:rPr>
  </w:style>
  <w:style w:type="character" w:customStyle="1" w:styleId="136">
    <w:name w:val="Char Char15"/>
    <w:qFormat/>
    <w:uiPriority w:val="0"/>
    <w:rPr>
      <w:sz w:val="18"/>
      <w:szCs w:val="18"/>
    </w:rPr>
  </w:style>
  <w:style w:type="character" w:customStyle="1" w:styleId="137">
    <w:name w:val="批注文字 Char2"/>
    <w:qFormat/>
    <w:uiPriority w:val="99"/>
    <w:rPr>
      <w:rFonts w:ascii="Times New Roman" w:hAnsi="Times New Roman" w:eastAsia="宋体" w:cs="Times New Roman"/>
      <w:sz w:val="24"/>
      <w:lang w:bidi="ar-SA"/>
    </w:rPr>
  </w:style>
  <w:style w:type="character" w:customStyle="1" w:styleId="138">
    <w:name w:val="NormalCharacter"/>
    <w:qFormat/>
    <w:uiPriority w:val="0"/>
  </w:style>
  <w:style w:type="character" w:customStyle="1" w:styleId="139">
    <w:name w:val="列出段落 Char"/>
    <w:link w:val="140"/>
    <w:qFormat/>
    <w:uiPriority w:val="34"/>
    <w:rPr>
      <w:kern w:val="2"/>
      <w:sz w:val="21"/>
      <w:szCs w:val="24"/>
    </w:rPr>
  </w:style>
  <w:style w:type="paragraph" w:customStyle="1" w:styleId="140">
    <w:name w:val="列出段落1"/>
    <w:basedOn w:val="1"/>
    <w:link w:val="139"/>
    <w:qFormat/>
    <w:uiPriority w:val="99"/>
    <w:pPr>
      <w:ind w:firstLine="420" w:firstLineChars="200"/>
    </w:pPr>
  </w:style>
  <w:style w:type="character" w:customStyle="1" w:styleId="141">
    <w:name w:val="Char Char3"/>
    <w:qFormat/>
    <w:locked/>
    <w:uiPriority w:val="0"/>
    <w:rPr>
      <w:rFonts w:ascii="宋体" w:hAnsi="宋体" w:eastAsia="宋体"/>
      <w:sz w:val="24"/>
      <w:lang w:bidi="ar-SA"/>
    </w:rPr>
  </w:style>
  <w:style w:type="character" w:customStyle="1" w:styleId="142">
    <w:name w:val="无间隔 Char Char"/>
    <w:qFormat/>
    <w:uiPriority w:val="0"/>
    <w:rPr>
      <w:rFonts w:ascii="Calibri" w:hAnsi="Calibri" w:eastAsia="宋体"/>
      <w:sz w:val="22"/>
      <w:szCs w:val="22"/>
      <w:lang w:val="en-US" w:eastAsia="zh-CN" w:bidi="ar-SA"/>
    </w:rPr>
  </w:style>
  <w:style w:type="character" w:customStyle="1" w:styleId="143">
    <w:name w:val="style21"/>
    <w:qFormat/>
    <w:uiPriority w:val="0"/>
    <w:rPr>
      <w:sz w:val="18"/>
      <w:szCs w:val="18"/>
    </w:rPr>
  </w:style>
  <w:style w:type="character" w:customStyle="1" w:styleId="144">
    <w:name w:val="H1 Char2"/>
    <w:qFormat/>
    <w:uiPriority w:val="0"/>
    <w:rPr>
      <w:rFonts w:eastAsia="宋体"/>
      <w:b/>
      <w:bCs/>
      <w:kern w:val="44"/>
      <w:sz w:val="44"/>
      <w:szCs w:val="44"/>
      <w:lang w:val="en-US" w:eastAsia="zh-CN" w:bidi="ar-SA"/>
    </w:rPr>
  </w:style>
  <w:style w:type="character" w:customStyle="1" w:styleId="145">
    <w:name w:val="正文文本缩进 Char1"/>
    <w:qFormat/>
    <w:uiPriority w:val="0"/>
    <w:rPr>
      <w:kern w:val="2"/>
      <w:sz w:val="21"/>
      <w:szCs w:val="22"/>
    </w:rPr>
  </w:style>
  <w:style w:type="character" w:customStyle="1" w:styleId="14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47">
    <w:name w:val="style161"/>
    <w:qFormat/>
    <w:uiPriority w:val="0"/>
    <w:rPr>
      <w:color w:val="666666"/>
    </w:rPr>
  </w:style>
  <w:style w:type="character" w:customStyle="1" w:styleId="148">
    <w:name w:val="ca-0"/>
    <w:qFormat/>
    <w:uiPriority w:val="0"/>
  </w:style>
  <w:style w:type="character" w:customStyle="1" w:styleId="149">
    <w:name w:val="unnamed3"/>
    <w:qFormat/>
    <w:uiPriority w:val="0"/>
  </w:style>
  <w:style w:type="character" w:customStyle="1" w:styleId="150">
    <w:name w:val="普通文字 Char Char2"/>
    <w:qFormat/>
    <w:uiPriority w:val="0"/>
    <w:rPr>
      <w:rFonts w:ascii="宋体" w:hAnsi="Courier New" w:eastAsia="宋体"/>
      <w:kern w:val="2"/>
      <w:sz w:val="21"/>
      <w:lang w:val="en-US" w:eastAsia="zh-CN" w:bidi="ar-SA"/>
    </w:rPr>
  </w:style>
  <w:style w:type="character" w:customStyle="1" w:styleId="151">
    <w:name w:val="纯文本 字符"/>
    <w:qFormat/>
    <w:uiPriority w:val="0"/>
    <w:rPr>
      <w:rFonts w:ascii="宋体" w:hAnsi="Courier New" w:eastAsia="宋体" w:cs="Courier New"/>
      <w:szCs w:val="21"/>
    </w:rPr>
  </w:style>
  <w:style w:type="character" w:customStyle="1" w:styleId="152">
    <w:name w:val="正文文本缩进 字符"/>
    <w:qFormat/>
    <w:uiPriority w:val="0"/>
    <w:rPr>
      <w:rFonts w:ascii="仿宋_GB2312" w:hAnsi="Times New Roman" w:eastAsia="仿宋_GB2312" w:cs="Times New Roman"/>
      <w:sz w:val="32"/>
      <w:szCs w:val="20"/>
    </w:rPr>
  </w:style>
  <w:style w:type="character" w:customStyle="1" w:styleId="153">
    <w:name w:val="Char Char23"/>
    <w:qFormat/>
    <w:uiPriority w:val="0"/>
    <w:rPr>
      <w:rFonts w:ascii="Times New Roman" w:hAnsi="Times New Roman" w:eastAsia="宋体" w:cs="Times New Roman"/>
      <w:b/>
      <w:bCs/>
      <w:kern w:val="44"/>
      <w:sz w:val="44"/>
      <w:szCs w:val="44"/>
    </w:rPr>
  </w:style>
  <w:style w:type="paragraph" w:customStyle="1" w:styleId="154">
    <w:name w:val="Char"/>
    <w:basedOn w:val="16"/>
    <w:qFormat/>
    <w:uiPriority w:val="0"/>
    <w:pPr>
      <w:widowControl/>
      <w:ind w:firstLine="454"/>
      <w:jc w:val="left"/>
    </w:pPr>
    <w:rPr>
      <w:rFonts w:ascii="Tahoma" w:hAnsi="Tahoma" w:cs="宋体"/>
      <w:kern w:val="0"/>
      <w:sz w:val="24"/>
      <w:szCs w:val="20"/>
    </w:rPr>
  </w:style>
  <w:style w:type="paragraph" w:customStyle="1" w:styleId="155">
    <w:name w:val="表格题注"/>
    <w:next w:val="1"/>
    <w:qFormat/>
    <w:uiPriority w:val="0"/>
    <w:pPr>
      <w:keepLines/>
      <w:spacing w:beforeLines="100"/>
      <w:ind w:left="1089" w:hanging="369"/>
      <w:jc w:val="center"/>
    </w:pPr>
    <w:rPr>
      <w:rFonts w:ascii="Arial" w:hAnsi="Arial" w:eastAsia="宋体" w:cs="Times New Roman"/>
      <w:sz w:val="18"/>
      <w:szCs w:val="18"/>
      <w:lang w:val="en-US" w:eastAsia="zh-CN" w:bidi="ar-SA"/>
    </w:rPr>
  </w:style>
  <w:style w:type="paragraph" w:customStyle="1" w:styleId="156">
    <w:name w:val="Char Char1 Char Char Char Char"/>
    <w:basedOn w:val="16"/>
    <w:qFormat/>
    <w:uiPriority w:val="0"/>
    <w:rPr>
      <w:rFonts w:ascii="Tahoma" w:hAnsi="Tahoma"/>
      <w:sz w:val="24"/>
    </w:rPr>
  </w:style>
  <w:style w:type="paragraph" w:customStyle="1" w:styleId="15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15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p15"/>
    <w:basedOn w:val="1"/>
    <w:qFormat/>
    <w:uiPriority w:val="0"/>
    <w:pPr>
      <w:widowControl/>
    </w:pPr>
    <w:rPr>
      <w:rFonts w:ascii="宋体" w:hAnsi="宋体" w:cs="宋体"/>
      <w:kern w:val="0"/>
      <w:szCs w:val="21"/>
    </w:rPr>
  </w:style>
  <w:style w:type="paragraph" w:customStyle="1" w:styleId="160">
    <w:name w:val="默认段落字体 Para Char"/>
    <w:basedOn w:val="1"/>
    <w:qFormat/>
    <w:uiPriority w:val="0"/>
    <w:pPr>
      <w:adjustRightInd w:val="0"/>
      <w:spacing w:line="360" w:lineRule="auto"/>
    </w:pPr>
    <w:rPr>
      <w:szCs w:val="20"/>
    </w:rPr>
  </w:style>
  <w:style w:type="paragraph" w:customStyle="1" w:styleId="161">
    <w:name w:val="WPSOffice手动目录 1"/>
    <w:qFormat/>
    <w:uiPriority w:val="0"/>
    <w:rPr>
      <w:rFonts w:ascii="Times New Roman" w:hAnsi="Times New Roman" w:eastAsia="宋体" w:cs="Times New Roman"/>
      <w:lang w:val="en-US" w:eastAsia="zh-CN" w:bidi="ar-SA"/>
    </w:rPr>
  </w:style>
  <w:style w:type="paragraph" w:customStyle="1" w:styleId="162">
    <w:name w:val="默认段落字体 Para Char Char Char Char Char Char Char Char Char1 Char Char Char Char"/>
    <w:basedOn w:val="1"/>
    <w:qFormat/>
    <w:uiPriority w:val="0"/>
    <w:rPr>
      <w:rFonts w:ascii="Tahoma" w:hAnsi="Tahoma"/>
      <w:sz w:val="24"/>
      <w:szCs w:val="20"/>
    </w:rPr>
  </w:style>
  <w:style w:type="paragraph" w:customStyle="1" w:styleId="163">
    <w:name w:val="表格"/>
    <w:basedOn w:val="1"/>
    <w:qFormat/>
    <w:uiPriority w:val="0"/>
    <w:pPr>
      <w:spacing w:line="400" w:lineRule="exact"/>
    </w:pPr>
    <w:rPr>
      <w:sz w:val="24"/>
    </w:rPr>
  </w:style>
  <w:style w:type="paragraph" w:customStyle="1" w:styleId="164">
    <w:name w:val="样式 宋体 五号 左"/>
    <w:basedOn w:val="1"/>
    <w:next w:val="1"/>
    <w:qFormat/>
    <w:uiPriority w:val="0"/>
    <w:pPr>
      <w:jc w:val="left"/>
    </w:pPr>
    <w:rPr>
      <w:rFonts w:ascii="宋体" w:hAnsi="宋体"/>
    </w:rPr>
  </w:style>
  <w:style w:type="paragraph" w:customStyle="1" w:styleId="165">
    <w:name w:val="xl28"/>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166">
    <w:name w:val="_Style 35"/>
    <w:basedOn w:val="16"/>
    <w:qFormat/>
    <w:uiPriority w:val="0"/>
    <w:pPr>
      <w:widowControl/>
      <w:ind w:firstLine="454"/>
      <w:jc w:val="left"/>
    </w:pPr>
  </w:style>
  <w:style w:type="paragraph" w:customStyle="1" w:styleId="167">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16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69">
    <w:name w:val="1"/>
    <w:basedOn w:val="1"/>
    <w:next w:val="28"/>
    <w:qFormat/>
    <w:uiPriority w:val="0"/>
    <w:rPr>
      <w:rFonts w:ascii="宋体" w:hAnsi="Courier New"/>
      <w:szCs w:val="20"/>
    </w:rPr>
  </w:style>
  <w:style w:type="paragraph" w:customStyle="1" w:styleId="17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171">
    <w:name w:val="p16"/>
    <w:basedOn w:val="1"/>
    <w:qFormat/>
    <w:uiPriority w:val="0"/>
    <w:pPr>
      <w:widowControl/>
    </w:pPr>
    <w:rPr>
      <w:rFonts w:ascii="宋体" w:hAnsi="宋体" w:cs="宋体"/>
      <w:kern w:val="0"/>
      <w:szCs w:val="21"/>
    </w:rPr>
  </w:style>
  <w:style w:type="paragraph" w:customStyle="1" w:styleId="172">
    <w:name w:val="Char Char Char Char Char Char Char Char Char"/>
    <w:basedOn w:val="1"/>
    <w:qFormat/>
    <w:uiPriority w:val="0"/>
    <w:pPr>
      <w:widowControl/>
      <w:spacing w:after="160" w:line="240" w:lineRule="exact"/>
      <w:jc w:val="left"/>
    </w:pPr>
    <w:rPr>
      <w:szCs w:val="20"/>
    </w:rPr>
  </w:style>
  <w:style w:type="paragraph" w:customStyle="1" w:styleId="173">
    <w:name w:val="2ji"/>
    <w:basedOn w:val="3"/>
    <w:qFormat/>
    <w:uiPriority w:val="0"/>
    <w:pPr>
      <w:adjustRightInd w:val="0"/>
      <w:spacing w:before="0" w:after="0" w:line="360" w:lineRule="auto"/>
      <w:textAlignment w:val="baseline"/>
    </w:pPr>
    <w:rPr>
      <w:rFonts w:ascii="宋体" w:hAnsi="宋体" w:eastAsia="宋体"/>
      <w:sz w:val="21"/>
      <w:szCs w:val="21"/>
    </w:rPr>
  </w:style>
  <w:style w:type="paragraph" w:customStyle="1" w:styleId="174">
    <w:name w:val="Char Char Char Char"/>
    <w:basedOn w:val="16"/>
    <w:qFormat/>
    <w:uiPriority w:val="0"/>
    <w:pPr>
      <w:adjustRightInd w:val="0"/>
      <w:snapToGrid w:val="0"/>
      <w:spacing w:line="360" w:lineRule="auto"/>
    </w:pPr>
    <w:rPr>
      <w:rFonts w:ascii="Tahoma" w:hAnsi="Tahoma"/>
      <w:sz w:val="24"/>
    </w:rPr>
  </w:style>
  <w:style w:type="paragraph" w:customStyle="1" w:styleId="175">
    <w:name w:val="p0"/>
    <w:basedOn w:val="1"/>
    <w:qFormat/>
    <w:uiPriority w:val="0"/>
    <w:pPr>
      <w:widowControl/>
    </w:pPr>
    <w:rPr>
      <w:kern w:val="0"/>
      <w:szCs w:val="21"/>
    </w:rPr>
  </w:style>
  <w:style w:type="paragraph" w:customStyle="1" w:styleId="17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17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78">
    <w:name w:val="文章附标题"/>
    <w:basedOn w:val="1"/>
    <w:next w:val="2"/>
    <w:qFormat/>
    <w:uiPriority w:val="0"/>
    <w:pPr>
      <w:widowControl/>
      <w:spacing w:before="187" w:after="175" w:line="374" w:lineRule="atLeast"/>
      <w:jc w:val="center"/>
      <w:textAlignment w:val="baseline"/>
    </w:pPr>
    <w:rPr>
      <w:color w:val="000000"/>
      <w:kern w:val="0"/>
      <w:sz w:val="36"/>
      <w:szCs w:val="20"/>
    </w:rPr>
  </w:style>
  <w:style w:type="paragraph" w:customStyle="1" w:styleId="179">
    <w:name w:val="正文首行缩进两字符"/>
    <w:basedOn w:val="1"/>
    <w:qFormat/>
    <w:uiPriority w:val="0"/>
    <w:pPr>
      <w:spacing w:line="360" w:lineRule="auto"/>
      <w:ind w:firstLine="200" w:firstLineChars="200"/>
    </w:pPr>
  </w:style>
  <w:style w:type="paragraph" w:customStyle="1" w:styleId="180">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样式 首行缩进:  2 字符"/>
    <w:basedOn w:val="1"/>
    <w:qFormat/>
    <w:uiPriority w:val="0"/>
    <w:pPr>
      <w:spacing w:line="400" w:lineRule="exact"/>
      <w:ind w:firstLine="200" w:firstLineChars="200"/>
    </w:pPr>
    <w:rPr>
      <w:rFonts w:cs="宋体"/>
      <w:sz w:val="24"/>
    </w:rPr>
  </w:style>
  <w:style w:type="paragraph" w:customStyle="1" w:styleId="18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83">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84">
    <w:name w:val="4"/>
    <w:basedOn w:val="1"/>
    <w:next w:val="31"/>
    <w:qFormat/>
    <w:uiPriority w:val="0"/>
    <w:pPr>
      <w:spacing w:line="420" w:lineRule="exact"/>
      <w:ind w:firstLine="409" w:firstLineChars="195"/>
    </w:pPr>
  </w:style>
  <w:style w:type="paragraph" w:customStyle="1" w:styleId="185">
    <w:name w:val="列出段落11"/>
    <w:qFormat/>
    <w:uiPriority w:val="0"/>
    <w:pPr>
      <w:ind w:firstLine="420" w:firstLineChars="200"/>
    </w:pPr>
    <w:rPr>
      <w:rFonts w:ascii="Calibri" w:hAnsi="Calibri" w:eastAsia="宋体" w:cs="Times New Roman"/>
      <w:szCs w:val="22"/>
      <w:lang w:val="en-US" w:eastAsia="zh-CN" w:bidi="ar-SA"/>
    </w:rPr>
  </w:style>
  <w:style w:type="paragraph" w:customStyle="1" w:styleId="18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87">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188">
    <w:name w:val="节标题"/>
    <w:basedOn w:val="1"/>
    <w:next w:val="167"/>
    <w:qFormat/>
    <w:uiPriority w:val="0"/>
    <w:pPr>
      <w:widowControl/>
      <w:spacing w:line="289" w:lineRule="atLeast"/>
      <w:jc w:val="center"/>
      <w:textAlignment w:val="baseline"/>
    </w:pPr>
    <w:rPr>
      <w:color w:val="000000"/>
      <w:kern w:val="0"/>
      <w:sz w:val="28"/>
      <w:szCs w:val="20"/>
    </w:rPr>
  </w:style>
  <w:style w:type="paragraph" w:customStyle="1" w:styleId="189">
    <w:name w:val="444"/>
    <w:basedOn w:val="1"/>
    <w:qFormat/>
    <w:uiPriority w:val="0"/>
    <w:pPr>
      <w:adjustRightInd w:val="0"/>
      <w:spacing w:line="312" w:lineRule="atLeast"/>
      <w:jc w:val="center"/>
      <w:textAlignment w:val="baseline"/>
    </w:pPr>
    <w:rPr>
      <w:b/>
      <w:kern w:val="0"/>
      <w:sz w:val="36"/>
      <w:szCs w:val="36"/>
    </w:rPr>
  </w:style>
  <w:style w:type="paragraph" w:customStyle="1" w:styleId="190">
    <w:name w:val="文章总标题"/>
    <w:basedOn w:val="1"/>
    <w:next w:val="178"/>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191">
    <w:name w:val="2-2ji"/>
    <w:basedOn w:val="3"/>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19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9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4">
    <w:name w:val="列出段落12"/>
    <w:basedOn w:val="1"/>
    <w:qFormat/>
    <w:uiPriority w:val="34"/>
    <w:pPr>
      <w:ind w:firstLine="420"/>
    </w:pPr>
  </w:style>
  <w:style w:type="paragraph" w:customStyle="1" w:styleId="1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6">
    <w:name w:val="_Style 2"/>
    <w:basedOn w:val="1"/>
    <w:qFormat/>
    <w:uiPriority w:val="34"/>
    <w:pPr>
      <w:adjustRightInd w:val="0"/>
      <w:snapToGrid w:val="0"/>
      <w:spacing w:before="120" w:after="120" w:line="360" w:lineRule="auto"/>
      <w:ind w:left="578" w:firstLine="420"/>
    </w:pPr>
    <w:rPr>
      <w:lang w:eastAsia="zh-TW"/>
    </w:rPr>
  </w:style>
  <w:style w:type="paragraph" w:customStyle="1" w:styleId="197">
    <w:name w:val="Char2"/>
    <w:basedOn w:val="1"/>
    <w:qFormat/>
    <w:uiPriority w:val="0"/>
    <w:rPr>
      <w:szCs w:val="20"/>
    </w:rPr>
  </w:style>
  <w:style w:type="paragraph" w:customStyle="1" w:styleId="198">
    <w:name w:val="Char1"/>
    <w:basedOn w:val="1"/>
    <w:qFormat/>
    <w:uiPriority w:val="0"/>
    <w:rPr>
      <w:szCs w:val="21"/>
    </w:rPr>
  </w:style>
  <w:style w:type="paragraph" w:customStyle="1" w:styleId="19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0">
    <w:name w:val="样式1"/>
    <w:basedOn w:val="1"/>
    <w:qFormat/>
    <w:uiPriority w:val="0"/>
  </w:style>
  <w:style w:type="paragraph" w:customStyle="1" w:styleId="201">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02">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03">
    <w:name w:val="纯文本2"/>
    <w:basedOn w:val="1"/>
    <w:qFormat/>
    <w:uiPriority w:val="0"/>
    <w:rPr>
      <w:rFonts w:ascii="宋体" w:hAnsi="Courier New" w:cs="Century"/>
      <w:szCs w:val="21"/>
    </w:rPr>
  </w:style>
  <w:style w:type="paragraph" w:customStyle="1" w:styleId="204">
    <w:name w:val="正文段"/>
    <w:basedOn w:val="1"/>
    <w:qFormat/>
    <w:uiPriority w:val="0"/>
    <w:pPr>
      <w:widowControl/>
      <w:snapToGrid w:val="0"/>
      <w:spacing w:afterLines="50"/>
      <w:ind w:firstLine="200" w:firstLineChars="200"/>
    </w:pPr>
    <w:rPr>
      <w:kern w:val="0"/>
      <w:sz w:val="24"/>
      <w:szCs w:val="20"/>
    </w:rPr>
  </w:style>
  <w:style w:type="paragraph" w:customStyle="1" w:styleId="20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06">
    <w:name w:val="Char Char1 Char Char Char Char1"/>
    <w:basedOn w:val="16"/>
    <w:qFormat/>
    <w:uiPriority w:val="0"/>
    <w:rPr>
      <w:rFonts w:ascii="Tahoma" w:hAnsi="Tahoma"/>
      <w:sz w:val="24"/>
    </w:rPr>
  </w:style>
  <w:style w:type="paragraph" w:customStyle="1" w:styleId="207">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08">
    <w:name w:val="表格文字"/>
    <w:basedOn w:val="1"/>
    <w:qFormat/>
    <w:uiPriority w:val="0"/>
    <w:pPr>
      <w:spacing w:before="25" w:after="25"/>
      <w:jc w:val="left"/>
    </w:pPr>
    <w:rPr>
      <w:bCs/>
      <w:spacing w:val="10"/>
      <w:kern w:val="0"/>
      <w:sz w:val="24"/>
    </w:rPr>
  </w:style>
  <w:style w:type="paragraph" w:customStyle="1" w:styleId="209">
    <w:name w:val="Char11"/>
    <w:basedOn w:val="16"/>
    <w:qFormat/>
    <w:uiPriority w:val="0"/>
    <w:pPr>
      <w:widowControl/>
      <w:ind w:firstLine="454"/>
      <w:jc w:val="left"/>
    </w:pPr>
    <w:rPr>
      <w:rFonts w:ascii="Tahoma" w:hAnsi="Tahoma" w:cs="宋体"/>
      <w:kern w:val="0"/>
      <w:sz w:val="24"/>
      <w:szCs w:val="20"/>
    </w:rPr>
  </w:style>
  <w:style w:type="paragraph" w:customStyle="1" w:styleId="210">
    <w:name w:val="我的正文"/>
    <w:basedOn w:val="1"/>
    <w:qFormat/>
    <w:uiPriority w:val="0"/>
    <w:pPr>
      <w:spacing w:line="520" w:lineRule="exact"/>
      <w:ind w:firstLine="192" w:firstLineChars="192"/>
    </w:pPr>
    <w:rPr>
      <w:sz w:val="28"/>
      <w:szCs w:val="28"/>
    </w:rPr>
  </w:style>
  <w:style w:type="paragraph" w:customStyle="1" w:styleId="21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12">
    <w:name w:val="标题1"/>
    <w:basedOn w:val="2"/>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13">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14">
    <w:name w:val="正文文本缩进 Char Char Char Char"/>
    <w:basedOn w:val="1"/>
    <w:qFormat/>
    <w:uiPriority w:val="0"/>
    <w:pPr>
      <w:ind w:firstLine="540"/>
    </w:pPr>
    <w:rPr>
      <w:rFonts w:hint="eastAsia" w:ascii="宋体" w:hAnsi="Courier New"/>
      <w:szCs w:val="20"/>
    </w:rPr>
  </w:style>
  <w:style w:type="paragraph" w:customStyle="1" w:styleId="215">
    <w:name w:val="插图题注"/>
    <w:next w:val="1"/>
    <w:qFormat/>
    <w:uiPriority w:val="0"/>
    <w:pPr>
      <w:spacing w:afterLines="100"/>
      <w:ind w:left="1089" w:hanging="369"/>
      <w:jc w:val="center"/>
    </w:pPr>
    <w:rPr>
      <w:rFonts w:ascii="Arial" w:hAnsi="Arial" w:eastAsia="宋体" w:cs="Times New Roman"/>
      <w:sz w:val="18"/>
      <w:szCs w:val="18"/>
      <w:lang w:val="en-US" w:eastAsia="zh-CN" w:bidi="ar-SA"/>
    </w:rPr>
  </w:style>
  <w:style w:type="paragraph" w:customStyle="1" w:styleId="21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19">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2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22">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23">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24">
    <w:name w:val="样式 正文文字 + 小四 段后: 0 磅 行距: 1.5 倍行距"/>
    <w:basedOn w:val="20"/>
    <w:qFormat/>
    <w:uiPriority w:val="0"/>
    <w:pPr>
      <w:spacing w:line="360" w:lineRule="auto"/>
      <w:ind w:firstLine="480" w:firstLineChars="200"/>
    </w:pPr>
    <w:rPr>
      <w:rFonts w:cs="宋体"/>
      <w:kern w:val="2"/>
      <w:szCs w:val="20"/>
    </w:rPr>
  </w:style>
  <w:style w:type="paragraph" w:customStyle="1" w:styleId="225">
    <w:name w:val="F2"/>
    <w:basedOn w:val="1"/>
    <w:qFormat/>
    <w:uiPriority w:val="0"/>
    <w:pPr>
      <w:autoSpaceDE w:val="0"/>
      <w:autoSpaceDN w:val="0"/>
      <w:adjustRightInd w:val="0"/>
      <w:ind w:firstLine="601"/>
    </w:pPr>
    <w:rPr>
      <w:kern w:val="0"/>
      <w:sz w:val="24"/>
      <w:szCs w:val="20"/>
    </w:rPr>
  </w:style>
  <w:style w:type="paragraph" w:customStyle="1" w:styleId="226">
    <w:name w:val="Body"/>
    <w:basedOn w:val="1"/>
    <w:qFormat/>
    <w:uiPriority w:val="0"/>
    <w:pPr>
      <w:widowControl/>
      <w:tabs>
        <w:tab w:val="left" w:pos="1980"/>
      </w:tabs>
      <w:spacing w:before="80" w:after="80" w:line="360" w:lineRule="auto"/>
      <w:jc w:val="center"/>
    </w:pPr>
    <w:rPr>
      <w:szCs w:val="21"/>
    </w:rPr>
  </w:style>
  <w:style w:type="character" w:customStyle="1" w:styleId="227">
    <w:name w:val="未处理的提及1"/>
    <w:basedOn w:val="54"/>
    <w:unhideWhenUsed/>
    <w:qFormat/>
    <w:uiPriority w:val="99"/>
    <w:rPr>
      <w:color w:val="605E5C"/>
      <w:shd w:val="clear" w:color="auto" w:fill="E1DFDD"/>
    </w:rPr>
  </w:style>
  <w:style w:type="character" w:customStyle="1" w:styleId="228">
    <w:name w:val="批注文字 字符2"/>
    <w:qFormat/>
    <w:uiPriority w:val="99"/>
    <w:rPr>
      <w:rFonts w:ascii="Times New Roman" w:hAnsi="Times New Roman"/>
      <w:kern w:val="2"/>
      <w:sz w:val="21"/>
      <w:szCs w:val="24"/>
    </w:rPr>
  </w:style>
  <w:style w:type="paragraph" w:customStyle="1" w:styleId="22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30">
    <w:name w:val="正文文本 Char1"/>
    <w:qFormat/>
    <w:uiPriority w:val="0"/>
    <w:rPr>
      <w:rFonts w:ascii="Times New Roman" w:hAnsi="Times New Roman"/>
      <w:kern w:val="2"/>
      <w:sz w:val="21"/>
      <w:szCs w:val="24"/>
    </w:rPr>
  </w:style>
  <w:style w:type="character" w:customStyle="1" w:styleId="231">
    <w:name w:val="标题 2 Char1"/>
    <w:qFormat/>
    <w:uiPriority w:val="9"/>
    <w:rPr>
      <w:rFonts w:ascii="Cambria" w:hAnsi="Cambria" w:eastAsia="宋体" w:cs="Times New Roman"/>
      <w:b/>
      <w:bCs/>
      <w:kern w:val="2"/>
      <w:sz w:val="32"/>
      <w:szCs w:val="32"/>
    </w:rPr>
  </w:style>
  <w:style w:type="character" w:customStyle="1" w:styleId="232">
    <w:name w:val="标题 8 Char1"/>
    <w:semiHidden/>
    <w:qFormat/>
    <w:uiPriority w:val="9"/>
    <w:rPr>
      <w:rFonts w:ascii="等线 Light" w:hAnsi="等线 Light" w:eastAsia="等线 Light" w:cs="Times New Roman"/>
      <w:kern w:val="2"/>
      <w:sz w:val="24"/>
      <w:szCs w:val="24"/>
    </w:rPr>
  </w:style>
  <w:style w:type="table" w:customStyle="1" w:styleId="233">
    <w:name w:val="网格型1"/>
    <w:basedOn w:val="5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4">
    <w:name w:val="正文文本 字符"/>
    <w:qFormat/>
    <w:uiPriority w:val="0"/>
    <w:rPr>
      <w:rFonts w:ascii="Times New Roman" w:hAnsi="Times New Roman"/>
      <w:kern w:val="2"/>
      <w:sz w:val="21"/>
      <w:szCs w:val="24"/>
    </w:rPr>
  </w:style>
  <w:style w:type="character" w:customStyle="1" w:styleId="235">
    <w:name w:val="正文2 Char Char"/>
    <w:link w:val="236"/>
    <w:qFormat/>
    <w:uiPriority w:val="0"/>
    <w:rPr>
      <w:sz w:val="24"/>
    </w:rPr>
  </w:style>
  <w:style w:type="paragraph" w:customStyle="1" w:styleId="236">
    <w:name w:val="正文2"/>
    <w:basedOn w:val="1"/>
    <w:link w:val="235"/>
    <w:qFormat/>
    <w:uiPriority w:val="0"/>
    <w:pPr>
      <w:adjustRightInd w:val="0"/>
      <w:spacing w:before="156" w:line="360" w:lineRule="auto"/>
      <w:ind w:firstLine="510" w:firstLineChars="200"/>
    </w:pPr>
    <w:rPr>
      <w:kern w:val="0"/>
      <w:sz w:val="24"/>
      <w:szCs w:val="20"/>
    </w:rPr>
  </w:style>
  <w:style w:type="character" w:customStyle="1" w:styleId="237">
    <w:name w:val="标题 1 字符1"/>
    <w:qFormat/>
    <w:uiPriority w:val="0"/>
    <w:rPr>
      <w:b/>
      <w:bCs/>
      <w:kern w:val="44"/>
      <w:sz w:val="44"/>
      <w:szCs w:val="44"/>
    </w:rPr>
  </w:style>
  <w:style w:type="character" w:customStyle="1" w:styleId="238">
    <w:name w:val="批注文字 字符1"/>
    <w:qFormat/>
    <w:uiPriority w:val="0"/>
    <w:rPr>
      <w:rFonts w:ascii="Times New Roman" w:hAnsi="Times New Roman"/>
      <w:kern w:val="2"/>
      <w:sz w:val="21"/>
      <w:szCs w:val="24"/>
    </w:rPr>
  </w:style>
  <w:style w:type="character" w:customStyle="1" w:styleId="239">
    <w:name w:val="未处理的提及2"/>
    <w:unhideWhenUsed/>
    <w:qFormat/>
    <w:uiPriority w:val="99"/>
    <w:rPr>
      <w:color w:val="605E5C"/>
      <w:shd w:val="clear" w:color="auto" w:fill="E1DFDD"/>
    </w:rPr>
  </w:style>
  <w:style w:type="character" w:customStyle="1" w:styleId="240">
    <w:name w:val="纯文本 Char3"/>
    <w:qFormat/>
    <w:uiPriority w:val="0"/>
    <w:rPr>
      <w:rFonts w:ascii="宋体" w:hAnsi="Courier New" w:eastAsia="宋体" w:cs="Courier New"/>
      <w:szCs w:val="21"/>
    </w:rPr>
  </w:style>
  <w:style w:type="character" w:customStyle="1" w:styleId="241">
    <w:name w:val="纯文本 字符2"/>
    <w:qFormat/>
    <w:uiPriority w:val="0"/>
    <w:rPr>
      <w:rFonts w:ascii="宋体" w:hAnsi="Courier New" w:eastAsia="宋体" w:cs="Courier New"/>
      <w:szCs w:val="21"/>
    </w:rPr>
  </w:style>
  <w:style w:type="paragraph" w:customStyle="1" w:styleId="242">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243">
    <w:name w:val="Table Paragraph"/>
    <w:basedOn w:val="1"/>
    <w:qFormat/>
    <w:uiPriority w:val="1"/>
    <w:pPr>
      <w:jc w:val="left"/>
    </w:pPr>
    <w:rPr>
      <w:rFonts w:ascii="Calibri" w:hAnsi="Calibri"/>
      <w:kern w:val="0"/>
      <w:sz w:val="22"/>
      <w:szCs w:val="22"/>
      <w:lang w:eastAsia="en-US"/>
    </w:rPr>
  </w:style>
  <w:style w:type="paragraph" w:customStyle="1" w:styleId="244">
    <w:name w:val="正文缩进1"/>
    <w:basedOn w:val="1"/>
    <w:next w:val="22"/>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5">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246">
    <w:name w:val="Plain Text Char1"/>
    <w:semiHidden/>
    <w:qFormat/>
    <w:locked/>
    <w:uiPriority w:val="0"/>
    <w:rPr>
      <w:rFonts w:ascii="宋体" w:hAnsi="Courier New" w:cs="Courier New"/>
      <w:sz w:val="21"/>
      <w:szCs w:val="21"/>
    </w:rPr>
  </w:style>
  <w:style w:type="character" w:customStyle="1" w:styleId="247">
    <w:name w:val="style11"/>
    <w:qFormat/>
    <w:uiPriority w:val="0"/>
  </w:style>
  <w:style w:type="character" w:customStyle="1" w:styleId="248">
    <w:name w:val="mark16"/>
    <w:qFormat/>
    <w:uiPriority w:val="0"/>
  </w:style>
  <w:style w:type="character" w:customStyle="1" w:styleId="249">
    <w:name w:val="zcl style1"/>
    <w:qFormat/>
    <w:uiPriority w:val="0"/>
  </w:style>
  <w:style w:type="character" w:customStyle="1" w:styleId="250">
    <w:name w:val="text11"/>
    <w:qFormat/>
    <w:uiPriority w:val="0"/>
    <w:rPr>
      <w:rFonts w:hint="default" w:ascii="Verdana" w:hAnsi="Verdana"/>
      <w:color w:val="4E4E4E"/>
      <w:sz w:val="18"/>
      <w:szCs w:val="18"/>
    </w:rPr>
  </w:style>
  <w:style w:type="character" w:customStyle="1" w:styleId="251">
    <w:name w:val="maywed421"/>
    <w:qFormat/>
    <w:uiPriority w:val="0"/>
    <w:rPr>
      <w:color w:val="366FB6"/>
      <w:u w:val="none"/>
    </w:rPr>
  </w:style>
  <w:style w:type="character" w:customStyle="1" w:styleId="252">
    <w:name w:val="Char Char8"/>
    <w:qFormat/>
    <w:uiPriority w:val="0"/>
    <w:rPr>
      <w:rFonts w:ascii="Calibri" w:hAnsi="Calibri" w:eastAsia="宋体"/>
      <w:sz w:val="18"/>
      <w:szCs w:val="18"/>
      <w:lang w:bidi="ar-SA"/>
    </w:rPr>
  </w:style>
  <w:style w:type="character" w:customStyle="1" w:styleId="253">
    <w:name w:val="da"/>
    <w:qFormat/>
    <w:uiPriority w:val="0"/>
  </w:style>
  <w:style w:type="character" w:customStyle="1" w:styleId="254">
    <w:name w:val="style1"/>
    <w:qFormat/>
    <w:uiPriority w:val="0"/>
  </w:style>
  <w:style w:type="character" w:customStyle="1" w:styleId="255">
    <w:name w:val="Char Char151"/>
    <w:qFormat/>
    <w:uiPriority w:val="0"/>
    <w:rPr>
      <w:rFonts w:eastAsia="黑体"/>
      <w:b/>
      <w:sz w:val="28"/>
      <w:lang w:val="en-US" w:eastAsia="zh-CN" w:bidi="ar-SA"/>
    </w:rPr>
  </w:style>
  <w:style w:type="character" w:customStyle="1" w:styleId="256">
    <w:name w:val="样式 字距调整八号 Char"/>
    <w:link w:val="257"/>
    <w:qFormat/>
    <w:uiPriority w:val="0"/>
    <w:rPr>
      <w:kern w:val="10"/>
      <w:sz w:val="28"/>
    </w:rPr>
  </w:style>
  <w:style w:type="paragraph" w:customStyle="1" w:styleId="257">
    <w:name w:val="样式 字距调整八号"/>
    <w:basedOn w:val="1"/>
    <w:link w:val="256"/>
    <w:qFormat/>
    <w:uiPriority w:val="0"/>
    <w:pPr>
      <w:widowControl/>
      <w:tabs>
        <w:tab w:val="left" w:pos="855"/>
      </w:tabs>
      <w:spacing w:before="120" w:line="360" w:lineRule="auto"/>
      <w:ind w:left="855" w:hanging="435"/>
    </w:pPr>
    <w:rPr>
      <w:kern w:val="10"/>
      <w:sz w:val="28"/>
      <w:szCs w:val="20"/>
    </w:rPr>
  </w:style>
  <w:style w:type="character" w:customStyle="1" w:styleId="258">
    <w:name w:val="正文－缩进 Char"/>
    <w:link w:val="259"/>
    <w:qFormat/>
    <w:locked/>
    <w:uiPriority w:val="0"/>
    <w:rPr>
      <w:sz w:val="24"/>
    </w:rPr>
  </w:style>
  <w:style w:type="paragraph" w:customStyle="1" w:styleId="259">
    <w:name w:val="正文－缩进"/>
    <w:basedOn w:val="1"/>
    <w:link w:val="258"/>
    <w:qFormat/>
    <w:uiPriority w:val="0"/>
    <w:pPr>
      <w:widowControl/>
      <w:spacing w:before="120" w:beforeLines="50" w:after="120" w:line="360" w:lineRule="auto"/>
      <w:ind w:firstLine="200" w:firstLineChars="200"/>
    </w:pPr>
    <w:rPr>
      <w:kern w:val="0"/>
      <w:sz w:val="24"/>
      <w:szCs w:val="20"/>
    </w:rPr>
  </w:style>
  <w:style w:type="character" w:customStyle="1" w:styleId="260">
    <w:name w:val="Char Char141"/>
    <w:qFormat/>
    <w:uiPriority w:val="0"/>
    <w:rPr>
      <w:rFonts w:eastAsia="黑体"/>
      <w:b/>
      <w:sz w:val="28"/>
      <w:lang w:val="en-US" w:eastAsia="zh-CN" w:bidi="ar-SA"/>
    </w:rPr>
  </w:style>
  <w:style w:type="character" w:customStyle="1" w:styleId="261">
    <w:name w:val="Char Char6"/>
    <w:qFormat/>
    <w:uiPriority w:val="0"/>
    <w:rPr>
      <w:kern w:val="2"/>
      <w:sz w:val="18"/>
      <w:szCs w:val="18"/>
    </w:rPr>
  </w:style>
  <w:style w:type="character" w:customStyle="1" w:styleId="262">
    <w:name w:val="hps"/>
    <w:qFormat/>
    <w:uiPriority w:val="0"/>
  </w:style>
  <w:style w:type="character" w:customStyle="1" w:styleId="263">
    <w:name w:val="Char Char16"/>
    <w:qFormat/>
    <w:uiPriority w:val="0"/>
    <w:rPr>
      <w:rFonts w:eastAsia="黑体"/>
      <w:b/>
      <w:kern w:val="44"/>
      <w:sz w:val="28"/>
      <w:lang w:val="en-US" w:eastAsia="zh-CN" w:bidi="ar-SA"/>
    </w:rPr>
  </w:style>
  <w:style w:type="character" w:customStyle="1" w:styleId="264">
    <w:name w:val="green50bold1"/>
    <w:qFormat/>
    <w:uiPriority w:val="0"/>
    <w:rPr>
      <w:b/>
      <w:bCs/>
      <w:color w:val="316563"/>
      <w:sz w:val="68"/>
      <w:szCs w:val="68"/>
    </w:rPr>
  </w:style>
  <w:style w:type="character" w:customStyle="1" w:styleId="265">
    <w:name w:val="Char Char4"/>
    <w:qFormat/>
    <w:uiPriority w:val="0"/>
    <w:rPr>
      <w:kern w:val="2"/>
      <w:sz w:val="18"/>
    </w:rPr>
  </w:style>
  <w:style w:type="character" w:customStyle="1" w:styleId="266">
    <w:name w:val="Char Char41"/>
    <w:qFormat/>
    <w:uiPriority w:val="0"/>
    <w:rPr>
      <w:kern w:val="2"/>
      <w:sz w:val="18"/>
      <w:szCs w:val="18"/>
      <w:lang w:bidi="ar-SA"/>
    </w:rPr>
  </w:style>
  <w:style w:type="character" w:customStyle="1" w:styleId="267">
    <w:name w:val="Char Char31"/>
    <w:qFormat/>
    <w:uiPriority w:val="0"/>
    <w:rPr>
      <w:rFonts w:ascii="宋体" w:hAnsi="Courier New" w:eastAsia="宋体" w:cs="Times New Roman"/>
      <w:spacing w:val="-4"/>
      <w:sz w:val="18"/>
      <w:szCs w:val="20"/>
    </w:rPr>
  </w:style>
  <w:style w:type="character" w:customStyle="1" w:styleId="268">
    <w:name w:val="textindent"/>
    <w:qFormat/>
    <w:uiPriority w:val="0"/>
  </w:style>
  <w:style w:type="character" w:customStyle="1" w:styleId="269">
    <w:name w:val="Char Char9"/>
    <w:qFormat/>
    <w:uiPriority w:val="0"/>
    <w:rPr>
      <w:rFonts w:ascii="宋体" w:hAnsi="Courier New" w:eastAsia="宋体"/>
      <w:spacing w:val="-4"/>
      <w:kern w:val="2"/>
      <w:sz w:val="18"/>
      <w:lang w:bidi="ar-SA"/>
    </w:rPr>
  </w:style>
  <w:style w:type="character" w:customStyle="1" w:styleId="270">
    <w:name w:val="2 Char"/>
    <w:link w:val="271"/>
    <w:qFormat/>
    <w:uiPriority w:val="0"/>
    <w:rPr>
      <w:rFonts w:ascii="宋体" w:hAnsi="Courier New"/>
      <w:kern w:val="2"/>
      <w:sz w:val="21"/>
    </w:rPr>
  </w:style>
  <w:style w:type="paragraph" w:customStyle="1" w:styleId="271">
    <w:name w:val="2"/>
    <w:basedOn w:val="1"/>
    <w:next w:val="28"/>
    <w:link w:val="270"/>
    <w:qFormat/>
    <w:uiPriority w:val="0"/>
    <w:pPr>
      <w:widowControl/>
      <w:spacing w:before="120" w:line="360" w:lineRule="auto"/>
      <w:ind w:firstLine="420"/>
    </w:pPr>
    <w:rPr>
      <w:rFonts w:ascii="宋体" w:hAnsi="Courier New"/>
      <w:szCs w:val="20"/>
    </w:rPr>
  </w:style>
  <w:style w:type="character" w:customStyle="1" w:styleId="272">
    <w:name w:val="Char Char7"/>
    <w:qFormat/>
    <w:uiPriority w:val="0"/>
    <w:rPr>
      <w:kern w:val="2"/>
      <w:sz w:val="18"/>
      <w:szCs w:val="18"/>
    </w:rPr>
  </w:style>
  <w:style w:type="character" w:customStyle="1" w:styleId="273">
    <w:name w:val="paramname2"/>
    <w:qFormat/>
    <w:uiPriority w:val="0"/>
    <w:rPr>
      <w:color w:val="999999"/>
    </w:rPr>
  </w:style>
  <w:style w:type="paragraph" w:customStyle="1" w:styleId="274">
    <w:name w:val="xl35"/>
    <w:basedOn w:val="1"/>
    <w:qFormat/>
    <w:uiPriority w:val="0"/>
    <w:pPr>
      <w:widowControl/>
      <w:pBdr>
        <w:bottom w:val="single" w:color="auto" w:sz="8" w:space="0"/>
        <w:right w:val="single" w:color="auto" w:sz="8" w:space="0"/>
      </w:pBdr>
      <w:spacing w:before="100" w:beforeAutospacing="1" w:after="100" w:afterAutospacing="1" w:line="360" w:lineRule="auto"/>
      <w:ind w:firstLine="420"/>
      <w:jc w:val="center"/>
      <w:textAlignment w:val="top"/>
    </w:pPr>
    <w:rPr>
      <w:rFonts w:ascii="Arial Unicode MS" w:hAnsi="Arial Unicode MS" w:eastAsia="Arial Unicode MS"/>
      <w:kern w:val="0"/>
      <w:szCs w:val="21"/>
    </w:rPr>
  </w:style>
  <w:style w:type="paragraph" w:customStyle="1" w:styleId="275">
    <w:name w:val="Char Char Char Char Char Char Char Char Char Char Char Char Char Char Char Char Char Char Char"/>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76">
    <w:name w:val="修订2"/>
    <w:semiHidden/>
    <w:qFormat/>
    <w:uiPriority w:val="99"/>
    <w:pPr>
      <w:spacing w:before="12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277">
    <w:name w:val="样式 Verdana 首行缩进:  0.74 厘米"/>
    <w:basedOn w:val="1"/>
    <w:qFormat/>
    <w:uiPriority w:val="0"/>
    <w:pPr>
      <w:widowControl/>
      <w:spacing w:before="120" w:line="360" w:lineRule="auto"/>
      <w:ind w:firstLine="420"/>
    </w:pPr>
    <w:rPr>
      <w:rFonts w:ascii="Verdana" w:hAnsi="Verdana"/>
      <w:sz w:val="24"/>
      <w:szCs w:val="20"/>
    </w:rPr>
  </w:style>
  <w:style w:type="paragraph" w:customStyle="1" w:styleId="278">
    <w:name w:val="页脚 New New New New New"/>
    <w:basedOn w:val="1"/>
    <w:qFormat/>
    <w:uiPriority w:val="0"/>
    <w:pPr>
      <w:widowControl/>
      <w:tabs>
        <w:tab w:val="center" w:pos="4153"/>
        <w:tab w:val="right" w:pos="8306"/>
      </w:tabs>
      <w:snapToGrid w:val="0"/>
      <w:spacing w:before="120" w:line="360" w:lineRule="auto"/>
      <w:ind w:firstLine="420"/>
      <w:jc w:val="left"/>
    </w:pPr>
    <w:rPr>
      <w:rFonts w:ascii="Calibri" w:hAnsi="Calibri"/>
      <w:sz w:val="18"/>
      <w:szCs w:val="20"/>
    </w:rPr>
  </w:style>
  <w:style w:type="paragraph" w:customStyle="1" w:styleId="279">
    <w:name w:val="表头"/>
    <w:qFormat/>
    <w:uiPriority w:val="0"/>
    <w:pPr>
      <w:spacing w:before="120" w:line="360" w:lineRule="auto"/>
      <w:ind w:firstLine="420"/>
      <w:jc w:val="both"/>
    </w:pPr>
    <w:rPr>
      <w:rFonts w:ascii="Arial" w:hAnsi="Arial" w:eastAsia="宋体" w:cs="Times New Roman"/>
      <w:kern w:val="2"/>
      <w:sz w:val="18"/>
      <w:szCs w:val="24"/>
      <w:lang w:val="en-US" w:eastAsia="zh-CN" w:bidi="ar-SA"/>
    </w:rPr>
  </w:style>
  <w:style w:type="paragraph" w:customStyle="1" w:styleId="280">
    <w:name w:val="列出段落2"/>
    <w:basedOn w:val="1"/>
    <w:qFormat/>
    <w:uiPriority w:val="0"/>
    <w:pPr>
      <w:widowControl/>
      <w:spacing w:before="120" w:line="360" w:lineRule="auto"/>
      <w:ind w:firstLine="420" w:firstLineChars="200"/>
    </w:pPr>
    <w:rPr>
      <w:rFonts w:ascii="Calibri" w:hAnsi="Calibri"/>
      <w:szCs w:val="22"/>
    </w:rPr>
  </w:style>
  <w:style w:type="paragraph" w:customStyle="1" w:styleId="281">
    <w:name w:val="正文 New"/>
    <w:qFormat/>
    <w:uiPriority w:val="0"/>
    <w:pPr>
      <w:widowControl w:val="0"/>
      <w:spacing w:before="12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282">
    <w:name w:val="Char Char Char Char Char Char Char1"/>
    <w:basedOn w:val="1"/>
    <w:qFormat/>
    <w:uiPriority w:val="0"/>
    <w:pPr>
      <w:widowControl/>
      <w:spacing w:before="120" w:line="360" w:lineRule="auto"/>
      <w:ind w:firstLine="420"/>
    </w:pPr>
    <w:rPr>
      <w:szCs w:val="21"/>
    </w:rPr>
  </w:style>
  <w:style w:type="paragraph" w:customStyle="1" w:styleId="283">
    <w:name w:val="Char3"/>
    <w:basedOn w:val="1"/>
    <w:qFormat/>
    <w:uiPriority w:val="0"/>
    <w:pPr>
      <w:widowControl/>
      <w:spacing w:before="120" w:line="360" w:lineRule="auto"/>
      <w:ind w:firstLine="420"/>
    </w:pPr>
    <w:rPr>
      <w:szCs w:val="21"/>
    </w:rPr>
  </w:style>
  <w:style w:type="paragraph" w:customStyle="1" w:styleId="284">
    <w:name w:val="Char12"/>
    <w:basedOn w:val="1"/>
    <w:qFormat/>
    <w:uiPriority w:val="0"/>
    <w:pPr>
      <w:widowControl/>
      <w:tabs>
        <w:tab w:val="left" w:pos="509"/>
      </w:tabs>
      <w:spacing w:before="120" w:after="160" w:line="240" w:lineRule="exact"/>
      <w:ind w:left="252" w:firstLine="420"/>
      <w:jc w:val="left"/>
    </w:pPr>
    <w:rPr>
      <w:rFonts w:ascii="Verdana" w:hAnsi="Verdana" w:eastAsia="仿宋_GB2312"/>
      <w:kern w:val="0"/>
      <w:sz w:val="24"/>
      <w:szCs w:val="20"/>
      <w:lang w:eastAsia="en-US"/>
    </w:rPr>
  </w:style>
  <w:style w:type="paragraph" w:customStyle="1" w:styleId="285">
    <w:name w:val="Char Char Char Char Char Char Char Char Char Char Char Char1"/>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86">
    <w:name w:val="xl33"/>
    <w:basedOn w:val="1"/>
    <w:qFormat/>
    <w:uiPriority w:val="0"/>
    <w:pPr>
      <w:widowControl/>
      <w:spacing w:before="100" w:beforeAutospacing="1" w:after="100" w:afterAutospacing="1" w:line="360" w:lineRule="auto"/>
      <w:ind w:firstLine="420"/>
      <w:jc w:val="center"/>
    </w:pPr>
    <w:rPr>
      <w:rFonts w:ascii="Arial Unicode MS" w:hAnsi="Arial Unicode MS"/>
      <w:b/>
      <w:bCs/>
      <w:kern w:val="0"/>
      <w:sz w:val="32"/>
      <w:szCs w:val="32"/>
    </w:rPr>
  </w:style>
  <w:style w:type="paragraph" w:customStyle="1" w:styleId="287">
    <w:name w:val="01"/>
    <w:basedOn w:val="1"/>
    <w:qFormat/>
    <w:uiPriority w:val="0"/>
    <w:pPr>
      <w:widowControl/>
      <w:spacing w:before="100" w:beforeAutospacing="1" w:after="75" w:line="360" w:lineRule="atLeast"/>
      <w:ind w:firstLine="420"/>
      <w:jc w:val="left"/>
    </w:pPr>
    <w:rPr>
      <w:rFonts w:ascii="宋体" w:hAnsi="宋体" w:cs="宋体"/>
      <w:kern w:val="0"/>
      <w:sz w:val="24"/>
    </w:rPr>
  </w:style>
  <w:style w:type="paragraph" w:customStyle="1" w:styleId="288">
    <w:name w:val="Char Char Char Char Char Char1 Char"/>
    <w:basedOn w:val="1"/>
    <w:qFormat/>
    <w:uiPriority w:val="0"/>
    <w:pPr>
      <w:widowControl/>
      <w:spacing w:before="120" w:after="160" w:line="240" w:lineRule="exact"/>
      <w:ind w:firstLine="420"/>
      <w:jc w:val="left"/>
    </w:pPr>
    <w:rPr>
      <w:rFonts w:ascii="Verdana" w:hAnsi="Verdana"/>
      <w:kern w:val="0"/>
      <w:szCs w:val="20"/>
      <w:lang w:eastAsia="en-US"/>
    </w:rPr>
  </w:style>
  <w:style w:type="paragraph" w:customStyle="1" w:styleId="289">
    <w:name w:val="Char Char Char Char Char Char"/>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90">
    <w:name w:val="Char Char81"/>
    <w:basedOn w:val="1"/>
    <w:qFormat/>
    <w:uiPriority w:val="0"/>
    <w:pPr>
      <w:widowControl/>
      <w:spacing w:before="120" w:after="160" w:line="240" w:lineRule="exact"/>
      <w:ind w:firstLine="420"/>
      <w:jc w:val="left"/>
    </w:pPr>
    <w:rPr>
      <w:rFonts w:ascii="Tahoma" w:hAnsi="Tahoma" w:cs="Verdana"/>
      <w:kern w:val="0"/>
      <w:szCs w:val="20"/>
      <w:lang w:eastAsia="en-US"/>
    </w:rPr>
  </w:style>
  <w:style w:type="paragraph" w:customStyle="1" w:styleId="291">
    <w:name w:val="_Style 3"/>
    <w:basedOn w:val="1"/>
    <w:qFormat/>
    <w:uiPriority w:val="34"/>
    <w:pPr>
      <w:widowControl/>
      <w:spacing w:before="120" w:line="360" w:lineRule="auto"/>
      <w:ind w:firstLine="420" w:firstLineChars="200"/>
    </w:pPr>
    <w:rPr>
      <w:rFonts w:ascii="Calibri" w:hAnsi="Calibri"/>
      <w:szCs w:val="22"/>
    </w:rPr>
  </w:style>
  <w:style w:type="paragraph" w:customStyle="1" w:styleId="292">
    <w:name w:val="Char Char Char Char1"/>
    <w:basedOn w:val="1"/>
    <w:qFormat/>
    <w:uiPriority w:val="0"/>
    <w:pPr>
      <w:widowControl/>
      <w:spacing w:before="120" w:after="160" w:line="240" w:lineRule="exact"/>
      <w:ind w:firstLine="420"/>
      <w:jc w:val="left"/>
    </w:pPr>
    <w:rPr>
      <w:rFonts w:ascii="Verdana" w:hAnsi="Verdana" w:eastAsia="仿宋_GB2312"/>
      <w:kern w:val="0"/>
      <w:sz w:val="24"/>
      <w:szCs w:val="20"/>
      <w:lang w:eastAsia="en-US"/>
    </w:rPr>
  </w:style>
  <w:style w:type="paragraph" w:customStyle="1" w:styleId="293">
    <w:name w:val="font0"/>
    <w:basedOn w:val="1"/>
    <w:qFormat/>
    <w:uiPriority w:val="0"/>
    <w:pPr>
      <w:widowControl/>
      <w:spacing w:before="100" w:beforeAutospacing="1" w:after="100" w:afterAutospacing="1" w:line="360" w:lineRule="auto"/>
      <w:ind w:firstLine="420"/>
      <w:jc w:val="left"/>
    </w:pPr>
    <w:rPr>
      <w:rFonts w:ascii="宋体" w:hAnsi="宋体"/>
      <w:kern w:val="0"/>
      <w:sz w:val="24"/>
    </w:rPr>
  </w:style>
  <w:style w:type="paragraph" w:customStyle="1" w:styleId="294">
    <w:name w:val="Char Char16 Char Char"/>
    <w:basedOn w:val="1"/>
    <w:qFormat/>
    <w:uiPriority w:val="0"/>
    <w:pPr>
      <w:widowControl/>
      <w:adjustRightInd w:val="0"/>
      <w:spacing w:before="120" w:line="360" w:lineRule="auto"/>
      <w:ind w:firstLine="420"/>
    </w:pPr>
  </w:style>
  <w:style w:type="paragraph" w:customStyle="1" w:styleId="295">
    <w:name w:val="msolistparagraph"/>
    <w:basedOn w:val="1"/>
    <w:qFormat/>
    <w:uiPriority w:val="0"/>
    <w:pPr>
      <w:widowControl/>
      <w:spacing w:before="100" w:beforeAutospacing="1" w:after="100" w:afterAutospacing="1" w:line="360" w:lineRule="auto"/>
      <w:ind w:firstLine="420"/>
      <w:jc w:val="left"/>
    </w:pPr>
    <w:rPr>
      <w:rFonts w:ascii="宋体" w:hAnsi="宋体" w:cs="宋体"/>
      <w:kern w:val="0"/>
      <w:sz w:val="24"/>
    </w:rPr>
  </w:style>
  <w:style w:type="paragraph" w:customStyle="1" w:styleId="296">
    <w:name w:val="Char Char Char2"/>
    <w:basedOn w:val="1"/>
    <w:qFormat/>
    <w:uiPriority w:val="0"/>
    <w:pPr>
      <w:widowControl/>
      <w:spacing w:before="120" w:after="160" w:line="240" w:lineRule="exact"/>
      <w:ind w:firstLine="420"/>
      <w:jc w:val="left"/>
    </w:pPr>
    <w:rPr>
      <w:rFonts w:ascii="Verdana" w:hAnsi="Verdana"/>
      <w:kern w:val="0"/>
      <w:sz w:val="20"/>
      <w:szCs w:val="20"/>
      <w:lang w:eastAsia="en-US"/>
    </w:rPr>
  </w:style>
  <w:style w:type="paragraph" w:customStyle="1" w:styleId="297">
    <w:name w:val="默认段落字体 Char Char Char"/>
    <w:basedOn w:val="1"/>
    <w:semiHidden/>
    <w:qFormat/>
    <w:uiPriority w:val="0"/>
    <w:rPr>
      <w:rFonts w:ascii="Arial" w:hAnsi="Arial" w:cs="Arial"/>
      <w:sz w:val="22"/>
      <w:szCs w:val="22"/>
      <w:lang w:eastAsia="en-US"/>
    </w:rPr>
  </w:style>
  <w:style w:type="character" w:customStyle="1" w:styleId="298">
    <w:name w:val="font21"/>
    <w:qFormat/>
    <w:uiPriority w:val="0"/>
    <w:rPr>
      <w:rFonts w:hint="eastAsia" w:ascii="宋体" w:hAnsi="宋体" w:eastAsia="宋体" w:cs="宋体"/>
      <w:color w:val="000000"/>
      <w:sz w:val="21"/>
      <w:szCs w:val="21"/>
      <w:u w:val="none"/>
    </w:rPr>
  </w:style>
  <w:style w:type="character" w:customStyle="1" w:styleId="299">
    <w:name w:val="cf01"/>
    <w:basedOn w:val="54"/>
    <w:qFormat/>
    <w:uiPriority w:val="0"/>
    <w:rPr>
      <w:rFonts w:hint="eastAsia" w:ascii="Microsoft YaHei UI" w:hAnsi="Microsoft YaHei UI" w:eastAsia="Microsoft YaHei UI"/>
      <w:sz w:val="18"/>
      <w:szCs w:val="18"/>
      <w:shd w:val="clear" w:color="auto" w:fill="00FF00"/>
    </w:rPr>
  </w:style>
  <w:style w:type="paragraph" w:customStyle="1" w:styleId="300">
    <w:name w:val="正文--00"/>
    <w:basedOn w:val="1"/>
    <w:qFormat/>
    <w:uiPriority w:val="99"/>
    <w:pPr>
      <w:adjustRightInd w:val="0"/>
      <w:snapToGrid w:val="0"/>
      <w:spacing w:line="360" w:lineRule="auto"/>
      <w:ind w:firstLine="200" w:firstLineChars="200"/>
    </w:pPr>
    <w:rPr>
      <w:sz w:val="28"/>
      <w:szCs w:val="32"/>
    </w:rPr>
  </w:style>
  <w:style w:type="character" w:customStyle="1" w:styleId="301">
    <w:name w:val="样式 00正文缩进 Char Char Char Char Char Char Char"/>
    <w:qFormat/>
    <w:uiPriority w:val="99"/>
    <w:rPr>
      <w:rFonts w:ascii="宋体" w:hAnsi="宋体" w:eastAsia="宋体"/>
      <w:color w:val="000000"/>
      <w:kern w:val="2"/>
      <w:sz w:val="28"/>
      <w:lang w:val="en-US" w:eastAsia="zh-CN"/>
    </w:rPr>
  </w:style>
  <w:style w:type="paragraph" w:customStyle="1" w:styleId="302">
    <w:name w:val="小标--02"/>
    <w:basedOn w:val="3"/>
    <w:qFormat/>
    <w:uiPriority w:val="99"/>
    <w:pPr>
      <w:keepNext w:val="0"/>
      <w:keepLines w:val="0"/>
      <w:spacing w:before="0" w:after="0" w:line="360" w:lineRule="auto"/>
      <w:ind w:firstLine="200" w:firstLineChars="200"/>
      <w:textAlignment w:val="center"/>
    </w:pPr>
    <w:rPr>
      <w:rFonts w:ascii="Times New Roman" w:hAnsi="Times New Roman"/>
      <w:b w:val="0"/>
      <w:bCs w:val="0"/>
      <w:kern w:val="2"/>
      <w:sz w:val="30"/>
      <w:szCs w:val="20"/>
    </w:rPr>
  </w:style>
  <w:style w:type="paragraph" w:customStyle="1" w:styleId="303">
    <w:name w:val="Char1 Char Char Char"/>
    <w:basedOn w:val="1"/>
    <w:qFormat/>
    <w:uiPriority w:val="99"/>
    <w:pPr>
      <w:widowControl/>
      <w:spacing w:after="160" w:line="240" w:lineRule="exact"/>
      <w:jc w:val="left"/>
    </w:pPr>
    <w:rPr>
      <w:rFonts w:ascii="宋体" w:hAnsi="宋体" w:eastAsia="黑体" w:cs="宋体"/>
      <w:sz w:val="30"/>
    </w:rPr>
  </w:style>
  <w:style w:type="paragraph" w:customStyle="1" w:styleId="304">
    <w:name w:val="14"/>
    <w:basedOn w:val="1"/>
    <w:qFormat/>
    <w:uiPriority w:val="99"/>
    <w:pPr>
      <w:widowControl/>
      <w:spacing w:after="160" w:line="240" w:lineRule="exact"/>
      <w:jc w:val="left"/>
    </w:pPr>
    <w:rPr>
      <w:szCs w:val="20"/>
    </w:rPr>
  </w:style>
  <w:style w:type="paragraph" w:customStyle="1" w:styleId="305">
    <w:name w:val="要求正文格式"/>
    <w:basedOn w:val="1"/>
    <w:link w:val="306"/>
    <w:qFormat/>
    <w:uiPriority w:val="99"/>
    <w:pPr>
      <w:spacing w:line="360" w:lineRule="auto"/>
      <w:ind w:firstLine="200" w:firstLineChars="200"/>
      <w:jc w:val="left"/>
      <w:textAlignment w:val="center"/>
    </w:pPr>
    <w:rPr>
      <w:rFonts w:ascii="Calibri" w:hAnsi="Calibri" w:eastAsia="仿宋_GB2312"/>
      <w:sz w:val="32"/>
      <w:szCs w:val="20"/>
    </w:rPr>
  </w:style>
  <w:style w:type="character" w:customStyle="1" w:styleId="306">
    <w:name w:val="要求正文格式 Char"/>
    <w:link w:val="305"/>
    <w:qFormat/>
    <w:locked/>
    <w:uiPriority w:val="99"/>
    <w:rPr>
      <w:rFonts w:ascii="Calibri" w:hAnsi="Calibri" w:eastAsia="仿宋_GB2312"/>
      <w:kern w:val="2"/>
      <w:sz w:val="32"/>
    </w:rPr>
  </w:style>
  <w:style w:type="paragraph" w:customStyle="1" w:styleId="307">
    <w:name w:val="段落1"/>
    <w:basedOn w:val="1"/>
    <w:link w:val="308"/>
    <w:qFormat/>
    <w:uiPriority w:val="99"/>
    <w:pPr>
      <w:widowControl/>
      <w:adjustRightInd w:val="0"/>
      <w:snapToGrid w:val="0"/>
      <w:spacing w:beforeLines="10" w:afterLines="10" w:line="360" w:lineRule="auto"/>
      <w:ind w:firstLine="560" w:firstLineChars="200"/>
    </w:pPr>
    <w:rPr>
      <w:rFonts w:ascii="宋体" w:hAnsi="宋体"/>
      <w:color w:val="000000"/>
      <w:kern w:val="28"/>
      <w:sz w:val="28"/>
      <w:szCs w:val="20"/>
    </w:rPr>
  </w:style>
  <w:style w:type="character" w:customStyle="1" w:styleId="308">
    <w:name w:val="段落1 Char"/>
    <w:link w:val="307"/>
    <w:qFormat/>
    <w:locked/>
    <w:uiPriority w:val="99"/>
    <w:rPr>
      <w:rFonts w:ascii="宋体" w:hAnsi="宋体"/>
      <w:color w:val="000000"/>
      <w:kern w:val="28"/>
      <w:sz w:val="28"/>
    </w:rPr>
  </w:style>
  <w:style w:type="character" w:customStyle="1" w:styleId="309">
    <w:name w:val="15"/>
    <w:qFormat/>
    <w:uiPriority w:val="99"/>
    <w:rPr>
      <w:rFonts w:ascii="Times New Roman" w:hAnsi="Times New Roman"/>
    </w:rPr>
  </w:style>
  <w:style w:type="paragraph" w:customStyle="1" w:styleId="310">
    <w:name w:val="内容正式"/>
    <w:basedOn w:val="1"/>
    <w:link w:val="311"/>
    <w:qFormat/>
    <w:uiPriority w:val="0"/>
    <w:pPr>
      <w:adjustRightInd w:val="0"/>
      <w:snapToGrid w:val="0"/>
      <w:spacing w:line="360" w:lineRule="auto"/>
      <w:ind w:firstLine="560" w:firstLineChars="200"/>
    </w:pPr>
    <w:rPr>
      <w:rFonts w:hAnsi="宋体" w:eastAsia="仿宋_GB2312" w:cs="宋体"/>
      <w:sz w:val="28"/>
      <w:szCs w:val="20"/>
    </w:rPr>
  </w:style>
  <w:style w:type="character" w:customStyle="1" w:styleId="311">
    <w:name w:val="内容正式 Char"/>
    <w:link w:val="310"/>
    <w:qFormat/>
    <w:uiPriority w:val="0"/>
    <w:rPr>
      <w:rFonts w:hAnsi="宋体" w:eastAsia="仿宋_GB2312" w:cs="宋体"/>
      <w:kern w:val="2"/>
      <w:sz w:val="28"/>
    </w:rPr>
  </w:style>
  <w:style w:type="paragraph" w:styleId="312">
    <w:name w:val="List Paragraph"/>
    <w:basedOn w:val="1"/>
    <w:link w:val="313"/>
    <w:qFormat/>
    <w:uiPriority w:val="34"/>
    <w:pPr>
      <w:widowControl/>
      <w:ind w:firstLine="420" w:firstLineChars="200"/>
      <w:jc w:val="left"/>
    </w:pPr>
  </w:style>
  <w:style w:type="character" w:customStyle="1" w:styleId="313">
    <w:name w:val="列表段落 字符"/>
    <w:link w:val="312"/>
    <w:qFormat/>
    <w:locked/>
    <w:uiPriority w:val="34"/>
    <w:rPr>
      <w:kern w:val="2"/>
      <w:sz w:val="21"/>
      <w:szCs w:val="24"/>
    </w:rPr>
  </w:style>
  <w:style w:type="paragraph" w:customStyle="1" w:styleId="314">
    <w:name w:val="样式 宋体 小四 首行缩进:  2字符"/>
    <w:basedOn w:val="1"/>
    <w:qFormat/>
    <w:uiPriority w:val="0"/>
    <w:pPr>
      <w:widowControl/>
      <w:ind w:firstLine="480"/>
      <w:jc w:val="left"/>
    </w:pPr>
    <w:rPr>
      <w:rFonts w:ascii="宋体" w:hAnsi="宋体" w:cs="宋体"/>
      <w:sz w:val="24"/>
      <w:szCs w:val="20"/>
    </w:rPr>
  </w:style>
  <w:style w:type="paragraph" w:customStyle="1" w:styleId="315">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16">
    <w:name w:val="Table Text"/>
    <w:basedOn w:val="1"/>
    <w:semiHidden/>
    <w:qFormat/>
    <w:uiPriority w:val="0"/>
    <w:rPr>
      <w:rFonts w:ascii="宋体" w:hAnsi="宋体" w:eastAsia="宋体" w:cs="宋体"/>
      <w:sz w:val="21"/>
      <w:szCs w:val="21"/>
      <w:lang w:val="en-US" w:eastAsia="en-US" w:bidi="ar-SA"/>
    </w:rPr>
  </w:style>
  <w:style w:type="table" w:customStyle="1" w:styleId="317">
    <w:name w:val="Table Normal"/>
    <w:semiHidden/>
    <w:unhideWhenUsed/>
    <w:qFormat/>
    <w:uiPriority w:val="0"/>
    <w:tblPr>
      <w:tblCellMar>
        <w:top w:w="0" w:type="dxa"/>
        <w:left w:w="0" w:type="dxa"/>
        <w:bottom w:w="0" w:type="dxa"/>
        <w:right w:w="0" w:type="dxa"/>
      </w:tblCellMar>
    </w:tblPr>
  </w:style>
  <w:style w:type="character" w:customStyle="1" w:styleId="318">
    <w:name w:val="fontstyle01"/>
    <w:qFormat/>
    <w:uiPriority w:val="0"/>
    <w:rPr>
      <w:rFonts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2013 - 2022 主题">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9bd90ee9-3376-4b21-9ca0-4606c71049d6</errorID>
      <errorWord>[2026]</errorWord>
      <group>L1_Punc</group>
      <groupName>标点问题</groupName>
      <ability>L2_Punc</ability>
      <abilityName>标点符号检查</abilityName>
      <candidateList>
        <item>〔2026〕</item>
      </candidateList>
      <explain/>
      <paraID>55AB381A</paraID>
      <start>11</start>
      <end>17</end>
      <status>ignored</status>
      <modifiedWord/>
      <trackRevisions>false</trackRevisions>
    </reviewItem>
    <reviewItem>
      <errorID>73b90616-8e13-4186-b499-58ad1957bb14</errorID>
      <errorWord>供应</errorWord>
      <group>L1_Grammar</group>
      <groupName>语法问题</groupName>
      <ability>L2_Grammar</ability>
      <abilityName>语法错误</abilityName>
      <candidateList>
        <item>提供</item>
      </candidateList>
      <explain>“供应～服务”搭配不当，建议修改为“提供～服务”。</explain>
      <paraID> BA53303</paraID>
      <start>10</start>
      <end>12</end>
      <status>ignored</status>
      <modifiedWord/>
      <trackRevisions>false</trackRevisions>
    </reviewItem>
    <reviewItem>
      <errorID>1568026c-79e7-46e8-b5c5-f8ad19d9c643</errorID>
      <errorWord>上午00:00</errorWord>
      <group>L1_Knowledge</group>
      <groupName>知识性问题</groupName>
      <ability>L2_Time</ability>
      <abilityName>日期时间</abilityName>
      <candidateList/>
      <explain>时间与前缀不匹配，可能的时间前缀有“下午、晚上、凌晨、午夜”。</explain>
      <paraID>3F31AF5B</paraID>
      <start>29</start>
      <end>36</end>
      <status>ignored</status>
      <modifiedWord/>
      <trackRevisions>false</trackRevisions>
    </reviewItem>
    <reviewItem>
      <errorID>f385eb1a-b2aa-43ae-98a7-86b39b65b563</errorID>
      <errorWord>-</errorWord>
      <group>L1_Format</group>
      <groupName>格式问题</groupName>
      <ability>L2_HalfPunc</ability>
      <abilityName>全半角检查</abilityName>
      <candidateList>
        <item>－</item>
      </candidateList>
      <explain>文本全半角错误。</explain>
      <paraID>2177848C</paraID>
      <start>309</start>
      <end>310</end>
      <status>ignored</status>
      <modifiedWord/>
      <trackRevisions>false</trackRevisions>
    </reviewItem>
    <reviewItem>
      <errorID>233ef698-18e5-4316-ab0f-b6897e34839b</errorID>
      <errorWord>-</errorWord>
      <group>L1_Format</group>
      <groupName>格式问题</groupName>
      <ability>L2_HalfPunc</ability>
      <abilityName>全半角检查</abilityName>
      <candidateList>
        <item>－</item>
      </candidateList>
      <explain>文本全半角错误。</explain>
      <paraID>2177848C</paraID>
      <start>314</start>
      <end>315</end>
      <status>ignored</status>
      <modifiedWord/>
      <trackRevisions>false</trackRevisions>
    </reviewItem>
    <reviewItem>
      <errorID>bca9a044-5c71-44cb-8f02-4ae9370c3673</errorID>
      <errorWord>-</errorWord>
      <group>L1_Format</group>
      <groupName>格式问题</groupName>
      <ability>L2_HalfPunc</ability>
      <abilityName>全半角检查</abilityName>
      <candidateList>
        <item>－</item>
      </candidateList>
      <explain>文本全半角错误。</explain>
      <paraID>2177848C</paraID>
      <start>319</start>
      <end>320</end>
      <status>ignored</status>
      <modifiedWord/>
      <trackRevisions>false</trackRevisions>
    </reviewItem>
    <reviewItem>
      <errorID>3e0ee0b7-fe15-4396-b8c9-1f043dca1a3e</errorID>
      <errorWord>-</errorWord>
      <group>L1_Format</group>
      <groupName>格式问题</groupName>
      <ability>L2_HalfPunc</ability>
      <abilityName>全半角检查</abilityName>
      <candidateList>
        <item>－</item>
      </candidateList>
      <explain>文本全半角错误。</explain>
      <paraID>2177848C</paraID>
      <start>325</start>
      <end>326</end>
      <status>ignored</status>
      <modifiedWord/>
      <trackRevisions>false</trackRevisions>
    </reviewItem>
    <reviewItem>
      <errorID>c28afb6b-7e07-4b35-b349-6c9be81d57de</errorID>
      <errorWord>-</errorWord>
      <group>L1_Format</group>
      <groupName>格式问题</groupName>
      <ability>L2_HalfPunc</ability>
      <abilityName>全半角检查</abilityName>
      <candidateList>
        <item>－</item>
      </candidateList>
      <explain>文本全半角错误。</explain>
      <paraID>2177848C</paraID>
      <start>342</start>
      <end>343</end>
      <status>ignored</status>
      <modifiedWord/>
      <trackRevisions>false</trackRevisions>
    </reviewItem>
    <reviewItem>
      <errorID>e576d955-63b4-4d8f-9922-ee41d8e95a8f</errorID>
      <errorWord>-</errorWord>
      <group>L1_Format</group>
      <groupName>格式问题</groupName>
      <ability>L2_HalfPunc</ability>
      <abilityName>全半角检查</abilityName>
      <candidateList>
        <item>－</item>
      </candidateList>
      <explain>文本全半角错误。</explain>
      <paraID>741661E9</paraID>
      <start>143</start>
      <end>144</end>
      <status>ignored</status>
      <modifiedWord/>
      <trackRevisions>false</trackRevisions>
    </reviewItem>
    <reviewItem>
      <errorID>4017f40d-c76a-4646-9261-1cdf7968d113</errorID>
      <errorWord>-</errorWord>
      <group>L1_Format</group>
      <groupName>格式问题</groupName>
      <ability>L2_HalfPunc</ability>
      <abilityName>全半角检查</abilityName>
      <candidateList>
        <item>－</item>
      </candidateList>
      <explain>文本全半角错误。</explain>
      <paraID>741661E9</paraID>
      <start>172</start>
      <end>173</end>
      <status>ignored</status>
      <modifiedWord/>
      <trackRevisions>false</trackRevisions>
    </reviewItem>
    <reviewItem>
      <errorID>61850b9b-4477-4dc1-bdde-e828eda541f2</errorID>
      <errorWord>操作合</errorWord>
      <group>L1_Word</group>
      <groupName>字词问题</groupName>
      <ability>L2_Typo</ability>
      <abilityName>字词错误</abilityName>
      <candidateList>
        <item>操作台</item>
      </candidateList>
      <explain/>
      <paraID> 70764AA</paraID>
      <start>9</start>
      <end>12</end>
      <status>ignored</status>
      <modifiedWord/>
      <trackRevisions>false</trackRevisions>
    </reviewItem>
    <reviewItem>
      <errorID>0ea98406-b33d-4282-863f-de95c27d950b</errorID>
      <errorWord>，</errorWord>
      <group>L1_Word</group>
      <groupName>字词问题</groupName>
      <ability>L2_Typo</ability>
      <abilityName>字词错误</abilityName>
      <candidateList>
        <item>，在</item>
      </candidateList>
      <explain/>
      <paraID> 70764AA</paraID>
      <start>120</start>
      <end>121</end>
      <status>ignored</status>
      <modifiedWord/>
      <trackRevisions>false</trackRevisions>
    </reviewItem>
    <reviewItem>
      <errorID>1e2aa914-8dd0-4a5c-bca6-cae80d7c6af0</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4CC2979F</paraID>
      <start>481</start>
      <end>483</end>
      <status>ignored</status>
      <modifiedWord/>
      <trackRevisions>false</trackRevisions>
    </reviewItem>
    <reviewItem>
      <errorID>0a71559d-e6eb-4f3f-add2-17d5268d9d70</errorID>
      <errorWord>供应</errorWord>
      <group>L1_Grammar</group>
      <groupName>语法问题</groupName>
      <ability>L2_Grammar</ability>
      <abilityName>语法错误</abilityName>
      <candidateList>
        <item>提供</item>
      </candidateList>
      <explain>“供应～服务”搭配不当，建议修改为“提供～服务”。</explain>
      <paraID>58E19962</paraID>
      <start>8</start>
      <end>10</end>
      <status>ignored</status>
      <modifiedWord/>
      <trackRevisions>false</trackRevisions>
    </reviewItem>
    <reviewItem>
      <errorID>03a9f20f-0fc1-4cc5-987f-9357bf125f37</errorID>
      <errorWord>(</errorWord>
      <group>L1_Format</group>
      <groupName>格式问题</groupName>
      <ability>L2_HalfPunc</ability>
      <abilityName>全半角检查</abilityName>
      <candidateList>
        <item>（</item>
      </candidateList>
      <explain>文本全半角错误。</explain>
      <paraID>2A958D7C</paraID>
      <start>6</start>
      <end>7</end>
      <status>modified</status>
      <modifiedWord>（</modifiedWord>
      <trackRevisions>false</trackRevisions>
    </reviewItem>
    <reviewItem>
      <errorID>57c9ef90-2c4d-4dd9-938f-c434c9823170</errorID>
      <errorWord>西兰花</errorWord>
      <group>L1_Knowledge</group>
      <groupName>知识性问题</groupName>
      <ability>L2_Knowledge</ability>
      <abilityName>其他知识</abilityName>
      <candidateList>
        <item>西蓝花</item>
      </candidateList>
      <explain/>
      <paraID>475293B8</paraID>
      <start>1</start>
      <end>4</end>
      <status>ignored</status>
      <modifiedWord/>
      <trackRevisions>false</trackRevisions>
    </reviewItem>
    <reviewItem>
      <errorID>72009de7-be3c-4b1e-917c-208ddea5dfc8</errorID>
      <errorWord>西兰花</errorWord>
      <group>L1_Knowledge</group>
      <groupName>知识性问题</groupName>
      <ability>L2_Knowledge</ability>
      <abilityName>其他知识</abilityName>
      <candidateList>
        <item>西蓝花</item>
      </candidateList>
      <explain/>
      <paraID>54590C0A</paraID>
      <start>0</start>
      <end>3</end>
      <status>ignored</status>
      <modifiedWord/>
      <trackRevisions>false</trackRevisions>
    </reviewItem>
    <reviewItem>
      <errorID>e5fa3a69-8754-41e6-9d09-aad428f30c6c</errorID>
      <errorWord>瓜刨</errorWord>
      <group>L1_Word</group>
      <groupName>字词问题</groupName>
      <ability>L2_Typo</ability>
      <abilityName>字词错误</abilityName>
      <candidateList>
        <item>瓜瓤</item>
      </candidateList>
      <explain/>
      <paraID>6EB6C2B2</paraID>
      <start>0</start>
      <end>2</end>
      <status>ignored</status>
      <modifiedWord/>
      <trackRevisions>false</trackRevisions>
    </reviewItem>
    <reviewItem>
      <errorID>70b17736-b920-42e5-997b-79b225b2c7b6</errorID>
      <errorWord>菜蓝</errorWord>
      <group>L1_Word</group>
      <groupName>字词问题</groupName>
      <ability>L2_Typo</ability>
      <abilityName>字词错误</abilityName>
      <candidateList>
        <item>菜篮</item>
      </candidateList>
      <explain/>
      <paraID>7E17E857</paraID>
      <start>2</start>
      <end>4</end>
      <status>modified</status>
      <modifiedWord>菜篮</modifiedWord>
      <trackRevisions>false</trackRevisions>
    </reviewItem>
    <reviewItem>
      <errorID>247b0362-2c6e-4c09-bbb1-b7ef103b8333</errorID>
      <errorWord>(</errorWord>
      <group>L1_Format</group>
      <groupName>格式问题</groupName>
      <ability>L2_HalfPunc</ability>
      <abilityName>全半角检查</abilityName>
      <candidateList>
        <item>（</item>
      </candidateList>
      <explain>文本全半角错误。</explain>
      <paraID> D4E99ED</paraID>
      <start>21</start>
      <end>22</end>
      <status>modified</status>
      <modifiedWord>（</modifiedWord>
      <trackRevisions>false</trackRevisions>
    </reviewItem>
    <reviewItem>
      <errorID>59533232-579d-49f5-b18c-b3bcc82b20ca</errorID>
      <errorWord>)</errorWord>
      <group>L1_Format</group>
      <groupName>格式问题</groupName>
      <ability>L2_HalfPunc</ability>
      <abilityName>全半角检查</abilityName>
      <candidateList>
        <item>）</item>
      </candidateList>
      <explain>文本全半角错误。</explain>
      <paraID> D4E99ED</paraID>
      <start>26</start>
      <end>27</end>
      <status>modified</status>
      <modifiedWord>）</modifiedWord>
      <trackRevisions>false</trackRevisions>
    </reviewItem>
    <reviewItem>
      <errorID>baa2e23d-d7d7-47eb-aba7-7937447816bc</errorID>
      <errorWord>(</errorWord>
      <group>L1_Format</group>
      <groupName>格式问题</groupName>
      <ability>L2_HalfPunc</ability>
      <abilityName>全半角检查</abilityName>
      <candidateList>
        <item>（</item>
      </candidateList>
      <explain>文本全半角错误。</explain>
      <paraID> D4E99ED</paraID>
      <start>79</start>
      <end>80</end>
      <status>modified</status>
      <modifiedWord>（</modifiedWord>
      <trackRevisions>false</trackRevisions>
    </reviewItem>
    <reviewItem>
      <errorID>99797a94-b96f-489f-bcc9-789a54b73aa2</errorID>
      <errorWord>)</errorWord>
      <group>L1_Format</group>
      <groupName>格式问题</groupName>
      <ability>L2_HalfPunc</ability>
      <abilityName>全半角检查</abilityName>
      <candidateList>
        <item>）</item>
      </candidateList>
      <explain>文本全半角错误。</explain>
      <paraID> D4E99ED</paraID>
      <start>81</start>
      <end>82</end>
      <status>modified</status>
      <modifiedWord>）</modifiedWord>
      <trackRevisions>false</trackRevisions>
    </reviewItem>
    <reviewItem>
      <errorID>c18ce3e3-bb76-440e-9a15-26d2a4c852de</errorID>
      <errorWord>(</errorWord>
      <group>L1_Format</group>
      <groupName>格式问题</groupName>
      <ability>L2_HalfPunc</ability>
      <abilityName>全半角检查</abilityName>
      <candidateList>
        <item>（</item>
      </candidateList>
      <explain>文本全半角错误。</explain>
      <paraID>512CC249</paraID>
      <start>22</start>
      <end>23</end>
      <status>modified</status>
      <modifiedWord>（</modifiedWord>
      <trackRevisions>false</trackRevisions>
    </reviewItem>
    <reviewItem>
      <errorID>23bff446-a410-4011-952a-09b14a897653</errorID>
      <errorWord>)</errorWord>
      <group>L1_Format</group>
      <groupName>格式问题</groupName>
      <ability>L2_HalfPunc</ability>
      <abilityName>全半角检查</abilityName>
      <candidateList>
        <item>）</item>
      </candidateList>
      <explain>文本全半角错误。</explain>
      <paraID>512CC249</paraID>
      <start>27</start>
      <end>28</end>
      <status>modified</status>
      <modifiedWord>）</modifiedWord>
      <trackRevisions>false</trackRevisions>
    </reviewItem>
    <reviewItem>
      <errorID>248d997e-1424-46d4-9b47-7f691ab81a9a</errorID>
      <errorWord>(</errorWord>
      <group>L1_Format</group>
      <groupName>格式问题</groupName>
      <ability>L2_HalfPunc</ability>
      <abilityName>全半角检查</abilityName>
      <candidateList>
        <item>（</item>
      </candidateList>
      <explain>文本全半角错误。</explain>
      <paraID>512CC249</paraID>
      <start>80</start>
      <end>81</end>
      <status>modified</status>
      <modifiedWord>（</modifiedWord>
      <trackRevisions>false</trackRevisions>
    </reviewItem>
    <reviewItem>
      <errorID>6f22b2a5-b44a-4426-8495-37022d2fb7be</errorID>
      <errorWord>)</errorWord>
      <group>L1_Format</group>
      <groupName>格式问题</groupName>
      <ability>L2_HalfPunc</ability>
      <abilityName>全半角检查</abilityName>
      <candidateList>
        <item>）</item>
      </candidateList>
      <explain>文本全半角错误。</explain>
      <paraID>512CC249</paraID>
      <start>82</start>
      <end>83</end>
      <status>modified</status>
      <modifiedWord>）</modifiedWord>
      <trackRevisions>false</trackRevisions>
    </reviewItem>
    <reviewItem>
      <errorID>9de4e8a7-ffe5-48ce-8b82-205c8498a23c</errorID>
      <errorWord>(</errorWord>
      <group>L1_Format</group>
      <groupName>格式问题</groupName>
      <ability>L2_HalfPunc</ability>
      <abilityName>全半角检查</abilityName>
      <candidateList>
        <item>（</item>
      </candidateList>
      <explain>文本全半角错误。</explain>
      <paraID>1CE4BC95</paraID>
      <start>19</start>
      <end>20</end>
      <status>modified</status>
      <modifiedWord>（</modifiedWord>
      <trackRevisions>false</trackRevisions>
    </reviewItem>
    <reviewItem>
      <errorID>093e0542-4437-4fd3-be2a-0b2c86a6abbf</errorID>
      <errorWord>)</errorWord>
      <group>L1_Format</group>
      <groupName>格式问题</groupName>
      <ability>L2_HalfPunc</ability>
      <abilityName>全半角检查</abilityName>
      <candidateList>
        <item>）</item>
      </candidateList>
      <explain>文本全半角错误。</explain>
      <paraID>1CE4BC95</paraID>
      <start>24</start>
      <end>25</end>
      <status>modified</status>
      <modifiedWord>）</modifiedWord>
      <trackRevisions>false</trackRevisions>
    </reviewItem>
    <reviewItem>
      <errorID>30861637-01ba-4311-a520-d0370c36af1b</errorID>
      <errorWord>(</errorWord>
      <group>L1_Format</group>
      <groupName>格式问题</groupName>
      <ability>L2_HalfPunc</ability>
      <abilityName>全半角检查</abilityName>
      <candidateList>
        <item>（</item>
      </candidateList>
      <explain>文本全半角错误。</explain>
      <paraID>1CE4BC95</paraID>
      <start>76</start>
      <end>77</end>
      <status>modified</status>
      <modifiedWord>（</modifiedWord>
      <trackRevisions>false</trackRevisions>
    </reviewItem>
    <reviewItem>
      <errorID>c7d0033d-50c7-4eae-957f-919e3a10e8b9</errorID>
      <errorWord>)</errorWord>
      <group>L1_Format</group>
      <groupName>格式问题</groupName>
      <ability>L2_HalfPunc</ability>
      <abilityName>全半角检查</abilityName>
      <candidateList>
        <item>）</item>
      </candidateList>
      <explain>文本全半角错误。</explain>
      <paraID>1CE4BC95</paraID>
      <start>78</start>
      <end>79</end>
      <status>modified</status>
      <modifiedWord>）</modifiedWord>
      <trackRevisions>false</trackRevisions>
    </reviewItem>
    <reviewItem>
      <errorID>6eec39a4-40a1-49cf-a764-1a2ff74af941</errorID>
      <errorWord>邻近</errorWord>
      <group>L1_Word</group>
      <groupName>字词问题</groupName>
      <ability>L2_Typo</ability>
      <abilityName>字词错误</abilityName>
      <candidateList>
        <item>临近</item>
      </candidateList>
      <explain>〈动〉（时间、地区）靠近；接近：春节～了｜他住在～太湖的一所疗养院里。</explain>
      <paraID>1DA1D4E5</paraID>
      <start>8</start>
      <end>10</end>
      <status>modified</status>
      <modifiedWord>临近</modifiedWord>
      <trackRevisions>false</trackRevisions>
    </reviewItem>
    <reviewItem>
      <errorID>a9b278ee-9665-457a-b1fd-5901a8da868e</errorID>
      <errorWord>反</errorWord>
      <group>L1_Word</group>
      <groupName>字词问题</groupName>
      <ability>L2_Typo</ability>
      <abilityName>字词错误</abilityName>
      <candidateList>
        <item>返</item>
      </candidateList>
      <explain>存在发音相同字词的误用。</explain>
      <paraID>67F8E7B7</paraID>
      <start>32</start>
      <end>33</end>
      <status>modified</status>
      <modifiedWord>返</modifiedWord>
      <trackRevisions>false</trackRevisions>
    </reviewItem>
    <reviewItem>
      <errorID>2afc3422-268f-4f70-b039-3e97e1cc6e78</errorID>
      <errorWord>沾</errorWord>
      <group>L1_Word</group>
      <groupName>字词问题</groupName>
      <ability>L2_Typo</ability>
      <abilityName>字词错误</abilityName>
      <candidateList>
        <item>蘸</item>
      </candidateList>
      <explain>存在发音相同字词的误用。</explain>
      <paraID>67F8E7B7</paraID>
      <start>43</start>
      <end>44</end>
      <status>modified</status>
      <modifiedWord>蘸</modifiedWord>
      <trackRevisions>false</trackRevisions>
    </reviewItem>
    <reviewItem>
      <errorID>c945d7b2-1a02-4926-9a79-19fab2ce1d74</errorID>
      <errorWord>品品</errorWord>
      <group>L1_Word</group>
      <groupName>字词问题</groupName>
      <ability>L2_Typo</ability>
      <abilityName>字词错误</abilityName>
      <candidateList>
        <item>品</item>
      </candidateList>
      <explain/>
      <paraID>2049720C</paraID>
      <start>66</start>
      <end>68</end>
      <status>ignored</status>
      <modifiedWord/>
      <trackRevisions>false</trackRevisions>
    </reviewItem>
    <reviewItem>
      <errorID>994534c8-f12c-42f8-b035-7fe5016a699e</errorID>
      <errorWord>：</errorWord>
      <group>L1_Format</group>
      <groupName>格式问题</groupName>
      <ability>L2_HalfPunc</ability>
      <abilityName>全半角检查</abilityName>
      <candidateList>
        <item>:</item>
      </candidateList>
      <explain>文本全半角错误。</explain>
      <paraID>47F8EE02</paraID>
      <start>102</start>
      <end>103</end>
      <status>modified</status>
      <modifiedWord>:</modifiedWord>
      <trackRevisions>false</trackRevisions>
    </reviewItem>
    <reviewItem>
      <errorID>d45671d3-2c4f-476a-a188-b113bc763e01</errorID>
      <errorWord>推托</errorWord>
      <group>L1_Word</group>
      <groupName>字词问题</groupName>
      <ability>L2_Typo</ability>
      <abilityName>字词错误</abilityName>
      <candidateList>
        <item>推脱</item>
      </candidateList>
      <explain>〈动〉推卸：～责任。</explain>
      <paraID>4EA6C094</paraID>
      <start>56</start>
      <end>58</end>
      <status>ignored</status>
      <modifiedWord/>
      <trackRevisions>false</trackRevisions>
    </reviewItem>
    <reviewItem>
      <errorID>13815dce-4d7c-435f-ab07-34608ee6ff95</errorID>
      <errorWord>需</errorWord>
      <group>L1_Word</group>
      <groupName>字词问题</groupName>
      <ability>L2_Typo</ability>
      <abilityName>字词错误</abilityName>
      <candidateList>
        <item>须</item>
      </candidateList>
      <explain>存在发音相同字词的误用。</explain>
      <paraID>74630E0D</paraID>
      <start>18</start>
      <end>19</end>
      <status>ignored</status>
      <modifiedWord/>
      <trackRevisions>false</trackRevisions>
    </reviewItem>
    <reviewItem>
      <errorID>fb6e76c9-2aa0-45ac-be90-8818fb0f0f31</errorID>
      <errorWord>其它</errorWord>
      <group>L1_Word</group>
      <groupName>字词问题</groupName>
      <ability>L2_Alias</ability>
      <abilityName>也作/曾用词</abilityName>
      <candidateList>
        <item>其他</item>
      </candidateList>
      <explain>词汇[其它]为不规范表述或旧称，其规范书面表述为[其他]。</explain>
      <paraID>27FAE47A</paraID>
      <start>3</start>
      <end>5</end>
      <status>modified</status>
      <modifiedWord>其他</modifiedWord>
      <trackRevisions>false</trackRevisions>
    </reviewItem>
    <reviewItem>
      <errorID>e40df21d-fd54-4678-b588-51a305de6807</errorID>
      <errorWord>做</errorWord>
      <group>L1_Word</group>
      <groupName>字词问题</groupName>
      <ability>L2_Typo</ability>
      <abilityName>字词错误</abilityName>
      <candidateList>
        <item>作</item>
      </candidateList>
      <explain>存在发音相同字词的误用。</explain>
      <paraID>229FB2F8</paraID>
      <start>448</start>
      <end>449</end>
      <status>modified</status>
      <modifiedWord>作</modifiedWord>
      <trackRevisions>false</trackRevisions>
    </reviewItem>
    <reviewItem>
      <errorID>7f5f7901-dd67-491f-8b1b-16e9958fe0ef</errorID>
      <errorWord>涉及到</errorWord>
      <group>L1_Grammar</group>
      <groupName>语法问题</groupName>
      <ability>L2_Grammar</ability>
      <abilityName>语法错误</abilityName>
      <candidateList>
        <item>涉及</item>
      </candidateList>
      <explain>〈动〉牵涉到；关联到：案子～好几个人｜这个问题～面很广。</explain>
      <paraID>1FD84DC6</paraID>
      <start>21</start>
      <end>24</end>
      <status>ignored</status>
      <modifiedWord/>
      <trackRevisions>false</trackRevisions>
    </reviewItem>
    <reviewItem>
      <errorID>74a0f838-0b83-4745-aeea-8bfbd16b8702</errorID>
      <errorWord>须</errorWord>
      <group>L1_Word</group>
      <groupName>字词问题</groupName>
      <ability>L2_Typo</ability>
      <abilityName>字词错误</abilityName>
      <candidateList>
        <item>需</item>
      </candidateList>
      <explain>存在发音相同字词的误用。</explain>
      <paraID> F16000B</paraID>
      <start>82</start>
      <end>83</end>
      <status>ignored</status>
      <modifiedWord/>
      <trackRevisions>false</trackRevisions>
    </reviewItem>
    <reviewItem>
      <errorID>ba9704e5-16e1-4e89-9a4d-d01c46a525a6</errorID>
      <errorWord>涉及到</errorWord>
      <group>L1_Grammar</group>
      <groupName>语法问题</groupName>
      <ability>L2_Grammar</ability>
      <abilityName>语法错误</abilityName>
      <candidateList>
        <item>涉及</item>
      </candidateList>
      <explain>〈动〉牵涉到；关联到：案子～好几个人｜这个问题～面很广。</explain>
      <paraID>2B4BAE7F</paraID>
      <start>113</start>
      <end>116</end>
      <status>ignored</status>
      <modifiedWord/>
      <trackRevisions>false</trackRevisions>
    </reviewItem>
    <reviewItem>
      <errorID>e07fb121-c5f2-4d1c-97a3-90b269c171b5</errorID>
      <errorWord>涉及到</errorWord>
      <group>L1_Grammar</group>
      <groupName>语法问题</groupName>
      <ability>L2_Grammar</ability>
      <abilityName>语法错误</abilityName>
      <candidateList>
        <item>涉及</item>
      </candidateList>
      <explain>〈动〉牵涉到；关联到：案子～好几个人｜这个问题～面很广。</explain>
      <paraID>4644B4C7</paraID>
      <start>113</start>
      <end>116</end>
      <status>ignored</status>
      <modifiedWord/>
      <trackRevisions>false</trackRevisions>
    </reviewItem>
    <reviewItem>
      <errorID>00362f89-a84e-44d1-b59e-064615f7d5be</errorID>
      <errorWord>涉及到</errorWord>
      <group>L1_Grammar</group>
      <groupName>语法问题</groupName>
      <ability>L2_Grammar</ability>
      <abilityName>语法错误</abilityName>
      <candidateList>
        <item>涉及</item>
      </candidateList>
      <explain>〈动〉牵涉到；关联到：案子～好几个人｜这个问题～面很广。</explain>
      <paraID>39528A4F</paraID>
      <start>113</start>
      <end>116</end>
      <status>ignored</status>
      <modifiedWord/>
      <trackRevisions>false</trackRevisions>
    </reviewItem>
    <reviewItem>
      <errorID>9450c4c7-f8ea-4a8b-bae3-b352388a4a28</errorID>
      <errorWord>包括了</errorWord>
      <group>L1_Word</group>
      <groupName>字词问题</groupName>
      <ability>L2_Typo</ability>
      <abilityName>字词错误</abilityName>
      <candidateList>
        <item>包括</item>
      </candidateList>
      <explain/>
      <paraID>28767BDC</paraID>
      <start>33</start>
      <end>36</end>
      <status>ignored</status>
      <modifiedWord/>
      <trackRevisions>false</trackRevisions>
    </reviewItem>
    <reviewItem>
      <errorID>0d5b2b68-e5af-4e07-bd49-645e883428a4</errorID>
      <errorWord>，将</errorWord>
      <group>L1_Word</group>
      <groupName>字词问题</groupName>
      <ability>L2_Typo</ability>
      <abilityName>字词错误</abilityName>
      <candidateList>
        <item>，</item>
      </candidateList>
      <explain/>
      <paraID>39E482E0</paraID>
      <start>42</start>
      <end>44</end>
      <status>ignored</status>
      <modifiedWord/>
      <trackRevisions>false</trackRevisions>
    </reviewItem>
    <reviewItem>
      <errorID>55b76425-da1d-422a-b91d-0be146b714a4</errorID>
      <errorWord>操作合</errorWord>
      <group>L1_Word</group>
      <groupName>字词问题</groupName>
      <ability>L2_Typo</ability>
      <abilityName>字词错误</abilityName>
      <candidateList>
        <item>操作台</item>
      </candidateList>
      <explain/>
      <paraID>620DACFE</paraID>
      <start>9</start>
      <end>12</end>
      <status>ignored</status>
      <modifiedWord/>
      <trackRevisions>false</trackRevisions>
    </reviewItem>
    <reviewItem>
      <errorID>bdd8734a-64bb-4035-ba44-310d28bae27a</errorID>
      <errorWord>间</errorWord>
      <group>L1_Word</group>
      <groupName>字词问题</groupName>
      <ability>L2_Typo</ability>
      <abilityName>字词错误</abilityName>
      <candidateList>
        <item>间之</item>
      </candidateList>
      <explain/>
      <paraID>36C4E14F</paraID>
      <start>49</start>
      <end>50</end>
      <status>ignored</status>
      <modifiedWord/>
      <trackRevisions>false</trackRevisions>
    </reviewItem>
    <reviewItem>
      <errorID>62ad9645-3931-4333-b592-69e081d6835d</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417B0952</paraID>
      <start>0</start>
      <end>8</end>
      <status>ignored</status>
      <modifiedWord/>
      <trackRevisions>false</trackRevisions>
    </reviewItem>
    <reviewItem>
      <errorID>c1ec7b4d-8407-48dc-9786-f5bc1e1d0b6f</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5E33AC85</paraID>
      <start>0</start>
      <end>9</end>
      <status>ignored</status>
      <modifiedWord/>
      <trackRevisions>false</trackRevisions>
    </reviewItem>
    <reviewItem>
      <errorID>99c63e55-fe63-4c28-874b-2fc1f7943c6f</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129E4250</paraID>
      <start>0</start>
      <end>10</end>
      <status>ignored</status>
      <modifiedWord/>
      <trackRevisions>false</trackRevisions>
    </reviewItem>
    <reviewItem>
      <errorID>1913ca8f-4292-4c86-a6e1-f1eaa7f18f0c</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C9F7DB3</paraID>
      <start>0</start>
      <end>4</end>
      <status>ignored</status>
      <modifiedWord/>
      <trackRevisions>false</trackRevisions>
    </reviewItem>
    <reviewItem>
      <errorID>a4236e3b-7604-4d19-ab5d-b5a14febf77b</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136F99D1</paraID>
      <start>0</start>
      <end>5</end>
      <status>ignored</status>
      <modifiedWord/>
      <trackRevisions>false</trackRevisions>
    </reviewItem>
    <reviewItem>
      <errorID>b57289a3-c356-43d1-a913-236a4801fea9</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4D5E9946</paraID>
      <start>0</start>
      <end>6</end>
      <status>ignored</status>
      <modifiedWord/>
      <trackRevisions>false</trackRevisions>
    </reviewItem>
    <reviewItem>
      <errorID>cc1fd271-c261-4140-b065-c578e281eb20</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484527B3</paraID>
      <start>0</start>
      <end>7</end>
      <status>ignored</status>
      <modifiedWord/>
      <trackRevisions>false</trackRevisions>
    </reviewItem>
    <reviewItem>
      <errorID>ba3d3dd8-1df2-471b-b5d5-a65a2f44ab64</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38D8C209</paraID>
      <start>19</start>
      <end>21</end>
      <status>ignored</status>
      <modifiedWord/>
      <trackRevisions>false</trackRevisions>
    </reviewItem>
    <reviewItem>
      <errorID>bd594e03-6744-4501-ade1-47a8d56bd8b6</errorID>
      <errorWord>-</errorWord>
      <group>L1_Format</group>
      <groupName>格式问题</groupName>
      <ability>L2_HalfPunc</ability>
      <abilityName>全半角检查</abilityName>
      <candidateList>
        <item>－</item>
      </candidateList>
      <explain>文本全半角错误。</explain>
      <paraID>20D1314E</paraID>
      <start>20</start>
      <end>21</end>
      <status>ignored</status>
      <modifiedWord/>
      <trackRevisions>false</trackRevisions>
    </reviewItem>
    <reviewItem>
      <errorID>eeb8f35f-33e5-48bd-ac53-d45805ffc9f0</errorID>
      <errorWord>详实</errorWord>
      <group>L1_Word</group>
      <groupName>字词问题</groupName>
      <ability>L2_Typo</ability>
      <abilityName>字词错误</abilityName>
      <candidateList>
        <item>翔实</item>
      </candidateList>
      <explain/>
      <paraID>  2C471A</paraID>
      <start>32</start>
      <end>34</end>
      <status>ignored</status>
      <modifiedWord/>
      <trackRevisions>false</trackRevisions>
    </reviewItem>
    <reviewItem>
      <errorID>731ea119-77cf-4132-961b-1d51bc67a75e</errorID>
      <errorWord>详实</errorWord>
      <group>L1_Word</group>
      <groupName>字词问题</groupName>
      <ability>L2_Typo</ability>
      <abilityName>字词错误</abilityName>
      <candidateList>
        <item>翔实</item>
      </candidateList>
      <explain/>
      <paraID>4FE6B8B5</paraID>
      <start>29</start>
      <end>31</end>
      <status>ignored</status>
      <modifiedWord/>
      <trackRevisions>false</trackRevisions>
    </reviewItem>
    <reviewItem>
      <errorID>56c7f20a-aea0-4d79-b0d1-daf843886aa2</errorID>
      <errorWord>；</errorWord>
      <group>L1_Word</group>
      <groupName>字词问题</groupName>
      <ability>L2_Typo</ability>
      <abilityName>字词错误</abilityName>
      <candidateList>
        <item>；具</item>
      </candidateList>
      <explain/>
      <paraID>469349B7</paraID>
      <start>36</start>
      <end>38</end>
      <status>modified</status>
      <modifiedWord>；具</modifiedWord>
      <trackRevisions>false</trackRevisions>
    </reviewItem>
    <reviewItem>
      <errorID>04986e3a-a367-471d-a075-c97df71febd6</errorID>
      <errorWord>，</errorWord>
      <group>L1_Word</group>
      <groupName>字词问题</groupName>
      <ability>L2_Typo</ability>
      <abilityName>字词错误</abilityName>
      <candidateList>
        <item>，具</item>
      </candidateList>
      <explain/>
      <paraID>7B02D538</paraID>
      <start>45</start>
      <end>47</end>
      <status>modified</status>
      <modifiedWord>，具</modifiedWord>
      <trackRevisions>false</trackRevisions>
    </reviewItem>
    <reviewItem>
      <errorID>73c12c7f-6561-4741-8412-07cd6823daf5</errorID>
      <errorWord>；对</errorWord>
      <group>L1_Word</group>
      <groupName>字词问题</groupName>
      <ability>L2_Typo</ability>
      <abilityName>字词错误</abilityName>
      <candidateList>
        <item>；</item>
      </candidateList>
      <explain/>
      <paraID>7B02D538</paraID>
      <start>53</start>
      <end>54</end>
      <status>modified</status>
      <modifiedWord>；</modifiedWord>
      <trackRevisions>false</trackRevisions>
    </reviewItem>
    <reviewItem>
      <errorID>db82a382-f13a-4711-b91a-f81e729139ce</errorID>
      <errorWord>用于对</errorWord>
      <group>L1_Word</group>
      <groupName>字词问题</groupName>
      <ability>L2_Typo</ability>
      <abilityName>字词错误</abilityName>
      <candidateList>
        <item>用于</item>
      </candidateList>
      <explain/>
      <paraID>286FB872</paraID>
      <start>96</start>
      <end>98</end>
      <status>modified</status>
      <modifiedWord>用于</modifiedWord>
      <trackRevisions>false</trackRevisions>
    </reviewItem>
    <reviewItem>
      <errorID>8c626c2b-b20f-43cf-8d43-35802c4d7301</errorID>
      <errorWord>況</errorWord>
      <group>L1_Word</group>
      <groupName>字词问题</groupName>
      <ability>L2_Fanti</ability>
      <abilityName>繁转简</abilityName>
      <candidateList>
        <item>况</item>
      </candidateList>
      <explain/>
      <paraID>286FB872</paraID>
      <start>161</start>
      <end>162</end>
      <status>modified</status>
      <modifiedWord>况</modifiedWord>
      <trackRevisions>false</trackRevisions>
    </reviewItem>
    <reviewItem>
      <errorID>443be126-3c12-43dd-8b7a-31de2ce3cbae</errorID>
      <errorWord>是</errorWord>
      <group>L1_Word</group>
      <groupName>字词问题</groupName>
      <ability>L2_Typo</ability>
      <abilityName>字词错误</abilityName>
      <candidateList>
        <item>是在</item>
      </candidateList>
      <explain/>
      <paraID>6D8E5A21</paraID>
      <start>10</start>
      <end>12</end>
      <status>modified</status>
      <modifiedWord>是在</modifiedWord>
      <trackRevisions>false</trackRevisions>
    </reviewItem>
    <reviewItem>
      <errorID>0eed6ff9-084e-45d7-b0fd-07597ed58d22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7583CE20</paraID>
      <start>16</start>
      <end>18</end>
      <status>ignored</status>
      <modifiedWord/>
      <trackRevisions>false</trackRevisions>
    </reviewItem>
    <reviewItem>
      <errorID>7ded693d-59e9-4c9a-8c56-f534bfba33c2</errorID>
      <errorWord>股东大会</errorWord>
      <group>L1_Word</group>
      <groupName>字词问题</groupName>
      <ability>L2_Typo</ability>
      <abilityName>字词错误</abilityName>
      <candidateList>
        <item>股东会</item>
      </candidateList>
      <explain/>
      <paraID>1ADB9B84</paraID>
      <start>113</start>
      <end>117</end>
      <status>ignored</status>
      <modifiedWord/>
      <trackRevisions>false</trackRevisions>
    </reviewItem>
    <reviewItem>
      <errorID>9c973f43-509a-455b-ac2e-f63c170051e5</errorID>
      <errorWord>。</errorWord>
      <group>L1_Punc</group>
      <groupName>标点问题</groupName>
      <ability>L2_Punc</ability>
      <abilityName>标点符号检查</abilityName>
      <candidateList/>
      <explain/>
      <paraID>5CE7DAC7</paraID>
      <start>50</start>
      <end>51</end>
      <status>ignored</status>
      <modifiedWord/>
      <trackRevisions>false</trackRevisions>
    </reviewItem>
    <reviewItem>
      <errorID>adc10190-2f56-4ef7-b6e5-7cf38fdfea34</errorID>
      <errorWord>。】</errorWord>
      <group>L1_Punc</group>
      <groupName>标点问题</groupName>
      <ability>L2_Punc</ability>
      <abilityName>标点符号检查</abilityName>
      <candidateList>
        <item>】</item>
      </candidateList>
      <explain/>
      <paraID>1A4F9D74</paraID>
      <start>143</start>
      <end>145</end>
      <status>ignored</status>
      <modifiedWord/>
      <trackRevisions>false</trackRevisions>
    </reviewItem>
    <reviewItem>
      <errorID>a6ff7db3-e3e6-4c52-a409-5993ba280c14</errorID>
      <errorWord>上述的</errorWord>
      <group>L1_Word</group>
      <groupName>字词问题</groupName>
      <ability>L2_Typo</ability>
      <abilityName>字词错误</abilityName>
      <candidateList>
        <item>上述</item>
      </candidateList>
      <explain>〈形〉属性词。上面所说的：～各条，望切实执行。</explain>
      <paraID> 458AB89</paraID>
      <start>7</start>
      <end>9</end>
      <status>modified</status>
      <modifiedWord>上述</modifiedWord>
      <trackRevisions>false</trackRevisions>
    </reviewItem>
    <reviewItem>
      <errorID>85160809-ac41-48ba-be51-a10a3f2aeb59</errorID>
      <errorWord>泄露</errorWord>
      <group>L1_Word</group>
      <groupName>字词问题</groupName>
      <ability>L2_Typo</ability>
      <abilityName>字词错误</abilityName>
      <candidateList>
        <item>泄漏</item>
      </candidateList>
      <explain/>
      <paraID>3329B5ED</paraID>
      <start>105</start>
      <end>107</end>
      <status>modified</status>
      <modifiedWord>泄漏</modifiedWord>
      <trackRevisions>false</trackRevisions>
    </reviewItem>
    <reviewItem>
      <errorID>a452c55c-67c3-4906-a1c5-b475f537460f</errorID>
      <errorWord>：</errorWord>
      <group>L1_Format</group>
      <groupName>格式问题</groupName>
      <ability>L2_HalfPunc</ability>
      <abilityName>全半角检查</abilityName>
      <candidateList>
        <item>:</item>
      </candidateList>
      <explain>文本全半角错误。</explain>
      <paraID>3A8E3491</paraID>
      <start>97</start>
      <end>98</end>
      <status>modified</status>
      <modifiedWord>:</modifiedWord>
      <trackRevisions>false</trackRevisions>
    </reviewItem>
    <reviewItem>
      <errorID>f6b5fd2e-0ca2-4b40-a594-3ad6f01641a6</errorID>
      <errorWord>推托</errorWord>
      <group>L1_Word</group>
      <groupName>字词问题</groupName>
      <ability>L2_Typo</ability>
      <abilityName>字词错误</abilityName>
      <candidateList>
        <item>推脱</item>
      </candidateList>
      <explain>〈动〉推卸：～责任。</explain>
      <paraID> E76814E</paraID>
      <start>53</start>
      <end>55</end>
      <status>ignored</status>
      <modifiedWord/>
      <trackRevisions>false</trackRevisions>
    </reviewItem>
    <reviewItem>
      <errorID>732081be-166f-4b77-b068-e1816ba45560</errorID>
      <errorWord>其它</errorWord>
      <group>L1_Word</group>
      <groupName>字词问题</groupName>
      <ability>L2_Alias</ability>
      <abilityName>也作/曾用词</abilityName>
      <candidateList>
        <item>其他</item>
      </candidateList>
      <explain>词汇[其它]为不规范表述或旧称，其规范书面表述为[其他]。</explain>
      <paraID>1D48A61F</paraID>
      <start>2</start>
      <end>4</end>
      <status>modified</status>
      <modifiedWord>其他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a13772-e46c-4331-90fe-dc663a8684c2}">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83</Pages>
  <Words>15075</Words>
  <Characters>16355</Characters>
  <Lines>357</Lines>
  <Paragraphs>100</Paragraphs>
  <TotalTime>2</TotalTime>
  <ScaleCrop>false</ScaleCrop>
  <LinksUpToDate>false</LinksUpToDate>
  <CharactersWithSpaces>16413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2024-08-05T17:40:00Z</dcterms:created>
  <dc:creator>建 刘</dc:creator>
  <cp:lastModifiedBy>admin</cp:lastModifiedBy>
  <cp:lastPrinted>2025-01-09T01:07:00Z</cp:lastPrinted>
  <dcterms:modified xsi:type="dcterms:W3CDTF">2026-06-15T04:12:08Z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4FB3C81096F14118958362D126C0BA01_13</vt:lpwstr>
  </property>
  <property fmtid="{D5CDD505-2E9C-101B-9397-08002B2CF9AE}" pid="4" name="KSOTemplateDocerSaveRecord">
    <vt:lpwstr>eyJoZGlkIjoiMTI5YmQyMjM5ODhjMTlhYWRiMWNmMDY1MWE4NzMxYmUiLCJ1c2VySWQiOiI3NzQxNTY3MTAifQ==</vt:lpwstr>
  </property>
</Properties>
</file>