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837F3">
      <w:pPr>
        <w:tabs>
          <w:tab w:val="left" w:pos="2472"/>
        </w:tabs>
        <w:spacing w:line="360" w:lineRule="auto"/>
        <w:jc w:val="left"/>
        <w:rPr>
          <w:rFonts w:hint="eastAsia" w:ascii="方正小标宋简体" w:hAnsi="宋体" w:eastAsia="方正小标宋简体"/>
          <w:color w:val="auto"/>
          <w:sz w:val="52"/>
          <w:szCs w:val="52"/>
          <w:highlight w:val="none"/>
        </w:rPr>
      </w:pPr>
      <w:r>
        <w:rPr>
          <w:rFonts w:hint="eastAsia" w:ascii="方正小标宋简体" w:hAnsi="宋体" w:eastAsia="方正小标宋简体"/>
          <w:color w:val="auto"/>
          <w:sz w:val="52"/>
          <w:szCs w:val="52"/>
          <w:highlight w:val="none"/>
        </w:rPr>
        <w:tab/>
      </w:r>
    </w:p>
    <w:p w14:paraId="1547567F">
      <w:pPr>
        <w:spacing w:line="360" w:lineRule="auto"/>
        <w:jc w:val="center"/>
        <w:rPr>
          <w:rFonts w:hint="eastAsia" w:ascii="方正小标宋简体" w:hAnsi="宋体" w:eastAsia="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14:paraId="6CCE0B4B">
      <w:pPr>
        <w:spacing w:line="360" w:lineRule="auto"/>
        <w:jc w:val="center"/>
        <w:rPr>
          <w:rFonts w:hint="eastAsia" w:ascii="仿宋_GB2312" w:hAnsi="宋体" w:eastAsia="仿宋_GB2312"/>
          <w:b/>
          <w:color w:val="auto"/>
          <w:sz w:val="48"/>
          <w:szCs w:val="48"/>
          <w:highlight w:val="none"/>
        </w:rPr>
      </w:pPr>
    </w:p>
    <w:p w14:paraId="37942F30">
      <w:pPr>
        <w:snapToGrid w:val="0"/>
        <w:spacing w:before="120" w:beforeLines="50" w:line="360" w:lineRule="auto"/>
        <w:jc w:val="center"/>
        <w:rPr>
          <w:rFonts w:hint="eastAsia"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招 标 文 件</w:t>
      </w:r>
    </w:p>
    <w:p w14:paraId="4AE3107D">
      <w:pPr>
        <w:snapToGrid w:val="0"/>
        <w:spacing w:line="360" w:lineRule="auto"/>
        <w:rPr>
          <w:rFonts w:hint="eastAsia" w:ascii="仿宋_GB2312" w:hAnsi="宋体" w:eastAsia="仿宋_GB2312"/>
          <w:color w:val="auto"/>
          <w:sz w:val="30"/>
          <w:szCs w:val="72"/>
          <w:highlight w:val="none"/>
        </w:rPr>
      </w:pPr>
    </w:p>
    <w:p w14:paraId="03FC7344">
      <w:pPr>
        <w:pStyle w:val="24"/>
        <w:snapToGrid w:val="0"/>
        <w:spacing w:line="360" w:lineRule="auto"/>
        <w:ind w:firstLine="1145" w:firstLineChars="400"/>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项目名称：分子束外延设备采购</w:t>
      </w:r>
    </w:p>
    <w:p w14:paraId="06DEA1BE">
      <w:pPr>
        <w:pStyle w:val="24"/>
        <w:snapToGrid w:val="0"/>
        <w:spacing w:line="360" w:lineRule="auto"/>
        <w:ind w:firstLine="1145" w:firstLineChars="400"/>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项目编号：</w:t>
      </w:r>
      <w:r>
        <w:rPr>
          <w:rFonts w:hint="eastAsia" w:ascii="仿宋_GB2312" w:hAnsi="宋体" w:eastAsia="仿宋_GB2312"/>
          <w:b/>
          <w:bCs/>
          <w:color w:val="auto"/>
          <w:w w:val="95"/>
          <w:sz w:val="30"/>
          <w:szCs w:val="30"/>
          <w:highlight w:val="none"/>
          <w:lang w:eastAsia="zh-CN"/>
        </w:rPr>
        <w:t>GXZC2026-G1-001107-YZLZ</w:t>
      </w:r>
    </w:p>
    <w:p w14:paraId="25EFA5AE">
      <w:pPr>
        <w:pStyle w:val="24"/>
        <w:snapToGrid w:val="0"/>
        <w:spacing w:line="360" w:lineRule="auto"/>
        <w:ind w:firstLine="1145" w:firstLineChars="400"/>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代理编号：</w:t>
      </w:r>
      <w:r>
        <w:rPr>
          <w:rFonts w:hint="eastAsia" w:ascii="仿宋_GB2312" w:hAnsi="宋体" w:eastAsia="仿宋_GB2312"/>
          <w:b/>
          <w:bCs/>
          <w:color w:val="auto"/>
          <w:w w:val="95"/>
          <w:sz w:val="30"/>
          <w:szCs w:val="30"/>
          <w:highlight w:val="none"/>
          <w:lang w:eastAsia="zh-CN"/>
        </w:rPr>
        <w:t>YZLGL2026-G1-016-GXZC-1</w:t>
      </w:r>
    </w:p>
    <w:p w14:paraId="75B3CBC4">
      <w:pPr>
        <w:pStyle w:val="24"/>
        <w:snapToGrid w:val="0"/>
        <w:spacing w:line="360" w:lineRule="auto"/>
        <w:ind w:firstLine="1145" w:firstLineChars="400"/>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校内编号：2026024</w:t>
      </w:r>
    </w:p>
    <w:p w14:paraId="0D9D09F4">
      <w:pPr>
        <w:pStyle w:val="24"/>
        <w:snapToGrid w:val="0"/>
        <w:spacing w:line="360" w:lineRule="auto"/>
        <w:ind w:firstLine="1145" w:firstLineChars="400"/>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 购 人：桂林电子科技大学</w:t>
      </w:r>
    </w:p>
    <w:p w14:paraId="5C9390E8">
      <w:pPr>
        <w:pStyle w:val="24"/>
        <w:snapToGrid w:val="0"/>
        <w:spacing w:line="360" w:lineRule="auto"/>
        <w:ind w:firstLine="1145" w:firstLineChars="400"/>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采购代理机构：云之龙咨询集团有限公司</w:t>
      </w:r>
    </w:p>
    <w:p w14:paraId="242B081F">
      <w:pPr>
        <w:pStyle w:val="24"/>
        <w:snapToGrid w:val="0"/>
        <w:spacing w:line="360" w:lineRule="auto"/>
        <w:ind w:firstLine="1125" w:firstLineChars="393"/>
        <w:rPr>
          <w:rFonts w:hint="eastAsia" w:ascii="仿宋_GB2312" w:hAnsi="宋体" w:eastAsia="仿宋_GB2312"/>
          <w:b/>
          <w:bCs/>
          <w:color w:val="auto"/>
          <w:w w:val="95"/>
          <w:sz w:val="30"/>
          <w:szCs w:val="30"/>
          <w:highlight w:val="none"/>
        </w:rPr>
      </w:pPr>
    </w:p>
    <w:p w14:paraId="21E3600F">
      <w:pPr>
        <w:pStyle w:val="24"/>
        <w:snapToGrid w:val="0"/>
        <w:spacing w:line="360" w:lineRule="auto"/>
        <w:ind w:firstLine="1125" w:firstLineChars="393"/>
        <w:rPr>
          <w:rFonts w:hint="eastAsia" w:ascii="仿宋_GB2312" w:hAnsi="宋体" w:eastAsia="仿宋_GB2312"/>
          <w:b/>
          <w:bCs/>
          <w:color w:val="auto"/>
          <w:w w:val="95"/>
          <w:sz w:val="30"/>
          <w:szCs w:val="30"/>
          <w:highlight w:val="none"/>
        </w:rPr>
      </w:pPr>
    </w:p>
    <w:p w14:paraId="2AE8EE47">
      <w:pPr>
        <w:pStyle w:val="24"/>
        <w:snapToGrid w:val="0"/>
        <w:spacing w:line="360" w:lineRule="auto"/>
        <w:ind w:firstLine="841" w:firstLineChars="294"/>
        <w:rPr>
          <w:rFonts w:ascii="仿宋_GB2312" w:eastAsia="仿宋_GB2312"/>
          <w:color w:val="auto"/>
          <w:szCs w:val="20"/>
          <w:highlight w:val="none"/>
        </w:rPr>
      </w:pPr>
      <w:r>
        <w:rPr>
          <w:rFonts w:hint="eastAsia" w:ascii="仿宋_GB2312" w:hAnsi="宋体" w:eastAsia="仿宋_GB2312"/>
          <w:b/>
          <w:bCs/>
          <w:color w:val="auto"/>
          <w:w w:val="95"/>
          <w:sz w:val="30"/>
          <w:szCs w:val="30"/>
          <w:highlight w:val="none"/>
        </w:rPr>
        <w:t xml:space="preserve">               2026年</w:t>
      </w:r>
      <w:r>
        <w:rPr>
          <w:rFonts w:hint="eastAsia" w:ascii="仿宋_GB2312" w:hAnsi="宋体" w:eastAsia="仿宋_GB2312"/>
          <w:b/>
          <w:bCs/>
          <w:color w:val="auto"/>
          <w:w w:val="95"/>
          <w:sz w:val="30"/>
          <w:szCs w:val="30"/>
          <w:highlight w:val="none"/>
          <w:lang w:val="en-US" w:eastAsia="zh-CN"/>
        </w:rPr>
        <w:t>4</w:t>
      </w:r>
      <w:r>
        <w:rPr>
          <w:rFonts w:hint="eastAsia" w:ascii="仿宋_GB2312" w:hAnsi="宋体" w:eastAsia="仿宋_GB2312"/>
          <w:b/>
          <w:bCs/>
          <w:color w:val="auto"/>
          <w:w w:val="95"/>
          <w:sz w:val="30"/>
          <w:szCs w:val="30"/>
          <w:highlight w:val="none"/>
        </w:rPr>
        <w:t>月</w:t>
      </w:r>
      <w:r>
        <w:rPr>
          <w:rFonts w:hint="eastAsia" w:ascii="仿宋_GB2312" w:hAnsi="宋体" w:eastAsia="仿宋_GB2312"/>
          <w:b/>
          <w:bCs/>
          <w:color w:val="auto"/>
          <w:w w:val="95"/>
          <w:sz w:val="30"/>
          <w:szCs w:val="30"/>
          <w:highlight w:val="none"/>
          <w:lang w:val="en-US" w:eastAsia="zh-CN"/>
        </w:rPr>
        <w:t>30</w:t>
      </w:r>
      <w:r>
        <w:rPr>
          <w:rFonts w:hint="eastAsia" w:ascii="仿宋_GB2312" w:hAnsi="宋体" w:eastAsia="仿宋_GB2312"/>
          <w:b/>
          <w:bCs/>
          <w:color w:val="auto"/>
          <w:w w:val="95"/>
          <w:sz w:val="30"/>
          <w:szCs w:val="30"/>
          <w:highlight w:val="none"/>
        </w:rPr>
        <w:t>日</w:t>
      </w:r>
    </w:p>
    <w:p w14:paraId="4509D091">
      <w:pPr>
        <w:pStyle w:val="17"/>
        <w:ind w:firstLine="803"/>
        <w:jc w:val="center"/>
        <w:rPr>
          <w:rFonts w:ascii="Arial" w:hAnsi="Arial" w:eastAsia="黑体"/>
          <w:bCs/>
          <w:color w:val="auto"/>
          <w:kern w:val="0"/>
          <w:sz w:val="32"/>
          <w:szCs w:val="32"/>
          <w:highlight w:val="none"/>
        </w:rPr>
      </w:pPr>
    </w:p>
    <w:p w14:paraId="24931C0D">
      <w:pPr>
        <w:pStyle w:val="24"/>
        <w:spacing w:before="120" w:after="120" w:line="360" w:lineRule="auto"/>
        <w:jc w:val="center"/>
        <w:rPr>
          <w:rFonts w:hint="eastAsia" w:hAnsi="宋体"/>
          <w:b/>
          <w:color w:val="auto"/>
          <w:sz w:val="44"/>
          <w:szCs w:val="44"/>
          <w:highlight w:val="none"/>
        </w:rPr>
      </w:pPr>
    </w:p>
    <w:p w14:paraId="3AA7DC3D">
      <w:pPr>
        <w:pStyle w:val="24"/>
        <w:spacing w:before="120" w:after="120" w:line="360" w:lineRule="auto"/>
        <w:jc w:val="center"/>
        <w:rPr>
          <w:rFonts w:hint="eastAsia" w:hAnsi="宋体"/>
          <w:b/>
          <w:color w:val="auto"/>
          <w:sz w:val="44"/>
          <w:szCs w:val="44"/>
          <w:highlight w:val="none"/>
        </w:rPr>
      </w:pPr>
      <w:r>
        <w:rPr>
          <w:rFonts w:hint="eastAsia" w:hAnsi="宋体"/>
          <w:b/>
          <w:color w:val="auto"/>
          <w:sz w:val="44"/>
          <w:szCs w:val="44"/>
          <w:highlight w:val="none"/>
        </w:rPr>
        <w:t>目  录</w:t>
      </w:r>
    </w:p>
    <w:p w14:paraId="54B8EEDE">
      <w:pPr>
        <w:pStyle w:val="32"/>
        <w:wordWrap w:val="0"/>
        <w:spacing w:line="360" w:lineRule="auto"/>
        <w:ind w:firstLine="321"/>
        <w:rPr>
          <w:rFonts w:asciiTheme="minorHAnsi" w:hAnsiTheme="minorHAnsi" w:eastAsiaTheme="minorEastAsia" w:cstheme="minorBidi"/>
          <w:b w:val="0"/>
          <w:bCs w:val="0"/>
          <w:caps w:val="0"/>
          <w:color w:val="auto"/>
          <w:sz w:val="32"/>
          <w:szCs w:val="32"/>
          <w:highlight w:val="none"/>
        </w:rPr>
      </w:pPr>
      <w:r>
        <w:rPr>
          <w:color w:val="auto"/>
          <w:sz w:val="32"/>
          <w:szCs w:val="32"/>
          <w:highlight w:val="none"/>
        </w:rPr>
        <w:t>第一章 招标公告</w:t>
      </w:r>
      <w:r>
        <w:rPr>
          <w:color w:val="auto"/>
          <w:sz w:val="32"/>
          <w:szCs w:val="32"/>
          <w:highlight w:val="none"/>
        </w:rPr>
        <w:tab/>
      </w:r>
      <w:r>
        <w:rPr>
          <w:color w:val="auto"/>
          <w:sz w:val="32"/>
          <w:szCs w:val="32"/>
          <w:highlight w:val="none"/>
        </w:rPr>
        <w:t>2</w:t>
      </w:r>
    </w:p>
    <w:p w14:paraId="55B0AB44">
      <w:pPr>
        <w:pStyle w:val="32"/>
        <w:wordWrap w:val="0"/>
        <w:spacing w:line="360" w:lineRule="auto"/>
        <w:ind w:firstLine="321"/>
        <w:rPr>
          <w:rFonts w:asciiTheme="minorHAnsi" w:hAnsiTheme="minorHAnsi" w:eastAsiaTheme="minorEastAsia" w:cstheme="minorBidi"/>
          <w:b w:val="0"/>
          <w:bCs w:val="0"/>
          <w:caps w:val="0"/>
          <w:color w:val="auto"/>
          <w:sz w:val="32"/>
          <w:szCs w:val="32"/>
          <w:highlight w:val="none"/>
        </w:rPr>
      </w:pPr>
      <w:r>
        <w:rPr>
          <w:color w:val="auto"/>
          <w:sz w:val="32"/>
          <w:szCs w:val="32"/>
          <w:highlight w:val="none"/>
        </w:rPr>
        <w:t>第二章 采购需求</w:t>
      </w:r>
      <w:r>
        <w:rPr>
          <w:color w:val="auto"/>
          <w:sz w:val="32"/>
          <w:szCs w:val="32"/>
          <w:highlight w:val="none"/>
        </w:rPr>
        <w:tab/>
      </w:r>
      <w:r>
        <w:rPr>
          <w:color w:val="auto"/>
          <w:sz w:val="32"/>
          <w:szCs w:val="32"/>
          <w:highlight w:val="none"/>
        </w:rPr>
        <w:t>5</w:t>
      </w:r>
    </w:p>
    <w:p w14:paraId="75A729C4">
      <w:pPr>
        <w:pStyle w:val="32"/>
        <w:wordWrap w:val="0"/>
        <w:spacing w:line="360" w:lineRule="auto"/>
        <w:ind w:firstLine="321"/>
        <w:rPr>
          <w:rFonts w:asciiTheme="minorHAnsi" w:hAnsiTheme="minorHAnsi" w:cstheme="minorBidi"/>
          <w:b w:val="0"/>
          <w:bCs w:val="0"/>
          <w:caps w:val="0"/>
          <w:color w:val="auto"/>
          <w:sz w:val="32"/>
          <w:szCs w:val="32"/>
          <w:highlight w:val="none"/>
        </w:rPr>
      </w:pPr>
      <w:r>
        <w:rPr>
          <w:color w:val="auto"/>
          <w:sz w:val="32"/>
          <w:szCs w:val="32"/>
          <w:highlight w:val="none"/>
        </w:rPr>
        <w:t>第三章 投标人须知</w:t>
      </w:r>
      <w:r>
        <w:rPr>
          <w:color w:val="auto"/>
          <w:sz w:val="32"/>
          <w:szCs w:val="32"/>
          <w:highlight w:val="none"/>
        </w:rPr>
        <w:tab/>
      </w:r>
      <w:r>
        <w:rPr>
          <w:rFonts w:hint="eastAsia"/>
          <w:color w:val="auto"/>
          <w:sz w:val="32"/>
          <w:szCs w:val="32"/>
          <w:highlight w:val="none"/>
        </w:rPr>
        <w:t>14</w:t>
      </w:r>
    </w:p>
    <w:p w14:paraId="28FA2AC8">
      <w:pPr>
        <w:pStyle w:val="32"/>
        <w:wordWrap w:val="0"/>
        <w:spacing w:line="360" w:lineRule="auto"/>
        <w:ind w:firstLine="321"/>
        <w:rPr>
          <w:rFonts w:asciiTheme="minorHAnsi" w:hAnsiTheme="minorHAnsi" w:cstheme="minorBidi"/>
          <w:b w:val="0"/>
          <w:bCs w:val="0"/>
          <w:caps w:val="0"/>
          <w:color w:val="auto"/>
          <w:sz w:val="32"/>
          <w:szCs w:val="32"/>
          <w:highlight w:val="none"/>
        </w:rPr>
      </w:pPr>
      <w:r>
        <w:rPr>
          <w:color w:val="auto"/>
          <w:sz w:val="32"/>
          <w:szCs w:val="32"/>
          <w:highlight w:val="none"/>
        </w:rPr>
        <w:t>第四章 评标方法及评标标准</w:t>
      </w:r>
      <w:r>
        <w:rPr>
          <w:color w:val="auto"/>
          <w:sz w:val="32"/>
          <w:szCs w:val="32"/>
          <w:highlight w:val="none"/>
        </w:rPr>
        <w:tab/>
      </w:r>
      <w:r>
        <w:rPr>
          <w:rFonts w:hint="eastAsia"/>
          <w:color w:val="auto"/>
          <w:sz w:val="32"/>
          <w:szCs w:val="32"/>
          <w:highlight w:val="none"/>
        </w:rPr>
        <w:t>37</w:t>
      </w:r>
    </w:p>
    <w:p w14:paraId="204807C2">
      <w:pPr>
        <w:pStyle w:val="32"/>
        <w:wordWrap w:val="0"/>
        <w:spacing w:line="360" w:lineRule="auto"/>
        <w:ind w:firstLine="321"/>
        <w:rPr>
          <w:rFonts w:asciiTheme="minorHAnsi" w:hAnsiTheme="minorHAnsi" w:cstheme="minorBidi"/>
          <w:b w:val="0"/>
          <w:bCs w:val="0"/>
          <w:caps w:val="0"/>
          <w:color w:val="auto"/>
          <w:sz w:val="32"/>
          <w:szCs w:val="32"/>
          <w:highlight w:val="none"/>
        </w:rPr>
      </w:pPr>
      <w:r>
        <w:rPr>
          <w:color w:val="auto"/>
          <w:sz w:val="32"/>
          <w:szCs w:val="32"/>
          <w:highlight w:val="none"/>
        </w:rPr>
        <w:t>第五章 拟签订的合同文本</w:t>
      </w:r>
      <w:r>
        <w:rPr>
          <w:color w:val="auto"/>
          <w:sz w:val="32"/>
          <w:szCs w:val="32"/>
          <w:highlight w:val="none"/>
        </w:rPr>
        <w:tab/>
      </w:r>
      <w:r>
        <w:rPr>
          <w:rFonts w:hint="eastAsia"/>
          <w:color w:val="auto"/>
          <w:sz w:val="32"/>
          <w:szCs w:val="32"/>
          <w:highlight w:val="none"/>
        </w:rPr>
        <w:t>47</w:t>
      </w:r>
    </w:p>
    <w:p w14:paraId="065E73CC">
      <w:pPr>
        <w:pStyle w:val="32"/>
        <w:wordWrap w:val="0"/>
        <w:spacing w:line="360" w:lineRule="auto"/>
        <w:ind w:firstLine="321"/>
        <w:rPr>
          <w:rFonts w:asciiTheme="minorHAnsi" w:hAnsiTheme="minorHAnsi" w:cstheme="minorBidi"/>
          <w:b w:val="0"/>
          <w:bCs w:val="0"/>
          <w:caps w:val="0"/>
          <w:color w:val="auto"/>
          <w:sz w:val="32"/>
          <w:szCs w:val="32"/>
          <w:highlight w:val="none"/>
        </w:rPr>
      </w:pPr>
      <w:r>
        <w:rPr>
          <w:color w:val="auto"/>
          <w:sz w:val="32"/>
          <w:szCs w:val="32"/>
          <w:highlight w:val="none"/>
        </w:rPr>
        <w:t>第六章 投标文件格式</w:t>
      </w:r>
      <w:r>
        <w:rPr>
          <w:color w:val="auto"/>
          <w:sz w:val="32"/>
          <w:szCs w:val="32"/>
          <w:highlight w:val="none"/>
        </w:rPr>
        <w:tab/>
      </w:r>
      <w:r>
        <w:rPr>
          <w:rFonts w:hint="eastAsia"/>
          <w:color w:val="auto"/>
          <w:sz w:val="32"/>
          <w:szCs w:val="32"/>
          <w:highlight w:val="none"/>
        </w:rPr>
        <w:t>55</w:t>
      </w:r>
    </w:p>
    <w:p w14:paraId="708D162C">
      <w:pPr>
        <w:wordWrap w:val="0"/>
        <w:spacing w:before="120" w:beforeLines="50" w:line="360" w:lineRule="auto"/>
        <w:rPr>
          <w:rFonts w:hint="eastAsia" w:ascii="仿宋_GB2312" w:hAnsi="宋体" w:eastAsia="仿宋_GB2312"/>
          <w:color w:val="auto"/>
          <w:sz w:val="32"/>
          <w:szCs w:val="32"/>
          <w:highlight w:val="none"/>
        </w:rPr>
      </w:pPr>
    </w:p>
    <w:p w14:paraId="6F98979C">
      <w:pPr>
        <w:spacing w:before="120" w:beforeLines="50" w:line="480" w:lineRule="exact"/>
        <w:rPr>
          <w:rFonts w:hint="eastAsia" w:ascii="仿宋_GB2312" w:hAnsi="宋体" w:eastAsia="仿宋_GB2312"/>
          <w:color w:val="auto"/>
          <w:sz w:val="30"/>
          <w:highlight w:val="none"/>
        </w:rPr>
      </w:pPr>
    </w:p>
    <w:p w14:paraId="4BFD1ECD">
      <w:pPr>
        <w:rPr>
          <w:color w:val="auto"/>
          <w:highlight w:val="none"/>
        </w:rPr>
      </w:pPr>
    </w:p>
    <w:p w14:paraId="4893844D">
      <w:pPr>
        <w:spacing w:before="120" w:beforeLines="50" w:line="480" w:lineRule="exact"/>
        <w:rPr>
          <w:rFonts w:hint="eastAsia" w:ascii="仿宋_GB2312" w:hAnsi="宋体" w:eastAsia="仿宋_GB2312"/>
          <w:color w:val="auto"/>
          <w:sz w:val="30"/>
          <w:highlight w:val="none"/>
        </w:rPr>
      </w:pPr>
    </w:p>
    <w:p w14:paraId="5E47520A">
      <w:pPr>
        <w:spacing w:before="120" w:beforeLines="50" w:line="480" w:lineRule="exact"/>
        <w:rPr>
          <w:rFonts w:hint="eastAsia" w:ascii="仿宋_GB2312" w:hAnsi="宋体" w:eastAsia="仿宋_GB2312"/>
          <w:color w:val="auto"/>
          <w:sz w:val="30"/>
          <w:highlight w:val="none"/>
        </w:rPr>
      </w:pPr>
    </w:p>
    <w:p w14:paraId="71234231">
      <w:pPr>
        <w:pStyle w:val="17"/>
        <w:rPr>
          <w:rFonts w:hint="eastAsia" w:ascii="宋体" w:hAnsi="宋体" w:cs="宋体"/>
          <w:b/>
          <w:bCs/>
          <w:color w:val="auto"/>
          <w:highlight w:val="none"/>
        </w:rPr>
      </w:pPr>
      <w:bookmarkStart w:id="0" w:name="_Toc254970489"/>
      <w:bookmarkStart w:id="1" w:name="_Toc254970630"/>
    </w:p>
    <w:p w14:paraId="70AF359A">
      <w:pPr>
        <w:pStyle w:val="3"/>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r>
        <w:rPr>
          <w:rFonts w:ascii="宋体" w:hAnsi="宋体" w:cs="宋体"/>
          <w:b w:val="0"/>
          <w:bCs w:val="0"/>
          <w:color w:val="auto"/>
          <w:highlight w:val="none"/>
        </w:rPr>
        <w:br w:type="page"/>
      </w:r>
      <w:bookmarkStart w:id="2" w:name="_Toc143259161"/>
      <w:bookmarkStart w:id="3" w:name="_Toc74320800"/>
      <w:r>
        <w:rPr>
          <w:rFonts w:hint="eastAsia"/>
          <w:color w:val="auto"/>
          <w:highlight w:val="none"/>
        </w:rPr>
        <w:t>第一章</w:t>
      </w:r>
      <w:bookmarkEnd w:id="0"/>
      <w:bookmarkEnd w:id="1"/>
      <w:bookmarkStart w:id="4" w:name="_Toc35393789"/>
      <w:bookmarkStart w:id="5" w:name="_Toc28359001"/>
      <w:r>
        <w:rPr>
          <w:rFonts w:hint="eastAsia"/>
          <w:color w:val="auto"/>
          <w:highlight w:val="none"/>
        </w:rPr>
        <w:t>招标公告</w:t>
      </w:r>
      <w:bookmarkEnd w:id="2"/>
      <w:bookmarkEnd w:id="3"/>
      <w:bookmarkEnd w:id="4"/>
      <w:bookmarkEnd w:id="5"/>
    </w:p>
    <w:p w14:paraId="0CA8530E">
      <w:pPr>
        <w:spacing w:line="360" w:lineRule="auto"/>
        <w:rPr>
          <w:rFonts w:hint="eastAsia" w:ascii="宋体" w:hAnsi="宋体"/>
          <w:color w:val="auto"/>
          <w:szCs w:val="21"/>
          <w:highlight w:val="none"/>
        </w:rPr>
      </w:pPr>
    </w:p>
    <w:p w14:paraId="3086E82D">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项目概况</w:t>
      </w:r>
    </w:p>
    <w:p w14:paraId="4285C0A4">
      <w:pPr>
        <w:pBdr>
          <w:top w:val="single" w:color="auto" w:sz="4" w:space="1"/>
          <w:left w:val="single" w:color="auto" w:sz="4" w:space="4"/>
          <w:bottom w:val="single" w:color="auto" w:sz="4" w:space="1"/>
          <w:right w:val="single" w:color="auto" w:sz="4" w:space="4"/>
        </w:pBd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分子束外延设备采购招标项目的潜在投标人应在广西政府采购云平台（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r>
        <w:rPr>
          <w:rFonts w:hint="eastAsia"/>
          <w:color w:val="auto"/>
          <w:highlight w:val="none"/>
        </w:rPr>
        <w:t>获取（下载）招标文件，并于</w:t>
      </w:r>
      <w:r>
        <w:rPr>
          <w:rFonts w:hint="eastAsia" w:ascii="宋体" w:hAnsi="宋体"/>
          <w:color w:val="auto"/>
          <w:szCs w:val="21"/>
          <w:highlight w:val="none"/>
        </w:rPr>
        <w:t>2026年</w:t>
      </w:r>
      <w:r>
        <w:rPr>
          <w:rFonts w:hint="eastAsia" w:ascii="宋体" w:hAnsi="宋体"/>
          <w:color w:val="auto"/>
          <w:szCs w:val="21"/>
          <w:highlight w:val="none"/>
          <w:lang w:val="en-US" w:eastAsia="zh-CN"/>
        </w:rPr>
        <w:t>5</w:t>
      </w:r>
      <w:r>
        <w:rPr>
          <w:rFonts w:hint="eastAsia" w:ascii="宋体" w:hAnsi="宋体"/>
          <w:color w:val="auto"/>
          <w:szCs w:val="21"/>
          <w:highlight w:val="none"/>
        </w:rPr>
        <w:t>月</w:t>
      </w:r>
      <w:r>
        <w:rPr>
          <w:rFonts w:hint="eastAsia" w:ascii="宋体" w:hAnsi="宋体"/>
          <w:color w:val="auto"/>
          <w:szCs w:val="21"/>
          <w:highlight w:val="none"/>
          <w:lang w:val="en-US" w:eastAsia="zh-CN"/>
        </w:rPr>
        <w:t>21</w:t>
      </w:r>
      <w:r>
        <w:rPr>
          <w:rFonts w:hint="eastAsia" w:ascii="宋体" w:hAnsi="宋体"/>
          <w:color w:val="auto"/>
          <w:szCs w:val="21"/>
          <w:highlight w:val="none"/>
        </w:rPr>
        <w:t>日9时30分（北京时间）前按要求递交（上传）投标</w:t>
      </w:r>
      <w:r>
        <w:rPr>
          <w:rFonts w:ascii="宋体" w:hAnsi="宋体"/>
          <w:color w:val="auto"/>
          <w:szCs w:val="21"/>
          <w:highlight w:val="none"/>
        </w:rPr>
        <w:t>文件</w:t>
      </w:r>
      <w:r>
        <w:rPr>
          <w:rFonts w:hint="eastAsia" w:ascii="宋体" w:hAnsi="宋体"/>
          <w:color w:val="auto"/>
          <w:szCs w:val="21"/>
          <w:highlight w:val="none"/>
        </w:rPr>
        <w:t>。</w:t>
      </w:r>
    </w:p>
    <w:p w14:paraId="203C398F">
      <w:pPr>
        <w:spacing w:line="360" w:lineRule="auto"/>
        <w:rPr>
          <w:rFonts w:hint="eastAsia" w:ascii="宋体" w:hAnsi="宋体"/>
          <w:color w:val="auto"/>
          <w:szCs w:val="21"/>
          <w:highlight w:val="none"/>
        </w:rPr>
      </w:pPr>
    </w:p>
    <w:p w14:paraId="4178DE98">
      <w:pPr>
        <w:spacing w:line="360" w:lineRule="auto"/>
        <w:rPr>
          <w:rFonts w:hint="eastAsia" w:ascii="黑体" w:hAnsi="黑体" w:eastAsia="黑体"/>
          <w:b/>
          <w:bCs/>
          <w:color w:val="auto"/>
          <w:sz w:val="24"/>
          <w:highlight w:val="none"/>
        </w:rPr>
      </w:pPr>
      <w:bookmarkStart w:id="6" w:name="_Toc28359002"/>
      <w:bookmarkStart w:id="7" w:name="_Toc28359079"/>
      <w:bookmarkStart w:id="8" w:name="_Toc35393790"/>
      <w:bookmarkStart w:id="9" w:name="_Toc35393621"/>
      <w:bookmarkStart w:id="10" w:name="_Hlk24379207"/>
      <w:r>
        <w:rPr>
          <w:rFonts w:hint="eastAsia" w:ascii="黑体" w:hAnsi="黑体" w:eastAsia="黑体"/>
          <w:b/>
          <w:bCs/>
          <w:color w:val="auto"/>
          <w:sz w:val="24"/>
          <w:highlight w:val="none"/>
        </w:rPr>
        <w:t>一、项目基本情况</w:t>
      </w:r>
      <w:bookmarkEnd w:id="6"/>
      <w:bookmarkEnd w:id="7"/>
      <w:bookmarkEnd w:id="8"/>
      <w:bookmarkEnd w:id="9"/>
    </w:p>
    <w:p w14:paraId="550037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项目编号：GXZC2026-G1-001107-YZLZ（代理编号：</w:t>
      </w:r>
      <w:r>
        <w:rPr>
          <w:rFonts w:hint="eastAsia" w:ascii="宋体" w:hAnsi="宋体" w:cs="宋体"/>
          <w:color w:val="auto"/>
          <w:szCs w:val="21"/>
          <w:highlight w:val="none"/>
          <w:lang w:eastAsia="zh-CN"/>
        </w:rPr>
        <w:t>YZLGL2026-G1-016-GXZC-1</w:t>
      </w:r>
      <w:r>
        <w:rPr>
          <w:rFonts w:hint="eastAsia" w:ascii="宋体" w:hAnsi="宋体" w:cs="宋体"/>
          <w:color w:val="auto"/>
          <w:szCs w:val="21"/>
          <w:highlight w:val="none"/>
        </w:rPr>
        <w:t>；校内编号：2026024）</w:t>
      </w:r>
    </w:p>
    <w:p w14:paraId="045177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项目名称：</w:t>
      </w:r>
      <w:bookmarkEnd w:id="10"/>
      <w:r>
        <w:rPr>
          <w:rFonts w:hint="eastAsia" w:ascii="宋体" w:hAnsi="宋体" w:cs="宋体"/>
          <w:color w:val="auto"/>
          <w:szCs w:val="21"/>
          <w:highlight w:val="none"/>
        </w:rPr>
        <w:t>分子束外延设备采购</w:t>
      </w:r>
    </w:p>
    <w:p w14:paraId="4463B9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预算金额：3580000.00元</w:t>
      </w:r>
    </w:p>
    <w:p w14:paraId="40DCEBE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最高限价：3580000</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lang w:eastAsia="zh-CN"/>
        </w:rPr>
        <w:t>元</w:t>
      </w:r>
    </w:p>
    <w:p w14:paraId="765300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采购需求：</w:t>
      </w:r>
      <w:bookmarkStart w:id="168" w:name="_GoBack"/>
      <w:bookmarkEnd w:id="168"/>
    </w:p>
    <w:p w14:paraId="694F59B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（1）标的的名称、数量及单位：分子束外延设备1套；（2）简要技术需求或者服务要求：按国家有关产品“三包”规定执行“三包”，具体详见采购需求。</w:t>
      </w:r>
    </w:p>
    <w:p w14:paraId="2432081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合同履行期限：</w:t>
      </w:r>
      <w:r>
        <w:rPr>
          <w:rFonts w:hint="eastAsia" w:hAnsi="宋体"/>
          <w:color w:val="auto"/>
          <w:highlight w:val="none"/>
        </w:rPr>
        <w:t>自签订合同之日起</w:t>
      </w:r>
      <w:r>
        <w:rPr>
          <w:rFonts w:ascii="宋体" w:hAnsi="宋体"/>
          <w:color w:val="auto"/>
          <w:szCs w:val="21"/>
          <w:highlight w:val="none"/>
          <w:u w:val="single"/>
        </w:rPr>
        <w:t>7</w:t>
      </w:r>
      <w:r>
        <w:rPr>
          <w:rFonts w:hint="eastAsia" w:ascii="宋体" w:hAnsi="宋体"/>
          <w:color w:val="auto"/>
          <w:szCs w:val="21"/>
          <w:highlight w:val="none"/>
        </w:rPr>
        <w:t>个月内必须到货，并全部安装调试合格完毕。</w:t>
      </w:r>
    </w:p>
    <w:p w14:paraId="2E6E2EA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本项目不接受联合体投标。</w:t>
      </w:r>
    </w:p>
    <w:p w14:paraId="5401A380">
      <w:pPr>
        <w:spacing w:line="360" w:lineRule="auto"/>
        <w:rPr>
          <w:rFonts w:hint="eastAsia" w:ascii="黑体" w:hAnsi="黑体" w:eastAsia="黑体"/>
          <w:b/>
          <w:bCs/>
          <w:color w:val="auto"/>
          <w:sz w:val="24"/>
          <w:highlight w:val="none"/>
        </w:rPr>
      </w:pPr>
      <w:bookmarkStart w:id="11" w:name="_Toc28359003"/>
      <w:bookmarkStart w:id="12" w:name="_Toc35393791"/>
      <w:bookmarkStart w:id="13" w:name="_Toc28359080"/>
      <w:bookmarkStart w:id="14" w:name="_Toc35393622"/>
      <w:r>
        <w:rPr>
          <w:rFonts w:hint="eastAsia" w:ascii="黑体" w:hAnsi="黑体" w:eastAsia="黑体"/>
          <w:b/>
          <w:bCs/>
          <w:color w:val="auto"/>
          <w:sz w:val="24"/>
          <w:highlight w:val="none"/>
        </w:rPr>
        <w:t>二、申请人的资格要求：</w:t>
      </w:r>
      <w:bookmarkEnd w:id="11"/>
      <w:bookmarkEnd w:id="12"/>
      <w:bookmarkEnd w:id="13"/>
      <w:bookmarkEnd w:id="14"/>
    </w:p>
    <w:p w14:paraId="5DEA3A9E">
      <w:pPr>
        <w:spacing w:line="360" w:lineRule="auto"/>
        <w:ind w:firstLine="420" w:firstLineChars="200"/>
        <w:rPr>
          <w:rFonts w:hint="eastAsia" w:ascii="宋体" w:hAnsi="宋体"/>
          <w:color w:val="auto"/>
          <w:szCs w:val="21"/>
          <w:highlight w:val="none"/>
        </w:rPr>
      </w:pPr>
      <w:bookmarkStart w:id="15" w:name="_Hlk51746371"/>
      <w:r>
        <w:rPr>
          <w:rFonts w:hint="eastAsia" w:ascii="宋体" w:hAnsi="宋体"/>
          <w:color w:val="auto"/>
          <w:szCs w:val="21"/>
          <w:highlight w:val="none"/>
        </w:rPr>
        <w:t>1.满足《中华人民共和国政府采购法》第二十二条规定；</w:t>
      </w:r>
    </w:p>
    <w:p w14:paraId="7DD7A66C">
      <w:pPr>
        <w:spacing w:line="360" w:lineRule="auto"/>
        <w:ind w:firstLine="420" w:firstLineChars="200"/>
        <w:rPr>
          <w:rFonts w:hint="eastAsia" w:ascii="宋体" w:hAnsi="宋体"/>
          <w:color w:val="auto"/>
          <w:szCs w:val="21"/>
          <w:highlight w:val="none"/>
        </w:rPr>
      </w:pPr>
      <w:bookmarkStart w:id="16" w:name="_Toc28359004"/>
      <w:bookmarkStart w:id="17" w:name="_Toc28359081"/>
      <w:r>
        <w:rPr>
          <w:rFonts w:ascii="宋体" w:hAnsi="宋体"/>
          <w:color w:val="auto"/>
          <w:szCs w:val="21"/>
          <w:highlight w:val="none"/>
        </w:rPr>
        <w:t>2</w:t>
      </w:r>
      <w:r>
        <w:rPr>
          <w:rFonts w:hint="eastAsia" w:ascii="宋体" w:hAnsi="宋体"/>
          <w:color w:val="auto"/>
          <w:szCs w:val="21"/>
          <w:highlight w:val="none"/>
        </w:rPr>
        <w:t>.落实政府采购政策需满足的资格要求：无；</w:t>
      </w:r>
    </w:p>
    <w:p w14:paraId="5518741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w:t>
      </w:r>
      <w:bookmarkEnd w:id="15"/>
      <w:bookmarkStart w:id="18" w:name="_Toc35393623"/>
      <w:bookmarkStart w:id="19" w:name="_Toc35393792"/>
      <w:r>
        <w:rPr>
          <w:rFonts w:hint="eastAsia" w:ascii="宋体" w:hAnsi="宋体"/>
          <w:color w:val="auto"/>
          <w:szCs w:val="21"/>
          <w:highlight w:val="none"/>
        </w:rPr>
        <w:t>无。</w:t>
      </w:r>
    </w:p>
    <w:p w14:paraId="2629B3AD">
      <w:pPr>
        <w:spacing w:line="360" w:lineRule="auto"/>
        <w:rPr>
          <w:rFonts w:hint="eastAsia"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16"/>
      <w:bookmarkEnd w:id="17"/>
      <w:bookmarkEnd w:id="18"/>
      <w:bookmarkEnd w:id="19"/>
    </w:p>
    <w:p w14:paraId="28DEC539">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时间：2026年</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30</w:t>
      </w:r>
      <w:r>
        <w:rPr>
          <w:rFonts w:hint="eastAsia" w:ascii="宋体" w:hAnsi="宋体" w:cs="宋体"/>
          <w:bCs/>
          <w:color w:val="auto"/>
          <w:kern w:val="0"/>
          <w:szCs w:val="21"/>
          <w:highlight w:val="none"/>
        </w:rPr>
        <w:t>日至2026年</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11</w:t>
      </w:r>
      <w:r>
        <w:rPr>
          <w:rFonts w:hint="eastAsia" w:ascii="宋体" w:hAnsi="宋体" w:cs="宋体"/>
          <w:bCs/>
          <w:color w:val="auto"/>
          <w:kern w:val="0"/>
          <w:szCs w:val="21"/>
          <w:highlight w:val="none"/>
        </w:rPr>
        <w:t>日，每天上午00:00至11:59，下午12:00至23:59（北京时间，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0540D93A">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23DA3E6B">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方式：网上下载。本项目不提供纸质文件，潜在投标人需在</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r>
        <w:rPr>
          <w:rFonts w:hint="eastAsia" w:ascii="宋体" w:hAnsi="宋体" w:cs="宋体"/>
          <w:bCs/>
          <w:color w:val="auto"/>
          <w:kern w:val="0"/>
          <w:szCs w:val="21"/>
          <w:highlight w:val="none"/>
        </w:rPr>
        <w:t>-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06995921">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售价：0元</w:t>
      </w:r>
    </w:p>
    <w:p w14:paraId="43FCFAB0">
      <w:pPr>
        <w:spacing w:line="360" w:lineRule="auto"/>
        <w:rPr>
          <w:rFonts w:hint="eastAsia" w:ascii="黑体" w:hAnsi="黑体" w:eastAsia="黑体"/>
          <w:b/>
          <w:bCs/>
          <w:color w:val="auto"/>
          <w:sz w:val="24"/>
          <w:highlight w:val="none"/>
        </w:rPr>
      </w:pPr>
      <w:bookmarkStart w:id="20" w:name="_Toc28359005"/>
      <w:bookmarkStart w:id="21" w:name="_Toc28359082"/>
      <w:bookmarkStart w:id="22" w:name="_Toc35393793"/>
      <w:bookmarkStart w:id="23" w:name="_Toc35393624"/>
      <w:r>
        <w:rPr>
          <w:rFonts w:hint="eastAsia" w:ascii="黑体" w:hAnsi="黑体" w:eastAsia="黑体"/>
          <w:b/>
          <w:bCs/>
          <w:color w:val="auto"/>
          <w:sz w:val="24"/>
          <w:highlight w:val="none"/>
        </w:rPr>
        <w:t>四、提交投标文件</w:t>
      </w:r>
      <w:bookmarkEnd w:id="20"/>
      <w:bookmarkEnd w:id="21"/>
      <w:r>
        <w:rPr>
          <w:rFonts w:hint="eastAsia" w:ascii="黑体" w:hAnsi="黑体" w:eastAsia="黑体"/>
          <w:b/>
          <w:bCs/>
          <w:color w:val="auto"/>
          <w:sz w:val="24"/>
          <w:highlight w:val="none"/>
        </w:rPr>
        <w:t>截止时间、开标时间和地点</w:t>
      </w:r>
      <w:bookmarkEnd w:id="22"/>
      <w:bookmarkEnd w:id="23"/>
    </w:p>
    <w:p w14:paraId="5B2A1883">
      <w:pPr>
        <w:spacing w:line="360" w:lineRule="auto"/>
        <w:ind w:firstLine="420" w:firstLineChars="200"/>
        <w:rPr>
          <w:rFonts w:hint="eastAsia" w:ascii="宋体" w:hAnsi="宋体" w:cs="宋体"/>
          <w:color w:val="auto"/>
          <w:szCs w:val="21"/>
          <w:highlight w:val="none"/>
          <w:u w:val="single"/>
        </w:rPr>
      </w:pPr>
      <w:bookmarkStart w:id="24" w:name="_Toc35393794"/>
      <w:bookmarkStart w:id="25" w:name="_Toc28359007"/>
      <w:bookmarkStart w:id="26" w:name="_Toc28359084"/>
      <w:bookmarkStart w:id="27" w:name="_Toc35393625"/>
      <w:r>
        <w:rPr>
          <w:rFonts w:hint="eastAsia" w:ascii="宋体" w:hAnsi="宋体"/>
          <w:bCs/>
          <w:color w:val="auto"/>
          <w:szCs w:val="21"/>
          <w:highlight w:val="none"/>
        </w:rPr>
        <w:t>提交投标文件截止时间：</w:t>
      </w:r>
      <w:r>
        <w:rPr>
          <w:rFonts w:hint="eastAsia" w:ascii="宋体" w:hAnsi="宋体"/>
          <w:color w:val="auto"/>
          <w:szCs w:val="21"/>
          <w:highlight w:val="none"/>
        </w:rPr>
        <w:t>2026年</w:t>
      </w:r>
      <w:r>
        <w:rPr>
          <w:rFonts w:hint="eastAsia" w:ascii="宋体" w:hAnsi="宋体"/>
          <w:color w:val="auto"/>
          <w:szCs w:val="21"/>
          <w:highlight w:val="none"/>
          <w:lang w:val="en-US" w:eastAsia="zh-CN"/>
        </w:rPr>
        <w:t>5</w:t>
      </w:r>
      <w:r>
        <w:rPr>
          <w:rFonts w:hint="eastAsia" w:ascii="宋体" w:hAnsi="宋体"/>
          <w:color w:val="auto"/>
          <w:szCs w:val="21"/>
          <w:highlight w:val="none"/>
        </w:rPr>
        <w:t>月</w:t>
      </w:r>
      <w:r>
        <w:rPr>
          <w:rFonts w:hint="eastAsia" w:ascii="宋体" w:hAnsi="宋体"/>
          <w:color w:val="auto"/>
          <w:szCs w:val="21"/>
          <w:highlight w:val="none"/>
          <w:lang w:val="en-US" w:eastAsia="zh-CN"/>
        </w:rPr>
        <w:t>21</w:t>
      </w:r>
      <w:r>
        <w:rPr>
          <w:rFonts w:hint="eastAsia" w:ascii="宋体" w:hAnsi="宋体"/>
          <w:color w:val="auto"/>
          <w:szCs w:val="21"/>
          <w:highlight w:val="none"/>
        </w:rPr>
        <w:t>日9时30分</w:t>
      </w:r>
      <w:r>
        <w:rPr>
          <w:rFonts w:hint="eastAsia" w:ascii="宋体" w:hAnsi="宋体"/>
          <w:bCs/>
          <w:color w:val="auto"/>
          <w:szCs w:val="21"/>
          <w:highlight w:val="none"/>
        </w:rPr>
        <w:t>（北京时间）</w:t>
      </w:r>
    </w:p>
    <w:p w14:paraId="78FB4CF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投标地点（网址）：广西政府采购云平台（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5BC50888">
      <w:pPr>
        <w:spacing w:line="360" w:lineRule="auto"/>
        <w:ind w:firstLine="420" w:firstLineChars="200"/>
        <w:rPr>
          <w:rFonts w:hint="eastAsia" w:ascii="宋体" w:hAnsi="宋体" w:cs="宋体"/>
          <w:color w:val="auto"/>
          <w:szCs w:val="21"/>
          <w:highlight w:val="none"/>
          <w:u w:val="single"/>
        </w:rPr>
      </w:pPr>
      <w:r>
        <w:rPr>
          <w:rFonts w:hint="eastAsia" w:ascii="宋体" w:hAnsi="宋体"/>
          <w:color w:val="auto"/>
          <w:szCs w:val="21"/>
          <w:highlight w:val="none"/>
        </w:rPr>
        <w:t>开标时间：2026年</w:t>
      </w:r>
      <w:r>
        <w:rPr>
          <w:rFonts w:hint="eastAsia" w:ascii="宋体" w:hAnsi="宋体"/>
          <w:color w:val="auto"/>
          <w:szCs w:val="21"/>
          <w:highlight w:val="none"/>
          <w:lang w:val="en-US" w:eastAsia="zh-CN"/>
        </w:rPr>
        <w:t>5</w:t>
      </w:r>
      <w:r>
        <w:rPr>
          <w:rFonts w:hint="eastAsia" w:ascii="宋体" w:hAnsi="宋体"/>
          <w:color w:val="auto"/>
          <w:szCs w:val="21"/>
          <w:highlight w:val="none"/>
        </w:rPr>
        <w:t>月</w:t>
      </w:r>
      <w:r>
        <w:rPr>
          <w:rFonts w:hint="eastAsia" w:ascii="宋体" w:hAnsi="宋体"/>
          <w:color w:val="auto"/>
          <w:szCs w:val="21"/>
          <w:highlight w:val="none"/>
          <w:lang w:val="en-US" w:eastAsia="zh-CN"/>
        </w:rPr>
        <w:t>21</w:t>
      </w:r>
      <w:r>
        <w:rPr>
          <w:rFonts w:hint="eastAsia" w:ascii="宋体" w:hAnsi="宋体"/>
          <w:color w:val="auto"/>
          <w:szCs w:val="21"/>
          <w:highlight w:val="none"/>
        </w:rPr>
        <w:t>日9时30分</w:t>
      </w:r>
      <w:r>
        <w:rPr>
          <w:rFonts w:hint="eastAsia" w:ascii="宋体" w:hAnsi="宋体"/>
          <w:bCs/>
          <w:color w:val="auto"/>
          <w:szCs w:val="21"/>
          <w:highlight w:val="none"/>
        </w:rPr>
        <w:t>（北京时间）</w:t>
      </w:r>
    </w:p>
    <w:p w14:paraId="30E5310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开标地点：广西政府采购云平台（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6396E1C3">
      <w:pPr>
        <w:spacing w:line="360" w:lineRule="auto"/>
        <w:rPr>
          <w:rFonts w:hint="eastAsia"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4"/>
      <w:bookmarkEnd w:id="25"/>
      <w:bookmarkEnd w:id="26"/>
      <w:bookmarkEnd w:id="27"/>
    </w:p>
    <w:p w14:paraId="2E5FD839">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2DF6C924">
      <w:pPr>
        <w:spacing w:line="360" w:lineRule="auto"/>
        <w:rPr>
          <w:rFonts w:hint="eastAsia" w:ascii="黑体" w:hAnsi="黑体" w:eastAsia="黑体"/>
          <w:b/>
          <w:bCs/>
          <w:color w:val="auto"/>
          <w:sz w:val="24"/>
          <w:highlight w:val="none"/>
        </w:rPr>
      </w:pPr>
      <w:bookmarkStart w:id="28" w:name="_Toc35393795"/>
      <w:bookmarkStart w:id="29" w:name="_Toc35393626"/>
      <w:r>
        <w:rPr>
          <w:rFonts w:hint="eastAsia" w:ascii="黑体" w:hAnsi="黑体" w:eastAsia="黑体"/>
          <w:b/>
          <w:bCs/>
          <w:color w:val="auto"/>
          <w:sz w:val="24"/>
          <w:highlight w:val="none"/>
        </w:rPr>
        <w:t>六、其他补充事宜</w:t>
      </w:r>
      <w:bookmarkEnd w:id="28"/>
      <w:bookmarkEnd w:id="29"/>
    </w:p>
    <w:p w14:paraId="6F8F3A06">
      <w:pPr>
        <w:spacing w:line="360" w:lineRule="auto"/>
        <w:ind w:firstLine="420" w:firstLineChars="200"/>
        <w:rPr>
          <w:rFonts w:hint="eastAsia" w:ascii="宋体" w:hAnsi="宋体" w:cs="宋体"/>
          <w:color w:val="auto"/>
          <w:kern w:val="0"/>
          <w:szCs w:val="21"/>
          <w:highlight w:val="none"/>
        </w:rPr>
      </w:pPr>
      <w:bookmarkStart w:id="30" w:name="_Hlk37429585"/>
      <w:bookmarkStart w:id="31" w:name="_Hlk37429595"/>
      <w:r>
        <w:rPr>
          <w:rFonts w:hint="eastAsia" w:ascii="宋体" w:hAnsi="宋体" w:cs="宋体"/>
          <w:color w:val="auto"/>
          <w:kern w:val="0"/>
          <w:szCs w:val="21"/>
          <w:highlight w:val="none"/>
        </w:rPr>
        <w:t>1.网上查询地址</w:t>
      </w:r>
    </w:p>
    <w:p w14:paraId="64B1F11D">
      <w:pPr>
        <w:spacing w:line="360" w:lineRule="auto"/>
        <w:ind w:left="210" w:leftChars="100"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中国政府采购网（</w:t>
      </w:r>
      <w:r>
        <w:rPr>
          <w:rFonts w:ascii="宋体" w:hAnsi="宋体" w:cs="宋体"/>
          <w:color w:val="auto"/>
          <w:kern w:val="0"/>
          <w:szCs w:val="21"/>
          <w:highlight w:val="none"/>
        </w:rPr>
        <w:t>http:</w:t>
      </w:r>
      <w:r>
        <w:rPr>
          <w:rFonts w:hint="eastAsia" w:ascii="宋体" w:hAnsi="宋体" w:cs="宋体"/>
          <w:color w:val="auto"/>
          <w:kern w:val="0"/>
          <w:szCs w:val="21"/>
          <w:highlight w:val="none"/>
        </w:rPr>
        <w:t>//www.ccgp.gov.cn）、广西壮族自治区政府采购网（</w:t>
      </w:r>
      <w:r>
        <w:rPr>
          <w:rFonts w:ascii="宋体" w:hAnsi="宋体" w:cs="宋体"/>
          <w:color w:val="auto"/>
          <w:kern w:val="0"/>
          <w:szCs w:val="21"/>
          <w:highlight w:val="none"/>
        </w:rPr>
        <w:t>http:</w:t>
      </w:r>
      <w:r>
        <w:rPr>
          <w:rFonts w:hint="eastAsia" w:ascii="宋体" w:hAnsi="宋体" w:cs="宋体"/>
          <w:color w:val="auto"/>
          <w:kern w:val="0"/>
          <w:szCs w:val="21"/>
          <w:highlight w:val="none"/>
        </w:rPr>
        <w:t>//zfcg.gxzf.gov.cn）</w:t>
      </w:r>
      <w:bookmarkEnd w:id="30"/>
      <w:r>
        <w:rPr>
          <w:rFonts w:hint="eastAsia" w:ascii="宋体" w:hAnsi="宋体" w:cs="宋体"/>
          <w:color w:val="auto"/>
          <w:kern w:val="0"/>
          <w:szCs w:val="21"/>
          <w:highlight w:val="none"/>
        </w:rPr>
        <w:t>。</w:t>
      </w:r>
    </w:p>
    <w:bookmarkEnd w:id="31"/>
    <w:p w14:paraId="197BC5F8">
      <w:pPr>
        <w:spacing w:line="360" w:lineRule="auto"/>
        <w:ind w:firstLine="424" w:firstLineChars="202"/>
        <w:rPr>
          <w:rFonts w:hint="eastAsia" w:ascii="宋体" w:hAnsi="宋体" w:cs="宋体"/>
          <w:color w:val="auto"/>
          <w:kern w:val="0"/>
          <w:szCs w:val="21"/>
          <w:highlight w:val="none"/>
        </w:rPr>
      </w:pPr>
      <w:bookmarkStart w:id="32" w:name="_Hlk37429674"/>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p w14:paraId="3C668C2B">
      <w:pPr>
        <w:spacing w:line="360" w:lineRule="auto"/>
        <w:ind w:firstLine="420" w:firstLineChars="200"/>
        <w:rPr>
          <w:rFonts w:hint="eastAsia"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（1）政府采购促进中小企业发展；本项目非专门面向中小企业采购。</w:t>
      </w:r>
    </w:p>
    <w:p w14:paraId="451C15A1">
      <w:pPr>
        <w:spacing w:line="360" w:lineRule="auto"/>
        <w:ind w:firstLine="420" w:firstLineChars="200"/>
        <w:rPr>
          <w:rFonts w:hint="eastAsia"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61768A51">
      <w:pPr>
        <w:spacing w:line="360" w:lineRule="auto"/>
        <w:ind w:firstLine="420" w:firstLineChars="200"/>
        <w:rPr>
          <w:rFonts w:hint="eastAsia" w:ascii="宋体" w:hAnsi="宋体" w:cs="宋体"/>
          <w:iCs/>
          <w:color w:val="auto"/>
          <w:kern w:val="0"/>
          <w:szCs w:val="21"/>
          <w:highlight w:val="none"/>
        </w:rPr>
      </w:pPr>
      <w:r>
        <w:rPr>
          <w:rFonts w:hint="eastAsia" w:ascii="宋体" w:hAnsi="宋体" w:cs="宋体"/>
          <w:iCs/>
          <w:color w:val="auto"/>
          <w:kern w:val="0"/>
          <w:szCs w:val="21"/>
          <w:highlight w:val="none"/>
        </w:rPr>
        <w:t>（3）强制采购节能产品；优先采购节能产品、环境标志产品。</w:t>
      </w:r>
    </w:p>
    <w:p w14:paraId="1BA5348C">
      <w:pPr>
        <w:spacing w:line="360" w:lineRule="auto"/>
        <w:ind w:firstLine="420" w:firstLineChars="200"/>
        <w:rPr>
          <w:rFonts w:hint="eastAsia"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2BDDA0A6">
      <w:pPr>
        <w:spacing w:line="360" w:lineRule="auto"/>
        <w:ind w:firstLine="420" w:firstLineChars="200"/>
        <w:rPr>
          <w:rFonts w:hint="eastAsia"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p w14:paraId="7068C636">
      <w:pPr>
        <w:widowControl/>
        <w:spacing w:line="360" w:lineRule="auto"/>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3.</w:t>
      </w:r>
      <w:bookmarkEnd w:id="32"/>
      <w:bookmarkStart w:id="33" w:name="_Toc28359085"/>
      <w:bookmarkStart w:id="34" w:name="_Toc35393627"/>
      <w:bookmarkStart w:id="35" w:name="_Toc35393796"/>
      <w:bookmarkStart w:id="36" w:name="_Toc28359008"/>
      <w:r>
        <w:rPr>
          <w:rFonts w:hint="eastAsia" w:ascii="宋体" w:hAnsi="宋体" w:cs="宋体"/>
          <w:color w:val="auto"/>
          <w:kern w:val="0"/>
          <w:szCs w:val="21"/>
          <w:highlight w:val="none"/>
        </w:rPr>
        <w:t>投标人</w:t>
      </w:r>
      <w:r>
        <w:rPr>
          <w:rFonts w:hint="eastAsia" w:ascii="宋体" w:hAnsi="宋体"/>
          <w:color w:val="auto"/>
          <w:szCs w:val="21"/>
          <w:highlight w:val="none"/>
        </w:rPr>
        <w:t>投标注意事项</w:t>
      </w:r>
    </w:p>
    <w:p w14:paraId="7E88F183">
      <w:pPr>
        <w:widowControl/>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color w:val="auto"/>
          <w:highlight w:val="none"/>
        </w:rPr>
        <w:t>后缀名为“</w:t>
      </w:r>
      <w:r>
        <w:rPr>
          <w:color w:val="auto"/>
          <w:highlight w:val="none"/>
        </w:rPr>
        <w:t>jmbs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投标人在广西政府采购云平台提交电子投标文件时，请填写参加远程开标活动经办人联系方式。</w:t>
      </w:r>
      <w:r>
        <w:rPr>
          <w:rFonts w:hint="eastAsia" w:ascii="宋体" w:hAnsi="宋体"/>
          <w:color w:val="auto"/>
          <w:szCs w:val="21"/>
          <w:highlight w:val="none"/>
        </w:rPr>
        <w:t>投标人登录</w:t>
      </w:r>
      <w:r>
        <w:rPr>
          <w:rFonts w:hint="eastAsia" w:ascii="宋体" w:hAnsi="宋体" w:cs="宋体"/>
          <w:bCs/>
          <w:color w:val="auto"/>
          <w:kern w:val="0"/>
          <w:szCs w:val="21"/>
          <w:highlight w:val="none"/>
        </w:rPr>
        <w:t>广西政府采购云平台</w:t>
      </w:r>
      <w:r>
        <w:rPr>
          <w:rFonts w:hint="eastAsia" w:ascii="宋体" w:hAnsi="宋体"/>
          <w:color w:val="auto"/>
          <w:szCs w:val="21"/>
          <w:highlight w:val="none"/>
        </w:rPr>
        <w:t>，依次进入“服务中心-项目采购-操作流程-电子招投标-</w:t>
      </w:r>
      <w:r>
        <w:rPr>
          <w:color w:val="auto"/>
          <w:highlight w:val="none"/>
        </w:rPr>
        <w:t>政府采购项目电子交易管理操作指南-供应商</w:t>
      </w:r>
      <w:r>
        <w:rPr>
          <w:rFonts w:hint="eastAsia" w:ascii="宋体" w:hAnsi="宋体"/>
          <w:color w:val="auto"/>
          <w:szCs w:val="21"/>
          <w:highlight w:val="none"/>
        </w:rPr>
        <w:t>”查看电子投标具体操作流程。</w:t>
      </w:r>
    </w:p>
    <w:p w14:paraId="66A61E02">
      <w:pPr>
        <w:widowControl/>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bCs/>
          <w:color w:val="auto"/>
          <w:kern w:val="0"/>
          <w:szCs w:val="21"/>
          <w:highlight w:val="none"/>
        </w:rPr>
        <w:t>广西政府采购云平台</w:t>
      </w:r>
      <w:r>
        <w:rPr>
          <w:rFonts w:hint="eastAsia" w:ascii="宋体" w:hAnsi="宋体" w:cs="宋体"/>
          <w:color w:val="auto"/>
          <w:kern w:val="0"/>
          <w:szCs w:val="21"/>
          <w:highlight w:val="none"/>
        </w:rPr>
        <w:t>，</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w:t>
      </w:r>
      <w:r>
        <w:rPr>
          <w:rFonts w:ascii="宋体" w:hAnsi="宋体" w:cs="宋体"/>
          <w:bCs/>
          <w:color w:val="auto"/>
          <w:kern w:val="0"/>
          <w:szCs w:val="21"/>
          <w:highlight w:val="none"/>
        </w:rPr>
        <w:t>95763</w:t>
      </w:r>
      <w:r>
        <w:rPr>
          <w:rFonts w:hint="eastAsia" w:ascii="宋体" w:hAnsi="宋体" w:cs="宋体"/>
          <w:bCs/>
          <w:color w:val="auto"/>
          <w:kern w:val="0"/>
          <w:szCs w:val="21"/>
          <w:highlight w:val="none"/>
        </w:rPr>
        <w:t>或者0771-3381253）。</w:t>
      </w:r>
    </w:p>
    <w:p w14:paraId="0DDA1077">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s="宋体"/>
          <w:bCs/>
          <w:color w:val="auto"/>
          <w:kern w:val="0"/>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电子开标大厅现场按规定时间对加密的投标文件进行解密，否则后果自负。</w:t>
      </w:r>
    </w:p>
    <w:p w14:paraId="01B661A0">
      <w:pPr>
        <w:widowControl/>
        <w:spacing w:line="360" w:lineRule="auto"/>
        <w:ind w:firstLine="420" w:firstLineChars="200"/>
        <w:jc w:val="left"/>
        <w:rPr>
          <w:rFonts w:hint="eastAsia" w:ascii="宋体" w:hAnsi="宋体"/>
          <w:bCs/>
          <w:color w:val="auto"/>
          <w:szCs w:val="21"/>
          <w:highlight w:val="none"/>
        </w:rPr>
      </w:pPr>
      <w:r>
        <w:rPr>
          <w:rFonts w:hint="eastAsia" w:ascii="宋体" w:hAnsi="宋体"/>
          <w:color w:val="auto"/>
          <w:szCs w:val="21"/>
          <w:highlight w:val="none"/>
        </w:rPr>
        <w:t>注：1）为确保网上操作合法、有效和安全，请投标人确保在电子投标过程中能够对相关数据电文进行加密和使用电子签章，妥善保管C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数字证书并使用有效的CA数字证书参与整个招标活动。2）</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止未完成上传、提交的，视为撤回投标文件。投标截止时间以后上传递交的投标文件，</w:t>
      </w:r>
      <w:r>
        <w:rPr>
          <w:rFonts w:hint="eastAsia" w:ascii="宋体" w:hAnsi="宋体" w:cs="宋体"/>
          <w:bCs/>
          <w:color w:val="auto"/>
          <w:kern w:val="0"/>
          <w:szCs w:val="21"/>
          <w:highlight w:val="none"/>
        </w:rPr>
        <w:t>广西政府采购云平台</w:t>
      </w:r>
      <w:r>
        <w:rPr>
          <w:rFonts w:hint="eastAsia" w:ascii="宋体" w:hAnsi="宋体"/>
          <w:bCs/>
          <w:color w:val="auto"/>
          <w:szCs w:val="21"/>
          <w:highlight w:val="none"/>
        </w:rPr>
        <w:t>将予以拒收。</w:t>
      </w:r>
    </w:p>
    <w:p w14:paraId="4CCBFA09">
      <w:pPr>
        <w:widowControl/>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4.监督管理部门：广西壮族自治区财政厅  0771-5339851</w:t>
      </w:r>
    </w:p>
    <w:p w14:paraId="48440CFA">
      <w:pPr>
        <w:spacing w:line="360" w:lineRule="auto"/>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3"/>
      <w:bookmarkEnd w:id="34"/>
      <w:bookmarkEnd w:id="35"/>
      <w:bookmarkEnd w:id="36"/>
    </w:p>
    <w:p w14:paraId="75B2BE44">
      <w:pPr>
        <w:spacing w:line="360" w:lineRule="auto"/>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653A22AC">
      <w:pPr>
        <w:spacing w:line="360" w:lineRule="auto"/>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olor w:val="auto"/>
          <w:szCs w:val="21"/>
          <w:highlight w:val="none"/>
        </w:rPr>
        <w:t>桂林电子科技大学</w:t>
      </w:r>
    </w:p>
    <w:p w14:paraId="025116F3">
      <w:pPr>
        <w:spacing w:line="360" w:lineRule="auto"/>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color w:val="auto"/>
          <w:highlight w:val="none"/>
        </w:rPr>
        <w:t>广西壮族自治区桂林灵川县灵田镇东田村桂林电子科技大学花江校区</w:t>
      </w:r>
    </w:p>
    <w:p w14:paraId="7BEA226B">
      <w:pPr>
        <w:spacing w:line="360" w:lineRule="auto"/>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olor w:val="auto"/>
          <w:szCs w:val="21"/>
          <w:highlight w:val="none"/>
        </w:rPr>
        <w:t>刘金霞</w:t>
      </w:r>
    </w:p>
    <w:p w14:paraId="60376147">
      <w:pPr>
        <w:spacing w:line="360" w:lineRule="auto"/>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联系方式：</w:t>
      </w:r>
      <w:bookmarkStart w:id="37" w:name="_Toc28359086"/>
      <w:bookmarkStart w:id="38" w:name="_Toc28359009"/>
      <w:r>
        <w:rPr>
          <w:rFonts w:hint="eastAsia" w:ascii="宋体" w:hAnsi="宋体"/>
          <w:color w:val="auto"/>
          <w:szCs w:val="21"/>
          <w:highlight w:val="none"/>
        </w:rPr>
        <w:t>0773-2290675</w:t>
      </w:r>
    </w:p>
    <w:p w14:paraId="479BBBAE">
      <w:pPr>
        <w:spacing w:line="360" w:lineRule="auto"/>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2.采购代理机构信息</w:t>
      </w:r>
      <w:bookmarkEnd w:id="37"/>
      <w:bookmarkEnd w:id="38"/>
    </w:p>
    <w:p w14:paraId="3C7BE8B7">
      <w:pPr>
        <w:spacing w:line="360" w:lineRule="auto"/>
        <w:ind w:firstLine="567" w:firstLineChars="270"/>
        <w:jc w:val="left"/>
        <w:rPr>
          <w:rFonts w:hint="eastAsia" w:ascii="宋体" w:hAnsi="宋体" w:cs="宋体"/>
          <w:color w:val="auto"/>
          <w:szCs w:val="21"/>
          <w:highlight w:val="none"/>
        </w:rPr>
      </w:pPr>
      <w:bookmarkStart w:id="39" w:name="_Toc28359010"/>
      <w:bookmarkStart w:id="40" w:name="_Toc28359087"/>
      <w:r>
        <w:rPr>
          <w:rFonts w:hint="eastAsia" w:ascii="宋体" w:hAnsi="宋体" w:cs="宋体"/>
          <w:color w:val="auto"/>
          <w:szCs w:val="21"/>
          <w:highlight w:val="none"/>
        </w:rPr>
        <w:t>名 称：</w:t>
      </w:r>
      <w:r>
        <w:rPr>
          <w:rFonts w:hint="eastAsia" w:ascii="宋体" w:hAnsi="宋体"/>
          <w:color w:val="auto"/>
          <w:szCs w:val="21"/>
          <w:highlight w:val="none"/>
        </w:rPr>
        <w:t>云之龙咨询集团有限公司</w:t>
      </w:r>
    </w:p>
    <w:p w14:paraId="789B7A89">
      <w:pPr>
        <w:spacing w:line="360" w:lineRule="auto"/>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olor w:val="auto"/>
          <w:szCs w:val="21"/>
          <w:highlight w:val="none"/>
        </w:rPr>
        <w:t>广西壮族自治区桂林市临桂区西城北路2号耀辉•美好家园2幢12层1号房</w:t>
      </w:r>
    </w:p>
    <w:p w14:paraId="7FB8D399">
      <w:pPr>
        <w:spacing w:line="360" w:lineRule="auto"/>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olor w:val="auto"/>
          <w:szCs w:val="21"/>
          <w:highlight w:val="none"/>
        </w:rPr>
        <w:t>0773-2887388、2887399</w:t>
      </w:r>
    </w:p>
    <w:p w14:paraId="709AA245">
      <w:pPr>
        <w:spacing w:line="360" w:lineRule="auto"/>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3.项目</w:t>
      </w:r>
      <w:r>
        <w:rPr>
          <w:rFonts w:ascii="宋体" w:hAnsi="宋体" w:cs="宋体"/>
          <w:color w:val="auto"/>
          <w:szCs w:val="21"/>
          <w:highlight w:val="none"/>
        </w:rPr>
        <w:t>联系方式</w:t>
      </w:r>
      <w:bookmarkEnd w:id="39"/>
      <w:bookmarkEnd w:id="40"/>
    </w:p>
    <w:p w14:paraId="77501D7C">
      <w:pPr>
        <w:spacing w:line="360" w:lineRule="auto"/>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项目联系人：</w:t>
      </w:r>
      <w:r>
        <w:rPr>
          <w:rFonts w:hint="eastAsia" w:ascii="宋体" w:hAnsi="宋体"/>
          <w:color w:val="auto"/>
          <w:szCs w:val="21"/>
          <w:highlight w:val="none"/>
        </w:rPr>
        <w:t>李贞</w:t>
      </w:r>
    </w:p>
    <w:p w14:paraId="578817F4">
      <w:pPr>
        <w:spacing w:line="360" w:lineRule="auto"/>
        <w:ind w:firstLine="567" w:firstLineChars="270"/>
        <w:jc w:val="left"/>
        <w:rPr>
          <w:rFonts w:hint="eastAsia" w:ascii="仿宋_GB2312" w:hAnsi="宋体" w:eastAsia="仿宋_GB2312"/>
          <w:color w:val="auto"/>
          <w:sz w:val="24"/>
          <w:szCs w:val="20"/>
          <w:highlight w:val="none"/>
        </w:rPr>
      </w:pPr>
      <w:r>
        <w:rPr>
          <w:rFonts w:hint="eastAsia" w:ascii="宋体" w:hAnsi="宋体" w:cs="宋体"/>
          <w:color w:val="auto"/>
          <w:szCs w:val="21"/>
          <w:highlight w:val="none"/>
        </w:rPr>
        <w:t>电话：</w:t>
      </w:r>
      <w:r>
        <w:rPr>
          <w:rFonts w:hint="eastAsia" w:ascii="宋体" w:hAnsi="宋体"/>
          <w:color w:val="auto"/>
          <w:szCs w:val="21"/>
          <w:highlight w:val="none"/>
        </w:rPr>
        <w:t>0773-2887388、2887399</w:t>
      </w:r>
    </w:p>
    <w:p w14:paraId="1B0BD9DD">
      <w:pPr>
        <w:pStyle w:val="3"/>
        <w:spacing w:after="0"/>
        <w:jc w:val="center"/>
        <w:rPr>
          <w:color w:val="auto"/>
          <w:highlight w:val="none"/>
        </w:rPr>
      </w:pPr>
      <w:bookmarkStart w:id="41" w:name="_Toc74320801"/>
      <w:r>
        <w:rPr>
          <w:color w:val="auto"/>
          <w:highlight w:val="none"/>
        </w:rPr>
        <w:br w:type="page"/>
      </w:r>
      <w:bookmarkStart w:id="42" w:name="_Toc143259162"/>
      <w:r>
        <w:rPr>
          <w:rFonts w:hint="eastAsia"/>
          <w:color w:val="auto"/>
          <w:highlight w:val="none"/>
        </w:rPr>
        <w:t>第二章采购需求</w:t>
      </w:r>
      <w:bookmarkEnd w:id="41"/>
      <w:bookmarkEnd w:id="42"/>
    </w:p>
    <w:p w14:paraId="30B1AE2E">
      <w:pPr>
        <w:spacing w:line="500" w:lineRule="exact"/>
        <w:ind w:firstLine="422" w:firstLineChars="200"/>
        <w:jc w:val="left"/>
        <w:rPr>
          <w:rFonts w:hint="eastAsia" w:ascii="宋体" w:hAnsi="宋体"/>
          <w:b/>
          <w:color w:val="auto"/>
          <w:highlight w:val="none"/>
        </w:rPr>
      </w:pPr>
      <w:bookmarkStart w:id="43" w:name="_Toc254970631"/>
      <w:bookmarkStart w:id="44" w:name="_Toc254970490"/>
      <w:r>
        <w:rPr>
          <w:rFonts w:hint="eastAsia" w:ascii="宋体" w:hAnsi="宋体"/>
          <w:b/>
          <w:color w:val="auto"/>
          <w:highlight w:val="none"/>
        </w:rPr>
        <w:t>Ⅰ.说明：</w:t>
      </w:r>
    </w:p>
    <w:p w14:paraId="2B73EBB6">
      <w:pPr>
        <w:spacing w:line="500" w:lineRule="exact"/>
        <w:ind w:firstLine="420" w:firstLineChars="200"/>
        <w:jc w:val="left"/>
        <w:rPr>
          <w:rFonts w:hint="eastAsia" w:ascii="宋体" w:hAnsi="宋体"/>
          <w:color w:val="auto"/>
          <w:highlight w:val="none"/>
        </w:rPr>
      </w:pPr>
      <w:r>
        <w:rPr>
          <w:rFonts w:hint="eastAsia" w:ascii="宋体" w:hAnsi="宋体"/>
          <w:color w:val="auto"/>
          <w:highlight w:val="none"/>
        </w:rPr>
        <w:t>1. 为落实政府采购政策需满足的要求</w:t>
      </w:r>
    </w:p>
    <w:p w14:paraId="19266628">
      <w:pPr>
        <w:spacing w:line="500" w:lineRule="exact"/>
        <w:ind w:firstLine="420" w:firstLineChars="200"/>
        <w:jc w:val="left"/>
        <w:rPr>
          <w:rFonts w:hint="eastAsia" w:ascii="宋体" w:hAnsi="宋体"/>
          <w:color w:val="auto"/>
          <w:highlight w:val="none"/>
        </w:rPr>
      </w:pPr>
      <w:r>
        <w:rPr>
          <w:rFonts w:hint="eastAsia" w:ascii="宋体" w:hAnsi="宋体"/>
          <w:color w:val="auto"/>
          <w:highlight w:val="none"/>
        </w:rPr>
        <w:t>（1）本招标文件所称中小企业必须符合《政府采购促进中小企业发展管理办法》（财库〔2020〕46号）的规定。</w:t>
      </w:r>
    </w:p>
    <w:p w14:paraId="7129D97B">
      <w:pPr>
        <w:spacing w:line="500" w:lineRule="exact"/>
        <w:ind w:firstLine="420" w:firstLineChars="200"/>
        <w:jc w:val="left"/>
        <w:rPr>
          <w:rFonts w:hint="eastAsia" w:ascii="宋体" w:hAnsi="宋体"/>
          <w:color w:val="auto"/>
          <w:highlight w:val="none"/>
        </w:rPr>
      </w:pPr>
      <w:r>
        <w:rPr>
          <w:rFonts w:hint="eastAsia" w:ascii="宋体" w:hAnsi="宋体"/>
          <w:color w:val="auto"/>
          <w:highlight w:val="none"/>
        </w:rPr>
        <w:t>（2）根据财政部、司法部关于《政府采购支持监狱企业发展有关问题的通知》（财库[2014]68号），监狱企业视同小型、微型企业，享受预留份额、评审中价格扣除等政府采购政策。</w:t>
      </w:r>
      <w:r>
        <w:rPr>
          <w:rFonts w:hint="eastAsia" w:ascii="宋体" w:hAnsi="宋体"/>
          <w:color w:val="auto"/>
          <w:szCs w:val="21"/>
          <w:highlight w:val="none"/>
        </w:rPr>
        <w:t>监狱企业</w:t>
      </w:r>
      <w:r>
        <w:rPr>
          <w:rFonts w:hint="eastAsia" w:ascii="宋体" w:hAnsi="宋体"/>
          <w:bCs/>
          <w:color w:val="auto"/>
          <w:highlight w:val="none"/>
        </w:rPr>
        <w:t>属于小型、微型企业的，不重复享受政策。</w:t>
      </w:r>
    </w:p>
    <w:p w14:paraId="6D89326D">
      <w:pPr>
        <w:spacing w:line="500" w:lineRule="exact"/>
        <w:ind w:firstLine="420" w:firstLineChars="200"/>
        <w:jc w:val="left"/>
        <w:rPr>
          <w:rFonts w:hint="eastAsia" w:ascii="宋体" w:hAnsi="宋体"/>
          <w:color w:val="auto"/>
          <w:highlight w:val="none"/>
        </w:rPr>
      </w:pPr>
      <w:r>
        <w:rPr>
          <w:rFonts w:hint="eastAsia" w:ascii="宋体" w:hAnsi="宋体"/>
          <w:color w:val="auto"/>
          <w:highlight w:val="none"/>
        </w:rPr>
        <w:t>（3）按照《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14:paraId="43606B6B">
      <w:pPr>
        <w:spacing w:line="500" w:lineRule="exact"/>
        <w:ind w:firstLine="420" w:firstLineChars="200"/>
        <w:jc w:val="left"/>
        <w:rPr>
          <w:rFonts w:hint="eastAsia" w:ascii="宋体" w:hAnsi="宋体" w:cs="宋体"/>
          <w:color w:val="auto"/>
          <w:szCs w:val="21"/>
          <w:highlight w:val="none"/>
        </w:rPr>
      </w:pPr>
      <w:r>
        <w:rPr>
          <w:rFonts w:hint="eastAsia" w:ascii="宋体" w:hAnsi="宋体"/>
          <w:color w:val="auto"/>
          <w:highlight w:val="none"/>
        </w:rPr>
        <w:t>（4）</w:t>
      </w:r>
      <w:r>
        <w:rPr>
          <w:rFonts w:hint="eastAsia" w:ascii="宋体" w:hAnsi="宋体"/>
          <w:b/>
          <w:color w:val="auto"/>
          <w:highlight w:val="none"/>
        </w:rPr>
        <w:t>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w:t>
      </w:r>
      <w:r>
        <w:rPr>
          <w:rFonts w:hint="eastAsia" w:ascii="宋体" w:hAnsi="宋体" w:cs="宋体"/>
          <w:b/>
          <w:bCs/>
          <w:color w:val="auto"/>
          <w:szCs w:val="21"/>
          <w:highlight w:val="none"/>
        </w:rPr>
        <w:t>投标人必须在投标文件（商务及技术文件）中提供所投标产品的节能产品认证证书复印件（加盖投标人电子签章），否则按无效投标处理</w:t>
      </w:r>
      <w:r>
        <w:rPr>
          <w:rFonts w:hint="eastAsia" w:ascii="宋体" w:hAnsi="宋体" w:cs="宋体"/>
          <w:color w:val="auto"/>
          <w:szCs w:val="21"/>
          <w:highlight w:val="none"/>
        </w:rPr>
        <w:t>。如本项目包含的货物属于品目清单内非标注“★”的产品时，应优先采购，具体详见“第四章 评标方法及评标标准”。</w:t>
      </w:r>
    </w:p>
    <w:p w14:paraId="6505D065">
      <w:pPr>
        <w:spacing w:line="50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5）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B189B71">
      <w:pPr>
        <w:spacing w:line="500" w:lineRule="exact"/>
        <w:ind w:firstLine="420" w:firstLineChars="200"/>
        <w:jc w:val="left"/>
        <w:rPr>
          <w:rFonts w:hint="eastAsia" w:asciiTheme="minorEastAsia" w:hAnsiTheme="minorEastAsia" w:eastAsiaTheme="minorEastAsia" w:cstheme="minorEastAsia"/>
          <w:color w:val="auto"/>
          <w:highlight w:val="none"/>
        </w:rPr>
      </w:pPr>
      <w:r>
        <w:rPr>
          <w:rFonts w:hint="eastAsia" w:ascii="宋体" w:hAnsi="宋体" w:cs="宋体"/>
          <w:color w:val="auto"/>
          <w:szCs w:val="21"/>
          <w:highlight w:val="none"/>
        </w:rPr>
        <w:t>（6）</w:t>
      </w:r>
      <w:r>
        <w:rPr>
          <w:color w:val="auto"/>
          <w:highlight w:val="none"/>
        </w:rPr>
        <w:t>根据《关于调整网络安全专用产品安全管理有关事项的公告》（2023年</w:t>
      </w:r>
      <w:r>
        <w:rPr>
          <w:rFonts w:hint="eastAsia"/>
          <w:color w:val="auto"/>
          <w:highlight w:val="none"/>
        </w:rPr>
        <w:t>第</w:t>
      </w:r>
      <w:r>
        <w:rPr>
          <w:color w:val="auto"/>
          <w:highlight w:val="none"/>
        </w:rPr>
        <w:t>1号）规定，本项目采购需求中的产品如果包括《网络关键设备和网络安全专用产品目录》</w:t>
      </w:r>
      <w:r>
        <w:rPr>
          <w:rFonts w:hint="eastAsia"/>
          <w:color w:val="auto"/>
          <w:highlight w:val="none"/>
        </w:rPr>
        <w:t>中</w:t>
      </w:r>
      <w:r>
        <w:rPr>
          <w:color w:val="auto"/>
          <w:highlight w:val="none"/>
        </w:rPr>
        <w:t>的网络安全专用产品，</w:t>
      </w:r>
      <w:r>
        <w:rPr>
          <w:rFonts w:hint="eastAsia"/>
          <w:color w:val="auto"/>
          <w:highlight w:val="none"/>
        </w:rPr>
        <w:t>投标人</w:t>
      </w:r>
      <w:r>
        <w:rPr>
          <w:color w:val="auto"/>
          <w:highlight w:val="none"/>
        </w:rPr>
        <w:t>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b/>
          <w:color w:val="auto"/>
          <w:highlight w:val="none"/>
        </w:rPr>
        <w:t>不在《网络关键设备和网络安全专用产品安全认证和安全检测结果》中</w:t>
      </w:r>
      <w:r>
        <w:rPr>
          <w:rFonts w:hint="eastAsia" w:asciiTheme="minorEastAsia" w:hAnsiTheme="minorEastAsia" w:eastAsiaTheme="minorEastAsia" w:cstheme="minorEastAsia"/>
          <w:b/>
          <w:color w:val="auto"/>
          <w:highlight w:val="none"/>
        </w:rPr>
        <w:t>的产品，按无效投标处理</w:t>
      </w:r>
      <w:r>
        <w:rPr>
          <w:rFonts w:hint="eastAsia" w:asciiTheme="minorEastAsia" w:hAnsiTheme="minorEastAsia" w:eastAsiaTheme="minorEastAsia" w:cstheme="minorEastAsia"/>
          <w:color w:val="auto"/>
          <w:highlight w:val="none"/>
        </w:rPr>
        <w:t>。如属于《网络关键设备和网络安全专用产品目录》中“二、网络安全专用产品”内“产品类别”所描述的产品，但不属于所列“产品描述”情形的，应提供相应的说明及证明材料。</w:t>
      </w:r>
    </w:p>
    <w:p w14:paraId="6A101557">
      <w:pPr>
        <w:pStyle w:val="17"/>
        <w:spacing w:line="500" w:lineRule="exact"/>
        <w:ind w:firstLine="422" w:firstLineChars="200"/>
        <w:rPr>
          <w:rFonts w:hint="eastAsia" w:asciiTheme="minorEastAsia" w:hAnsiTheme="minorEastAsia" w:eastAsiaTheme="minorEastAsia" w:cstheme="minorEastAsia"/>
          <w:b/>
          <w:color w:val="auto"/>
          <w:szCs w:val="21"/>
          <w:highlight w:val="none"/>
        </w:rPr>
      </w:pPr>
      <w:bookmarkStart w:id="45" w:name="_Hlk65055179"/>
      <w:r>
        <w:rPr>
          <w:rFonts w:hint="eastAsia" w:asciiTheme="minorEastAsia" w:hAnsiTheme="minorEastAsia" w:eastAsiaTheme="minorEastAsia" w:cstheme="minorEastAsia"/>
          <w:b/>
          <w:color w:val="auto"/>
          <w:highlight w:val="none"/>
        </w:rPr>
        <w:t>2.“实质性要求”是指招标文件中已经指明不满足则投标无效的条款，或者不能负偏离的条款，或者采购需求中带“▲”的条款，投标人不满足任意一项实质性要求的，按投标无效处理。</w:t>
      </w:r>
    </w:p>
    <w:p w14:paraId="060F9BE7">
      <w:pPr>
        <w:spacing w:line="500" w:lineRule="exact"/>
        <w:ind w:firstLine="420" w:firstLineChars="200"/>
        <w:jc w:val="left"/>
        <w:rPr>
          <w:rFonts w:hint="eastAsia" w:ascii="宋体" w:hAnsi="宋体"/>
          <w:color w:val="auto"/>
          <w:highlight w:val="none"/>
        </w:rPr>
      </w:pPr>
      <w:r>
        <w:rPr>
          <w:rFonts w:hint="eastAsia" w:asciiTheme="minorEastAsia" w:hAnsiTheme="minorEastAsia" w:eastAsiaTheme="minorEastAsia" w:cstheme="minorEastAsia"/>
          <w:color w:val="auto"/>
          <w:highlight w:val="none"/>
        </w:rPr>
        <w:t>3.采购需求中出现的品牌、型号或者生产厂家仅</w:t>
      </w:r>
      <w:r>
        <w:rPr>
          <w:rFonts w:hint="eastAsia" w:ascii="宋体" w:hAnsi="宋体"/>
          <w:color w:val="auto"/>
          <w:highlight w:val="none"/>
        </w:rPr>
        <w:t>起参考作用，不属于指定品牌、型号或者生产厂家的情形。投标人可参照或者选用其他相当的品牌、型号或者生产厂家替代，但选用的投标产品参数性能必须满足实质性要求。</w:t>
      </w:r>
      <w:bookmarkEnd w:id="45"/>
    </w:p>
    <w:p w14:paraId="1FDC929C">
      <w:pPr>
        <w:spacing w:line="500" w:lineRule="exact"/>
        <w:ind w:firstLine="420" w:firstLineChars="200"/>
        <w:jc w:val="left"/>
        <w:rPr>
          <w:color w:val="auto"/>
          <w:highlight w:val="none"/>
        </w:rPr>
      </w:pPr>
      <w:r>
        <w:rPr>
          <w:rFonts w:hint="eastAsia"/>
          <w:color w:val="auto"/>
          <w:highlight w:val="none"/>
        </w:rPr>
        <w:t>4.投标人必须自行为其投标产品侵犯他人的知识产权或者专利成果的行为承担相应法律责任。</w:t>
      </w:r>
    </w:p>
    <w:p w14:paraId="6BF12C28">
      <w:pPr>
        <w:spacing w:line="500" w:lineRule="exact"/>
        <w:ind w:firstLine="422" w:firstLineChars="200"/>
        <w:jc w:val="left"/>
        <w:rPr>
          <w:b/>
          <w:bCs/>
          <w:color w:val="auto"/>
          <w:highlight w:val="none"/>
        </w:rPr>
      </w:pPr>
      <w:r>
        <w:rPr>
          <w:rFonts w:hint="eastAsia"/>
          <w:b/>
          <w:bCs/>
          <w:color w:val="auto"/>
          <w:highlight w:val="none"/>
        </w:rPr>
        <w:t>5.用途：本项目的设备用于教学科研。</w:t>
      </w:r>
    </w:p>
    <w:p w14:paraId="1E37F14C">
      <w:pPr>
        <w:spacing w:line="400" w:lineRule="exact"/>
        <w:ind w:firstLine="310" w:firstLineChars="147"/>
        <w:jc w:val="left"/>
        <w:rPr>
          <w:b/>
          <w:color w:val="auto"/>
          <w:highlight w:val="none"/>
        </w:rPr>
      </w:pPr>
      <w:r>
        <w:rPr>
          <w:rFonts w:hint="eastAsia"/>
          <w:b/>
          <w:color w:val="auto"/>
          <w:highlight w:val="none"/>
        </w:rPr>
        <w:t>Ⅱ.采购需求一览表</w:t>
      </w:r>
    </w:p>
    <w:bookmarkEnd w:id="43"/>
    <w:bookmarkEnd w:id="44"/>
    <w:tbl>
      <w:tblPr>
        <w:tblStyle w:val="46"/>
        <w:tblW w:w="97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06"/>
        <w:gridCol w:w="870"/>
        <w:gridCol w:w="694"/>
        <w:gridCol w:w="686"/>
        <w:gridCol w:w="5042"/>
      </w:tblGrid>
      <w:tr w14:paraId="5B83F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9798" w:type="dxa"/>
            <w:gridSpan w:val="5"/>
            <w:vAlign w:val="center"/>
          </w:tcPr>
          <w:p w14:paraId="6330A056">
            <w:pPr>
              <w:tabs>
                <w:tab w:val="left" w:pos="180"/>
                <w:tab w:val="left" w:pos="1620"/>
              </w:tabs>
              <w:adjustRightInd w:val="0"/>
              <w:snapToGrid w:val="0"/>
              <w:spacing w:line="360" w:lineRule="exact"/>
              <w:rPr>
                <w:rFonts w:hint="eastAsia" w:cs="宋体" w:asciiTheme="majorEastAsia" w:hAnsiTheme="majorEastAsia" w:eastAsiaTheme="majorEastAsia"/>
                <w:color w:val="auto"/>
                <w:szCs w:val="21"/>
                <w:highlight w:val="none"/>
              </w:rPr>
            </w:pPr>
            <w:r>
              <w:rPr>
                <w:rFonts w:hint="eastAsia" w:cs="宋体" w:asciiTheme="majorEastAsia" w:hAnsiTheme="majorEastAsia" w:eastAsiaTheme="majorEastAsia"/>
                <w:b/>
                <w:color w:val="auto"/>
                <w:szCs w:val="21"/>
                <w:highlight w:val="none"/>
              </w:rPr>
              <w:t>一、采购标的及技术需求</w:t>
            </w:r>
          </w:p>
        </w:tc>
      </w:tr>
      <w:tr w14:paraId="6E1F0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2506" w:type="dxa"/>
            <w:tcBorders>
              <w:right w:val="single" w:color="auto" w:sz="4" w:space="0"/>
            </w:tcBorders>
            <w:vAlign w:val="center"/>
          </w:tcPr>
          <w:p w14:paraId="70D2F19D">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标的名称</w:t>
            </w:r>
          </w:p>
        </w:tc>
        <w:tc>
          <w:tcPr>
            <w:tcW w:w="870" w:type="dxa"/>
            <w:tcBorders>
              <w:left w:val="single" w:color="auto" w:sz="4" w:space="0"/>
            </w:tcBorders>
            <w:vAlign w:val="center"/>
          </w:tcPr>
          <w:p w14:paraId="678BF5E4">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数量</w:t>
            </w:r>
          </w:p>
        </w:tc>
        <w:tc>
          <w:tcPr>
            <w:tcW w:w="694" w:type="dxa"/>
            <w:vAlign w:val="center"/>
          </w:tcPr>
          <w:p w14:paraId="7F650E5B">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单位</w:t>
            </w:r>
          </w:p>
        </w:tc>
        <w:tc>
          <w:tcPr>
            <w:tcW w:w="686" w:type="dxa"/>
            <w:vAlign w:val="center"/>
          </w:tcPr>
          <w:p w14:paraId="62E4B3CA">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所属行业</w:t>
            </w:r>
          </w:p>
        </w:tc>
        <w:tc>
          <w:tcPr>
            <w:tcW w:w="5042" w:type="dxa"/>
            <w:vAlign w:val="center"/>
          </w:tcPr>
          <w:p w14:paraId="7AD23A99">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技术要求</w:t>
            </w:r>
          </w:p>
        </w:tc>
      </w:tr>
      <w:tr w14:paraId="1A53F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2506" w:type="dxa"/>
            <w:tcBorders>
              <w:right w:val="single" w:color="auto" w:sz="4" w:space="0"/>
            </w:tcBorders>
            <w:vAlign w:val="center"/>
          </w:tcPr>
          <w:p w14:paraId="3764270A">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分子束外延设备</w:t>
            </w:r>
          </w:p>
        </w:tc>
        <w:tc>
          <w:tcPr>
            <w:tcW w:w="870" w:type="dxa"/>
            <w:tcBorders>
              <w:left w:val="single" w:color="auto" w:sz="4" w:space="0"/>
            </w:tcBorders>
            <w:vAlign w:val="center"/>
          </w:tcPr>
          <w:p w14:paraId="183A79AF">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1</w:t>
            </w:r>
          </w:p>
        </w:tc>
        <w:tc>
          <w:tcPr>
            <w:tcW w:w="694" w:type="dxa"/>
            <w:vAlign w:val="center"/>
          </w:tcPr>
          <w:p w14:paraId="165AFA41">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套</w:t>
            </w:r>
          </w:p>
        </w:tc>
        <w:tc>
          <w:tcPr>
            <w:tcW w:w="686" w:type="dxa"/>
            <w:vAlign w:val="center"/>
          </w:tcPr>
          <w:p w14:paraId="3B3F549F">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工业</w:t>
            </w:r>
          </w:p>
        </w:tc>
        <w:tc>
          <w:tcPr>
            <w:tcW w:w="5042" w:type="dxa"/>
            <w:vAlign w:val="center"/>
          </w:tcPr>
          <w:p w14:paraId="079E3CC5">
            <w:pPr>
              <w:pStyle w:val="2"/>
              <w:spacing w:line="360" w:lineRule="auto"/>
              <w:ind w:right="283"/>
              <w:rPr>
                <w:rFonts w:hint="eastAsia" w:ascii="宋体" w:hAnsi="宋体" w:cs="宋体"/>
                <w:b/>
                <w:bCs/>
                <w:color w:val="auto"/>
                <w:spacing w:val="-2"/>
                <w:sz w:val="21"/>
                <w:szCs w:val="21"/>
                <w:highlight w:val="none"/>
              </w:rPr>
            </w:pPr>
            <w:r>
              <w:rPr>
                <w:rFonts w:hint="eastAsia" w:ascii="宋体" w:hAnsi="宋体" w:cs="宋体"/>
                <w:b/>
                <w:bCs/>
                <w:color w:val="auto"/>
                <w:sz w:val="21"/>
                <w:szCs w:val="21"/>
                <w:highlight w:val="none"/>
              </w:rPr>
              <w:t>▲1.</w:t>
            </w:r>
            <w:r>
              <w:rPr>
                <w:rFonts w:hint="eastAsia" w:ascii="宋体" w:hAnsi="宋体" w:cs="宋体"/>
                <w:b/>
                <w:bCs/>
                <w:color w:val="auto"/>
                <w:spacing w:val="-4"/>
                <w:sz w:val="21"/>
                <w:szCs w:val="21"/>
                <w:highlight w:val="none"/>
              </w:rPr>
              <w:t>系统分由外延室、缓冲室（预处理室）、进样室三个真空腔室组成，腔室之间以真空闸板阀（阀门使用压力范围1</w:t>
            </w:r>
            <w:r>
              <w:rPr>
                <w:rFonts w:hint="eastAsia" w:ascii="宋体" w:hAnsi="宋体" w:cs="宋体"/>
                <w:b/>
                <w:bCs/>
                <w:color w:val="auto"/>
                <w:sz w:val="21"/>
                <w:szCs w:val="21"/>
                <w:highlight w:val="none"/>
              </w:rPr>
              <w:t>0</w:t>
            </w:r>
            <w:r>
              <w:rPr>
                <w:rFonts w:hint="eastAsia" w:ascii="宋体" w:hAnsi="宋体" w:cs="宋体"/>
                <w:b/>
                <w:bCs/>
                <w:color w:val="auto"/>
                <w:sz w:val="21"/>
                <w:szCs w:val="21"/>
                <w:highlight w:val="none"/>
                <w:vertAlign w:val="superscript"/>
              </w:rPr>
              <w:t>-10</w:t>
            </w:r>
            <w:r>
              <w:rPr>
                <w:rFonts w:hint="eastAsia" w:ascii="宋体" w:hAnsi="宋体" w:cs="宋体"/>
                <w:b/>
                <w:bCs/>
                <w:color w:val="auto"/>
                <w:sz w:val="21"/>
                <w:szCs w:val="21"/>
                <w:highlight w:val="none"/>
              </w:rPr>
              <w:t>mbar至1.6bar，阀体漏率≤5x</w:t>
            </w:r>
            <w:r>
              <w:rPr>
                <w:rFonts w:hint="eastAsia" w:ascii="宋体" w:hAnsi="宋体" w:cs="宋体"/>
                <w:b/>
                <w:bCs/>
                <w:color w:val="auto"/>
                <w:spacing w:val="-4"/>
                <w:sz w:val="21"/>
                <w:szCs w:val="21"/>
                <w:highlight w:val="none"/>
              </w:rPr>
              <w:t>1</w:t>
            </w:r>
            <w:r>
              <w:rPr>
                <w:rFonts w:hint="eastAsia" w:ascii="宋体" w:hAnsi="宋体" w:cs="宋体"/>
                <w:b/>
                <w:bCs/>
                <w:color w:val="auto"/>
                <w:sz w:val="21"/>
                <w:szCs w:val="21"/>
                <w:highlight w:val="none"/>
              </w:rPr>
              <w:t>0</w:t>
            </w:r>
            <w:r>
              <w:rPr>
                <w:rFonts w:hint="eastAsia" w:ascii="宋体" w:hAnsi="宋体" w:cs="宋体"/>
                <w:b/>
                <w:bCs/>
                <w:color w:val="auto"/>
                <w:sz w:val="21"/>
                <w:szCs w:val="21"/>
                <w:highlight w:val="none"/>
                <w:vertAlign w:val="superscript"/>
              </w:rPr>
              <w:t>-10</w:t>
            </w:r>
            <w:r>
              <w:rPr>
                <w:rFonts w:hint="eastAsia" w:ascii="宋体" w:hAnsi="宋体" w:cs="宋体"/>
                <w:b/>
                <w:bCs/>
                <w:color w:val="auto"/>
                <w:sz w:val="21"/>
                <w:szCs w:val="21"/>
                <w:highlight w:val="none"/>
              </w:rPr>
              <w:t>mbar•L/s，阀体烘烤温度≥150℃</w:t>
            </w:r>
            <w:r>
              <w:rPr>
                <w:rFonts w:hint="eastAsia" w:ascii="宋体" w:hAnsi="宋体" w:cs="宋体"/>
                <w:b/>
                <w:bCs/>
                <w:color w:val="auto"/>
                <w:spacing w:val="-4"/>
                <w:sz w:val="21"/>
                <w:szCs w:val="21"/>
                <w:highlight w:val="none"/>
              </w:rPr>
              <w:t>）分隔，外延室</w:t>
            </w:r>
            <w:r>
              <w:rPr>
                <w:rFonts w:hint="eastAsia" w:ascii="宋体" w:hAnsi="宋体" w:cs="宋体"/>
                <w:b/>
                <w:bCs/>
                <w:color w:val="auto"/>
                <w:spacing w:val="-2"/>
                <w:sz w:val="21"/>
                <w:szCs w:val="21"/>
                <w:highlight w:val="none"/>
              </w:rPr>
              <w:t>配备液氮冷阱</w:t>
            </w:r>
            <w:r>
              <w:rPr>
                <w:rFonts w:hint="eastAsia" w:ascii="宋体" w:hAnsi="宋体" w:cs="宋体"/>
                <w:b/>
                <w:bCs/>
                <w:color w:val="auto"/>
                <w:spacing w:val="-4"/>
                <w:sz w:val="21"/>
                <w:szCs w:val="21"/>
                <w:highlight w:val="none"/>
              </w:rPr>
              <w:t>。</w:t>
            </w:r>
          </w:p>
          <w:p w14:paraId="5C8DFF59">
            <w:pPr>
              <w:pStyle w:val="2"/>
              <w:spacing w:line="360" w:lineRule="auto"/>
              <w:ind w:right="283"/>
              <w:rPr>
                <w:rFonts w:hint="eastAsia" w:ascii="宋体" w:hAnsi="宋体" w:cs="宋体"/>
                <w:color w:val="auto"/>
                <w:sz w:val="21"/>
                <w:szCs w:val="21"/>
                <w:highlight w:val="none"/>
              </w:rPr>
            </w:pPr>
            <w:r>
              <w:rPr>
                <w:rFonts w:hint="eastAsia" w:ascii="宋体" w:hAnsi="宋体" w:cs="宋体"/>
                <w:color w:val="auto"/>
                <w:spacing w:val="-2"/>
                <w:sz w:val="21"/>
                <w:szCs w:val="21"/>
                <w:highlight w:val="none"/>
              </w:rPr>
              <w:t>2.外延室真空获得由前级泵、分子泵、复合离子泵完成。前级泵抽速不低于12m</w:t>
            </w:r>
            <w:r>
              <w:rPr>
                <w:rFonts w:hint="eastAsia" w:ascii="宋体" w:hAnsi="宋体" w:cs="宋体"/>
                <w:color w:val="auto"/>
                <w:spacing w:val="-2"/>
                <w:sz w:val="21"/>
                <w:szCs w:val="21"/>
                <w:highlight w:val="none"/>
                <w:vertAlign w:val="superscript"/>
              </w:rPr>
              <w:t>3</w:t>
            </w:r>
            <w:r>
              <w:rPr>
                <w:rFonts w:hint="eastAsia" w:ascii="宋体" w:hAnsi="宋体" w:cs="宋体"/>
                <w:color w:val="auto"/>
                <w:spacing w:val="-2"/>
                <w:sz w:val="21"/>
                <w:szCs w:val="21"/>
                <w:highlight w:val="none"/>
              </w:rPr>
              <w:t xml:space="preserve">/h，分子泵抽速不低于650L/s，离子泵抽速不低于400L/s。 </w:t>
            </w:r>
          </w:p>
          <w:p w14:paraId="4E89D27F">
            <w:pPr>
              <w:pStyle w:val="2"/>
              <w:spacing w:line="360" w:lineRule="auto"/>
              <w:ind w:right="283"/>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▲3.</w:t>
            </w:r>
            <w:r>
              <w:rPr>
                <w:rFonts w:hint="eastAsia" w:ascii="宋体" w:hAnsi="宋体" w:cs="宋体"/>
                <w:b/>
                <w:bCs/>
                <w:color w:val="auto"/>
                <w:spacing w:val="-2"/>
                <w:sz w:val="21"/>
                <w:szCs w:val="21"/>
                <w:highlight w:val="none"/>
              </w:rPr>
              <w:t>经过充分烘烤后，外延室</w:t>
            </w:r>
            <w:r>
              <w:rPr>
                <w:rFonts w:hint="eastAsia" w:ascii="宋体" w:hAnsi="宋体" w:cs="宋体"/>
                <w:b/>
                <w:bCs/>
                <w:color w:val="auto"/>
                <w:sz w:val="21"/>
                <w:szCs w:val="21"/>
                <w:highlight w:val="none"/>
              </w:rPr>
              <w:t>本底真空＜2×10</w:t>
            </w:r>
            <w:r>
              <w:rPr>
                <w:rFonts w:hint="eastAsia" w:ascii="宋体" w:hAnsi="宋体" w:cs="宋体"/>
                <w:b/>
                <w:bCs/>
                <w:color w:val="auto"/>
                <w:sz w:val="21"/>
                <w:szCs w:val="21"/>
                <w:highlight w:val="none"/>
                <w:vertAlign w:val="superscript"/>
              </w:rPr>
              <w:t>-10</w:t>
            </w:r>
            <w:r>
              <w:rPr>
                <w:rFonts w:hint="eastAsia" w:ascii="宋体" w:hAnsi="宋体" w:cs="宋体"/>
                <w:b/>
                <w:bCs/>
                <w:color w:val="auto"/>
                <w:sz w:val="21"/>
                <w:szCs w:val="21"/>
                <w:highlight w:val="none"/>
              </w:rPr>
              <w:t>mbar，冷阱通入液氮后本底真空</w:t>
            </w:r>
            <w:r>
              <w:rPr>
                <w:rFonts w:hint="eastAsia" w:ascii="宋体" w:hAnsi="宋体" w:cs="宋体"/>
                <w:b/>
                <w:bCs/>
                <w:color w:val="auto"/>
                <w:spacing w:val="-6"/>
                <w:sz w:val="21"/>
                <w:szCs w:val="21"/>
                <w:highlight w:val="none"/>
              </w:rPr>
              <w:t>要求至少达到</w:t>
            </w:r>
            <w:bookmarkStart w:id="46" w:name="OLE_LINK3"/>
            <w:r>
              <w:rPr>
                <w:rFonts w:hint="eastAsia" w:ascii="宋体" w:hAnsi="宋体" w:cs="宋体"/>
                <w:b/>
                <w:bCs/>
                <w:color w:val="auto"/>
                <w:sz w:val="21"/>
                <w:szCs w:val="21"/>
                <w:highlight w:val="none"/>
              </w:rPr>
              <w:t>9×10</w:t>
            </w:r>
            <w:r>
              <w:rPr>
                <w:rFonts w:hint="eastAsia" w:ascii="宋体" w:hAnsi="宋体" w:cs="宋体"/>
                <w:b/>
                <w:bCs/>
                <w:color w:val="auto"/>
                <w:sz w:val="21"/>
                <w:szCs w:val="21"/>
                <w:highlight w:val="none"/>
                <w:vertAlign w:val="superscript"/>
              </w:rPr>
              <w:t>-11</w:t>
            </w:r>
            <w:r>
              <w:rPr>
                <w:rFonts w:hint="eastAsia" w:ascii="宋体" w:hAnsi="宋体" w:cs="宋体"/>
                <w:b/>
                <w:bCs/>
                <w:color w:val="auto"/>
                <w:sz w:val="21"/>
                <w:szCs w:val="21"/>
                <w:highlight w:val="none"/>
              </w:rPr>
              <w:t>mbar</w:t>
            </w:r>
            <w:bookmarkEnd w:id="46"/>
            <w:r>
              <w:rPr>
                <w:rFonts w:hint="eastAsia" w:ascii="宋体" w:hAnsi="宋体" w:cs="宋体"/>
                <w:b/>
                <w:bCs/>
                <w:color w:val="auto"/>
                <w:sz w:val="21"/>
                <w:szCs w:val="21"/>
                <w:highlight w:val="none"/>
              </w:rPr>
              <w:t>。</w:t>
            </w:r>
          </w:p>
          <w:p w14:paraId="185D31D3">
            <w:pPr>
              <w:pStyle w:val="2"/>
              <w:spacing w:line="360" w:lineRule="auto"/>
              <w:ind w:right="283"/>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▲4.</w:t>
            </w:r>
            <w:r>
              <w:rPr>
                <w:rFonts w:hint="eastAsia" w:ascii="宋体" w:hAnsi="宋体" w:cs="宋体"/>
                <w:b/>
                <w:bCs/>
                <w:color w:val="auto"/>
                <w:spacing w:val="-3"/>
                <w:sz w:val="21"/>
                <w:szCs w:val="21"/>
                <w:highlight w:val="none"/>
              </w:rPr>
              <w:t>系统适配样品尺寸不小于</w:t>
            </w:r>
            <w:r>
              <w:rPr>
                <w:rFonts w:hint="eastAsia" w:ascii="宋体" w:hAnsi="宋体" w:cs="宋体"/>
                <w:b/>
                <w:bCs/>
                <w:color w:val="auto"/>
                <w:spacing w:val="-2"/>
                <w:sz w:val="21"/>
                <w:szCs w:val="21"/>
                <w:highlight w:val="none"/>
              </w:rPr>
              <w:t>2</w:t>
            </w:r>
            <w:r>
              <w:rPr>
                <w:rFonts w:hint="eastAsia" w:ascii="宋体" w:hAnsi="宋体" w:cs="宋体"/>
                <w:b/>
                <w:bCs/>
                <w:color w:val="auto"/>
                <w:spacing w:val="-4"/>
                <w:sz w:val="21"/>
                <w:szCs w:val="21"/>
                <w:highlight w:val="none"/>
              </w:rPr>
              <w:t xml:space="preserve"> 英寸。配备不小于2英寸样品操控台，可360°连续旋转，</w:t>
            </w:r>
            <w:r>
              <w:rPr>
                <w:rFonts w:hint="eastAsia" w:ascii="宋体" w:hAnsi="宋体" w:cs="宋体"/>
                <w:b/>
                <w:bCs/>
                <w:color w:val="auto"/>
                <w:spacing w:val="-1"/>
                <w:sz w:val="21"/>
                <w:szCs w:val="21"/>
                <w:highlight w:val="none"/>
              </w:rPr>
              <w:t>样品操控台可以将样品温度加热到至少</w:t>
            </w:r>
            <w:r>
              <w:rPr>
                <w:rFonts w:hint="eastAsia" w:ascii="宋体" w:hAnsi="宋体" w:cs="宋体"/>
                <w:b/>
                <w:bCs/>
                <w:color w:val="auto"/>
                <w:sz w:val="21"/>
                <w:szCs w:val="21"/>
                <w:highlight w:val="none"/>
              </w:rPr>
              <w:t>800℃，温度均匀性≤±5℃@800℃，控温精度可达±0.1℃，样品操控台配置挡板</w:t>
            </w:r>
            <w:r>
              <w:rPr>
                <w:rFonts w:hint="eastAsia" w:ascii="宋体" w:hAnsi="宋体" w:cs="宋体"/>
                <w:b/>
                <w:bCs/>
                <w:color w:val="auto"/>
                <w:spacing w:val="-2"/>
                <w:sz w:val="21"/>
                <w:szCs w:val="21"/>
                <w:highlight w:val="none"/>
              </w:rPr>
              <w:t>。</w:t>
            </w:r>
          </w:p>
          <w:p w14:paraId="4A4D1D68">
            <w:pPr>
              <w:pStyle w:val="2"/>
              <w:spacing w:line="360" w:lineRule="auto"/>
              <w:ind w:right="283"/>
              <w:rPr>
                <w:rFonts w:hint="eastAsia" w:ascii="宋体" w:hAnsi="宋体" w:cs="宋体"/>
                <w:color w:val="auto"/>
                <w:sz w:val="21"/>
                <w:szCs w:val="21"/>
                <w:highlight w:val="none"/>
              </w:rPr>
            </w:pPr>
            <w:r>
              <w:rPr>
                <w:rFonts w:hint="eastAsia" w:ascii="宋体" w:hAnsi="宋体" w:cs="宋体"/>
                <w:color w:val="auto"/>
                <w:sz w:val="21"/>
                <w:szCs w:val="21"/>
                <w:highlight w:val="none"/>
              </w:rPr>
              <w:t>5.外延室预留4个CF35和4个CF63源炉接口。</w:t>
            </w:r>
          </w:p>
          <w:p w14:paraId="0B6DE9A3">
            <w:pPr>
              <w:pStyle w:val="2"/>
              <w:spacing w:line="360" w:lineRule="auto"/>
              <w:ind w:right="283"/>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▲6.配备至少7个源炉，分别用于</w:t>
            </w:r>
            <w:r>
              <w:rPr>
                <w:rFonts w:hint="eastAsia" w:ascii="宋体" w:hAnsi="宋体" w:cs="宋体"/>
                <w:b/>
                <w:bCs/>
                <w:color w:val="auto"/>
                <w:spacing w:val="-6"/>
                <w:sz w:val="21"/>
                <w:szCs w:val="21"/>
                <w:highlight w:val="none"/>
              </w:rPr>
              <w:t>Ga、In、Al、As、Fe、Be等材料。其中</w:t>
            </w:r>
            <w:r>
              <w:rPr>
                <w:rFonts w:hint="eastAsia" w:ascii="宋体" w:hAnsi="宋体" w:cs="宋体"/>
                <w:b/>
                <w:bCs/>
                <w:color w:val="auto"/>
                <w:sz w:val="21"/>
                <w:szCs w:val="21"/>
                <w:highlight w:val="none"/>
              </w:rPr>
              <w:t>至少</w:t>
            </w:r>
            <w:r>
              <w:rPr>
                <w:rFonts w:hint="eastAsia" w:ascii="宋体" w:hAnsi="宋体" w:cs="宋体"/>
                <w:b/>
                <w:bCs/>
                <w:color w:val="auto"/>
                <w:spacing w:val="-6"/>
                <w:sz w:val="21"/>
                <w:szCs w:val="21"/>
                <w:highlight w:val="none"/>
              </w:rPr>
              <w:t>4个为双温区蒸发源，最高使用温度至少达到1400℃，温度稳定性至少达到±0.1℃；其中1个为阀式裂解源，蒸发区温度至少达到450℃，裂解区温度至少达到1000℃，温度稳定性至少达到±0.1℃，阀门响应时间小于3s。</w:t>
            </w:r>
          </w:p>
          <w:p w14:paraId="12A8D74D">
            <w:pPr>
              <w:pStyle w:val="2"/>
              <w:spacing w:line="360" w:lineRule="auto"/>
              <w:ind w:right="283"/>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▲7.</w:t>
            </w:r>
            <w:r>
              <w:rPr>
                <w:rFonts w:hint="eastAsia" w:ascii="宋体" w:hAnsi="宋体" w:cs="宋体"/>
                <w:b/>
                <w:bCs/>
                <w:color w:val="auto"/>
                <w:spacing w:val="-6"/>
                <w:sz w:val="21"/>
                <w:szCs w:val="21"/>
                <w:highlight w:val="none"/>
              </w:rPr>
              <w:t>外延室配备离子规(探测极限至少达到</w:t>
            </w:r>
            <w:r>
              <w:rPr>
                <w:rFonts w:hint="eastAsia" w:ascii="宋体" w:hAnsi="宋体" w:cs="宋体"/>
                <w:b/>
                <w:bCs/>
                <w:color w:val="auto"/>
                <w:sz w:val="21"/>
                <w:szCs w:val="21"/>
                <w:highlight w:val="none"/>
              </w:rPr>
              <w:t>6.7×10</w:t>
            </w:r>
            <w:r>
              <w:rPr>
                <w:rFonts w:hint="eastAsia" w:ascii="宋体" w:hAnsi="宋体" w:cs="宋体"/>
                <w:b/>
                <w:bCs/>
                <w:color w:val="auto"/>
                <w:sz w:val="21"/>
                <w:szCs w:val="21"/>
                <w:highlight w:val="none"/>
                <w:vertAlign w:val="superscript"/>
              </w:rPr>
              <w:t>-11</w:t>
            </w:r>
            <w:r>
              <w:rPr>
                <w:rFonts w:hint="eastAsia" w:ascii="宋体" w:hAnsi="宋体" w:cs="宋体"/>
                <w:b/>
                <w:bCs/>
                <w:color w:val="auto"/>
                <w:sz w:val="21"/>
                <w:szCs w:val="21"/>
                <w:highlight w:val="none"/>
              </w:rPr>
              <w:t>mbar</w:t>
            </w:r>
            <w:r>
              <w:rPr>
                <w:rFonts w:hint="eastAsia" w:ascii="宋体" w:hAnsi="宋体" w:cs="宋体"/>
                <w:b/>
                <w:bCs/>
                <w:color w:val="auto"/>
                <w:spacing w:val="-6"/>
                <w:sz w:val="21"/>
                <w:szCs w:val="21"/>
                <w:highlight w:val="none"/>
              </w:rPr>
              <w:t>)、束流计（测量范围至少覆盖</w:t>
            </w:r>
            <w:r>
              <w:rPr>
                <w:rFonts w:hint="eastAsia" w:ascii="宋体" w:hAnsi="宋体" w:cs="宋体"/>
                <w:b/>
                <w:bCs/>
                <w:color w:val="auto"/>
                <w:sz w:val="21"/>
                <w:szCs w:val="21"/>
                <w:highlight w:val="none"/>
              </w:rPr>
              <w:t>9×10</w:t>
            </w:r>
            <w:r>
              <w:rPr>
                <w:rFonts w:hint="eastAsia" w:ascii="宋体" w:hAnsi="宋体" w:cs="宋体"/>
                <w:b/>
                <w:bCs/>
                <w:color w:val="auto"/>
                <w:sz w:val="21"/>
                <w:szCs w:val="21"/>
                <w:highlight w:val="none"/>
                <w:vertAlign w:val="superscript"/>
              </w:rPr>
              <w:t>-3</w:t>
            </w:r>
            <w:r>
              <w:rPr>
                <w:rFonts w:hint="eastAsia" w:ascii="宋体" w:hAnsi="宋体" w:cs="宋体"/>
                <w:b/>
                <w:bCs/>
                <w:color w:val="auto"/>
                <w:sz w:val="21"/>
                <w:szCs w:val="21"/>
                <w:highlight w:val="none"/>
              </w:rPr>
              <w:t>mbar至9×10</w:t>
            </w:r>
            <w:r>
              <w:rPr>
                <w:rFonts w:hint="eastAsia" w:ascii="宋体" w:hAnsi="宋体" w:cs="宋体"/>
                <w:b/>
                <w:bCs/>
                <w:color w:val="auto"/>
                <w:sz w:val="21"/>
                <w:szCs w:val="21"/>
                <w:highlight w:val="none"/>
                <w:vertAlign w:val="superscript"/>
              </w:rPr>
              <w:t>-11</w:t>
            </w:r>
            <w:r>
              <w:rPr>
                <w:rFonts w:hint="eastAsia" w:ascii="宋体" w:hAnsi="宋体" w:cs="宋体"/>
                <w:b/>
                <w:bCs/>
                <w:color w:val="auto"/>
                <w:sz w:val="21"/>
                <w:szCs w:val="21"/>
                <w:highlight w:val="none"/>
              </w:rPr>
              <w:t>mbar</w:t>
            </w:r>
            <w:r>
              <w:rPr>
                <w:rFonts w:hint="eastAsia" w:ascii="宋体" w:hAnsi="宋体" w:cs="宋体"/>
                <w:b/>
                <w:bCs/>
                <w:color w:val="auto"/>
                <w:spacing w:val="-6"/>
                <w:sz w:val="21"/>
                <w:szCs w:val="21"/>
                <w:highlight w:val="none"/>
              </w:rPr>
              <w:t>）、四极质谱仪（质量数范围至少为1-100amu，需配电子倍增器）、RHEED（</w:t>
            </w:r>
            <w:r>
              <w:rPr>
                <w:rFonts w:ascii="宋体" w:hAnsi="宋体" w:cs="宋体"/>
                <w:b/>
                <w:bCs/>
                <w:color w:val="auto"/>
                <w:spacing w:val="-6"/>
                <w:sz w:val="21"/>
                <w:szCs w:val="21"/>
                <w:highlight w:val="none"/>
              </w:rPr>
              <w:t>能量≥15KV</w:t>
            </w:r>
            <w:r>
              <w:rPr>
                <w:rFonts w:hint="eastAsia" w:ascii="宋体" w:hAnsi="宋体" w:cs="宋体"/>
                <w:b/>
                <w:bCs/>
                <w:color w:val="auto"/>
                <w:spacing w:val="-6"/>
                <w:sz w:val="21"/>
                <w:szCs w:val="21"/>
                <w:highlight w:val="none"/>
              </w:rPr>
              <w:t>）、红外测温仪（</w:t>
            </w:r>
            <w:r>
              <w:rPr>
                <w:rFonts w:ascii="宋体" w:hAnsi="宋体" w:cs="宋体"/>
                <w:b/>
                <w:bCs/>
                <w:color w:val="auto"/>
                <w:spacing w:val="-6"/>
                <w:sz w:val="21"/>
                <w:szCs w:val="21"/>
                <w:highlight w:val="none"/>
              </w:rPr>
              <w:t>测温范围</w:t>
            </w:r>
            <w:r>
              <w:rPr>
                <w:rFonts w:hint="eastAsia" w:ascii="宋体" w:hAnsi="宋体" w:cs="宋体"/>
                <w:b/>
                <w:bCs/>
                <w:color w:val="auto"/>
                <w:spacing w:val="-6"/>
                <w:sz w:val="21"/>
                <w:szCs w:val="21"/>
                <w:highlight w:val="none"/>
              </w:rPr>
              <w:t>至少</w:t>
            </w:r>
            <w:r>
              <w:rPr>
                <w:rFonts w:ascii="宋体" w:hAnsi="宋体" w:cs="宋体"/>
                <w:b/>
                <w:bCs/>
                <w:color w:val="auto"/>
                <w:spacing w:val="-6"/>
                <w:sz w:val="21"/>
                <w:szCs w:val="21"/>
                <w:highlight w:val="none"/>
              </w:rPr>
              <w:t>覆盖250-1200℃</w:t>
            </w:r>
            <w:r>
              <w:rPr>
                <w:rFonts w:hint="eastAsia" w:ascii="宋体" w:hAnsi="宋体" w:cs="宋体"/>
                <w:b/>
                <w:bCs/>
                <w:color w:val="auto"/>
                <w:spacing w:val="-6"/>
                <w:sz w:val="21"/>
                <w:szCs w:val="21"/>
                <w:highlight w:val="none"/>
              </w:rPr>
              <w:t>）。</w:t>
            </w:r>
          </w:p>
          <w:p w14:paraId="72586A94">
            <w:pPr>
              <w:pStyle w:val="2"/>
              <w:spacing w:line="360" w:lineRule="auto"/>
              <w:ind w:right="283"/>
              <w:rPr>
                <w:rFonts w:hint="eastAsia" w:ascii="宋体" w:hAnsi="宋体" w:cs="宋体"/>
                <w:color w:val="auto"/>
                <w:sz w:val="21"/>
                <w:szCs w:val="21"/>
                <w:highlight w:val="none"/>
              </w:rPr>
            </w:pPr>
            <w:r>
              <w:rPr>
                <w:rFonts w:hint="eastAsia" w:ascii="宋体" w:hAnsi="宋体" w:cs="宋体"/>
                <w:color w:val="auto"/>
                <w:spacing w:val="-6"/>
                <w:sz w:val="21"/>
                <w:szCs w:val="21"/>
                <w:highlight w:val="none"/>
              </w:rPr>
              <w:t>8.外延室视窗配备观察窗及防污染遮挡板。</w:t>
            </w:r>
          </w:p>
          <w:p w14:paraId="44FDA627">
            <w:pPr>
              <w:pStyle w:val="2"/>
              <w:spacing w:line="360" w:lineRule="auto"/>
              <w:ind w:right="283"/>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▲9.缓冲室配备预处理样品台，</w:t>
            </w:r>
            <w:r>
              <w:rPr>
                <w:rFonts w:hint="eastAsia" w:ascii="宋体" w:hAnsi="宋体" w:cs="宋体"/>
                <w:b/>
                <w:bCs/>
                <w:color w:val="auto"/>
                <w:spacing w:val="-1"/>
                <w:sz w:val="21"/>
                <w:szCs w:val="21"/>
                <w:highlight w:val="none"/>
              </w:rPr>
              <w:t>样品台可以将样品温度加热</w:t>
            </w:r>
            <w:r>
              <w:rPr>
                <w:rFonts w:hint="eastAsia" w:ascii="宋体" w:hAnsi="宋体" w:cs="宋体"/>
                <w:b/>
                <w:bCs/>
                <w:color w:val="auto"/>
                <w:spacing w:val="-6"/>
                <w:sz w:val="21"/>
                <w:szCs w:val="21"/>
                <w:highlight w:val="none"/>
              </w:rPr>
              <w:t>至少达</w:t>
            </w:r>
            <w:r>
              <w:rPr>
                <w:rFonts w:hint="eastAsia" w:ascii="宋体" w:hAnsi="宋体" w:cs="宋体"/>
                <w:b/>
                <w:bCs/>
                <w:color w:val="auto"/>
                <w:spacing w:val="-1"/>
                <w:sz w:val="21"/>
                <w:szCs w:val="21"/>
                <w:highlight w:val="none"/>
              </w:rPr>
              <w:t>到6</w:t>
            </w:r>
            <w:r>
              <w:rPr>
                <w:rFonts w:hint="eastAsia" w:ascii="宋体" w:hAnsi="宋体" w:cs="宋体"/>
                <w:b/>
                <w:bCs/>
                <w:color w:val="auto"/>
                <w:sz w:val="21"/>
                <w:szCs w:val="21"/>
                <w:highlight w:val="none"/>
              </w:rPr>
              <w:t>00℃，配置气动开关。</w:t>
            </w:r>
          </w:p>
          <w:p w14:paraId="51DBFFB5">
            <w:pPr>
              <w:pStyle w:val="2"/>
              <w:spacing w:line="360" w:lineRule="auto"/>
              <w:ind w:right="283"/>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▲10.缓冲室配备复合离子泵和离子规，</w:t>
            </w:r>
            <w:r>
              <w:rPr>
                <w:rFonts w:hint="eastAsia" w:ascii="宋体" w:hAnsi="宋体" w:cs="宋体"/>
                <w:b/>
                <w:bCs/>
                <w:color w:val="auto"/>
                <w:spacing w:val="-2"/>
                <w:sz w:val="21"/>
                <w:szCs w:val="21"/>
                <w:highlight w:val="none"/>
              </w:rPr>
              <w:t>离子泵抽速不低于300L/s，</w:t>
            </w:r>
            <w:r>
              <w:rPr>
                <w:rFonts w:hint="eastAsia" w:ascii="宋体" w:hAnsi="宋体" w:cs="宋体"/>
                <w:b/>
                <w:bCs/>
                <w:color w:val="auto"/>
                <w:sz w:val="21"/>
                <w:szCs w:val="21"/>
                <w:highlight w:val="none"/>
              </w:rPr>
              <w:t>配备观察窗。</w:t>
            </w:r>
          </w:p>
          <w:p w14:paraId="7FED9EEA">
            <w:pPr>
              <w:pStyle w:val="2"/>
              <w:spacing w:line="360" w:lineRule="auto"/>
              <w:ind w:right="283"/>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▲11.进样室真空获得由前级泵和分子泵完成，配备全量程真空计，量程10</w:t>
            </w:r>
            <w:r>
              <w:rPr>
                <w:rFonts w:hint="eastAsia" w:ascii="宋体" w:hAnsi="宋体" w:cs="宋体"/>
                <w:b/>
                <w:bCs/>
                <w:color w:val="auto"/>
                <w:sz w:val="21"/>
                <w:szCs w:val="21"/>
                <w:highlight w:val="none"/>
                <w:vertAlign w:val="superscript"/>
              </w:rPr>
              <w:t>-9</w:t>
            </w:r>
            <w:r>
              <w:rPr>
                <w:rFonts w:hint="eastAsia" w:ascii="宋体" w:hAnsi="宋体" w:cs="宋体"/>
                <w:b/>
                <w:bCs/>
                <w:color w:val="auto"/>
                <w:sz w:val="21"/>
                <w:szCs w:val="21"/>
                <w:highlight w:val="none"/>
              </w:rPr>
              <w:t>-1000mbar，充分烘烤后本底真空至少达到5×10</w:t>
            </w:r>
            <w:r>
              <w:rPr>
                <w:rFonts w:hint="eastAsia" w:ascii="宋体" w:hAnsi="宋体" w:cs="宋体"/>
                <w:b/>
                <w:bCs/>
                <w:color w:val="auto"/>
                <w:sz w:val="21"/>
                <w:szCs w:val="21"/>
                <w:highlight w:val="none"/>
                <w:vertAlign w:val="superscript"/>
              </w:rPr>
              <w:t>-8</w:t>
            </w:r>
            <w:r>
              <w:rPr>
                <w:rFonts w:hint="eastAsia" w:ascii="宋体" w:hAnsi="宋体" w:cs="宋体"/>
                <w:b/>
                <w:bCs/>
                <w:color w:val="auto"/>
                <w:sz w:val="21"/>
                <w:szCs w:val="21"/>
                <w:highlight w:val="none"/>
              </w:rPr>
              <w:t>mbar。</w:t>
            </w:r>
          </w:p>
          <w:p w14:paraId="59F660E1">
            <w:pPr>
              <w:pStyle w:val="2"/>
              <w:spacing w:line="360" w:lineRule="auto"/>
              <w:ind w:right="283"/>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▲12.进样室配置快开门。</w:t>
            </w:r>
          </w:p>
          <w:p w14:paraId="5BEF8AE7">
            <w:pPr>
              <w:pStyle w:val="2"/>
              <w:spacing w:line="360" w:lineRule="auto"/>
              <w:ind w:right="283"/>
              <w:rPr>
                <w:rFonts w:hint="eastAsia" w:ascii="宋体" w:hAnsi="宋体" w:cs="宋体"/>
                <w:color w:val="auto"/>
                <w:spacing w:val="-5"/>
                <w:sz w:val="21"/>
                <w:szCs w:val="21"/>
                <w:highlight w:val="none"/>
              </w:rPr>
            </w:pPr>
            <w:r>
              <w:rPr>
                <w:rFonts w:hint="eastAsia" w:ascii="宋体" w:hAnsi="宋体" w:cs="宋体"/>
                <w:color w:val="auto"/>
                <w:sz w:val="21"/>
                <w:szCs w:val="21"/>
                <w:highlight w:val="none"/>
              </w:rPr>
              <w:t>13.进样室配置红外加热，可实现对样品除气，加热温度至少达到200℃。</w:t>
            </w:r>
          </w:p>
          <w:p w14:paraId="0FB0A0BB">
            <w:pPr>
              <w:pStyle w:val="2"/>
              <w:spacing w:line="360" w:lineRule="auto"/>
              <w:ind w:right="283"/>
              <w:rPr>
                <w:rFonts w:hint="eastAsia" w:ascii="宋体" w:hAnsi="宋体" w:cs="宋体"/>
                <w:color w:val="auto"/>
                <w:spacing w:val="-5"/>
                <w:sz w:val="21"/>
                <w:szCs w:val="21"/>
                <w:highlight w:val="none"/>
              </w:rPr>
            </w:pPr>
            <w:r>
              <w:rPr>
                <w:rFonts w:hint="eastAsia" w:ascii="宋体" w:hAnsi="宋体" w:cs="宋体"/>
                <w:b/>
                <w:bCs/>
                <w:color w:val="auto"/>
                <w:sz w:val="21"/>
                <w:szCs w:val="21"/>
                <w:highlight w:val="none"/>
              </w:rPr>
              <w:t>▲14.</w:t>
            </w:r>
            <w:r>
              <w:rPr>
                <w:rFonts w:hint="eastAsia" w:ascii="宋体" w:hAnsi="宋体" w:cs="宋体"/>
                <w:b/>
                <w:bCs/>
                <w:color w:val="auto"/>
                <w:spacing w:val="-5"/>
                <w:sz w:val="21"/>
                <w:szCs w:val="21"/>
                <w:highlight w:val="none"/>
              </w:rPr>
              <w:t>各腔室间使用磁耦合样品传递杆相互传递样品。</w:t>
            </w:r>
          </w:p>
          <w:p w14:paraId="7645AD08">
            <w:pPr>
              <w:pStyle w:val="2"/>
              <w:spacing w:line="360" w:lineRule="auto"/>
              <w:ind w:right="283"/>
              <w:rPr>
                <w:rFonts w:hint="eastAsia" w:ascii="宋体" w:hAnsi="宋体" w:cs="宋体"/>
                <w:b/>
                <w:bCs/>
                <w:color w:val="auto"/>
                <w:spacing w:val="-5"/>
                <w:sz w:val="21"/>
                <w:szCs w:val="21"/>
                <w:highlight w:val="none"/>
              </w:rPr>
            </w:pPr>
            <w:r>
              <w:rPr>
                <w:rFonts w:hint="eastAsia" w:ascii="宋体" w:hAnsi="宋体" w:cs="宋体"/>
                <w:b/>
                <w:bCs/>
                <w:color w:val="auto"/>
                <w:sz w:val="21"/>
                <w:szCs w:val="21"/>
                <w:highlight w:val="none"/>
              </w:rPr>
              <w:t>▲</w:t>
            </w:r>
            <w:r>
              <w:rPr>
                <w:rFonts w:hint="eastAsia" w:ascii="宋体" w:hAnsi="宋体" w:cs="宋体"/>
                <w:b/>
                <w:bCs/>
                <w:color w:val="auto"/>
                <w:spacing w:val="-5"/>
                <w:sz w:val="21"/>
                <w:szCs w:val="21"/>
                <w:highlight w:val="none"/>
              </w:rPr>
              <w:t>15.包含设备配套设施（样品储存柜、液氮罐）及源材料。</w:t>
            </w:r>
          </w:p>
          <w:p w14:paraId="33B1D412">
            <w:pPr>
              <w:pStyle w:val="2"/>
              <w:spacing w:line="360" w:lineRule="auto"/>
              <w:ind w:right="283"/>
              <w:rPr>
                <w:rFonts w:hint="eastAsia" w:cs="宋体" w:asciiTheme="majorEastAsia" w:hAnsiTheme="majorEastAsia" w:eastAsiaTheme="majorEastAsia"/>
                <w:color w:val="auto"/>
                <w:szCs w:val="21"/>
                <w:highlight w:val="none"/>
              </w:rPr>
            </w:pPr>
            <w:r>
              <w:rPr>
                <w:rFonts w:hint="eastAsia" w:ascii="宋体" w:hAnsi="宋体" w:eastAsia="宋体" w:cs="宋体"/>
                <w:b/>
                <w:bCs/>
                <w:color w:val="auto"/>
                <w:spacing w:val="-5"/>
                <w:sz w:val="21"/>
                <w:szCs w:val="21"/>
                <w:highlight w:val="none"/>
              </w:rPr>
              <w:t>▲</w:t>
            </w:r>
            <w:r>
              <w:rPr>
                <w:rFonts w:hint="eastAsia" w:ascii="宋体" w:hAnsi="宋体" w:eastAsia="宋体" w:cs="宋体"/>
                <w:b/>
                <w:bCs/>
                <w:color w:val="auto"/>
                <w:spacing w:val="-5"/>
                <w:sz w:val="21"/>
                <w:szCs w:val="21"/>
                <w:highlight w:val="none"/>
                <w:lang w:eastAsia="zh-CN"/>
              </w:rPr>
              <w:t>注：投标人于投标文件中必须提供所投本项产品满足以上标注“</w:t>
            </w:r>
            <w:r>
              <w:rPr>
                <w:rFonts w:hint="eastAsia" w:ascii="宋体" w:hAnsi="宋体" w:eastAsia="宋体" w:cs="宋体"/>
                <w:b/>
                <w:bCs/>
                <w:color w:val="auto"/>
                <w:spacing w:val="-5"/>
                <w:sz w:val="21"/>
                <w:szCs w:val="21"/>
                <w:highlight w:val="none"/>
              </w:rPr>
              <w:t>▲</w:t>
            </w:r>
            <w:r>
              <w:rPr>
                <w:rFonts w:hint="eastAsia" w:ascii="宋体" w:hAnsi="宋体" w:eastAsia="宋体" w:cs="宋体"/>
                <w:b/>
                <w:bCs/>
                <w:color w:val="auto"/>
                <w:spacing w:val="-5"/>
                <w:sz w:val="21"/>
                <w:szCs w:val="21"/>
                <w:highlight w:val="none"/>
                <w:lang w:eastAsia="zh-CN"/>
              </w:rPr>
              <w:t>”号项“技术要求”的证明材料[可以是检测报告复印件、产品彩页复印件或者官网网页界面截图(并附官网链接)等】，否则按投标无效处理。</w:t>
            </w:r>
          </w:p>
        </w:tc>
      </w:tr>
      <w:tr w14:paraId="2F0D2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9798" w:type="dxa"/>
            <w:gridSpan w:val="5"/>
            <w:vAlign w:val="center"/>
          </w:tcPr>
          <w:p w14:paraId="225EEF40">
            <w:pPr>
              <w:snapToGrid w:val="0"/>
              <w:spacing w:line="320" w:lineRule="exact"/>
              <w:rPr>
                <w:rFonts w:hint="eastAsia" w:ascii="宋体" w:hAnsi="宋体"/>
                <w:b/>
                <w:color w:val="auto"/>
                <w:spacing w:val="-2"/>
                <w:szCs w:val="21"/>
                <w:highlight w:val="none"/>
              </w:rPr>
            </w:pPr>
            <w:r>
              <w:rPr>
                <w:rFonts w:hint="eastAsia" w:ascii="宋体" w:hAnsi="宋体"/>
                <w:b/>
                <w:color w:val="auto"/>
                <w:spacing w:val="-2"/>
                <w:szCs w:val="21"/>
                <w:highlight w:val="none"/>
              </w:rPr>
              <w:t>本项目核心产品为“分子束外延设备”。</w:t>
            </w:r>
          </w:p>
        </w:tc>
      </w:tr>
      <w:tr w14:paraId="61537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98" w:type="dxa"/>
            <w:gridSpan w:val="5"/>
            <w:tcBorders>
              <w:top w:val="single" w:color="auto" w:sz="4" w:space="0"/>
              <w:left w:val="single" w:color="auto" w:sz="4" w:space="0"/>
              <w:bottom w:val="single" w:color="auto" w:sz="4" w:space="0"/>
              <w:right w:val="single" w:color="auto" w:sz="4" w:space="0"/>
            </w:tcBorders>
          </w:tcPr>
          <w:p w14:paraId="25C713E8">
            <w:pPr>
              <w:adjustRightInd w:val="0"/>
              <w:snapToGrid w:val="0"/>
              <w:spacing w:line="400" w:lineRule="exact"/>
              <w:rPr>
                <w:rFonts w:hint="eastAsia" w:cs="宋体" w:asciiTheme="majorEastAsia" w:hAnsiTheme="majorEastAsia" w:eastAsiaTheme="majorEastAsia"/>
                <w:b/>
                <w:color w:val="auto"/>
                <w:szCs w:val="21"/>
                <w:highlight w:val="none"/>
              </w:rPr>
            </w:pPr>
            <w:r>
              <w:rPr>
                <w:rFonts w:hint="eastAsia"/>
                <w:color w:val="auto"/>
                <w:szCs w:val="21"/>
                <w:highlight w:val="none"/>
              </w:rPr>
              <w:t>▲</w:t>
            </w:r>
            <w:r>
              <w:rPr>
                <w:rFonts w:hint="eastAsia" w:cs="宋体" w:asciiTheme="majorEastAsia" w:hAnsiTheme="majorEastAsia" w:eastAsiaTheme="majorEastAsia"/>
                <w:b/>
                <w:color w:val="auto"/>
                <w:szCs w:val="21"/>
                <w:highlight w:val="none"/>
              </w:rPr>
              <w:t>二、商务要求</w:t>
            </w:r>
          </w:p>
        </w:tc>
      </w:tr>
      <w:tr w14:paraId="4ABC6B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5A917A2B">
            <w:pPr>
              <w:spacing w:line="360" w:lineRule="exact"/>
              <w:jc w:val="center"/>
              <w:rPr>
                <w:rFonts w:hint="eastAsia" w:cs="宋体" w:asciiTheme="majorEastAsia" w:hAnsiTheme="majorEastAsia" w:eastAsiaTheme="majorEastAsia"/>
                <w:b/>
                <w:bCs/>
                <w:color w:val="auto"/>
                <w:szCs w:val="21"/>
                <w:highlight w:val="none"/>
              </w:rPr>
            </w:pPr>
            <w:r>
              <w:rPr>
                <w:rFonts w:hint="eastAsia" w:cs="宋体" w:asciiTheme="majorEastAsia" w:hAnsiTheme="majorEastAsia" w:eastAsiaTheme="majorEastAsia"/>
                <w:b/>
                <w:bCs/>
                <w:color w:val="auto"/>
                <w:szCs w:val="21"/>
                <w:highlight w:val="none"/>
              </w:rPr>
              <w:t>（一）售后服务要求</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1A08A2A2">
            <w:pPr>
              <w:spacing w:line="360" w:lineRule="exact"/>
              <w:jc w:val="left"/>
              <w:rPr>
                <w:rFonts w:hint="eastAsia" w:cs="宋体" w:asciiTheme="majorEastAsia" w:hAnsiTheme="majorEastAsia" w:eastAsiaTheme="majorEastAsia"/>
                <w:b/>
                <w:bCs/>
                <w:color w:val="auto"/>
                <w:szCs w:val="21"/>
                <w:highlight w:val="none"/>
              </w:rPr>
            </w:pPr>
            <w:r>
              <w:rPr>
                <w:rFonts w:hint="eastAsia" w:cs="宋体" w:asciiTheme="majorEastAsia" w:hAnsiTheme="majorEastAsia" w:eastAsiaTheme="majorEastAsia"/>
                <w:b/>
                <w:bCs/>
                <w:color w:val="auto"/>
                <w:szCs w:val="21"/>
                <w:highlight w:val="none"/>
              </w:rPr>
              <w:t>1.投标人提供的以下售后服务产生的费用均应综合包含在投标报价中，采购人不再就此另行支付费用：</w:t>
            </w:r>
          </w:p>
          <w:p w14:paraId="5853E09D">
            <w:pPr>
              <w:spacing w:line="340" w:lineRule="exact"/>
              <w:rPr>
                <w:rFonts w:hint="eastAsia" w:ascii="宋体" w:hAnsi="宋体"/>
                <w:b/>
                <w:bCs/>
                <w:color w:val="auto"/>
                <w:kern w:val="0"/>
                <w:szCs w:val="21"/>
                <w:highlight w:val="none"/>
              </w:rPr>
            </w:pPr>
            <w:r>
              <w:rPr>
                <w:rFonts w:hint="eastAsia" w:ascii="宋体" w:hAnsi="宋体"/>
                <w:b/>
                <w:bCs/>
                <w:color w:val="auto"/>
                <w:kern w:val="0"/>
                <w:szCs w:val="21"/>
                <w:highlight w:val="none"/>
              </w:rPr>
              <w:t>（1）</w:t>
            </w:r>
            <w:bookmarkStart w:id="47" w:name="OLE_LINK33"/>
            <w:r>
              <w:rPr>
                <w:rFonts w:ascii="宋体" w:hAnsi="宋体"/>
                <w:b/>
                <w:bCs/>
                <w:color w:val="auto"/>
                <w:szCs w:val="21"/>
                <w:highlight w:val="none"/>
              </w:rPr>
              <w:t>按国家有关产品“三包”规定执行“三包”，</w:t>
            </w:r>
            <w:r>
              <w:rPr>
                <w:rFonts w:hint="eastAsia" w:ascii="宋体" w:hAnsi="宋体"/>
                <w:b/>
                <w:bCs/>
                <w:color w:val="auto"/>
                <w:szCs w:val="21"/>
                <w:highlight w:val="none"/>
              </w:rPr>
              <w:t>保修期：不</w:t>
            </w:r>
            <w:r>
              <w:rPr>
                <w:rFonts w:ascii="宋体" w:hAnsi="宋体"/>
                <w:b/>
                <w:bCs/>
                <w:color w:val="auto"/>
                <w:szCs w:val="21"/>
                <w:highlight w:val="none"/>
              </w:rPr>
              <w:t>少于</w:t>
            </w:r>
            <w:r>
              <w:rPr>
                <w:rFonts w:hint="eastAsia" w:ascii="宋体" w:hAnsi="宋体"/>
                <w:b/>
                <w:bCs/>
                <w:color w:val="auto"/>
                <w:szCs w:val="21"/>
                <w:highlight w:val="none"/>
                <w:u w:val="single"/>
              </w:rPr>
              <w:t>1</w:t>
            </w:r>
            <w:r>
              <w:rPr>
                <w:rFonts w:ascii="宋体" w:hAnsi="宋体"/>
                <w:b/>
                <w:bCs/>
                <w:color w:val="auto"/>
                <w:szCs w:val="21"/>
                <w:highlight w:val="none"/>
              </w:rPr>
              <w:t>年</w:t>
            </w:r>
            <w:r>
              <w:rPr>
                <w:rFonts w:hint="eastAsia" w:ascii="宋体" w:hAnsi="宋体"/>
                <w:b/>
                <w:bCs/>
                <w:color w:val="auto"/>
                <w:szCs w:val="21"/>
                <w:highlight w:val="none"/>
              </w:rPr>
              <w:t>，保修期内负责上门维修，</w:t>
            </w:r>
            <w:r>
              <w:rPr>
                <w:rFonts w:hint="eastAsia" w:ascii="宋体" w:hAnsi="宋体"/>
                <w:b/>
                <w:bCs/>
                <w:color w:val="auto"/>
                <w:highlight w:val="none"/>
              </w:rPr>
              <w:t>更换零部件，</w:t>
            </w:r>
            <w:r>
              <w:rPr>
                <w:rFonts w:hint="eastAsia" w:ascii="宋体" w:hAnsi="宋体"/>
                <w:b/>
                <w:bCs/>
                <w:color w:val="auto"/>
                <w:szCs w:val="21"/>
                <w:highlight w:val="none"/>
              </w:rPr>
              <w:t>不另收取维修费和元器件费，并提供终身保修服务</w:t>
            </w:r>
            <w:r>
              <w:rPr>
                <w:rFonts w:hint="eastAsia" w:ascii="宋体" w:hAnsi="宋体"/>
                <w:b/>
                <w:bCs/>
                <w:color w:val="auto"/>
                <w:kern w:val="0"/>
                <w:szCs w:val="21"/>
                <w:highlight w:val="none"/>
              </w:rPr>
              <w:t>。</w:t>
            </w:r>
            <w:bookmarkEnd w:id="47"/>
          </w:p>
          <w:p w14:paraId="24DCD6FB">
            <w:pPr>
              <w:tabs>
                <w:tab w:val="left" w:pos="0"/>
              </w:tabs>
              <w:spacing w:line="340" w:lineRule="exact"/>
              <w:jc w:val="left"/>
              <w:rPr>
                <w:rFonts w:hint="eastAsia" w:ascii="宋体" w:hAnsi="宋体"/>
                <w:b/>
                <w:bCs/>
                <w:color w:val="auto"/>
                <w:szCs w:val="21"/>
                <w:highlight w:val="none"/>
              </w:rPr>
            </w:pPr>
            <w:r>
              <w:rPr>
                <w:rFonts w:hint="eastAsia" w:ascii="宋体" w:hAnsi="宋体"/>
                <w:b/>
                <w:bCs/>
                <w:color w:val="auto"/>
                <w:szCs w:val="21"/>
                <w:highlight w:val="none"/>
              </w:rPr>
              <w:t>（2）负责</w:t>
            </w:r>
            <w:r>
              <w:rPr>
                <w:rFonts w:ascii="宋体" w:hAnsi="宋体"/>
                <w:b/>
                <w:bCs/>
                <w:color w:val="auto"/>
                <w:szCs w:val="21"/>
                <w:highlight w:val="none"/>
              </w:rPr>
              <w:t>送货上门，安装</w:t>
            </w:r>
            <w:r>
              <w:rPr>
                <w:rFonts w:hint="eastAsia" w:ascii="宋体" w:hAnsi="宋体"/>
                <w:b/>
                <w:bCs/>
                <w:color w:val="auto"/>
                <w:szCs w:val="21"/>
                <w:highlight w:val="none"/>
              </w:rPr>
              <w:t>、</w:t>
            </w:r>
            <w:r>
              <w:rPr>
                <w:rFonts w:ascii="宋体" w:hAnsi="宋体"/>
                <w:b/>
                <w:bCs/>
                <w:color w:val="auto"/>
                <w:szCs w:val="21"/>
                <w:highlight w:val="none"/>
              </w:rPr>
              <w:t>调试，</w:t>
            </w:r>
            <w:r>
              <w:rPr>
                <w:rFonts w:hint="eastAsia" w:ascii="宋体" w:hAnsi="宋体"/>
                <w:b/>
                <w:bCs/>
                <w:color w:val="auto"/>
                <w:szCs w:val="21"/>
                <w:highlight w:val="none"/>
              </w:rPr>
              <w:t>提供技术培训，保证使用人员正常操作设备的各种功能；若</w:t>
            </w:r>
            <w:r>
              <w:rPr>
                <w:rFonts w:hint="eastAsia" w:ascii="宋体" w:hAnsi="宋体" w:cs="宋体"/>
                <w:b/>
                <w:bCs/>
                <w:color w:val="auto"/>
                <w:szCs w:val="21"/>
                <w:highlight w:val="none"/>
                <w:lang w:val="zh-CN"/>
              </w:rPr>
              <w:t>设备自带</w:t>
            </w:r>
            <w:r>
              <w:rPr>
                <w:rFonts w:hint="eastAsia" w:ascii="宋体" w:hAnsi="宋体"/>
                <w:b/>
                <w:bCs/>
                <w:color w:val="auto"/>
                <w:szCs w:val="21"/>
                <w:highlight w:val="none"/>
              </w:rPr>
              <w:t>软件，则在保修期内提供升级服务；其余按投标人承诺进行。</w:t>
            </w:r>
          </w:p>
          <w:p w14:paraId="47301CE5">
            <w:pPr>
              <w:spacing w:line="340" w:lineRule="exact"/>
              <w:jc w:val="left"/>
              <w:rPr>
                <w:rFonts w:hint="eastAsia" w:ascii="宋体" w:hAnsi="宋体"/>
                <w:b/>
                <w:bCs/>
                <w:color w:val="auto"/>
                <w:szCs w:val="21"/>
                <w:highlight w:val="none"/>
              </w:rPr>
            </w:pPr>
            <w:r>
              <w:rPr>
                <w:rFonts w:hint="eastAsia" w:ascii="宋体" w:hAnsi="宋体"/>
                <w:b/>
                <w:bCs/>
                <w:color w:val="auto"/>
                <w:szCs w:val="21"/>
                <w:highlight w:val="none"/>
              </w:rPr>
              <w:t>（3）提供售后服务联系电话及联系人，保修期内，接到报障电话后在承诺时间内派工程技术人员上门维修解决问题。如果需要更换配件的，要求更换的配件应跟被更换的品牌、类型相一致或者是同类同档次的替代品，后者需征得采购人管理人员同意。</w:t>
            </w:r>
          </w:p>
          <w:p w14:paraId="1BD1627F">
            <w:pPr>
              <w:spacing w:line="360" w:lineRule="exact"/>
              <w:jc w:val="left"/>
              <w:rPr>
                <w:rFonts w:hint="eastAsia" w:cs="宋体" w:asciiTheme="majorEastAsia" w:hAnsiTheme="majorEastAsia" w:eastAsiaTheme="majorEastAsia"/>
                <w:b/>
                <w:bCs/>
                <w:color w:val="auto"/>
                <w:szCs w:val="21"/>
                <w:highlight w:val="none"/>
              </w:rPr>
            </w:pPr>
            <w:r>
              <w:rPr>
                <w:rFonts w:hint="eastAsia" w:ascii="宋体" w:hAnsi="宋体"/>
                <w:b/>
                <w:bCs/>
                <w:color w:val="auto"/>
                <w:szCs w:val="21"/>
                <w:highlight w:val="none"/>
              </w:rPr>
              <w:t>2.提供保修期外零配件优惠供应方案。</w:t>
            </w:r>
          </w:p>
        </w:tc>
      </w:tr>
      <w:tr w14:paraId="2B614B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3980136D">
            <w:pPr>
              <w:adjustRightInd w:val="0"/>
              <w:snapToGrid w:val="0"/>
              <w:spacing w:line="360" w:lineRule="exact"/>
              <w:jc w:val="center"/>
              <w:rPr>
                <w:rFonts w:hint="eastAsia" w:cs="宋体" w:asciiTheme="majorEastAsia" w:hAnsiTheme="majorEastAsia" w:eastAsiaTheme="majorEastAsia"/>
                <w:b/>
                <w:bCs/>
                <w:color w:val="auto"/>
                <w:szCs w:val="21"/>
                <w:highlight w:val="none"/>
              </w:rPr>
            </w:pPr>
            <w:r>
              <w:rPr>
                <w:rFonts w:hint="eastAsia" w:cs="宋体" w:asciiTheme="majorEastAsia" w:hAnsiTheme="majorEastAsia" w:eastAsiaTheme="majorEastAsia"/>
                <w:b/>
                <w:bCs/>
                <w:color w:val="auto"/>
                <w:szCs w:val="21"/>
                <w:highlight w:val="none"/>
              </w:rPr>
              <w:t>（二）合同签订时间</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01761DC9">
            <w:pPr>
              <w:adjustRightInd w:val="0"/>
              <w:snapToGrid w:val="0"/>
              <w:spacing w:line="340" w:lineRule="exact"/>
              <w:rPr>
                <w:rFonts w:hint="eastAsia" w:cs="宋体" w:asciiTheme="majorEastAsia" w:hAnsiTheme="majorEastAsia" w:eastAsiaTheme="majorEastAsia"/>
                <w:b/>
                <w:bCs/>
                <w:color w:val="auto"/>
                <w:szCs w:val="21"/>
                <w:highlight w:val="none"/>
              </w:rPr>
            </w:pPr>
            <w:r>
              <w:rPr>
                <w:rFonts w:hint="eastAsia" w:cs="宋体" w:asciiTheme="majorEastAsia" w:hAnsiTheme="majorEastAsia" w:eastAsiaTheme="majorEastAsia"/>
                <w:b/>
                <w:bCs/>
                <w:color w:val="auto"/>
                <w:szCs w:val="21"/>
                <w:highlight w:val="none"/>
              </w:rPr>
              <w:t>自中标通知书发出之日起 25日内签订采购合同。</w:t>
            </w:r>
          </w:p>
        </w:tc>
      </w:tr>
      <w:tr w14:paraId="76A5A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4EA16419">
            <w:pPr>
              <w:adjustRightInd w:val="0"/>
              <w:snapToGrid w:val="0"/>
              <w:spacing w:line="360" w:lineRule="exact"/>
              <w:jc w:val="center"/>
              <w:rPr>
                <w:rFonts w:hint="eastAsia" w:cs="宋体" w:asciiTheme="majorEastAsia" w:hAnsiTheme="majorEastAsia" w:eastAsiaTheme="majorEastAsia"/>
                <w:b/>
                <w:bCs/>
                <w:color w:val="auto"/>
                <w:szCs w:val="21"/>
                <w:highlight w:val="none"/>
              </w:rPr>
            </w:pPr>
            <w:r>
              <w:rPr>
                <w:rFonts w:hint="eastAsia" w:cs="宋体" w:asciiTheme="majorEastAsia" w:hAnsiTheme="majorEastAsia" w:eastAsiaTheme="majorEastAsia"/>
                <w:b/>
                <w:bCs/>
                <w:color w:val="auto"/>
                <w:szCs w:val="21"/>
                <w:highlight w:val="none"/>
              </w:rPr>
              <w:t>（三）交付时间和地点</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2089EB2A">
            <w:pPr>
              <w:spacing w:line="340" w:lineRule="exact"/>
              <w:rPr>
                <w:rFonts w:hint="eastAsia" w:cs="宋体" w:asciiTheme="majorEastAsia" w:hAnsiTheme="majorEastAsia" w:eastAsiaTheme="majorEastAsia"/>
                <w:b/>
                <w:bCs/>
                <w:color w:val="auto"/>
                <w:szCs w:val="21"/>
                <w:highlight w:val="none"/>
              </w:rPr>
            </w:pPr>
            <w:r>
              <w:rPr>
                <w:rFonts w:hint="eastAsia" w:cs="宋体" w:asciiTheme="majorEastAsia" w:hAnsiTheme="majorEastAsia" w:eastAsiaTheme="majorEastAsia"/>
                <w:b/>
                <w:bCs/>
                <w:color w:val="auto"/>
                <w:szCs w:val="21"/>
                <w:highlight w:val="none"/>
              </w:rPr>
              <w:t>1.交付时间：自签订合同之日起7个月内必须到货，并全部安装调试合格完毕。</w:t>
            </w:r>
          </w:p>
          <w:p w14:paraId="660F5E68">
            <w:pPr>
              <w:adjustRightInd w:val="0"/>
              <w:snapToGrid w:val="0"/>
              <w:spacing w:line="340" w:lineRule="exact"/>
              <w:rPr>
                <w:rFonts w:hint="eastAsia" w:cs="宋体" w:asciiTheme="majorEastAsia" w:hAnsiTheme="majorEastAsia" w:eastAsiaTheme="majorEastAsia"/>
                <w:b/>
                <w:bCs/>
                <w:color w:val="auto"/>
                <w:szCs w:val="21"/>
                <w:highlight w:val="none"/>
              </w:rPr>
            </w:pPr>
            <w:r>
              <w:rPr>
                <w:rFonts w:hint="eastAsia" w:cs="宋体" w:asciiTheme="majorEastAsia" w:hAnsiTheme="majorEastAsia" w:eastAsiaTheme="majorEastAsia"/>
                <w:b/>
                <w:bCs/>
                <w:color w:val="auto"/>
                <w:szCs w:val="21"/>
                <w:highlight w:val="none"/>
              </w:rPr>
              <w:t>2.交付地点：广西桂林市采购人指定地点（桂林电子科技大学）。</w:t>
            </w:r>
          </w:p>
        </w:tc>
      </w:tr>
      <w:tr w14:paraId="12C3CB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4BD6AA80">
            <w:pPr>
              <w:spacing w:line="360" w:lineRule="exact"/>
              <w:jc w:val="center"/>
              <w:rPr>
                <w:rFonts w:hint="eastAsia" w:cs="宋体" w:asciiTheme="majorEastAsia" w:hAnsiTheme="majorEastAsia" w:eastAsiaTheme="majorEastAsia"/>
                <w:b/>
                <w:bCs/>
                <w:color w:val="auto"/>
                <w:szCs w:val="21"/>
                <w:highlight w:val="none"/>
              </w:rPr>
            </w:pPr>
            <w:r>
              <w:rPr>
                <w:rFonts w:hint="eastAsia" w:cs="宋体" w:asciiTheme="majorEastAsia" w:hAnsiTheme="majorEastAsia" w:eastAsiaTheme="majorEastAsia"/>
                <w:b/>
                <w:bCs/>
                <w:color w:val="auto"/>
                <w:szCs w:val="21"/>
                <w:highlight w:val="none"/>
              </w:rPr>
              <w:t>（四）付款方式</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0557C240">
            <w:pPr>
              <w:adjustRightInd w:val="0"/>
              <w:snapToGrid w:val="0"/>
              <w:spacing w:line="340" w:lineRule="exact"/>
              <w:rPr>
                <w:rFonts w:hint="eastAsia" w:cs="宋体" w:asciiTheme="majorEastAsia" w:hAnsiTheme="majorEastAsia" w:eastAsiaTheme="majorEastAsia"/>
                <w:b/>
                <w:bCs/>
                <w:color w:val="auto"/>
                <w:szCs w:val="21"/>
                <w:highlight w:val="none"/>
              </w:rPr>
            </w:pPr>
            <w:r>
              <w:rPr>
                <w:rFonts w:cs="宋体" w:asciiTheme="majorEastAsia" w:hAnsiTheme="majorEastAsia" w:eastAsiaTheme="majorEastAsia"/>
                <w:b/>
                <w:bCs/>
                <w:color w:val="auto"/>
                <w:szCs w:val="21"/>
                <w:highlight w:val="none"/>
              </w:rPr>
              <w:t>本项目预付款为合同总金额的</w:t>
            </w:r>
            <w:r>
              <w:rPr>
                <w:rFonts w:hint="eastAsia" w:cs="宋体" w:asciiTheme="majorEastAsia" w:hAnsiTheme="majorEastAsia" w:eastAsiaTheme="majorEastAsia"/>
                <w:b/>
                <w:bCs/>
                <w:color w:val="auto"/>
                <w:szCs w:val="21"/>
                <w:highlight w:val="none"/>
              </w:rPr>
              <w:t>4</w:t>
            </w:r>
            <w:r>
              <w:rPr>
                <w:rFonts w:cs="宋体" w:asciiTheme="majorEastAsia" w:hAnsiTheme="majorEastAsia" w:eastAsiaTheme="majorEastAsia"/>
                <w:b/>
                <w:bCs/>
                <w:color w:val="auto"/>
                <w:szCs w:val="21"/>
                <w:highlight w:val="none"/>
              </w:rPr>
              <w:t>0%，在合同生效以及具备实施条件后，采购人在10个工作日内支付预付款；在交货验收合格、培训指导完成及设备正常使用后，中标人在3日内开具增值税专用发票给采购人，采购人收到增值税专用发票后10个工作日内支付</w:t>
            </w:r>
            <w:r>
              <w:rPr>
                <w:rFonts w:hint="eastAsia" w:cs="宋体" w:asciiTheme="majorEastAsia" w:hAnsiTheme="majorEastAsia" w:eastAsiaTheme="majorEastAsia"/>
                <w:b/>
                <w:bCs/>
                <w:color w:val="auto"/>
                <w:szCs w:val="21"/>
                <w:highlight w:val="none"/>
              </w:rPr>
              <w:t>6</w:t>
            </w:r>
            <w:r>
              <w:rPr>
                <w:rFonts w:cs="宋体" w:asciiTheme="majorEastAsia" w:hAnsiTheme="majorEastAsia" w:eastAsiaTheme="majorEastAsia"/>
                <w:b/>
                <w:bCs/>
                <w:color w:val="auto"/>
                <w:szCs w:val="21"/>
                <w:highlight w:val="none"/>
              </w:rPr>
              <w:t>0％的合同金额（无息）。</w:t>
            </w:r>
          </w:p>
        </w:tc>
      </w:tr>
      <w:tr w14:paraId="3FBE15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7C58F9FD">
            <w:pPr>
              <w:adjustRightInd w:val="0"/>
              <w:snapToGrid w:val="0"/>
              <w:spacing w:line="360" w:lineRule="exact"/>
              <w:jc w:val="center"/>
              <w:rPr>
                <w:rFonts w:hint="eastAsia" w:cs="宋体" w:asciiTheme="majorEastAsia" w:hAnsiTheme="majorEastAsia" w:eastAsiaTheme="majorEastAsia"/>
                <w:b/>
                <w:bCs/>
                <w:color w:val="auto"/>
                <w:kern w:val="0"/>
                <w:szCs w:val="21"/>
                <w:highlight w:val="none"/>
              </w:rPr>
            </w:pPr>
            <w:r>
              <w:rPr>
                <w:rFonts w:hint="eastAsia" w:cs="宋体" w:asciiTheme="majorEastAsia" w:hAnsiTheme="majorEastAsia" w:eastAsiaTheme="majorEastAsia"/>
                <w:b/>
                <w:bCs/>
                <w:color w:val="auto"/>
                <w:szCs w:val="21"/>
                <w:highlight w:val="none"/>
              </w:rPr>
              <w:t>（五）包装和运输</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7C7B5166">
            <w:pPr>
              <w:adjustRightInd w:val="0"/>
              <w:snapToGrid w:val="0"/>
              <w:spacing w:line="340" w:lineRule="exact"/>
              <w:rPr>
                <w:rFonts w:hint="eastAsia" w:cs="宋体" w:asciiTheme="majorEastAsia" w:hAnsiTheme="majorEastAsia" w:eastAsiaTheme="majorEastAsia"/>
                <w:b/>
                <w:bCs/>
                <w:color w:val="auto"/>
                <w:kern w:val="0"/>
                <w:szCs w:val="21"/>
                <w:highlight w:val="none"/>
              </w:rPr>
            </w:pPr>
            <w:r>
              <w:rPr>
                <w:rFonts w:hint="eastAsia" w:cs="宋体" w:asciiTheme="majorEastAsia" w:hAnsiTheme="majorEastAsia" w:eastAsiaTheme="majorEastAsia"/>
                <w:b/>
                <w:bCs/>
                <w:color w:val="auto"/>
                <w:kern w:val="0"/>
                <w:szCs w:val="21"/>
                <w:highlight w:val="none"/>
              </w:rPr>
              <w:t>1.原厂原包装，包装完好、完整无破损、未开封。</w:t>
            </w:r>
          </w:p>
          <w:p w14:paraId="21EEA4E0">
            <w:pPr>
              <w:adjustRightInd w:val="0"/>
              <w:snapToGrid w:val="0"/>
              <w:spacing w:line="340" w:lineRule="exact"/>
              <w:rPr>
                <w:rFonts w:hint="eastAsia" w:cs="宋体" w:asciiTheme="majorEastAsia" w:hAnsiTheme="majorEastAsia" w:eastAsiaTheme="majorEastAsia"/>
                <w:b/>
                <w:bCs/>
                <w:color w:val="auto"/>
                <w:kern w:val="0"/>
                <w:szCs w:val="21"/>
                <w:highlight w:val="none"/>
              </w:rPr>
            </w:pPr>
            <w:r>
              <w:rPr>
                <w:rFonts w:hint="eastAsia" w:cs="宋体" w:asciiTheme="majorEastAsia" w:hAnsiTheme="majorEastAsia" w:eastAsiaTheme="majorEastAsia"/>
                <w:b/>
                <w:bCs/>
                <w:color w:val="auto"/>
                <w:kern w:val="0"/>
                <w:szCs w:val="21"/>
                <w:highlight w:val="none"/>
              </w:rPr>
              <w:t>2.包装及运输方式应综合考虑运输距离、防潮、防震、防锈和防破损装卸等要求。</w:t>
            </w:r>
          </w:p>
          <w:p w14:paraId="5B37F1BA">
            <w:pPr>
              <w:adjustRightInd w:val="0"/>
              <w:snapToGrid w:val="0"/>
              <w:spacing w:line="340" w:lineRule="exact"/>
              <w:rPr>
                <w:rFonts w:hint="eastAsia" w:cs="宋体" w:asciiTheme="majorEastAsia" w:hAnsiTheme="majorEastAsia" w:eastAsiaTheme="majorEastAsia"/>
                <w:b/>
                <w:bCs/>
                <w:color w:val="auto"/>
                <w:kern w:val="0"/>
                <w:szCs w:val="21"/>
                <w:highlight w:val="none"/>
              </w:rPr>
            </w:pPr>
            <w:r>
              <w:rPr>
                <w:rFonts w:hint="eastAsia" w:cs="宋体" w:asciiTheme="majorEastAsia" w:hAnsiTheme="majorEastAsia" w:eastAsiaTheme="majorEastAsia"/>
                <w:b/>
                <w:bCs/>
                <w:color w:val="auto"/>
                <w:kern w:val="0"/>
                <w:szCs w:val="21"/>
                <w:highlight w:val="none"/>
              </w:rPr>
              <w:t>3.国家对包装及运输有相关强制性标准或要求的，中标人应当执行。</w:t>
            </w:r>
          </w:p>
          <w:p w14:paraId="0C4149EF">
            <w:pPr>
              <w:adjustRightInd w:val="0"/>
              <w:snapToGrid w:val="0"/>
              <w:spacing w:line="340" w:lineRule="exact"/>
              <w:rPr>
                <w:rFonts w:hint="eastAsia" w:cs="宋体" w:asciiTheme="majorEastAsia" w:hAnsiTheme="majorEastAsia" w:eastAsiaTheme="majorEastAsia"/>
                <w:b/>
                <w:bCs/>
                <w:color w:val="auto"/>
                <w:kern w:val="0"/>
                <w:szCs w:val="21"/>
                <w:highlight w:val="none"/>
              </w:rPr>
            </w:pPr>
            <w:r>
              <w:rPr>
                <w:rFonts w:hint="eastAsia" w:cs="宋体" w:asciiTheme="majorEastAsia" w:hAnsiTheme="majorEastAsia" w:eastAsiaTheme="majorEastAsia"/>
                <w:b/>
                <w:bCs/>
                <w:color w:val="auto"/>
                <w:kern w:val="0"/>
                <w:szCs w:val="21"/>
                <w:highlight w:val="none"/>
              </w:rPr>
              <w:t>4.产品（含包装）运抵采购人指定交付地点前发生损坏的，相关损失由中标人自行承担。</w:t>
            </w:r>
          </w:p>
        </w:tc>
      </w:tr>
      <w:tr w14:paraId="761A93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7A54CB2C">
            <w:pPr>
              <w:adjustRightInd w:val="0"/>
              <w:snapToGrid w:val="0"/>
              <w:spacing w:line="360" w:lineRule="exact"/>
              <w:jc w:val="center"/>
              <w:rPr>
                <w:rFonts w:hint="eastAsia" w:cs="宋体" w:asciiTheme="majorEastAsia" w:hAnsiTheme="majorEastAsia" w:eastAsiaTheme="majorEastAsia"/>
                <w:b/>
                <w:bCs/>
                <w:color w:val="auto"/>
                <w:kern w:val="0"/>
                <w:szCs w:val="21"/>
                <w:highlight w:val="none"/>
              </w:rPr>
            </w:pPr>
            <w:r>
              <w:rPr>
                <w:rFonts w:hint="eastAsia" w:cs="宋体" w:asciiTheme="majorEastAsia" w:hAnsiTheme="majorEastAsia" w:eastAsiaTheme="majorEastAsia"/>
                <w:b/>
                <w:bCs/>
                <w:color w:val="auto"/>
                <w:szCs w:val="21"/>
                <w:highlight w:val="none"/>
              </w:rPr>
              <w:t>（六）保险</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22035D2F">
            <w:pPr>
              <w:adjustRightInd w:val="0"/>
              <w:snapToGrid w:val="0"/>
              <w:spacing w:line="340" w:lineRule="exact"/>
              <w:rPr>
                <w:rFonts w:hint="eastAsia" w:cs="宋体" w:asciiTheme="majorEastAsia" w:hAnsiTheme="majorEastAsia" w:eastAsiaTheme="majorEastAsia"/>
                <w:b/>
                <w:bCs/>
                <w:color w:val="auto"/>
                <w:szCs w:val="21"/>
                <w:highlight w:val="none"/>
              </w:rPr>
            </w:pPr>
            <w:r>
              <w:rPr>
                <w:rFonts w:hint="eastAsia" w:cs="宋体" w:asciiTheme="majorEastAsia" w:hAnsiTheme="majorEastAsia" w:eastAsiaTheme="majorEastAsia"/>
                <w:b/>
                <w:bCs/>
                <w:color w:val="auto"/>
                <w:kern w:val="0"/>
                <w:szCs w:val="21"/>
                <w:highlight w:val="none"/>
              </w:rPr>
              <w:t>若投标人为本项目标的及标的涉及的相关材料、设备、人员、运输等购买保险的，相关费用由投标人自行承担。</w:t>
            </w:r>
          </w:p>
        </w:tc>
      </w:tr>
      <w:tr w14:paraId="056334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74A668AF">
            <w:pPr>
              <w:widowControl/>
              <w:spacing w:line="360" w:lineRule="exact"/>
              <w:jc w:val="center"/>
              <w:rPr>
                <w:rFonts w:hint="eastAsia" w:cs="宋体" w:asciiTheme="majorEastAsia" w:hAnsiTheme="majorEastAsia" w:eastAsiaTheme="majorEastAsia"/>
                <w:b/>
                <w:bCs/>
                <w:color w:val="auto"/>
                <w:kern w:val="0"/>
                <w:szCs w:val="21"/>
                <w:highlight w:val="none"/>
              </w:rPr>
            </w:pPr>
            <w:r>
              <w:rPr>
                <w:rFonts w:hint="eastAsia" w:cs="宋体" w:asciiTheme="majorEastAsia" w:hAnsiTheme="majorEastAsia" w:eastAsiaTheme="majorEastAsia"/>
                <w:b/>
                <w:bCs/>
                <w:color w:val="auto"/>
                <w:kern w:val="0"/>
                <w:szCs w:val="21"/>
                <w:highlight w:val="none"/>
              </w:rPr>
              <w:t>（七）验收标准</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2F0AE9CD">
            <w:pPr>
              <w:widowControl/>
              <w:spacing w:line="360" w:lineRule="exact"/>
              <w:jc w:val="left"/>
              <w:rPr>
                <w:rFonts w:hint="eastAsia" w:cs="宋体" w:asciiTheme="majorEastAsia" w:hAnsiTheme="majorEastAsia" w:eastAsiaTheme="majorEastAsia"/>
                <w:b/>
                <w:bCs/>
                <w:color w:val="auto"/>
                <w:kern w:val="0"/>
                <w:szCs w:val="21"/>
                <w:highlight w:val="none"/>
              </w:rPr>
            </w:pPr>
            <w:r>
              <w:rPr>
                <w:rFonts w:hint="eastAsia" w:cs="宋体" w:asciiTheme="majorEastAsia" w:hAnsiTheme="majorEastAsia" w:eastAsiaTheme="majorEastAsia"/>
                <w:b/>
                <w:bCs/>
                <w:color w:val="auto"/>
                <w:kern w:val="0"/>
                <w:szCs w:val="21"/>
                <w:highlight w:val="none"/>
              </w:rPr>
              <w:t>（1）中标人交货前应对产品作出全面检查和对验收文件进行整理，并列出清单，作为采购人收货验收和使用的技术条件依据，检验的结果应随货物交采购人。货到后，采购人对中标人提交的货物依据招标文件上的技术要求、投标文件承诺及国家有关质量标准逐条对应进行核验，核验合格的，给予签收。核验不合格的，采购人有权依法解除合同并全部退货，同时报相关监督管理部门处理，由此造成采购人经济损失的由中标人负责承担全部赔偿责任。如有异议，将交由国家认可并具有检验检测资格的第三方机构进行检测或邀请相关专家进行核验，由此产生的费用由中标人承担。</w:t>
            </w:r>
          </w:p>
          <w:p w14:paraId="50B82A6C">
            <w:pPr>
              <w:widowControl/>
              <w:spacing w:line="360" w:lineRule="exact"/>
              <w:jc w:val="left"/>
              <w:rPr>
                <w:rFonts w:hint="eastAsia" w:cs="宋体" w:asciiTheme="majorEastAsia" w:hAnsiTheme="majorEastAsia" w:eastAsiaTheme="majorEastAsia"/>
                <w:b/>
                <w:bCs/>
                <w:color w:val="auto"/>
                <w:kern w:val="0"/>
                <w:szCs w:val="21"/>
                <w:highlight w:val="none"/>
              </w:rPr>
            </w:pPr>
            <w:r>
              <w:rPr>
                <w:rFonts w:hint="eastAsia" w:cs="宋体" w:asciiTheme="majorEastAsia" w:hAnsiTheme="majorEastAsia" w:eastAsiaTheme="majorEastAsia"/>
                <w:b/>
                <w:bCs/>
                <w:color w:val="auto"/>
                <w:kern w:val="0"/>
                <w:szCs w:val="21"/>
                <w:highlight w:val="none"/>
              </w:rPr>
              <w:t>（2）验收时现场测试设备的技术性能指标，确认各项功能正常运行，同时检查随机文件应齐整，即可验收。</w:t>
            </w:r>
            <w:bookmarkStart w:id="48" w:name="OLE_LINK40"/>
            <w:r>
              <w:rPr>
                <w:rFonts w:hint="eastAsia" w:cs="宋体" w:asciiTheme="majorEastAsia" w:hAnsiTheme="majorEastAsia" w:eastAsiaTheme="majorEastAsia"/>
                <w:b/>
                <w:bCs/>
                <w:color w:val="auto"/>
                <w:kern w:val="0"/>
                <w:szCs w:val="21"/>
                <w:highlight w:val="none"/>
              </w:rPr>
              <w:t>本项目所有系统功能模块，试运行测评完成后，对测评不通过的部分，中标人须无条件整改，直至整改通过，否则项目将不予整体验收。因中标人原因导致的测评不通过，将导致项目无法整体验收，此视为中标人严重违约，中标人须退回采购人已经支付的所有款项，并须承担无法验收给采购人造成的损失。</w:t>
            </w:r>
          </w:p>
          <w:bookmarkEnd w:id="48"/>
          <w:p w14:paraId="44405FFA">
            <w:pPr>
              <w:widowControl/>
              <w:spacing w:line="360" w:lineRule="exact"/>
              <w:jc w:val="left"/>
              <w:rPr>
                <w:rFonts w:hint="eastAsia" w:cs="宋体" w:asciiTheme="majorEastAsia" w:hAnsiTheme="majorEastAsia" w:eastAsiaTheme="majorEastAsia"/>
                <w:b/>
                <w:bCs/>
                <w:color w:val="auto"/>
                <w:kern w:val="0"/>
                <w:szCs w:val="21"/>
                <w:highlight w:val="none"/>
              </w:rPr>
            </w:pPr>
            <w:r>
              <w:rPr>
                <w:rFonts w:hint="eastAsia" w:cs="宋体" w:asciiTheme="majorEastAsia" w:hAnsiTheme="majorEastAsia" w:eastAsiaTheme="majorEastAsia"/>
                <w:b/>
                <w:bCs/>
                <w:color w:val="auto"/>
                <w:kern w:val="0"/>
                <w:szCs w:val="21"/>
                <w:highlight w:val="none"/>
              </w:rPr>
              <w:t>（3）采购人对中标人提供的货物在使用前进行调试时，中标人须负责安装并培训采购人的操作使用人员，并协助采购人一起调试，符合所有技术要求的，采购人才做最终验收。</w:t>
            </w:r>
          </w:p>
          <w:p w14:paraId="74AEE57D">
            <w:pPr>
              <w:widowControl/>
              <w:spacing w:line="360" w:lineRule="exact"/>
              <w:jc w:val="left"/>
              <w:rPr>
                <w:rFonts w:hint="eastAsia" w:cs="宋体" w:asciiTheme="majorEastAsia" w:hAnsiTheme="majorEastAsia" w:eastAsiaTheme="majorEastAsia"/>
                <w:b/>
                <w:bCs/>
                <w:color w:val="auto"/>
                <w:kern w:val="0"/>
                <w:szCs w:val="21"/>
                <w:highlight w:val="none"/>
              </w:rPr>
            </w:pPr>
            <w:r>
              <w:rPr>
                <w:rFonts w:hint="eastAsia" w:cs="宋体" w:asciiTheme="majorEastAsia" w:hAnsiTheme="majorEastAsia" w:eastAsiaTheme="majorEastAsia"/>
                <w:b/>
                <w:bCs/>
                <w:color w:val="auto"/>
                <w:kern w:val="0"/>
                <w:szCs w:val="21"/>
                <w:highlight w:val="none"/>
              </w:rPr>
              <w:t>（4）验收时中标人必须在现场，验收完毕后作出验收结果报告；验收产生的一切费用由中标人承担。</w:t>
            </w:r>
          </w:p>
          <w:p w14:paraId="74A6ED49">
            <w:pPr>
              <w:widowControl/>
              <w:spacing w:line="360" w:lineRule="exact"/>
              <w:jc w:val="left"/>
              <w:rPr>
                <w:rFonts w:hint="eastAsia" w:cs="宋体" w:asciiTheme="majorEastAsia" w:hAnsiTheme="majorEastAsia" w:eastAsiaTheme="majorEastAsia"/>
                <w:b/>
                <w:bCs/>
                <w:color w:val="auto"/>
                <w:kern w:val="0"/>
                <w:szCs w:val="21"/>
                <w:highlight w:val="none"/>
              </w:rPr>
            </w:pPr>
            <w:r>
              <w:rPr>
                <w:rFonts w:hint="eastAsia" w:cs="宋体" w:asciiTheme="majorEastAsia" w:hAnsiTheme="majorEastAsia" w:eastAsiaTheme="majorEastAsia"/>
                <w:b/>
                <w:bCs/>
                <w:color w:val="auto"/>
                <w:kern w:val="0"/>
                <w:szCs w:val="21"/>
                <w:highlight w:val="none"/>
              </w:rPr>
              <w:t>（5）如一旦发现与采购参数、功能不符，即使设备已交付使用，采购人有权依法解除合同，无条件退货，且中标人需赔偿采购人相关损失。</w:t>
            </w:r>
          </w:p>
          <w:p w14:paraId="42E9F38B">
            <w:pPr>
              <w:widowControl/>
              <w:spacing w:line="360" w:lineRule="exact"/>
              <w:jc w:val="left"/>
              <w:rPr>
                <w:rFonts w:hint="eastAsia" w:cs="宋体" w:asciiTheme="majorEastAsia" w:hAnsiTheme="majorEastAsia" w:eastAsiaTheme="majorEastAsia"/>
                <w:b/>
                <w:bCs/>
                <w:color w:val="auto"/>
                <w:kern w:val="0"/>
                <w:szCs w:val="21"/>
                <w:highlight w:val="none"/>
              </w:rPr>
            </w:pPr>
            <w:r>
              <w:rPr>
                <w:rFonts w:hint="eastAsia" w:cs="宋体" w:asciiTheme="majorEastAsia" w:hAnsiTheme="majorEastAsia" w:eastAsiaTheme="majorEastAsia"/>
                <w:b/>
                <w:bCs/>
                <w:color w:val="auto"/>
                <w:kern w:val="0"/>
                <w:szCs w:val="21"/>
                <w:highlight w:val="none"/>
              </w:rPr>
              <w:t>（6）中标人应严格按投标文件中规定的时间交付货物并安装调试验收合格完毕。如未按时间完成，将承担给采购人带来的一切损失，且采购人有权将中标人无法按时履约的情况上报财政部门。</w:t>
            </w:r>
          </w:p>
          <w:p w14:paraId="2430F63C">
            <w:pPr>
              <w:widowControl/>
              <w:spacing w:line="360" w:lineRule="exact"/>
              <w:jc w:val="left"/>
              <w:rPr>
                <w:color w:val="auto"/>
                <w:highlight w:val="none"/>
              </w:rPr>
            </w:pPr>
            <w:r>
              <w:rPr>
                <w:rFonts w:hint="eastAsia" w:cs="宋体" w:asciiTheme="majorEastAsia" w:hAnsiTheme="majorEastAsia" w:eastAsiaTheme="majorEastAsia"/>
                <w:b/>
                <w:bCs/>
                <w:color w:val="auto"/>
                <w:kern w:val="0"/>
                <w:szCs w:val="21"/>
                <w:highlight w:val="none"/>
              </w:rPr>
              <w:t>（7）中标人于供货时必须向采购人逐项演示所提供产品全部满足 “采购需求”“技术要求”中标注“▲”的相应技术参数要求，如不能完全满足“采购需求”“技术要求”中标注“▲”的相应技术参数要求的，采购人不予验收，采购人有权依法解除合同并全部退货，同时报相关监督管理部门处理，由此造成采购人经济损失的由中标人负责承担全部赔偿责任。</w:t>
            </w:r>
          </w:p>
        </w:tc>
      </w:tr>
      <w:tr w14:paraId="144C4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49DCA216">
            <w:pPr>
              <w:spacing w:line="320" w:lineRule="exact"/>
              <w:jc w:val="center"/>
              <w:rPr>
                <w:rFonts w:eastAsiaTheme="majorEastAsia"/>
                <w:b/>
                <w:bCs/>
                <w:color w:val="auto"/>
                <w:szCs w:val="21"/>
                <w:highlight w:val="none"/>
              </w:rPr>
            </w:pPr>
            <w:r>
              <w:rPr>
                <w:rFonts w:hint="eastAsia" w:eastAsiaTheme="majorEastAsia"/>
                <w:b/>
                <w:bCs/>
                <w:color w:val="auto"/>
                <w:szCs w:val="21"/>
                <w:highlight w:val="none"/>
              </w:rPr>
              <w:t>（八）知识产权要求</w:t>
            </w:r>
          </w:p>
        </w:tc>
        <w:tc>
          <w:tcPr>
            <w:tcW w:w="5728" w:type="dxa"/>
            <w:gridSpan w:val="2"/>
            <w:tcBorders>
              <w:top w:val="single" w:color="auto" w:sz="4" w:space="0"/>
              <w:left w:val="single" w:color="auto" w:sz="4" w:space="0"/>
              <w:bottom w:val="single" w:color="auto" w:sz="4" w:space="0"/>
              <w:right w:val="single" w:color="auto" w:sz="4" w:space="0"/>
            </w:tcBorders>
          </w:tcPr>
          <w:p w14:paraId="3042F8B7">
            <w:pPr>
              <w:spacing w:line="340" w:lineRule="exact"/>
              <w:jc w:val="left"/>
              <w:rPr>
                <w:b/>
                <w:bCs/>
                <w:color w:val="auto"/>
                <w:szCs w:val="21"/>
                <w:highlight w:val="none"/>
              </w:rPr>
            </w:pPr>
            <w:r>
              <w:rPr>
                <w:rFonts w:hint="eastAsia" w:eastAsiaTheme="majorEastAsia"/>
                <w:b/>
                <w:bCs/>
                <w:color w:val="auto"/>
                <w:szCs w:val="21"/>
                <w:highlight w:val="none"/>
              </w:rPr>
              <w:t>投标人保证所提供的产品及服务涉及的知识产权和相关技术资料是合法取得的，采购人在使用产品及服务时不会侵犯任何第三方的专利权、商标权、工业设计权或其他权利，不会因为采购人的使用遭受第三方侵权指控，包括被责令致歉、停止使用、追偿或要求赔偿损失等。否则，投标人负责解决由此引起的一切纠纷，采购人有权追究中标人的法律责任，其不利后果由投标人全部承担。</w:t>
            </w:r>
          </w:p>
        </w:tc>
      </w:tr>
      <w:tr w14:paraId="6365F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4E196080">
            <w:pPr>
              <w:pStyle w:val="2"/>
              <w:spacing w:line="360" w:lineRule="exact"/>
              <w:jc w:val="center"/>
              <w:rPr>
                <w:rFonts w:hint="eastAsia" w:asciiTheme="majorEastAsia" w:hAnsiTheme="majorEastAsia" w:eastAsiaTheme="majorEastAsia"/>
                <w:b/>
                <w:bCs/>
                <w:color w:val="auto"/>
                <w:kern w:val="2"/>
                <w:sz w:val="21"/>
                <w:szCs w:val="21"/>
                <w:highlight w:val="none"/>
              </w:rPr>
            </w:pPr>
            <w:r>
              <w:rPr>
                <w:rFonts w:hint="eastAsia" w:cs="宋体" w:asciiTheme="majorEastAsia" w:hAnsiTheme="majorEastAsia" w:eastAsiaTheme="majorEastAsia"/>
                <w:b/>
                <w:bCs/>
                <w:color w:val="auto"/>
                <w:sz w:val="21"/>
                <w:szCs w:val="21"/>
                <w:highlight w:val="none"/>
              </w:rPr>
              <w:t>（九）进口产品说明</w:t>
            </w:r>
          </w:p>
        </w:tc>
        <w:tc>
          <w:tcPr>
            <w:tcW w:w="5728" w:type="dxa"/>
            <w:gridSpan w:val="2"/>
            <w:tcBorders>
              <w:top w:val="single" w:color="auto" w:sz="4" w:space="0"/>
              <w:left w:val="single" w:color="auto" w:sz="4" w:space="0"/>
              <w:bottom w:val="single" w:color="auto" w:sz="4" w:space="0"/>
              <w:right w:val="single" w:color="auto" w:sz="4" w:space="0"/>
            </w:tcBorders>
          </w:tcPr>
          <w:p w14:paraId="3E97DF7F">
            <w:pPr>
              <w:spacing w:line="340" w:lineRule="exact"/>
              <w:jc w:val="left"/>
              <w:rPr>
                <w:rFonts w:hint="eastAsia" w:asciiTheme="minorEastAsia" w:hAnsiTheme="minorEastAsia" w:eastAsiaTheme="minorEastAsia"/>
                <w:b/>
                <w:bCs/>
                <w:color w:val="auto"/>
                <w:szCs w:val="21"/>
                <w:highlight w:val="none"/>
              </w:rPr>
            </w:pPr>
            <w:r>
              <w:rPr>
                <w:rFonts w:hint="eastAsia" w:ascii="宋体" w:hAnsi="宋体"/>
                <w:b/>
                <w:bCs/>
                <w:color w:val="auto"/>
                <w:szCs w:val="21"/>
                <w:highlight w:val="none"/>
              </w:rPr>
              <w:t>本项目采购标的不接受进口产品（即通过中国海关报关验放进入中国境内且产自关境外的产品）参与投标，如有进口产品参与投标的，其投标文件按无效处理。</w:t>
            </w:r>
          </w:p>
        </w:tc>
      </w:tr>
      <w:tr w14:paraId="2910B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59166515">
            <w:pPr>
              <w:adjustRightInd w:val="0"/>
              <w:snapToGrid w:val="0"/>
              <w:spacing w:line="360" w:lineRule="exact"/>
              <w:jc w:val="center"/>
              <w:rPr>
                <w:rFonts w:hint="eastAsia" w:cs="宋体" w:asciiTheme="majorEastAsia" w:hAnsiTheme="majorEastAsia" w:eastAsiaTheme="majorEastAsia"/>
                <w:b/>
                <w:bCs/>
                <w:color w:val="auto"/>
                <w:szCs w:val="21"/>
                <w:highlight w:val="none"/>
              </w:rPr>
            </w:pPr>
            <w:r>
              <w:rPr>
                <w:rFonts w:hint="eastAsia" w:cs="宋体" w:asciiTheme="majorEastAsia" w:hAnsiTheme="majorEastAsia" w:eastAsiaTheme="majorEastAsia"/>
                <w:b/>
                <w:bCs/>
                <w:color w:val="auto"/>
                <w:szCs w:val="21"/>
                <w:highlight w:val="none"/>
              </w:rPr>
              <w:t>（十）采购预算</w:t>
            </w:r>
          </w:p>
        </w:tc>
        <w:tc>
          <w:tcPr>
            <w:tcW w:w="5728" w:type="dxa"/>
            <w:gridSpan w:val="2"/>
            <w:tcBorders>
              <w:top w:val="single" w:color="auto" w:sz="4" w:space="0"/>
              <w:left w:val="single" w:color="auto" w:sz="4" w:space="0"/>
              <w:bottom w:val="single" w:color="auto" w:sz="4" w:space="0"/>
              <w:right w:val="single" w:color="auto" w:sz="4" w:space="0"/>
            </w:tcBorders>
          </w:tcPr>
          <w:p w14:paraId="4B30C55F">
            <w:pPr>
              <w:wordWrap w:val="0"/>
              <w:spacing w:line="340" w:lineRule="exact"/>
              <w:rPr>
                <w:rFonts w:hint="eastAsia" w:asciiTheme="minorEastAsia" w:hAnsiTheme="minorEastAsia" w:eastAsiaTheme="minorEastAsia"/>
                <w:b/>
                <w:bCs/>
                <w:color w:val="auto"/>
                <w:szCs w:val="21"/>
                <w:highlight w:val="none"/>
              </w:rPr>
            </w:pPr>
            <w:r>
              <w:rPr>
                <w:rFonts w:hint="eastAsia" w:cs="宋体" w:asciiTheme="majorEastAsia" w:hAnsiTheme="majorEastAsia" w:eastAsiaTheme="majorEastAsia"/>
                <w:b/>
                <w:bCs/>
                <w:color w:val="auto"/>
                <w:szCs w:val="21"/>
                <w:highlight w:val="none"/>
              </w:rPr>
              <w:t>本项目采购预算</w:t>
            </w:r>
            <w:r>
              <w:rPr>
                <w:rFonts w:hint="eastAsia" w:cs="宋体" w:asciiTheme="majorEastAsia" w:hAnsiTheme="majorEastAsia" w:eastAsiaTheme="majorEastAsia"/>
                <w:b/>
                <w:bCs/>
                <w:color w:val="auto"/>
                <w:szCs w:val="21"/>
                <w:highlight w:val="none"/>
                <w:lang w:eastAsia="zh-CN"/>
              </w:rPr>
              <w:t>及最高限价均</w:t>
            </w:r>
            <w:r>
              <w:rPr>
                <w:rFonts w:hint="eastAsia" w:cs="宋体" w:asciiTheme="majorEastAsia" w:hAnsiTheme="majorEastAsia" w:eastAsiaTheme="majorEastAsia"/>
                <w:b/>
                <w:bCs/>
                <w:color w:val="auto"/>
                <w:szCs w:val="21"/>
                <w:highlight w:val="none"/>
              </w:rPr>
              <w:t>为叁佰伍拾捌万元整（¥3580000.00），投标报价超采购预算</w:t>
            </w:r>
            <w:r>
              <w:rPr>
                <w:rFonts w:hint="eastAsia" w:cs="宋体" w:asciiTheme="majorEastAsia" w:hAnsiTheme="majorEastAsia" w:eastAsiaTheme="majorEastAsia"/>
                <w:b/>
                <w:bCs/>
                <w:color w:val="auto"/>
                <w:szCs w:val="21"/>
                <w:highlight w:val="none"/>
                <w:lang w:eastAsia="zh-CN"/>
              </w:rPr>
              <w:t>及最高限价</w:t>
            </w:r>
            <w:r>
              <w:rPr>
                <w:rFonts w:hint="eastAsia" w:cs="宋体" w:asciiTheme="majorEastAsia" w:hAnsiTheme="majorEastAsia" w:eastAsiaTheme="majorEastAsia"/>
                <w:b/>
                <w:bCs/>
                <w:color w:val="auto"/>
                <w:szCs w:val="21"/>
                <w:highlight w:val="none"/>
              </w:rPr>
              <w:t>的，作投标无效处理。</w:t>
            </w:r>
          </w:p>
        </w:tc>
      </w:tr>
      <w:tr w14:paraId="0311D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98" w:type="dxa"/>
            <w:gridSpan w:val="5"/>
            <w:tcBorders>
              <w:top w:val="single" w:color="auto" w:sz="4" w:space="0"/>
              <w:left w:val="single" w:color="auto" w:sz="4" w:space="0"/>
              <w:bottom w:val="single" w:color="auto" w:sz="4" w:space="0"/>
              <w:right w:val="single" w:color="auto" w:sz="4" w:space="0"/>
            </w:tcBorders>
          </w:tcPr>
          <w:p w14:paraId="019D1A97">
            <w:pPr>
              <w:adjustRightInd w:val="0"/>
              <w:snapToGrid w:val="0"/>
              <w:spacing w:line="340" w:lineRule="exact"/>
              <w:rPr>
                <w:rFonts w:hint="eastAsia" w:cs="宋体" w:asciiTheme="majorEastAsia" w:hAnsiTheme="majorEastAsia" w:eastAsiaTheme="majorEastAsia"/>
                <w:b/>
                <w:color w:val="auto"/>
                <w:szCs w:val="21"/>
                <w:highlight w:val="none"/>
              </w:rPr>
            </w:pPr>
            <w:r>
              <w:rPr>
                <w:rFonts w:hint="eastAsia" w:cs="宋体" w:asciiTheme="majorEastAsia" w:hAnsiTheme="majorEastAsia" w:eastAsiaTheme="majorEastAsia"/>
                <w:b/>
                <w:bCs/>
                <w:color w:val="auto"/>
                <w:szCs w:val="21"/>
                <w:highlight w:val="none"/>
              </w:rPr>
              <w:t>三、与实现项目目标相关的其他要求</w:t>
            </w:r>
          </w:p>
        </w:tc>
      </w:tr>
      <w:tr w14:paraId="69409A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5E5F609E">
            <w:pPr>
              <w:adjustRightInd w:val="0"/>
              <w:snapToGrid w:val="0"/>
              <w:spacing w:line="360" w:lineRule="exact"/>
              <w:jc w:val="center"/>
              <w:rPr>
                <w:rFonts w:hint="eastAsia" w:cs="宋体" w:asciiTheme="majorEastAsia" w:hAnsiTheme="majorEastAsia" w:eastAsiaTheme="majorEastAsia"/>
                <w:bCs/>
                <w:color w:val="auto"/>
                <w:szCs w:val="21"/>
                <w:highlight w:val="none"/>
              </w:rPr>
            </w:pPr>
            <w:r>
              <w:rPr>
                <w:rFonts w:hint="eastAsia" w:cs="宋体" w:asciiTheme="majorEastAsia" w:hAnsiTheme="majorEastAsia" w:eastAsiaTheme="majorEastAsia"/>
                <w:bCs/>
                <w:color w:val="auto"/>
                <w:szCs w:val="21"/>
                <w:highlight w:val="none"/>
              </w:rPr>
              <w:t>（一）</w:t>
            </w:r>
            <w:r>
              <w:rPr>
                <w:rFonts w:hint="eastAsia" w:asciiTheme="minorEastAsia" w:hAnsiTheme="minorEastAsia" w:eastAsiaTheme="minorEastAsia"/>
                <w:color w:val="auto"/>
                <w:highlight w:val="none"/>
              </w:rPr>
              <w:t>项目实施方案</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0C0A6A7F">
            <w:pPr>
              <w:adjustRightInd w:val="0"/>
              <w:snapToGrid w:val="0"/>
              <w:spacing w:line="340" w:lineRule="exact"/>
              <w:rPr>
                <w:rFonts w:hint="eastAsia" w:cs="宋体" w:asciiTheme="majorEastAsia" w:hAnsiTheme="majorEastAsia" w:eastAsiaTheme="majorEastAsia"/>
                <w:bCs/>
                <w:color w:val="auto"/>
                <w:szCs w:val="21"/>
                <w:highlight w:val="none"/>
              </w:rPr>
            </w:pPr>
            <w:r>
              <w:rPr>
                <w:rFonts w:hint="eastAsia" w:asciiTheme="minorEastAsia" w:hAnsiTheme="minorEastAsia" w:eastAsiaTheme="minorEastAsia"/>
                <w:color w:val="auto"/>
                <w:highlight w:val="none"/>
              </w:rPr>
              <w:t>投标人于投标文件中提供项目实施方案，</w:t>
            </w:r>
            <w:r>
              <w:rPr>
                <w:rFonts w:hint="eastAsia" w:hAnsi="宋体"/>
                <w:color w:val="auto"/>
                <w:highlight w:val="none"/>
              </w:rPr>
              <w:t>包括但不限于：①项目实施进度计划和保证措施；②安全控制措施及安装质量控制保证方案等</w:t>
            </w:r>
            <w:r>
              <w:rPr>
                <w:rFonts w:hint="eastAsia" w:cs="宋体" w:asciiTheme="majorEastAsia" w:hAnsiTheme="majorEastAsia" w:eastAsiaTheme="majorEastAsia"/>
                <w:bCs/>
                <w:color w:val="auto"/>
                <w:szCs w:val="21"/>
                <w:highlight w:val="none"/>
              </w:rPr>
              <w:t>。</w:t>
            </w:r>
          </w:p>
          <w:p w14:paraId="06A4543F">
            <w:pPr>
              <w:adjustRightInd w:val="0"/>
              <w:snapToGrid w:val="0"/>
              <w:spacing w:line="340" w:lineRule="exact"/>
              <w:rPr>
                <w:rFonts w:hint="eastAsia" w:cs="宋体" w:asciiTheme="majorEastAsia" w:hAnsiTheme="majorEastAsia" w:eastAsiaTheme="majorEastAsia"/>
                <w:b/>
                <w:i/>
                <w:color w:val="auto"/>
                <w:szCs w:val="21"/>
                <w:highlight w:val="none"/>
              </w:rPr>
            </w:pPr>
            <w:r>
              <w:rPr>
                <w:rFonts w:hint="eastAsia" w:asciiTheme="majorEastAsia" w:hAnsiTheme="majorEastAsia" w:eastAsiaTheme="majorEastAsia"/>
                <w:b/>
                <w:color w:val="auto"/>
                <w:spacing w:val="-4"/>
                <w:szCs w:val="21"/>
                <w:highlight w:val="none"/>
              </w:rPr>
              <w:t>具体详见“第四章  评标方法及评标标准”。</w:t>
            </w:r>
          </w:p>
        </w:tc>
      </w:tr>
      <w:tr w14:paraId="4706F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6E79C11F">
            <w:pPr>
              <w:adjustRightInd w:val="0"/>
              <w:snapToGrid w:val="0"/>
              <w:spacing w:line="360" w:lineRule="exact"/>
              <w:jc w:val="center"/>
              <w:rPr>
                <w:rFonts w:hint="eastAsia" w:cs="宋体" w:asciiTheme="majorEastAsia" w:hAnsiTheme="majorEastAsia" w:eastAsiaTheme="majorEastAsia"/>
                <w:bCs/>
                <w:color w:val="auto"/>
                <w:szCs w:val="21"/>
                <w:highlight w:val="none"/>
              </w:rPr>
            </w:pPr>
            <w:r>
              <w:rPr>
                <w:rFonts w:hint="eastAsia" w:cs="宋体" w:asciiTheme="majorEastAsia" w:hAnsiTheme="majorEastAsia" w:eastAsiaTheme="majorEastAsia"/>
                <w:bCs/>
                <w:color w:val="auto"/>
                <w:szCs w:val="21"/>
                <w:highlight w:val="none"/>
              </w:rPr>
              <w:t>（二）售后服务方案</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4FF2B4E7">
            <w:pPr>
              <w:adjustRightInd w:val="0"/>
              <w:snapToGrid w:val="0"/>
              <w:spacing w:line="340" w:lineRule="exact"/>
              <w:rPr>
                <w:rFonts w:hint="eastAsia" w:cs="宋体" w:asciiTheme="majorEastAsia" w:hAnsiTheme="majorEastAsia" w:eastAsiaTheme="majorEastAsia"/>
                <w:bCs/>
                <w:color w:val="auto"/>
                <w:szCs w:val="21"/>
                <w:highlight w:val="none"/>
              </w:rPr>
            </w:pPr>
            <w:r>
              <w:rPr>
                <w:rFonts w:hint="eastAsia" w:asciiTheme="minorEastAsia" w:hAnsiTheme="minorEastAsia" w:eastAsiaTheme="minorEastAsia"/>
                <w:color w:val="auto"/>
                <w:highlight w:val="none"/>
              </w:rPr>
              <w:t>投标人于投标文件中提供</w:t>
            </w:r>
            <w:r>
              <w:rPr>
                <w:rFonts w:hint="eastAsia"/>
                <w:color w:val="auto"/>
                <w:highlight w:val="none"/>
              </w:rPr>
              <w:t>售后服务方案，包括但不限于：①故障处理流程；②维护保障流程及组织架构；③技术培训方案等</w:t>
            </w:r>
            <w:r>
              <w:rPr>
                <w:rFonts w:hint="eastAsia" w:cs="宋体" w:asciiTheme="majorEastAsia" w:hAnsiTheme="majorEastAsia" w:eastAsiaTheme="majorEastAsia"/>
                <w:bCs/>
                <w:color w:val="auto"/>
                <w:szCs w:val="21"/>
                <w:highlight w:val="none"/>
              </w:rPr>
              <w:t>。</w:t>
            </w:r>
          </w:p>
          <w:p w14:paraId="2D12D876">
            <w:pPr>
              <w:adjustRightInd w:val="0"/>
              <w:snapToGrid w:val="0"/>
              <w:spacing w:line="340" w:lineRule="exact"/>
              <w:rPr>
                <w:rFonts w:hint="eastAsia" w:cs="宋体" w:asciiTheme="majorEastAsia" w:hAnsiTheme="majorEastAsia" w:eastAsiaTheme="majorEastAsia"/>
                <w:bCs/>
                <w:color w:val="auto"/>
                <w:szCs w:val="21"/>
                <w:highlight w:val="none"/>
              </w:rPr>
            </w:pPr>
            <w:r>
              <w:rPr>
                <w:rFonts w:hint="eastAsia" w:asciiTheme="majorEastAsia" w:hAnsiTheme="majorEastAsia" w:eastAsiaTheme="majorEastAsia"/>
                <w:b/>
                <w:color w:val="auto"/>
                <w:spacing w:val="-4"/>
                <w:szCs w:val="21"/>
                <w:highlight w:val="none"/>
              </w:rPr>
              <w:t>具体详见“第四章  评标方法及评标标准”。</w:t>
            </w:r>
          </w:p>
        </w:tc>
      </w:tr>
      <w:tr w14:paraId="1F7C5F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71851F01">
            <w:pPr>
              <w:adjustRightInd w:val="0"/>
              <w:snapToGrid w:val="0"/>
              <w:spacing w:line="360" w:lineRule="exact"/>
              <w:jc w:val="center"/>
              <w:rPr>
                <w:rFonts w:hint="eastAsia" w:cs="宋体" w:asciiTheme="majorEastAsia" w:hAnsiTheme="majorEastAsia" w:eastAsiaTheme="majorEastAsia"/>
                <w:bCs/>
                <w:color w:val="auto"/>
                <w:szCs w:val="21"/>
                <w:highlight w:val="none"/>
              </w:rPr>
            </w:pPr>
            <w:r>
              <w:rPr>
                <w:rFonts w:hint="eastAsia" w:cs="宋体" w:asciiTheme="majorEastAsia" w:hAnsiTheme="majorEastAsia" w:eastAsiaTheme="majorEastAsia"/>
                <w:color w:val="auto"/>
                <w:szCs w:val="21"/>
                <w:highlight w:val="none"/>
              </w:rPr>
              <w:t>（三）履约能力</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1B034D78">
            <w:pPr>
              <w:pStyle w:val="183"/>
              <w:wordWrap w:val="0"/>
              <w:spacing w:line="340" w:lineRule="exact"/>
              <w:jc w:val="left"/>
              <w:rPr>
                <w:rFonts w:hint="eastAsia" w:ascii="宋体" w:hAnsi="宋体" w:cs="Courier New"/>
                <w:color w:val="auto"/>
                <w:szCs w:val="21"/>
                <w:highlight w:val="none"/>
              </w:rPr>
            </w:pPr>
            <w:r>
              <w:rPr>
                <w:rFonts w:hint="eastAsia" w:ascii="宋体" w:hAnsi="宋体" w:cs="Courier New"/>
                <w:color w:val="auto"/>
                <w:szCs w:val="21"/>
                <w:highlight w:val="none"/>
              </w:rPr>
              <w:t>业绩：投标人自2022年以来具有同类项目业绩。</w:t>
            </w:r>
          </w:p>
          <w:p w14:paraId="68BFC1D8">
            <w:pPr>
              <w:pStyle w:val="183"/>
              <w:wordWrap w:val="0"/>
              <w:spacing w:line="340" w:lineRule="exact"/>
              <w:jc w:val="left"/>
              <w:rPr>
                <w:rFonts w:hint="eastAsia" w:asciiTheme="majorEastAsia" w:hAnsiTheme="majorEastAsia" w:eastAsiaTheme="majorEastAsia"/>
                <w:color w:val="auto"/>
                <w:szCs w:val="21"/>
                <w:highlight w:val="none"/>
              </w:rPr>
            </w:pPr>
            <w:r>
              <w:rPr>
                <w:rFonts w:hint="eastAsia" w:ascii="宋体" w:hAnsi="宋体" w:cs="Courier New"/>
                <w:b/>
                <w:bCs/>
                <w:color w:val="auto"/>
                <w:szCs w:val="21"/>
                <w:highlight w:val="none"/>
              </w:rPr>
              <w:t>具体详见“第四章  评标方法及评标标准”。</w:t>
            </w:r>
          </w:p>
        </w:tc>
      </w:tr>
      <w:tr w14:paraId="2E0D1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01711766">
            <w:pPr>
              <w:spacing w:line="360" w:lineRule="exact"/>
              <w:jc w:val="center"/>
              <w:rPr>
                <w:rFonts w:hint="eastAsia"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（四）政策性加分条件</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6A9B59B3">
            <w:pPr>
              <w:spacing w:line="34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1.节能产品加分：属于财政部《节能产品政府采购品目清单》内优先采购（清单内未标注“★”的品目）的产品。</w:t>
            </w:r>
          </w:p>
          <w:p w14:paraId="64CD2A54">
            <w:pPr>
              <w:spacing w:line="34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2.环境标志产品加分：属于财政部《环境标志产品政府采购品目清单》内的产品。</w:t>
            </w:r>
          </w:p>
          <w:p w14:paraId="2DDDB8F3">
            <w:pPr>
              <w:spacing w:line="340" w:lineRule="exact"/>
              <w:rPr>
                <w:rFonts w:hint="eastAsia" w:cs="宋体" w:asciiTheme="majorEastAsia" w:hAnsiTheme="majorEastAsia" w:eastAsiaTheme="majorEastAsia"/>
                <w:b/>
                <w:color w:val="auto"/>
                <w:szCs w:val="21"/>
                <w:highlight w:val="none"/>
              </w:rPr>
            </w:pPr>
            <w:r>
              <w:rPr>
                <w:rFonts w:hint="eastAsia" w:asciiTheme="majorEastAsia" w:hAnsiTheme="majorEastAsia" w:eastAsiaTheme="majorEastAsia"/>
                <w:b/>
                <w:color w:val="auto"/>
                <w:spacing w:val="-4"/>
                <w:szCs w:val="21"/>
                <w:highlight w:val="none"/>
              </w:rPr>
              <w:t>具体详见“第四章  评标方法及评标标准”。</w:t>
            </w:r>
          </w:p>
        </w:tc>
      </w:tr>
    </w:tbl>
    <w:p w14:paraId="46AC2BB4">
      <w:pPr>
        <w:spacing w:line="428" w:lineRule="exact"/>
        <w:ind w:left="119"/>
        <w:rPr>
          <w:rFonts w:hint="eastAsia" w:ascii="黑体" w:hAnsi="黑体" w:eastAsia="黑体" w:cs="黑体"/>
          <w:color w:val="auto"/>
          <w:sz w:val="32"/>
          <w:szCs w:val="32"/>
          <w:highlight w:val="none"/>
        </w:rPr>
      </w:pPr>
    </w:p>
    <w:p w14:paraId="56156138">
      <w:pPr>
        <w:spacing w:line="428" w:lineRule="exact"/>
        <w:ind w:left="119"/>
        <w:rPr>
          <w:rFonts w:hint="eastAsia" w:ascii="黑体" w:hAnsi="黑体" w:eastAsia="黑体" w:cs="黑体"/>
          <w:color w:val="auto"/>
          <w:sz w:val="32"/>
          <w:szCs w:val="32"/>
          <w:highlight w:val="none"/>
        </w:rPr>
      </w:pPr>
    </w:p>
    <w:p w14:paraId="0D3F9077">
      <w:pPr>
        <w:spacing w:line="428" w:lineRule="exact"/>
        <w:ind w:left="119"/>
        <w:rPr>
          <w:rFonts w:hint="eastAsia" w:ascii="黑体" w:hAnsi="黑体" w:eastAsia="黑体" w:cs="黑体"/>
          <w:color w:val="auto"/>
          <w:sz w:val="32"/>
          <w:szCs w:val="32"/>
          <w:highlight w:val="none"/>
        </w:rPr>
      </w:pPr>
    </w:p>
    <w:p w14:paraId="5A95E704">
      <w:pPr>
        <w:spacing w:line="428" w:lineRule="exact"/>
        <w:ind w:left="119"/>
        <w:rPr>
          <w:rFonts w:hint="eastAsia" w:ascii="黑体" w:hAnsi="黑体" w:eastAsia="黑体" w:cs="黑体"/>
          <w:color w:val="auto"/>
          <w:sz w:val="32"/>
          <w:szCs w:val="32"/>
          <w:highlight w:val="none"/>
        </w:rPr>
      </w:pPr>
    </w:p>
    <w:p w14:paraId="43CC70B9">
      <w:pPr>
        <w:spacing w:line="428" w:lineRule="exact"/>
        <w:ind w:left="119"/>
        <w:rPr>
          <w:rFonts w:hint="eastAsia" w:ascii="黑体" w:hAnsi="黑体" w:eastAsia="黑体" w:cs="黑体"/>
          <w:color w:val="auto"/>
          <w:sz w:val="32"/>
          <w:szCs w:val="32"/>
          <w:highlight w:val="none"/>
        </w:rPr>
      </w:pPr>
    </w:p>
    <w:p w14:paraId="150D551B">
      <w:pPr>
        <w:spacing w:line="428" w:lineRule="exact"/>
        <w:ind w:left="119"/>
        <w:rPr>
          <w:rFonts w:hint="eastAsia" w:ascii="黑体" w:hAnsi="黑体" w:eastAsia="黑体" w:cs="黑体"/>
          <w:color w:val="auto"/>
          <w:sz w:val="32"/>
          <w:szCs w:val="32"/>
          <w:highlight w:val="none"/>
        </w:rPr>
      </w:pPr>
    </w:p>
    <w:p w14:paraId="3B86B5DD">
      <w:pPr>
        <w:spacing w:line="428" w:lineRule="exact"/>
        <w:ind w:left="119"/>
        <w:rPr>
          <w:rFonts w:hint="eastAsia" w:ascii="黑体" w:hAnsi="黑体" w:eastAsia="黑体" w:cs="黑体"/>
          <w:color w:val="auto"/>
          <w:sz w:val="32"/>
          <w:szCs w:val="32"/>
          <w:highlight w:val="none"/>
        </w:rPr>
      </w:pPr>
    </w:p>
    <w:p w14:paraId="39FBBCF2">
      <w:pPr>
        <w:spacing w:line="428" w:lineRule="exact"/>
        <w:ind w:left="119"/>
        <w:rPr>
          <w:rFonts w:hint="eastAsia" w:ascii="黑体" w:hAnsi="黑体" w:eastAsia="黑体" w:cs="黑体"/>
          <w:color w:val="auto"/>
          <w:sz w:val="32"/>
          <w:szCs w:val="32"/>
          <w:highlight w:val="none"/>
        </w:rPr>
      </w:pPr>
    </w:p>
    <w:p w14:paraId="098C6BB4">
      <w:pPr>
        <w:pStyle w:val="2"/>
        <w:rPr>
          <w:rFonts w:hint="eastAsia" w:ascii="黑体" w:hAnsi="黑体" w:eastAsia="黑体" w:cs="黑体"/>
          <w:color w:val="auto"/>
          <w:sz w:val="32"/>
          <w:szCs w:val="32"/>
          <w:highlight w:val="none"/>
        </w:rPr>
      </w:pPr>
    </w:p>
    <w:p w14:paraId="4D82B887">
      <w:pPr>
        <w:spacing w:line="428" w:lineRule="exact"/>
        <w:ind w:left="119"/>
        <w:rPr>
          <w:rFonts w:hint="eastAsia" w:ascii="Arial Unicode MS" w:hAnsi="Arial Unicode MS" w:eastAsia="Arial Unicode MS" w:cs="Arial Unicode MS"/>
          <w:color w:val="auto"/>
          <w:sz w:val="32"/>
          <w:szCs w:val="32"/>
          <w:highlight w:val="none"/>
        </w:rPr>
      </w:pPr>
      <w:r>
        <w:rPr>
          <w:rFonts w:hint="eastAsia" w:ascii="黑体" w:hAnsi="黑体" w:eastAsia="黑体" w:cs="黑体"/>
          <w:color w:val="auto"/>
          <w:sz w:val="32"/>
          <w:szCs w:val="32"/>
          <w:highlight w:val="none"/>
        </w:rPr>
        <w:t>附件：</w:t>
      </w:r>
    </w:p>
    <w:p w14:paraId="2AEDF44D">
      <w:pPr>
        <w:spacing w:line="528" w:lineRule="exact"/>
        <w:ind w:left="1871"/>
        <w:rPr>
          <w:rFonts w:hint="eastAsia" w:cs="Arial Unicode MS" w:asciiTheme="majorEastAsia" w:hAnsiTheme="majorEastAsia" w:eastAsiaTheme="majorEastAsia"/>
          <w:color w:val="auto"/>
          <w:sz w:val="40"/>
          <w:szCs w:val="40"/>
          <w:highlight w:val="none"/>
        </w:rPr>
      </w:pPr>
      <w:r>
        <w:rPr>
          <w:rFonts w:hint="eastAsia" w:cs="方正小标宋简体" w:asciiTheme="majorEastAsia" w:hAnsiTheme="majorEastAsia" w:eastAsiaTheme="majorEastAsia"/>
          <w:color w:val="auto"/>
          <w:sz w:val="44"/>
          <w:szCs w:val="44"/>
          <w:highlight w:val="none"/>
        </w:rPr>
        <w:t>节能产品政府采购品目清单</w:t>
      </w:r>
    </w:p>
    <w:tbl>
      <w:tblPr>
        <w:tblStyle w:val="46"/>
        <w:tblW w:w="9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367"/>
        <w:gridCol w:w="4307"/>
      </w:tblGrid>
      <w:tr w14:paraId="3454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5C1FEF9">
            <w:pPr>
              <w:jc w:val="center"/>
              <w:rPr>
                <w:rFonts w:hint="eastAsia" w:ascii="宋体" w:hAnsi="宋体"/>
                <w:color w:val="auto"/>
                <w:szCs w:val="21"/>
                <w:highlight w:val="none"/>
              </w:rPr>
            </w:pPr>
            <w:r>
              <w:rPr>
                <w:rFonts w:hint="eastAsia" w:ascii="宋体" w:hAnsi="宋体" w:cs="宋体"/>
                <w:b/>
                <w:bCs/>
                <w:color w:val="auto"/>
                <w:w w:val="99"/>
                <w:szCs w:val="21"/>
                <w:highlight w:val="none"/>
              </w:rPr>
              <w:t>品目序号</w:t>
            </w:r>
          </w:p>
        </w:tc>
        <w:tc>
          <w:tcPr>
            <w:tcW w:w="4285" w:type="dxa"/>
            <w:gridSpan w:val="3"/>
            <w:tcBorders>
              <w:top w:val="single" w:color="000000" w:sz="4" w:space="0"/>
              <w:left w:val="single" w:color="000000" w:sz="4" w:space="0"/>
              <w:bottom w:val="single" w:color="000000" w:sz="4" w:space="0"/>
              <w:right w:val="single" w:color="000000" w:sz="4" w:space="0"/>
            </w:tcBorders>
            <w:vAlign w:val="center"/>
          </w:tcPr>
          <w:p w14:paraId="7E5F577E">
            <w:pPr>
              <w:jc w:val="center"/>
              <w:rPr>
                <w:rFonts w:hint="eastAsia" w:ascii="宋体" w:hAnsi="宋体"/>
                <w:color w:val="auto"/>
                <w:szCs w:val="21"/>
                <w:highlight w:val="none"/>
              </w:rPr>
            </w:pPr>
            <w:r>
              <w:rPr>
                <w:rFonts w:hint="eastAsia" w:ascii="宋体" w:hAnsi="宋体" w:cs="宋体"/>
                <w:b/>
                <w:bCs/>
                <w:color w:val="auto"/>
                <w:w w:val="99"/>
                <w:szCs w:val="21"/>
                <w:highlight w:val="none"/>
              </w:rPr>
              <w:t>名称</w:t>
            </w:r>
          </w:p>
        </w:tc>
        <w:tc>
          <w:tcPr>
            <w:tcW w:w="4307" w:type="dxa"/>
            <w:tcBorders>
              <w:top w:val="single" w:color="000000" w:sz="4" w:space="0"/>
              <w:left w:val="single" w:color="000000" w:sz="4" w:space="0"/>
              <w:bottom w:val="single" w:color="000000" w:sz="4" w:space="0"/>
              <w:right w:val="single" w:color="000000" w:sz="4" w:space="0"/>
            </w:tcBorders>
            <w:vAlign w:val="center"/>
          </w:tcPr>
          <w:p w14:paraId="2AAC7017">
            <w:pPr>
              <w:jc w:val="center"/>
              <w:rPr>
                <w:rFonts w:hint="eastAsia" w:ascii="宋体" w:hAnsi="宋体"/>
                <w:color w:val="auto"/>
                <w:szCs w:val="21"/>
                <w:highlight w:val="none"/>
              </w:rPr>
            </w:pPr>
            <w:r>
              <w:rPr>
                <w:rFonts w:hint="eastAsia" w:ascii="宋体" w:hAnsi="宋体" w:cs="宋体"/>
                <w:b/>
                <w:bCs/>
                <w:color w:val="auto"/>
                <w:w w:val="99"/>
                <w:szCs w:val="21"/>
                <w:highlight w:val="none"/>
              </w:rPr>
              <w:t>依据的标准</w:t>
            </w:r>
          </w:p>
        </w:tc>
      </w:tr>
      <w:tr w14:paraId="2837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8C0F9D7">
            <w:pPr>
              <w:jc w:val="center"/>
              <w:rPr>
                <w:rFonts w:hint="eastAsia" w:ascii="宋体" w:hAnsi="宋体"/>
                <w:color w:val="auto"/>
                <w:szCs w:val="21"/>
                <w:highlight w:val="none"/>
              </w:rPr>
            </w:pPr>
            <w:r>
              <w:rPr>
                <w:rFonts w:hint="eastAsia" w:ascii="宋体" w:hAnsi="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E3D837F">
            <w:pPr>
              <w:jc w:val="center"/>
              <w:rPr>
                <w:rFonts w:hint="eastAsia" w:ascii="宋体" w:hAnsi="宋体"/>
                <w:color w:val="auto"/>
                <w:szCs w:val="21"/>
                <w:highlight w:val="none"/>
              </w:rPr>
            </w:pPr>
            <w:r>
              <w:rPr>
                <w:rFonts w:hint="eastAsia" w:ascii="宋体" w:hAnsi="宋体" w:cs="仿宋_GB2312"/>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78EA8988">
            <w:pPr>
              <w:pStyle w:val="134"/>
              <w:spacing w:before="93"/>
              <w:ind w:left="7"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58AB23E9">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388D8513">
            <w:pPr>
              <w:pStyle w:val="134"/>
              <w:spacing w:line="300" w:lineRule="exact"/>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487D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1CDFF3D">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6C59EFA">
            <w:pPr>
              <w:widowControl/>
              <w:jc w:val="left"/>
              <w:rPr>
                <w:rFonts w:hint="eastAsia"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670B22A">
            <w:pPr>
              <w:pStyle w:val="134"/>
              <w:spacing w:before="44"/>
              <w:ind w:left="7"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3C6FCAD4">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27C4EB21">
            <w:pPr>
              <w:pStyle w:val="134"/>
              <w:spacing w:line="300" w:lineRule="exact"/>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67B3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FC4F387">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1BF7D13">
            <w:pPr>
              <w:widowControl/>
              <w:jc w:val="left"/>
              <w:rPr>
                <w:rFonts w:hint="eastAsia"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A2E25A1">
            <w:pPr>
              <w:pStyle w:val="134"/>
              <w:spacing w:before="64"/>
              <w:ind w:left="7" w:right="5"/>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仿宋_GB2312"/>
                <w:color w:val="auto"/>
                <w:kern w:val="2"/>
                <w:sz w:val="21"/>
                <w:szCs w:val="21"/>
                <w:highlight w:val="none"/>
                <w:lang w:eastAsia="zh-CN"/>
              </w:rPr>
              <w:t>A02010109平板式计算机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076688A1">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039434A0">
            <w:pPr>
              <w:pStyle w:val="134"/>
              <w:spacing w:line="300" w:lineRule="exact"/>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26F9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ED17385">
            <w:pPr>
              <w:jc w:val="center"/>
              <w:rPr>
                <w:rFonts w:hint="eastAsia" w:ascii="宋体" w:hAnsi="宋体"/>
                <w:color w:val="auto"/>
                <w:szCs w:val="21"/>
                <w:highlight w:val="none"/>
              </w:rPr>
            </w:pPr>
            <w:r>
              <w:rPr>
                <w:rFonts w:hint="eastAsia" w:ascii="宋体" w:hAnsi="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449AB8D">
            <w:pPr>
              <w:pStyle w:val="134"/>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9473257">
            <w:pPr>
              <w:jc w:val="center"/>
              <w:rPr>
                <w:rFonts w:hint="eastAsia" w:ascii="宋体" w:hAnsi="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Arial"/>
                <w:color w:val="auto"/>
                <w:szCs w:val="21"/>
                <w:highlight w:val="none"/>
                <w:shd w:val="clear" w:color="auto" w:fill="FFFFFF"/>
              </w:rPr>
              <w:t>打印机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4B62FFA8">
            <w:pPr>
              <w:jc w:val="center"/>
              <w:rPr>
                <w:rFonts w:hint="eastAsia" w:ascii="宋体" w:hAnsi="宋体"/>
                <w:color w:val="auto"/>
                <w:szCs w:val="21"/>
                <w:highlight w:val="none"/>
              </w:rPr>
            </w:pPr>
            <w:r>
              <w:rPr>
                <w:rFonts w:hint="eastAsia" w:ascii="宋体" w:hAnsi="宋体"/>
                <w:color w:val="auto"/>
                <w:szCs w:val="21"/>
                <w:highlight w:val="none"/>
              </w:rPr>
              <w:t>A02021001 A3黑白打印机</w:t>
            </w:r>
          </w:p>
        </w:tc>
        <w:tc>
          <w:tcPr>
            <w:tcW w:w="4307" w:type="dxa"/>
            <w:tcBorders>
              <w:top w:val="single" w:color="000000" w:sz="4" w:space="0"/>
              <w:left w:val="single" w:color="000000" w:sz="4" w:space="0"/>
              <w:bottom w:val="single" w:color="000000" w:sz="4" w:space="0"/>
              <w:right w:val="single" w:color="000000" w:sz="4" w:space="0"/>
            </w:tcBorders>
          </w:tcPr>
          <w:p w14:paraId="2FF6B7E2">
            <w:pPr>
              <w:pStyle w:val="134"/>
              <w:spacing w:line="300" w:lineRule="exact"/>
              <w:ind w:left="7" w:righ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628E1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FB9E985">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A405ADF">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1EB08C2">
            <w:pPr>
              <w:widowControl/>
              <w:jc w:val="left"/>
              <w:rPr>
                <w:rFonts w:hint="eastAsia" w:ascii="宋体" w:hAnsi="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60BBDBF5">
            <w:pPr>
              <w:jc w:val="center"/>
              <w:rPr>
                <w:rFonts w:hint="eastAsia" w:ascii="宋体" w:hAnsi="宋体"/>
                <w:color w:val="auto"/>
                <w:szCs w:val="21"/>
                <w:highlight w:val="none"/>
              </w:rPr>
            </w:pPr>
            <w:r>
              <w:rPr>
                <w:rFonts w:hint="eastAsia" w:ascii="宋体" w:hAnsi="宋体"/>
                <w:color w:val="auto"/>
                <w:szCs w:val="21"/>
                <w:highlight w:val="none"/>
              </w:rPr>
              <w:t>A02021002 A3彩色打印机</w:t>
            </w:r>
          </w:p>
        </w:tc>
        <w:tc>
          <w:tcPr>
            <w:tcW w:w="4307" w:type="dxa"/>
            <w:tcBorders>
              <w:top w:val="single" w:color="000000" w:sz="4" w:space="0"/>
              <w:left w:val="single" w:color="000000" w:sz="4" w:space="0"/>
              <w:bottom w:val="single" w:color="000000" w:sz="4" w:space="0"/>
              <w:right w:val="single" w:color="000000" w:sz="4" w:space="0"/>
            </w:tcBorders>
          </w:tcPr>
          <w:p w14:paraId="21F22BFC">
            <w:pPr>
              <w:pStyle w:val="134"/>
              <w:spacing w:line="300" w:lineRule="exact"/>
              <w:ind w:left="7" w:righ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7DC4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12907C2">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E1B5BAB">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A987FD3">
            <w:pPr>
              <w:widowControl/>
              <w:jc w:val="left"/>
              <w:rPr>
                <w:rFonts w:hint="eastAsia" w:ascii="宋体" w:hAnsi="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676C7251">
            <w:pPr>
              <w:jc w:val="center"/>
              <w:rPr>
                <w:rFonts w:hint="eastAsia" w:ascii="宋体" w:hAnsi="宋体"/>
                <w:color w:val="auto"/>
                <w:szCs w:val="21"/>
                <w:highlight w:val="none"/>
              </w:rPr>
            </w:pPr>
            <w:r>
              <w:rPr>
                <w:rFonts w:hint="eastAsia" w:ascii="宋体" w:hAnsi="宋体"/>
                <w:color w:val="auto"/>
                <w:szCs w:val="21"/>
                <w:highlight w:val="none"/>
              </w:rPr>
              <w:t>A02021003 A4黑白打印机</w:t>
            </w:r>
          </w:p>
        </w:tc>
        <w:tc>
          <w:tcPr>
            <w:tcW w:w="4307" w:type="dxa"/>
            <w:tcBorders>
              <w:top w:val="single" w:color="000000" w:sz="4" w:space="0"/>
              <w:left w:val="single" w:color="000000" w:sz="4" w:space="0"/>
              <w:bottom w:val="single" w:color="000000" w:sz="4" w:space="0"/>
              <w:right w:val="single" w:color="000000" w:sz="4" w:space="0"/>
            </w:tcBorders>
          </w:tcPr>
          <w:p w14:paraId="466A7983">
            <w:pPr>
              <w:pStyle w:val="134"/>
              <w:spacing w:line="300" w:lineRule="exact"/>
              <w:ind w:left="7" w:righ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69692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153FD93">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E33DE53">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6E4DB9C">
            <w:pPr>
              <w:widowControl/>
              <w:jc w:val="left"/>
              <w:rPr>
                <w:rFonts w:hint="eastAsia" w:ascii="宋体" w:hAnsi="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74C9D81E">
            <w:pPr>
              <w:jc w:val="center"/>
              <w:rPr>
                <w:rFonts w:hint="eastAsia" w:ascii="宋体" w:hAnsi="宋体"/>
                <w:color w:val="auto"/>
                <w:szCs w:val="21"/>
                <w:highlight w:val="none"/>
              </w:rPr>
            </w:pPr>
            <w:r>
              <w:rPr>
                <w:rFonts w:hint="eastAsia" w:ascii="宋体" w:hAnsi="宋体"/>
                <w:color w:val="auto"/>
                <w:szCs w:val="21"/>
                <w:highlight w:val="none"/>
              </w:rPr>
              <w:t>A02021004 A4彩色打印机</w:t>
            </w:r>
          </w:p>
        </w:tc>
        <w:tc>
          <w:tcPr>
            <w:tcW w:w="4307" w:type="dxa"/>
            <w:tcBorders>
              <w:top w:val="single" w:color="000000" w:sz="4" w:space="0"/>
              <w:left w:val="single" w:color="000000" w:sz="4" w:space="0"/>
              <w:bottom w:val="single" w:color="000000" w:sz="4" w:space="0"/>
              <w:right w:val="single" w:color="000000" w:sz="4" w:space="0"/>
            </w:tcBorders>
          </w:tcPr>
          <w:p w14:paraId="7E74FF0A">
            <w:pPr>
              <w:pStyle w:val="134"/>
              <w:spacing w:line="300" w:lineRule="exact"/>
              <w:ind w:left="7" w:righ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48DA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1A97AA6">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DD2DE5C">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DA96821">
            <w:pPr>
              <w:widowControl/>
              <w:jc w:val="left"/>
              <w:rPr>
                <w:rFonts w:hint="eastAsia" w:ascii="宋体" w:hAnsi="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670CB731">
            <w:pPr>
              <w:jc w:val="center"/>
              <w:rPr>
                <w:rFonts w:hint="eastAsia" w:ascii="宋体" w:hAnsi="宋体"/>
                <w:color w:val="auto"/>
                <w:szCs w:val="21"/>
                <w:highlight w:val="none"/>
              </w:rPr>
            </w:pPr>
            <w:r>
              <w:rPr>
                <w:rFonts w:hint="eastAsia" w:ascii="宋体" w:hAnsi="宋体"/>
                <w:color w:val="auto"/>
                <w:szCs w:val="21"/>
                <w:highlight w:val="none"/>
              </w:rPr>
              <w:t>A02021005 3D打印机</w:t>
            </w:r>
          </w:p>
        </w:tc>
        <w:tc>
          <w:tcPr>
            <w:tcW w:w="4307" w:type="dxa"/>
            <w:tcBorders>
              <w:top w:val="single" w:color="000000" w:sz="4" w:space="0"/>
              <w:left w:val="single" w:color="000000" w:sz="4" w:space="0"/>
              <w:bottom w:val="single" w:color="000000" w:sz="4" w:space="0"/>
              <w:right w:val="single" w:color="000000" w:sz="4" w:space="0"/>
            </w:tcBorders>
          </w:tcPr>
          <w:p w14:paraId="6DDCC0B8">
            <w:pPr>
              <w:pStyle w:val="134"/>
              <w:spacing w:line="300" w:lineRule="exact"/>
              <w:ind w:left="7" w:righ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381F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7A0087C">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17270E3">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E618769">
            <w:pPr>
              <w:widowControl/>
              <w:jc w:val="left"/>
              <w:rPr>
                <w:rFonts w:hint="eastAsia" w:ascii="宋体" w:hAnsi="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6E94A3E7">
            <w:pPr>
              <w:jc w:val="center"/>
              <w:rPr>
                <w:rFonts w:hint="eastAsia" w:ascii="宋体" w:hAnsi="宋体"/>
                <w:color w:val="auto"/>
                <w:szCs w:val="21"/>
                <w:highlight w:val="none"/>
              </w:rPr>
            </w:pPr>
            <w:r>
              <w:rPr>
                <w:rFonts w:hint="eastAsia" w:ascii="宋体" w:hAnsi="宋体"/>
                <w:color w:val="auto"/>
                <w:szCs w:val="21"/>
                <w:highlight w:val="none"/>
              </w:rPr>
              <w:t>A02021006票据打印机</w:t>
            </w:r>
          </w:p>
        </w:tc>
        <w:tc>
          <w:tcPr>
            <w:tcW w:w="4307" w:type="dxa"/>
            <w:tcBorders>
              <w:top w:val="single" w:color="000000" w:sz="4" w:space="0"/>
              <w:left w:val="single" w:color="000000" w:sz="4" w:space="0"/>
              <w:bottom w:val="single" w:color="000000" w:sz="4" w:space="0"/>
              <w:right w:val="single" w:color="000000" w:sz="4" w:space="0"/>
            </w:tcBorders>
          </w:tcPr>
          <w:p w14:paraId="5760D02D">
            <w:pPr>
              <w:pStyle w:val="134"/>
              <w:spacing w:line="300" w:lineRule="exact"/>
              <w:ind w:left="7" w:righ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0E30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D30584E">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2B859B6">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5568FDB">
            <w:pPr>
              <w:widowControl/>
              <w:jc w:val="left"/>
              <w:rPr>
                <w:rFonts w:hint="eastAsia" w:ascii="宋体" w:hAnsi="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74D99E3F">
            <w:pPr>
              <w:jc w:val="center"/>
              <w:rPr>
                <w:rFonts w:hint="eastAsia" w:ascii="宋体" w:hAnsi="宋体"/>
                <w:color w:val="auto"/>
                <w:szCs w:val="21"/>
                <w:highlight w:val="none"/>
              </w:rPr>
            </w:pPr>
            <w:r>
              <w:rPr>
                <w:rFonts w:hint="eastAsia" w:ascii="宋体" w:hAnsi="宋体"/>
                <w:color w:val="auto"/>
                <w:szCs w:val="21"/>
                <w:highlight w:val="none"/>
              </w:rPr>
              <w:t>A02021007条码打印机</w:t>
            </w:r>
          </w:p>
        </w:tc>
        <w:tc>
          <w:tcPr>
            <w:tcW w:w="4307" w:type="dxa"/>
            <w:tcBorders>
              <w:top w:val="single" w:color="000000" w:sz="4" w:space="0"/>
              <w:left w:val="single" w:color="000000" w:sz="4" w:space="0"/>
              <w:bottom w:val="single" w:color="000000" w:sz="4" w:space="0"/>
              <w:right w:val="single" w:color="000000" w:sz="4" w:space="0"/>
            </w:tcBorders>
          </w:tcPr>
          <w:p w14:paraId="5B98C0FC">
            <w:pPr>
              <w:pStyle w:val="134"/>
              <w:spacing w:line="300" w:lineRule="exact"/>
              <w:ind w:left="7" w:righ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4695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1A6632F">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737FB3C">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9ADFBB2">
            <w:pPr>
              <w:widowControl/>
              <w:jc w:val="left"/>
              <w:rPr>
                <w:rFonts w:hint="eastAsia" w:ascii="宋体" w:hAnsi="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029DBFC6">
            <w:pPr>
              <w:jc w:val="center"/>
              <w:rPr>
                <w:rFonts w:hint="eastAsia" w:ascii="宋体" w:hAnsi="宋体"/>
                <w:color w:val="auto"/>
                <w:szCs w:val="21"/>
                <w:highlight w:val="none"/>
              </w:rPr>
            </w:pPr>
            <w:r>
              <w:rPr>
                <w:rFonts w:hint="eastAsia" w:ascii="宋体" w:hAnsi="宋体"/>
                <w:color w:val="auto"/>
                <w:szCs w:val="21"/>
                <w:highlight w:val="none"/>
              </w:rPr>
              <w:t>A02021008地址打印机</w:t>
            </w:r>
          </w:p>
        </w:tc>
        <w:tc>
          <w:tcPr>
            <w:tcW w:w="4307" w:type="dxa"/>
            <w:tcBorders>
              <w:top w:val="single" w:color="000000" w:sz="4" w:space="0"/>
              <w:left w:val="single" w:color="000000" w:sz="4" w:space="0"/>
              <w:bottom w:val="single" w:color="000000" w:sz="4" w:space="0"/>
              <w:right w:val="single" w:color="000000" w:sz="4" w:space="0"/>
            </w:tcBorders>
          </w:tcPr>
          <w:p w14:paraId="78D2B5D0">
            <w:pPr>
              <w:pStyle w:val="134"/>
              <w:spacing w:line="300" w:lineRule="exact"/>
              <w:ind w:left="7" w:righ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4068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23891FB">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F44FDBC">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4C6EDF1">
            <w:pPr>
              <w:widowControl/>
              <w:jc w:val="left"/>
              <w:rPr>
                <w:rFonts w:hint="eastAsia" w:ascii="宋体" w:hAnsi="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7EA2FC75">
            <w:pPr>
              <w:jc w:val="center"/>
              <w:rPr>
                <w:rFonts w:hint="eastAsia" w:ascii="宋体" w:hAnsi="宋体"/>
                <w:color w:val="auto"/>
                <w:szCs w:val="21"/>
                <w:highlight w:val="none"/>
              </w:rPr>
            </w:pPr>
            <w:r>
              <w:rPr>
                <w:rFonts w:hint="eastAsia" w:ascii="宋体" w:hAnsi="宋体"/>
                <w:color w:val="auto"/>
                <w:szCs w:val="21"/>
                <w:highlight w:val="none"/>
              </w:rPr>
              <w:t>A02021099其他打印机</w:t>
            </w:r>
          </w:p>
        </w:tc>
        <w:tc>
          <w:tcPr>
            <w:tcW w:w="4307" w:type="dxa"/>
            <w:tcBorders>
              <w:top w:val="single" w:color="000000" w:sz="4" w:space="0"/>
              <w:left w:val="single" w:color="000000" w:sz="4" w:space="0"/>
              <w:bottom w:val="single" w:color="000000" w:sz="4" w:space="0"/>
              <w:right w:val="single" w:color="000000" w:sz="4" w:space="0"/>
            </w:tcBorders>
          </w:tcPr>
          <w:p w14:paraId="4DBC0066">
            <w:pPr>
              <w:pStyle w:val="134"/>
              <w:spacing w:line="300" w:lineRule="exact"/>
              <w:ind w:left="7" w:righ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29F5F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94B579D">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A6D242F">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28120C8C">
            <w:pPr>
              <w:jc w:val="center"/>
              <w:rPr>
                <w:rFonts w:hint="eastAsia" w:ascii="宋体" w:hAnsi="宋体"/>
                <w:color w:val="auto"/>
                <w:szCs w:val="21"/>
                <w:highlight w:val="none"/>
              </w:rPr>
            </w:pPr>
            <w:r>
              <w:rPr>
                <w:rFonts w:hint="eastAsia" w:ascii="宋体" w:hAnsi="宋体"/>
                <w:color w:val="auto"/>
                <w:szCs w:val="21"/>
                <w:highlight w:val="none"/>
              </w:rPr>
              <w:t>A02021100输入输出设备</w:t>
            </w:r>
          </w:p>
        </w:tc>
        <w:tc>
          <w:tcPr>
            <w:tcW w:w="1367" w:type="dxa"/>
            <w:tcBorders>
              <w:top w:val="single" w:color="000000" w:sz="4" w:space="0"/>
              <w:left w:val="single" w:color="000000" w:sz="4" w:space="0"/>
              <w:bottom w:val="single" w:color="000000" w:sz="4" w:space="0"/>
              <w:right w:val="single" w:color="000000" w:sz="4" w:space="0"/>
            </w:tcBorders>
            <w:vAlign w:val="center"/>
          </w:tcPr>
          <w:p w14:paraId="577818CC">
            <w:pPr>
              <w:jc w:val="center"/>
              <w:rPr>
                <w:rFonts w:hint="eastAsia" w:ascii="宋体" w:hAnsi="宋体"/>
                <w:color w:val="auto"/>
                <w:szCs w:val="21"/>
                <w:highlight w:val="none"/>
              </w:rPr>
            </w:pPr>
            <w:r>
              <w:rPr>
                <w:rFonts w:hint="eastAsia" w:ascii="宋体" w:hAnsi="宋体"/>
                <w:color w:val="auto"/>
                <w:szCs w:val="21"/>
                <w:highlight w:val="none"/>
              </w:rPr>
              <w:t>A02021104液晶显示器</w:t>
            </w:r>
          </w:p>
        </w:tc>
        <w:tc>
          <w:tcPr>
            <w:tcW w:w="4307" w:type="dxa"/>
            <w:tcBorders>
              <w:top w:val="single" w:color="000000" w:sz="4" w:space="0"/>
              <w:left w:val="single" w:color="000000" w:sz="4" w:space="0"/>
              <w:bottom w:val="single" w:color="000000" w:sz="4" w:space="0"/>
              <w:right w:val="single" w:color="000000" w:sz="4" w:space="0"/>
            </w:tcBorders>
            <w:vAlign w:val="center"/>
          </w:tcPr>
          <w:p w14:paraId="355C1DF5">
            <w:pPr>
              <w:spacing w:line="300" w:lineRule="exact"/>
              <w:rPr>
                <w:rFonts w:hint="eastAsia" w:ascii="宋体" w:hAnsi="宋体"/>
                <w:color w:val="auto"/>
                <w:szCs w:val="21"/>
                <w:highlight w:val="none"/>
              </w:rPr>
            </w:pPr>
            <w:r>
              <w:rPr>
                <w:rFonts w:hint="eastAsia" w:ascii="宋体" w:hAnsi="宋体" w:cs="宋体"/>
                <w:color w:val="auto"/>
                <w:spacing w:val="12"/>
                <w:w w:val="99"/>
                <w:szCs w:val="21"/>
                <w:highlight w:val="none"/>
              </w:rPr>
              <w:t>《计算机显示器能效限</w:t>
            </w:r>
            <w:r>
              <w:rPr>
                <w:rFonts w:hint="eastAsia" w:ascii="宋体" w:hAnsi="宋体" w:cs="宋体"/>
                <w:color w:val="auto"/>
                <w:spacing w:val="9"/>
                <w:w w:val="99"/>
                <w:szCs w:val="21"/>
                <w:highlight w:val="none"/>
              </w:rPr>
              <w:t>定</w:t>
            </w:r>
            <w:r>
              <w:rPr>
                <w:rFonts w:hint="eastAsia" w:ascii="宋体" w:hAnsi="宋体" w:cs="宋体"/>
                <w:color w:val="auto"/>
                <w:spacing w:val="12"/>
                <w:w w:val="99"/>
                <w:szCs w:val="21"/>
                <w:highlight w:val="none"/>
              </w:rPr>
              <w:t>值及</w:t>
            </w:r>
            <w:r>
              <w:rPr>
                <w:rFonts w:hint="eastAsia" w:ascii="宋体" w:hAnsi="宋体" w:cs="宋体"/>
                <w:color w:val="auto"/>
                <w:w w:val="99"/>
                <w:szCs w:val="21"/>
                <w:highlight w:val="none"/>
              </w:rPr>
              <w:t>能效等级</w:t>
            </w:r>
            <w:r>
              <w:rPr>
                <w:rFonts w:hint="eastAsia" w:ascii="宋体" w:hAnsi="宋体" w:cs="宋体"/>
                <w:color w:val="auto"/>
                <w:spacing w:val="2"/>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0</w:t>
            </w:r>
            <w:r>
              <w:rPr>
                <w:rFonts w:hint="eastAsia" w:ascii="宋体" w:hAnsi="宋体" w:cs="宋体"/>
                <w:color w:val="auto"/>
                <w:w w:val="99"/>
                <w:szCs w:val="21"/>
                <w:highlight w:val="none"/>
              </w:rPr>
              <w:t>）</w:t>
            </w:r>
          </w:p>
        </w:tc>
      </w:tr>
      <w:tr w14:paraId="1936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D03166A">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A7FB720">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0A11F90">
            <w:pPr>
              <w:widowControl/>
              <w:jc w:val="left"/>
              <w:rPr>
                <w:rFonts w:hint="eastAsia" w:ascii="宋体" w:hAnsi="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7044C874">
            <w:pPr>
              <w:jc w:val="center"/>
              <w:rPr>
                <w:rFonts w:hint="eastAsia" w:ascii="宋体" w:hAnsi="宋体"/>
                <w:color w:val="auto"/>
                <w:szCs w:val="21"/>
                <w:highlight w:val="none"/>
              </w:rPr>
            </w:pPr>
            <w:r>
              <w:rPr>
                <w:rFonts w:hint="eastAsia" w:ascii="宋体" w:hAnsi="宋体"/>
                <w:color w:val="auto"/>
                <w:szCs w:val="21"/>
                <w:highlight w:val="none"/>
              </w:rPr>
              <w:t>A02021118扫描仪</w:t>
            </w:r>
          </w:p>
        </w:tc>
        <w:tc>
          <w:tcPr>
            <w:tcW w:w="4307" w:type="dxa"/>
            <w:tcBorders>
              <w:top w:val="single" w:color="000000" w:sz="4" w:space="0"/>
              <w:left w:val="single" w:color="000000" w:sz="4" w:space="0"/>
              <w:bottom w:val="single" w:color="000000" w:sz="4" w:space="0"/>
              <w:right w:val="single" w:color="000000" w:sz="4" w:space="0"/>
            </w:tcBorders>
            <w:vAlign w:val="center"/>
          </w:tcPr>
          <w:p w14:paraId="19CAEEC6">
            <w:pPr>
              <w:spacing w:line="300" w:lineRule="exact"/>
              <w:rPr>
                <w:rFonts w:hint="eastAsia" w:ascii="宋体" w:hAnsi="宋体"/>
                <w:color w:val="auto"/>
                <w:szCs w:val="21"/>
                <w:highlight w:val="none"/>
              </w:rPr>
            </w:pPr>
            <w:r>
              <w:rPr>
                <w:rFonts w:hint="eastAsia" w:ascii="宋体" w:hAnsi="宋体" w:cs="宋体"/>
                <w:color w:val="auto"/>
                <w:w w:val="99"/>
                <w:szCs w:val="21"/>
                <w:highlight w:val="none"/>
              </w:rPr>
              <w:t>参</w:t>
            </w:r>
            <w:r>
              <w:rPr>
                <w:rFonts w:hint="eastAsia" w:ascii="宋体" w:hAnsi="宋体" w:cs="宋体"/>
                <w:color w:val="auto"/>
                <w:spacing w:val="-29"/>
                <w:w w:val="99"/>
                <w:szCs w:val="21"/>
                <w:highlight w:val="none"/>
              </w:rPr>
              <w:t>照</w:t>
            </w:r>
            <w:r>
              <w:rPr>
                <w:rFonts w:hint="eastAsia" w:ascii="宋体" w:hAnsi="宋体" w:cs="宋体"/>
                <w:color w:val="auto"/>
                <w:w w:val="99"/>
                <w:szCs w:val="21"/>
                <w:highlight w:val="none"/>
              </w:rPr>
              <w:t>《</w:t>
            </w:r>
            <w:r>
              <w:rPr>
                <w:rFonts w:hint="eastAsia" w:ascii="宋体" w:hAnsi="宋体" w:cs="宋体"/>
                <w:color w:val="auto"/>
                <w:spacing w:val="2"/>
                <w:w w:val="99"/>
                <w:szCs w:val="21"/>
                <w:highlight w:val="none"/>
              </w:rPr>
              <w:t>复</w:t>
            </w:r>
            <w:r>
              <w:rPr>
                <w:rFonts w:hint="eastAsia" w:ascii="宋体" w:hAnsi="宋体" w:cs="宋体"/>
                <w:color w:val="auto"/>
                <w:w w:val="99"/>
                <w:szCs w:val="21"/>
                <w:highlight w:val="none"/>
              </w:rPr>
              <w:t>印</w:t>
            </w:r>
            <w:r>
              <w:rPr>
                <w:rFonts w:hint="eastAsia" w:ascii="宋体" w:hAnsi="宋体" w:cs="宋体"/>
                <w:color w:val="auto"/>
                <w:spacing w:val="2"/>
                <w:w w:val="99"/>
                <w:szCs w:val="21"/>
                <w:highlight w:val="none"/>
              </w:rPr>
              <w:t>机</w:t>
            </w:r>
            <w:r>
              <w:rPr>
                <w:rFonts w:hint="eastAsia" w:ascii="宋体" w:hAnsi="宋体" w:cs="宋体"/>
                <w:color w:val="auto"/>
                <w:spacing w:val="-29"/>
                <w:w w:val="99"/>
                <w:szCs w:val="21"/>
                <w:highlight w:val="none"/>
              </w:rPr>
              <w:t>、</w:t>
            </w:r>
            <w:r>
              <w:rPr>
                <w:rFonts w:hint="eastAsia" w:ascii="宋体" w:hAnsi="宋体" w:cs="宋体"/>
                <w:color w:val="auto"/>
                <w:w w:val="99"/>
                <w:szCs w:val="21"/>
                <w:highlight w:val="none"/>
              </w:rPr>
              <w:t>打</w:t>
            </w:r>
            <w:r>
              <w:rPr>
                <w:rFonts w:hint="eastAsia" w:ascii="宋体" w:hAnsi="宋体" w:cs="宋体"/>
                <w:color w:val="auto"/>
                <w:spacing w:val="2"/>
                <w:w w:val="99"/>
                <w:szCs w:val="21"/>
                <w:highlight w:val="none"/>
              </w:rPr>
              <w:t>印</w:t>
            </w:r>
            <w:r>
              <w:rPr>
                <w:rFonts w:hint="eastAsia" w:ascii="宋体" w:hAnsi="宋体" w:cs="宋体"/>
                <w:color w:val="auto"/>
                <w:w w:val="99"/>
                <w:szCs w:val="21"/>
                <w:highlight w:val="none"/>
              </w:rPr>
              <w:t>机和</w:t>
            </w:r>
            <w:r>
              <w:rPr>
                <w:rFonts w:hint="eastAsia" w:ascii="宋体" w:hAnsi="宋体" w:cs="宋体"/>
                <w:color w:val="auto"/>
                <w:spacing w:val="2"/>
                <w:w w:val="99"/>
                <w:szCs w:val="21"/>
                <w:highlight w:val="none"/>
              </w:rPr>
              <w:t>传</w:t>
            </w:r>
            <w:r>
              <w:rPr>
                <w:rFonts w:hint="eastAsia" w:ascii="宋体" w:hAnsi="宋体" w:cs="宋体"/>
                <w:color w:val="auto"/>
                <w:w w:val="99"/>
                <w:szCs w:val="21"/>
                <w:highlight w:val="none"/>
              </w:rPr>
              <w:t>真机能效限定</w:t>
            </w:r>
            <w:r>
              <w:rPr>
                <w:rFonts w:hint="eastAsia" w:ascii="宋体" w:hAnsi="宋体" w:cs="宋体"/>
                <w:color w:val="auto"/>
                <w:spacing w:val="2"/>
                <w:w w:val="99"/>
                <w:szCs w:val="21"/>
                <w:highlight w:val="none"/>
              </w:rPr>
              <w:t>值</w:t>
            </w:r>
            <w:r>
              <w:rPr>
                <w:rFonts w:hint="eastAsia" w:ascii="宋体" w:hAnsi="宋体" w:cs="宋体"/>
                <w:color w:val="auto"/>
                <w:w w:val="99"/>
                <w:szCs w:val="21"/>
                <w:highlight w:val="none"/>
              </w:rPr>
              <w:t>及能</w:t>
            </w:r>
            <w:r>
              <w:rPr>
                <w:rFonts w:hint="eastAsia" w:ascii="宋体" w:hAnsi="宋体" w:cs="宋体"/>
                <w:color w:val="auto"/>
                <w:spacing w:val="2"/>
                <w:w w:val="99"/>
                <w:szCs w:val="21"/>
                <w:highlight w:val="none"/>
              </w:rPr>
              <w:t>效</w:t>
            </w:r>
            <w:r>
              <w:rPr>
                <w:rFonts w:hint="eastAsia" w:ascii="宋体" w:hAnsi="宋体" w:cs="宋体"/>
                <w:color w:val="auto"/>
                <w:w w:val="99"/>
                <w:szCs w:val="21"/>
                <w:highlight w:val="none"/>
              </w:rPr>
              <w:t>等级</w:t>
            </w:r>
            <w:r>
              <w:rPr>
                <w:rFonts w:hint="eastAsia" w:ascii="宋体" w:hAnsi="宋体" w:cs="宋体"/>
                <w:color w:val="auto"/>
                <w:spacing w:val="-106"/>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2152</w:t>
            </w:r>
            <w:r>
              <w:rPr>
                <w:rFonts w:hint="eastAsia" w:ascii="宋体" w:hAnsi="宋体" w:cs="宋体"/>
                <w:color w:val="auto"/>
                <w:w w:val="99"/>
                <w:szCs w:val="21"/>
                <w:highlight w:val="none"/>
              </w:rPr>
              <w:t>1）</w:t>
            </w:r>
            <w:r>
              <w:rPr>
                <w:rFonts w:hint="eastAsia" w:ascii="宋体" w:hAnsi="宋体" w:cs="宋体"/>
                <w:color w:val="auto"/>
                <w:spacing w:val="2"/>
                <w:w w:val="99"/>
                <w:szCs w:val="21"/>
                <w:highlight w:val="none"/>
              </w:rPr>
              <w:t>中</w:t>
            </w:r>
            <w:r>
              <w:rPr>
                <w:rFonts w:hint="eastAsia" w:ascii="宋体" w:hAnsi="宋体" w:cs="宋体"/>
                <w:color w:val="auto"/>
                <w:spacing w:val="4"/>
                <w:w w:val="99"/>
                <w:szCs w:val="21"/>
                <w:highlight w:val="none"/>
              </w:rPr>
              <w:t>打印速</w:t>
            </w:r>
            <w:r>
              <w:rPr>
                <w:rFonts w:hint="eastAsia" w:ascii="宋体" w:hAnsi="宋体" w:cs="宋体"/>
                <w:color w:val="auto"/>
                <w:spacing w:val="2"/>
                <w:w w:val="99"/>
                <w:szCs w:val="21"/>
                <w:highlight w:val="none"/>
              </w:rPr>
              <w:t>度</w:t>
            </w:r>
            <w:r>
              <w:rPr>
                <w:rFonts w:hint="eastAsia" w:ascii="宋体" w:hAnsi="宋体" w:cs="宋体"/>
                <w:color w:val="auto"/>
                <w:w w:val="99"/>
                <w:szCs w:val="21"/>
                <w:highlight w:val="none"/>
              </w:rPr>
              <w:t>为</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5</w:t>
            </w:r>
            <w:r>
              <w:rPr>
                <w:rFonts w:hint="eastAsia" w:ascii="宋体" w:hAnsi="宋体" w:cs="宋体"/>
                <w:color w:val="auto"/>
                <w:spacing w:val="2"/>
                <w:w w:val="99"/>
                <w:szCs w:val="21"/>
                <w:highlight w:val="none"/>
              </w:rPr>
              <w:t>页</w:t>
            </w:r>
            <w:r>
              <w:rPr>
                <w:rFonts w:hint="eastAsia" w:ascii="宋体" w:hAnsi="宋体" w:cs="宋体"/>
                <w:color w:val="auto"/>
                <w:spacing w:val="5"/>
                <w:w w:val="99"/>
                <w:szCs w:val="21"/>
                <w:highlight w:val="none"/>
              </w:rPr>
              <w:t>/</w:t>
            </w:r>
            <w:r>
              <w:rPr>
                <w:rFonts w:hint="eastAsia" w:ascii="宋体" w:hAnsi="宋体" w:cs="宋体"/>
                <w:color w:val="auto"/>
                <w:spacing w:val="4"/>
                <w:w w:val="99"/>
                <w:szCs w:val="21"/>
                <w:highlight w:val="none"/>
              </w:rPr>
              <w:t>分的</w:t>
            </w:r>
            <w:r>
              <w:rPr>
                <w:rFonts w:hint="eastAsia" w:ascii="宋体" w:hAnsi="宋体" w:cs="宋体"/>
                <w:color w:val="auto"/>
                <w:spacing w:val="2"/>
                <w:w w:val="99"/>
                <w:szCs w:val="21"/>
                <w:highlight w:val="none"/>
              </w:rPr>
              <w:t>针</w:t>
            </w:r>
            <w:r>
              <w:rPr>
                <w:rFonts w:hint="eastAsia" w:ascii="宋体" w:hAnsi="宋体" w:cs="宋体"/>
                <w:color w:val="auto"/>
                <w:spacing w:val="4"/>
                <w:w w:val="99"/>
                <w:szCs w:val="21"/>
                <w:highlight w:val="none"/>
              </w:rPr>
              <w:t>式</w:t>
            </w:r>
            <w:r>
              <w:rPr>
                <w:rFonts w:hint="eastAsia" w:ascii="宋体" w:hAnsi="宋体" w:cs="宋体"/>
                <w:color w:val="auto"/>
                <w:w w:val="99"/>
                <w:szCs w:val="21"/>
                <w:highlight w:val="none"/>
              </w:rPr>
              <w:t>打印机相</w:t>
            </w:r>
            <w:r>
              <w:rPr>
                <w:rFonts w:hint="eastAsia" w:ascii="宋体" w:hAnsi="宋体" w:cs="宋体"/>
                <w:color w:val="auto"/>
                <w:spacing w:val="2"/>
                <w:w w:val="99"/>
                <w:szCs w:val="21"/>
                <w:highlight w:val="none"/>
              </w:rPr>
              <w:t>关</w:t>
            </w:r>
            <w:r>
              <w:rPr>
                <w:rFonts w:hint="eastAsia" w:ascii="宋体" w:hAnsi="宋体" w:cs="宋体"/>
                <w:color w:val="auto"/>
                <w:w w:val="99"/>
                <w:szCs w:val="21"/>
                <w:highlight w:val="none"/>
              </w:rPr>
              <w:t>要求</w:t>
            </w:r>
          </w:p>
        </w:tc>
      </w:tr>
      <w:tr w14:paraId="7855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7554C12">
            <w:pPr>
              <w:jc w:val="center"/>
              <w:rPr>
                <w:rFonts w:hint="eastAsia" w:ascii="宋体" w:hAnsi="宋体"/>
                <w:color w:val="auto"/>
                <w:szCs w:val="21"/>
                <w:highlight w:val="none"/>
              </w:rPr>
            </w:pPr>
            <w:r>
              <w:rPr>
                <w:rFonts w:hint="eastAsia" w:ascii="宋体" w:hAnsi="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4E544E97">
            <w:pPr>
              <w:jc w:val="center"/>
              <w:rPr>
                <w:rFonts w:hint="eastAsia" w:ascii="宋体" w:hAnsi="宋体"/>
                <w:color w:val="auto"/>
                <w:szCs w:val="21"/>
                <w:highlight w:val="none"/>
              </w:rPr>
            </w:pPr>
            <w:r>
              <w:rPr>
                <w:rFonts w:hint="eastAsia" w:ascii="宋体" w:hAnsi="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1357E0F5">
            <w:pPr>
              <w:jc w:val="center"/>
              <w:rPr>
                <w:rFonts w:hint="eastAsia" w:ascii="宋体" w:hAnsi="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2D5DD246">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vAlign w:val="center"/>
          </w:tcPr>
          <w:p w14:paraId="035894E9">
            <w:pPr>
              <w:spacing w:line="300" w:lineRule="exact"/>
              <w:rPr>
                <w:rFonts w:hint="eastAsia" w:ascii="宋体" w:hAnsi="宋体"/>
                <w:color w:val="auto"/>
                <w:szCs w:val="21"/>
                <w:highlight w:val="none"/>
              </w:rPr>
            </w:pPr>
            <w:r>
              <w:rPr>
                <w:rFonts w:hint="eastAsia" w:ascii="宋体" w:hAnsi="宋体" w:cs="宋体"/>
                <w:color w:val="auto"/>
                <w:w w:val="99"/>
                <w:szCs w:val="21"/>
                <w:highlight w:val="none"/>
              </w:rPr>
              <w:t>《投影</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w:t>
            </w:r>
            <w:r>
              <w:rPr>
                <w:rFonts w:hint="eastAsia" w:ascii="宋体" w:hAnsi="宋体" w:cs="宋体"/>
                <w:color w:val="auto"/>
                <w:spacing w:val="2"/>
                <w:w w:val="99"/>
                <w:szCs w:val="21"/>
                <w:highlight w:val="none"/>
              </w:rPr>
              <w:t>限</w:t>
            </w:r>
            <w:r>
              <w:rPr>
                <w:rFonts w:hint="eastAsia" w:ascii="宋体" w:hAnsi="宋体" w:cs="宋体"/>
                <w:color w:val="auto"/>
                <w:w w:val="99"/>
                <w:szCs w:val="21"/>
                <w:highlight w:val="none"/>
              </w:rPr>
              <w:t>定值</w:t>
            </w:r>
            <w:r>
              <w:rPr>
                <w:rFonts w:hint="eastAsia" w:ascii="宋体" w:hAnsi="宋体" w:cs="宋体"/>
                <w:color w:val="auto"/>
                <w:spacing w:val="2"/>
                <w:w w:val="99"/>
                <w:szCs w:val="21"/>
                <w:highlight w:val="none"/>
              </w:rPr>
              <w:t>及</w:t>
            </w:r>
            <w:r>
              <w:rPr>
                <w:rFonts w:hint="eastAsia" w:ascii="宋体" w:hAnsi="宋体" w:cs="宋体"/>
                <w:color w:val="auto"/>
                <w:w w:val="99"/>
                <w:szCs w:val="21"/>
                <w:highlight w:val="none"/>
              </w:rPr>
              <w:t>能</w:t>
            </w:r>
            <w:r>
              <w:rPr>
                <w:rFonts w:hint="eastAsia" w:ascii="宋体" w:hAnsi="宋体" w:cs="宋体"/>
                <w:color w:val="auto"/>
                <w:spacing w:val="2"/>
                <w:w w:val="99"/>
                <w:szCs w:val="21"/>
                <w:highlight w:val="none"/>
              </w:rPr>
              <w:t>效</w:t>
            </w:r>
            <w:r>
              <w:rPr>
                <w:rFonts w:hint="eastAsia" w:ascii="宋体" w:hAnsi="宋体" w:cs="宋体"/>
                <w:color w:val="auto"/>
                <w:w w:val="99"/>
                <w:szCs w:val="21"/>
                <w:highlight w:val="none"/>
              </w:rPr>
              <w:t>等级》（</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3</w:t>
            </w:r>
            <w:r>
              <w:rPr>
                <w:rFonts w:hint="eastAsia" w:ascii="宋体" w:hAnsi="宋体" w:cs="宋体"/>
                <w:color w:val="auto"/>
                <w:w w:val="99"/>
                <w:szCs w:val="21"/>
                <w:highlight w:val="none"/>
              </w:rPr>
              <w:t>20</w:t>
            </w:r>
            <w:r>
              <w:rPr>
                <w:rFonts w:hint="eastAsia" w:ascii="宋体" w:hAnsi="宋体" w:cs="宋体"/>
                <w:color w:val="auto"/>
                <w:spacing w:val="1"/>
                <w:w w:val="99"/>
                <w:szCs w:val="21"/>
                <w:highlight w:val="none"/>
              </w:rPr>
              <w:t>28</w:t>
            </w:r>
            <w:r>
              <w:rPr>
                <w:rFonts w:hint="eastAsia" w:ascii="宋体" w:hAnsi="宋体" w:cs="宋体"/>
                <w:color w:val="auto"/>
                <w:w w:val="99"/>
                <w:szCs w:val="21"/>
                <w:highlight w:val="none"/>
              </w:rPr>
              <w:t>）</w:t>
            </w:r>
          </w:p>
        </w:tc>
      </w:tr>
      <w:tr w14:paraId="4BABA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D93DD16">
            <w:pPr>
              <w:jc w:val="center"/>
              <w:rPr>
                <w:rFonts w:hint="eastAsia" w:ascii="宋体" w:hAnsi="宋体"/>
                <w:color w:val="auto"/>
                <w:szCs w:val="21"/>
                <w:highlight w:val="none"/>
              </w:rPr>
            </w:pPr>
            <w:r>
              <w:rPr>
                <w:rFonts w:hint="eastAsia" w:ascii="宋体" w:hAnsi="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2C95987E">
            <w:pPr>
              <w:pStyle w:val="134"/>
              <w:spacing w:before="66"/>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0207EB39">
            <w:pPr>
              <w:jc w:val="center"/>
              <w:rPr>
                <w:rFonts w:hint="eastAsia" w:ascii="宋体" w:hAnsi="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04D7AE32">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vAlign w:val="center"/>
          </w:tcPr>
          <w:p w14:paraId="61426864">
            <w:pPr>
              <w:spacing w:line="300" w:lineRule="exact"/>
              <w:rPr>
                <w:rFonts w:hint="eastAsia" w:ascii="宋体" w:hAnsi="宋体"/>
                <w:color w:val="auto"/>
                <w:szCs w:val="21"/>
                <w:highlight w:val="none"/>
              </w:rPr>
            </w:pPr>
            <w:r>
              <w:rPr>
                <w:rFonts w:hint="eastAsia" w:ascii="宋体" w:hAnsi="宋体" w:cs="宋体"/>
                <w:color w:val="auto"/>
                <w:w w:val="99"/>
                <w:szCs w:val="21"/>
                <w:highlight w:val="none"/>
              </w:rPr>
              <w:t>《复印</w:t>
            </w:r>
            <w:r>
              <w:rPr>
                <w:rFonts w:hint="eastAsia" w:ascii="宋体" w:hAnsi="宋体" w:cs="宋体"/>
                <w:color w:val="auto"/>
                <w:spacing w:val="2"/>
                <w:w w:val="99"/>
                <w:szCs w:val="21"/>
                <w:highlight w:val="none"/>
              </w:rPr>
              <w:t>机</w:t>
            </w:r>
            <w:r>
              <w:rPr>
                <w:rFonts w:hint="eastAsia" w:ascii="宋体" w:hAnsi="宋体" w:cs="宋体"/>
                <w:color w:val="auto"/>
                <w:spacing w:val="-58"/>
                <w:w w:val="99"/>
                <w:szCs w:val="21"/>
                <w:highlight w:val="none"/>
              </w:rPr>
              <w:t>、</w:t>
            </w:r>
            <w:r>
              <w:rPr>
                <w:rFonts w:hint="eastAsia" w:ascii="宋体" w:hAnsi="宋体" w:cs="宋体"/>
                <w:color w:val="auto"/>
                <w:spacing w:val="2"/>
                <w:w w:val="99"/>
                <w:szCs w:val="21"/>
                <w:highlight w:val="none"/>
              </w:rPr>
              <w:t>打</w:t>
            </w:r>
            <w:r>
              <w:rPr>
                <w:rFonts w:hint="eastAsia" w:ascii="宋体" w:hAnsi="宋体" w:cs="宋体"/>
                <w:color w:val="auto"/>
                <w:w w:val="99"/>
                <w:szCs w:val="21"/>
                <w:highlight w:val="none"/>
              </w:rPr>
              <w:t>印机</w:t>
            </w:r>
            <w:r>
              <w:rPr>
                <w:rFonts w:hint="eastAsia" w:ascii="宋体" w:hAnsi="宋体" w:cs="宋体"/>
                <w:color w:val="auto"/>
                <w:spacing w:val="2"/>
                <w:w w:val="99"/>
                <w:szCs w:val="21"/>
                <w:highlight w:val="none"/>
              </w:rPr>
              <w:t>和</w:t>
            </w:r>
            <w:r>
              <w:rPr>
                <w:rFonts w:hint="eastAsia" w:ascii="宋体" w:hAnsi="宋体" w:cs="宋体"/>
                <w:color w:val="auto"/>
                <w:w w:val="99"/>
                <w:szCs w:val="21"/>
                <w:highlight w:val="none"/>
              </w:rPr>
              <w:t>传真</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能效限定值及</w:t>
            </w:r>
            <w:r>
              <w:rPr>
                <w:rFonts w:hint="eastAsia" w:ascii="宋体" w:hAnsi="宋体" w:cs="宋体"/>
                <w:color w:val="auto"/>
                <w:spacing w:val="2"/>
                <w:w w:val="99"/>
                <w:szCs w:val="21"/>
                <w:highlight w:val="none"/>
              </w:rPr>
              <w:t>能</w:t>
            </w:r>
            <w:r>
              <w:rPr>
                <w:rFonts w:hint="eastAsia" w:ascii="宋体" w:hAnsi="宋体" w:cs="宋体"/>
                <w:color w:val="auto"/>
                <w:w w:val="99"/>
                <w:szCs w:val="21"/>
                <w:highlight w:val="none"/>
              </w:rPr>
              <w:t>效等</w:t>
            </w:r>
            <w:r>
              <w:rPr>
                <w:rFonts w:hint="eastAsia" w:ascii="宋体" w:hAnsi="宋体" w:cs="宋体"/>
                <w:color w:val="auto"/>
                <w:spacing w:val="2"/>
                <w:w w:val="99"/>
                <w:szCs w:val="21"/>
                <w:highlight w:val="none"/>
              </w:rPr>
              <w:t>级</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w:t>
            </w:r>
          </w:p>
        </w:tc>
      </w:tr>
      <w:tr w14:paraId="2654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30A3FD6">
            <w:pPr>
              <w:pStyle w:val="134"/>
              <w:spacing w:before="160"/>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0B3F9F15">
            <w:pPr>
              <w:pStyle w:val="134"/>
              <w:spacing w:before="160"/>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22C68DCC">
            <w:pPr>
              <w:pStyle w:val="134"/>
              <w:spacing w:before="160"/>
              <w:ind w:left="7"/>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367" w:type="dxa"/>
            <w:tcBorders>
              <w:top w:val="single" w:color="000000" w:sz="4" w:space="0"/>
              <w:left w:val="single" w:color="000000" w:sz="4" w:space="0"/>
              <w:bottom w:val="single" w:color="000000" w:sz="4" w:space="0"/>
              <w:right w:val="single" w:color="000000" w:sz="4" w:space="0"/>
            </w:tcBorders>
            <w:vAlign w:val="center"/>
          </w:tcPr>
          <w:p w14:paraId="363A822F">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7DA10BF4">
            <w:pPr>
              <w:pStyle w:val="134"/>
              <w:spacing w:line="300" w:lineRule="exact"/>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《清水离心泵能效限定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及节</w:t>
            </w:r>
            <w:r>
              <w:rPr>
                <w:rFonts w:hint="eastAsia" w:ascii="宋体" w:hAnsi="宋体" w:cs="宋体"/>
                <w:color w:val="auto"/>
                <w:w w:val="99"/>
                <w:kern w:val="2"/>
                <w:sz w:val="21"/>
                <w:szCs w:val="21"/>
                <w:highlight w:val="none"/>
                <w:lang w:eastAsia="zh-CN"/>
              </w:rPr>
              <w:t>能评价值</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w:t>
            </w:r>
            <w:r>
              <w:rPr>
                <w:rFonts w:hint="eastAsia" w:ascii="宋体" w:hAnsi="宋体" w:cs="宋体"/>
                <w:color w:val="auto"/>
                <w:w w:val="99"/>
                <w:kern w:val="2"/>
                <w:sz w:val="21"/>
                <w:szCs w:val="21"/>
                <w:highlight w:val="none"/>
                <w:lang w:eastAsia="zh-CN"/>
              </w:rPr>
              <w:t>76</w:t>
            </w:r>
            <w:r>
              <w:rPr>
                <w:rFonts w:hint="eastAsia" w:ascii="宋体" w:hAnsi="宋体" w:cs="宋体"/>
                <w:color w:val="auto"/>
                <w:spacing w:val="1"/>
                <w:w w:val="99"/>
                <w:kern w:val="2"/>
                <w:sz w:val="21"/>
                <w:szCs w:val="21"/>
                <w:highlight w:val="none"/>
                <w:lang w:eastAsia="zh-CN"/>
              </w:rPr>
              <w:t>2</w:t>
            </w:r>
            <w:r>
              <w:rPr>
                <w:rFonts w:hint="eastAsia" w:ascii="宋体" w:hAnsi="宋体" w:cs="宋体"/>
                <w:color w:val="auto"/>
                <w:w w:val="99"/>
                <w:kern w:val="2"/>
                <w:sz w:val="21"/>
                <w:szCs w:val="21"/>
                <w:highlight w:val="none"/>
                <w:lang w:eastAsia="zh-CN"/>
              </w:rPr>
              <w:t>）</w:t>
            </w:r>
          </w:p>
        </w:tc>
      </w:tr>
      <w:tr w14:paraId="699A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427EE57">
            <w:pPr>
              <w:jc w:val="center"/>
              <w:rPr>
                <w:rFonts w:hint="eastAsia" w:ascii="宋体" w:hAnsi="宋体"/>
                <w:color w:val="auto"/>
                <w:szCs w:val="21"/>
                <w:highlight w:val="none"/>
              </w:rPr>
            </w:pPr>
            <w:r>
              <w:rPr>
                <w:rFonts w:hint="eastAsia" w:ascii="宋体" w:hAnsi="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AEF42BD">
            <w:pPr>
              <w:pStyle w:val="134"/>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27E04346">
            <w:pPr>
              <w:pStyle w:val="134"/>
              <w:spacing w:line="276" w:lineRule="auto"/>
              <w:ind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61819C82">
            <w:pPr>
              <w:pStyle w:val="134"/>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4307" w:type="dxa"/>
            <w:tcBorders>
              <w:top w:val="single" w:color="000000" w:sz="4" w:space="0"/>
              <w:left w:val="single" w:color="000000" w:sz="4" w:space="0"/>
              <w:bottom w:val="single" w:color="000000" w:sz="4" w:space="0"/>
              <w:right w:val="single" w:color="000000" w:sz="4" w:space="0"/>
            </w:tcBorders>
          </w:tcPr>
          <w:p w14:paraId="445E1D63">
            <w:pPr>
              <w:pStyle w:val="134"/>
              <w:spacing w:line="300" w:lineRule="exact"/>
              <w:ind w:left="7" w:right="4"/>
              <w:jc w:val="both"/>
              <w:rPr>
                <w:rFonts w:hint="eastAsia"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《冷水机组能效限定值</w:t>
            </w:r>
            <w:r>
              <w:rPr>
                <w:rFonts w:hint="eastAsia" w:ascii="宋体" w:hAnsi="宋体" w:cs="宋体"/>
                <w:color w:val="auto"/>
                <w:spacing w:val="9"/>
                <w:w w:val="99"/>
                <w:kern w:val="2"/>
                <w:sz w:val="21"/>
                <w:szCs w:val="21"/>
                <w:highlight w:val="none"/>
                <w:lang w:eastAsia="zh-CN"/>
              </w:rPr>
              <w:t>及</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195</w:t>
            </w:r>
            <w:r>
              <w:rPr>
                <w:rFonts w:hint="eastAsia" w:ascii="宋体" w:hAnsi="宋体" w:cs="宋体"/>
                <w:color w:val="auto"/>
                <w:w w:val="99"/>
                <w:kern w:val="2"/>
                <w:sz w:val="21"/>
                <w:szCs w:val="21"/>
                <w:highlight w:val="none"/>
                <w:lang w:eastAsia="zh-CN"/>
              </w:rPr>
              <w:t>77</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《低</w:t>
            </w:r>
            <w:r>
              <w:rPr>
                <w:rFonts w:hint="eastAsia" w:ascii="宋体" w:hAnsi="宋体" w:cs="宋体"/>
                <w:color w:val="auto"/>
                <w:spacing w:val="2"/>
                <w:w w:val="99"/>
                <w:kern w:val="2"/>
                <w:sz w:val="21"/>
                <w:szCs w:val="21"/>
                <w:highlight w:val="none"/>
                <w:lang w:eastAsia="zh-CN"/>
              </w:rPr>
              <w:t>环</w:t>
            </w:r>
            <w:r>
              <w:rPr>
                <w:rFonts w:hint="eastAsia" w:ascii="宋体" w:hAnsi="宋体" w:cs="宋体"/>
                <w:color w:val="auto"/>
                <w:w w:val="99"/>
                <w:kern w:val="2"/>
                <w:sz w:val="21"/>
                <w:szCs w:val="21"/>
                <w:highlight w:val="none"/>
                <w:lang w:eastAsia="zh-CN"/>
              </w:rPr>
              <w:t>境温度空气源</w:t>
            </w:r>
            <w:r>
              <w:rPr>
                <w:rFonts w:hint="eastAsia" w:ascii="宋体" w:hAnsi="宋体" w:cs="宋体"/>
                <w:color w:val="auto"/>
                <w:spacing w:val="2"/>
                <w:w w:val="99"/>
                <w:kern w:val="2"/>
                <w:sz w:val="21"/>
                <w:szCs w:val="21"/>
                <w:highlight w:val="none"/>
                <w:lang w:eastAsia="zh-CN"/>
              </w:rPr>
              <w:t>热</w:t>
            </w:r>
            <w:r>
              <w:rPr>
                <w:rFonts w:hint="eastAsia" w:ascii="宋体" w:hAnsi="宋体" w:cs="宋体"/>
                <w:color w:val="auto"/>
                <w:spacing w:val="-29"/>
                <w:w w:val="99"/>
                <w:kern w:val="2"/>
                <w:sz w:val="21"/>
                <w:szCs w:val="21"/>
                <w:highlight w:val="none"/>
                <w:lang w:eastAsia="zh-CN"/>
              </w:rPr>
              <w:t>泵</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冷水</w:t>
            </w:r>
            <w:r>
              <w:rPr>
                <w:rFonts w:hint="eastAsia" w:ascii="宋体" w:hAnsi="宋体" w:cs="宋体"/>
                <w:color w:val="auto"/>
                <w:spacing w:val="-27"/>
                <w:w w:val="99"/>
                <w:kern w:val="2"/>
                <w:sz w:val="21"/>
                <w:szCs w:val="21"/>
                <w:highlight w:val="none"/>
                <w:lang w:eastAsia="zh-CN"/>
              </w:rPr>
              <w:t>）</w:t>
            </w:r>
            <w:r>
              <w:rPr>
                <w:rFonts w:hint="eastAsia" w:ascii="宋体" w:hAnsi="宋体" w:cs="宋体"/>
                <w:color w:val="auto"/>
                <w:w w:val="99"/>
                <w:kern w:val="2"/>
                <w:sz w:val="21"/>
                <w:szCs w:val="21"/>
                <w:highlight w:val="none"/>
                <w:lang w:eastAsia="zh-CN"/>
              </w:rPr>
              <w:t>机组</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效限定值及能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37</w:t>
            </w:r>
            <w:r>
              <w:rPr>
                <w:rFonts w:hint="eastAsia" w:ascii="宋体" w:hAnsi="宋体" w:cs="宋体"/>
                <w:color w:val="auto"/>
                <w:w w:val="99"/>
                <w:kern w:val="2"/>
                <w:sz w:val="21"/>
                <w:szCs w:val="21"/>
                <w:highlight w:val="none"/>
                <w:lang w:eastAsia="zh-CN"/>
              </w:rPr>
              <w:t>48</w:t>
            </w:r>
            <w:r>
              <w:rPr>
                <w:rFonts w:hint="eastAsia" w:ascii="宋体" w:hAnsi="宋体" w:cs="宋体"/>
                <w:color w:val="auto"/>
                <w:spacing w:val="-2"/>
                <w:w w:val="99"/>
                <w:kern w:val="2"/>
                <w:sz w:val="21"/>
                <w:szCs w:val="21"/>
                <w:highlight w:val="none"/>
                <w:lang w:eastAsia="zh-CN"/>
              </w:rPr>
              <w:t>0</w:t>
            </w:r>
            <w:r>
              <w:rPr>
                <w:rFonts w:hint="eastAsia" w:ascii="宋体" w:hAnsi="宋体" w:cs="宋体"/>
                <w:color w:val="auto"/>
                <w:w w:val="99"/>
                <w:kern w:val="2"/>
                <w:sz w:val="21"/>
                <w:szCs w:val="21"/>
                <w:highlight w:val="none"/>
                <w:lang w:eastAsia="zh-CN"/>
              </w:rPr>
              <w:t>）</w:t>
            </w:r>
          </w:p>
        </w:tc>
      </w:tr>
      <w:tr w14:paraId="2524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F144AE4">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889F594">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F9F060E">
            <w:pPr>
              <w:widowControl/>
              <w:jc w:val="left"/>
              <w:rPr>
                <w:rFonts w:hint="eastAsia"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22B83861">
            <w:pPr>
              <w:jc w:val="center"/>
              <w:rPr>
                <w:rFonts w:hint="eastAsia" w:ascii="宋体" w:hAnsi="宋体"/>
                <w:color w:val="auto"/>
                <w:szCs w:val="21"/>
                <w:highlight w:val="none"/>
              </w:rPr>
            </w:pPr>
            <w:r>
              <w:rPr>
                <w:rFonts w:hint="eastAsia" w:ascii="宋体" w:hAnsi="宋体"/>
                <w:color w:val="auto"/>
                <w:szCs w:val="21"/>
                <w:highlight w:val="none"/>
              </w:rPr>
              <w:t>溴化锂吸收式冷水机组</w:t>
            </w:r>
          </w:p>
        </w:tc>
        <w:tc>
          <w:tcPr>
            <w:tcW w:w="4307" w:type="dxa"/>
            <w:tcBorders>
              <w:top w:val="single" w:color="000000" w:sz="4" w:space="0"/>
              <w:left w:val="single" w:color="000000" w:sz="4" w:space="0"/>
              <w:bottom w:val="single" w:color="000000" w:sz="4" w:space="0"/>
              <w:right w:val="single" w:color="000000" w:sz="4" w:space="0"/>
            </w:tcBorders>
            <w:vAlign w:val="center"/>
          </w:tcPr>
          <w:p w14:paraId="1057AD4B">
            <w:pPr>
              <w:pStyle w:val="134"/>
              <w:spacing w:line="300" w:lineRule="exact"/>
              <w:ind w:left="7"/>
              <w:rPr>
                <w:rFonts w:hint="eastAsia"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《溴化锂吸收式冷水机组能效限</w:t>
            </w:r>
          </w:p>
          <w:p w14:paraId="0E9FD7BD">
            <w:pPr>
              <w:spacing w:line="300" w:lineRule="exact"/>
              <w:rPr>
                <w:rFonts w:hint="eastAsia" w:ascii="宋体" w:hAnsi="宋体"/>
                <w:color w:val="auto"/>
                <w:szCs w:val="21"/>
                <w:highlight w:val="none"/>
              </w:rPr>
            </w:pPr>
            <w:r>
              <w:rPr>
                <w:rFonts w:hint="eastAsia" w:ascii="宋体" w:hAnsi="宋体" w:cs="宋体"/>
                <w:color w:val="auto"/>
                <w:w w:val="99"/>
                <w:szCs w:val="21"/>
                <w:highlight w:val="none"/>
              </w:rPr>
              <w:t>定值及能效等级》（GB29540）</w:t>
            </w:r>
          </w:p>
        </w:tc>
      </w:tr>
      <w:tr w14:paraId="318B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4ADDDAE">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D1E4A21">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E0EBFD0">
            <w:pPr>
              <w:pStyle w:val="134"/>
              <w:spacing w:line="276" w:lineRule="auto"/>
              <w:ind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367" w:type="dxa"/>
            <w:tcBorders>
              <w:top w:val="single" w:color="000000" w:sz="4" w:space="0"/>
              <w:left w:val="single" w:color="000000" w:sz="4" w:space="0"/>
              <w:bottom w:val="single" w:color="000000" w:sz="4" w:space="0"/>
              <w:right w:val="single" w:color="000000" w:sz="4" w:space="0"/>
            </w:tcBorders>
            <w:vAlign w:val="center"/>
          </w:tcPr>
          <w:p w14:paraId="36E150A6">
            <w:pPr>
              <w:pStyle w:val="134"/>
              <w:spacing w:before="4" w:line="276" w:lineRule="auto"/>
              <w:ind w:left="7" w:right="7"/>
              <w:jc w:val="center"/>
              <w:rPr>
                <w:rFonts w:hint="eastAsia"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4307" w:type="dxa"/>
            <w:tcBorders>
              <w:top w:val="single" w:color="000000" w:sz="4" w:space="0"/>
              <w:left w:val="single" w:color="000000" w:sz="4" w:space="0"/>
              <w:bottom w:val="single" w:color="000000" w:sz="4" w:space="0"/>
              <w:right w:val="single" w:color="000000" w:sz="4" w:space="0"/>
            </w:tcBorders>
          </w:tcPr>
          <w:p w14:paraId="7CDFD215">
            <w:pPr>
              <w:pStyle w:val="134"/>
              <w:spacing w:line="300" w:lineRule="exact"/>
              <w:ind w:left="7" w:righ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《多联式空调（热泵）机组能效限定值及能源效率等级》（GB21454）</w:t>
            </w:r>
          </w:p>
        </w:tc>
      </w:tr>
      <w:tr w14:paraId="3BAA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D8A6D56">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2914BD1">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B166705">
            <w:pPr>
              <w:widowControl/>
              <w:jc w:val="left"/>
              <w:rPr>
                <w:rFonts w:hint="eastAsia"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157AF958">
            <w:pPr>
              <w:jc w:val="center"/>
              <w:rPr>
                <w:rFonts w:hint="eastAsia" w:ascii="宋体" w:hAnsi="宋体"/>
                <w:color w:val="auto"/>
                <w:szCs w:val="21"/>
                <w:highlight w:val="none"/>
              </w:rPr>
            </w:pPr>
            <w:r>
              <w:rPr>
                <w:rFonts w:hint="eastAsia" w:ascii="宋体" w:hAnsi="宋体" w:cs="宋体"/>
                <w:color w:val="auto"/>
                <w:w w:val="99"/>
                <w:szCs w:val="21"/>
                <w:highlight w:val="none"/>
              </w:rPr>
              <w:t>单元式空气调节机</w:t>
            </w:r>
          </w:p>
        </w:tc>
        <w:tc>
          <w:tcPr>
            <w:tcW w:w="4307" w:type="dxa"/>
            <w:tcBorders>
              <w:top w:val="single" w:color="000000" w:sz="4" w:space="0"/>
              <w:left w:val="single" w:color="000000" w:sz="4" w:space="0"/>
              <w:bottom w:val="single" w:color="000000" w:sz="4" w:space="0"/>
              <w:right w:val="single" w:color="000000" w:sz="4" w:space="0"/>
            </w:tcBorders>
          </w:tcPr>
          <w:p w14:paraId="29BC663C">
            <w:pPr>
              <w:spacing w:line="300" w:lineRule="exact"/>
              <w:rPr>
                <w:rFonts w:hint="eastAsia" w:ascii="宋体" w:hAnsi="宋体"/>
                <w:color w:val="auto"/>
                <w:szCs w:val="21"/>
                <w:highlight w:val="none"/>
              </w:rPr>
            </w:pPr>
            <w:r>
              <w:rPr>
                <w:rFonts w:hint="eastAsia" w:ascii="宋体" w:hAnsi="宋体" w:cs="宋体"/>
                <w:color w:val="auto"/>
                <w:w w:val="99"/>
                <w:szCs w:val="21"/>
                <w:highlight w:val="none"/>
              </w:rPr>
              <w:t>《单元式空气调节机能效限定值及能效等级》（GB19576）《风管送风式空调机组能效限定值及能效等级》（GB37479）</w:t>
            </w:r>
          </w:p>
        </w:tc>
      </w:tr>
      <w:tr w14:paraId="2885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1AC4444">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8C3AB22">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5892DAA">
            <w:pPr>
              <w:pStyle w:val="134"/>
              <w:spacing w:before="83"/>
              <w:ind w:left="7"/>
              <w:jc w:val="center"/>
              <w:rPr>
                <w:rFonts w:hint="eastAsia"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367" w:type="dxa"/>
            <w:tcBorders>
              <w:top w:val="single" w:color="000000" w:sz="4" w:space="0"/>
              <w:left w:val="single" w:color="000000" w:sz="4" w:space="0"/>
              <w:bottom w:val="single" w:color="000000" w:sz="4" w:space="0"/>
              <w:right w:val="single" w:color="000000" w:sz="4" w:space="0"/>
            </w:tcBorders>
            <w:vAlign w:val="center"/>
          </w:tcPr>
          <w:p w14:paraId="6AA9A554">
            <w:pPr>
              <w:pStyle w:val="134"/>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4307" w:type="dxa"/>
            <w:tcBorders>
              <w:top w:val="single" w:color="000000" w:sz="4" w:space="0"/>
              <w:left w:val="single" w:color="000000" w:sz="4" w:space="0"/>
              <w:bottom w:val="single" w:color="000000" w:sz="4" w:space="0"/>
              <w:right w:val="single" w:color="000000" w:sz="4" w:space="0"/>
            </w:tcBorders>
          </w:tcPr>
          <w:p w14:paraId="093867CD">
            <w:pPr>
              <w:pStyle w:val="134"/>
              <w:spacing w:line="300" w:lineRule="exact"/>
              <w:ind w:left="7"/>
              <w:rPr>
                <w:rFonts w:hint="eastAsia"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《单元式空气调节机能效限定值</w:t>
            </w:r>
          </w:p>
          <w:p w14:paraId="53F2E69C">
            <w:pPr>
              <w:pStyle w:val="134"/>
              <w:spacing w:line="300" w:lineRule="exact"/>
              <w:ind w:lef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及能效等级》（GB19576）</w:t>
            </w:r>
          </w:p>
        </w:tc>
      </w:tr>
      <w:tr w14:paraId="2F77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DFA2BD1">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16FC0B9">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7416434">
            <w:pPr>
              <w:pStyle w:val="134"/>
              <w:spacing w:line="254" w:lineRule="exact"/>
              <w:ind w:left="7"/>
              <w:jc w:val="center"/>
              <w:rPr>
                <w:rFonts w:hint="eastAsia"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52AE076A">
            <w:pPr>
              <w:pStyle w:val="134"/>
              <w:spacing w:line="254" w:lineRule="exact"/>
              <w:ind w:left="7"/>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367" w:type="dxa"/>
            <w:tcBorders>
              <w:top w:val="single" w:color="000000" w:sz="4" w:space="0"/>
              <w:left w:val="single" w:color="000000" w:sz="4" w:space="0"/>
              <w:bottom w:val="single" w:color="000000" w:sz="4" w:space="0"/>
              <w:right w:val="single" w:color="000000" w:sz="4" w:space="0"/>
            </w:tcBorders>
            <w:vAlign w:val="center"/>
          </w:tcPr>
          <w:p w14:paraId="795F5641">
            <w:pPr>
              <w:widowControl/>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4307" w:type="dxa"/>
            <w:tcBorders>
              <w:top w:val="single" w:color="000000" w:sz="4" w:space="0"/>
              <w:left w:val="single" w:color="000000" w:sz="4" w:space="0"/>
              <w:bottom w:val="single" w:color="000000" w:sz="4" w:space="0"/>
              <w:right w:val="single" w:color="000000" w:sz="4" w:space="0"/>
            </w:tcBorders>
          </w:tcPr>
          <w:p w14:paraId="597CF944">
            <w:pPr>
              <w:pStyle w:val="134"/>
              <w:spacing w:line="300" w:lineRule="exact"/>
              <w:ind w:left="7"/>
              <w:rPr>
                <w:rFonts w:hint="eastAsia"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《机械通风冷却塔第1部分：中小型开式冷却塔》（GB/T7190.1）</w:t>
            </w:r>
          </w:p>
          <w:p w14:paraId="2A739712">
            <w:pPr>
              <w:pStyle w:val="134"/>
              <w:spacing w:line="300" w:lineRule="exact"/>
              <w:ind w:lef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《机械通风冷却塔第2部分：大型开式冷却塔》（GB/T7190.2）</w:t>
            </w:r>
          </w:p>
        </w:tc>
      </w:tr>
      <w:tr w14:paraId="137F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1C031AF">
            <w:pPr>
              <w:pStyle w:val="134"/>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153EB0FD">
            <w:pPr>
              <w:pStyle w:val="134"/>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2118860C">
            <w:pPr>
              <w:jc w:val="center"/>
              <w:rPr>
                <w:rFonts w:hint="eastAsia" w:ascii="宋体" w:hAnsi="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44DB2D50">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27661D52">
            <w:pPr>
              <w:pStyle w:val="134"/>
              <w:spacing w:line="300" w:lineRule="exact"/>
              <w:ind w:left="7" w:right="4"/>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《中小型三相异步电动机能效限定值及能效等级》（GB18613）</w:t>
            </w:r>
          </w:p>
        </w:tc>
      </w:tr>
      <w:tr w14:paraId="596A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2901F5D">
            <w:pPr>
              <w:pStyle w:val="134"/>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0E0FF0D4">
            <w:pPr>
              <w:pStyle w:val="134"/>
              <w:spacing w:before="30"/>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1496B7C8">
            <w:pPr>
              <w:pStyle w:val="134"/>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配电变压器</w:t>
            </w:r>
          </w:p>
        </w:tc>
        <w:tc>
          <w:tcPr>
            <w:tcW w:w="1367" w:type="dxa"/>
            <w:tcBorders>
              <w:top w:val="single" w:color="000000" w:sz="4" w:space="0"/>
              <w:left w:val="single" w:color="000000" w:sz="4" w:space="0"/>
              <w:bottom w:val="single" w:color="000000" w:sz="4" w:space="0"/>
              <w:right w:val="single" w:color="000000" w:sz="4" w:space="0"/>
            </w:tcBorders>
            <w:vAlign w:val="center"/>
          </w:tcPr>
          <w:p w14:paraId="7515210F">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46A23F80">
            <w:pPr>
              <w:pStyle w:val="134"/>
              <w:spacing w:line="300" w:lineRule="exact"/>
              <w:ind w:lef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《三相配电变压器能效限定值及能效等级》（GB 20052）</w:t>
            </w:r>
          </w:p>
        </w:tc>
      </w:tr>
      <w:tr w14:paraId="6B2B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40D0EB5">
            <w:pPr>
              <w:pStyle w:val="134"/>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33FA3475">
            <w:pPr>
              <w:pStyle w:val="134"/>
              <w:spacing w:before="126"/>
              <w:ind w:left="7"/>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20BB4C57">
            <w:pPr>
              <w:pStyle w:val="134"/>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367" w:type="dxa"/>
            <w:tcBorders>
              <w:top w:val="single" w:color="000000" w:sz="4" w:space="0"/>
              <w:left w:val="single" w:color="000000" w:sz="4" w:space="0"/>
              <w:bottom w:val="single" w:color="000000" w:sz="4" w:space="0"/>
              <w:right w:val="single" w:color="000000" w:sz="4" w:space="0"/>
            </w:tcBorders>
            <w:vAlign w:val="center"/>
          </w:tcPr>
          <w:p w14:paraId="4C6C654B">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7576D738">
            <w:pPr>
              <w:pStyle w:val="134"/>
              <w:spacing w:line="300" w:lineRule="exact"/>
              <w:ind w:lef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《管形荧光灯镇流器能效限定值及能效等级》（GB17896）</w:t>
            </w:r>
          </w:p>
        </w:tc>
      </w:tr>
      <w:tr w14:paraId="67FF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BC9720F">
            <w:pPr>
              <w:pStyle w:val="134"/>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A299D0F">
            <w:pPr>
              <w:pStyle w:val="134"/>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297B5325">
            <w:pPr>
              <w:pStyle w:val="134"/>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367" w:type="dxa"/>
            <w:tcBorders>
              <w:top w:val="single" w:color="000000" w:sz="4" w:space="0"/>
              <w:left w:val="single" w:color="000000" w:sz="4" w:space="0"/>
              <w:bottom w:val="single" w:color="000000" w:sz="4" w:space="0"/>
              <w:right w:val="single" w:color="000000" w:sz="4" w:space="0"/>
            </w:tcBorders>
            <w:vAlign w:val="center"/>
          </w:tcPr>
          <w:p w14:paraId="7B316E4E">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3261AB8F">
            <w:pPr>
              <w:pStyle w:val="134"/>
              <w:spacing w:line="300" w:lineRule="exact"/>
              <w:ind w:left="7"/>
              <w:rPr>
                <w:rFonts w:hint="eastAsia"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《家用电冰箱耗电量限定值及能效等级》（GB12021.2）</w:t>
            </w:r>
          </w:p>
        </w:tc>
      </w:tr>
      <w:tr w14:paraId="189B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BDDA7A4">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1751DAA">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4FFC97D">
            <w:pPr>
              <w:pStyle w:val="134"/>
              <w:spacing w:before="171"/>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73E1AC3B">
            <w:pPr>
              <w:pStyle w:val="134"/>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4307" w:type="dxa"/>
            <w:tcBorders>
              <w:top w:val="single" w:color="000000" w:sz="4" w:space="0"/>
              <w:left w:val="single" w:color="000000" w:sz="4" w:space="0"/>
              <w:bottom w:val="single" w:color="000000" w:sz="4" w:space="0"/>
              <w:right w:val="single" w:color="000000" w:sz="4" w:space="0"/>
            </w:tcBorders>
          </w:tcPr>
          <w:p w14:paraId="33993BE2">
            <w:pPr>
              <w:pStyle w:val="134"/>
              <w:spacing w:line="300" w:lineRule="exact"/>
              <w:ind w:lef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《房间空气调节器能效限定值及能效等级》（GB21455-2019）</w:t>
            </w:r>
          </w:p>
        </w:tc>
      </w:tr>
      <w:tr w14:paraId="5693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4682F42">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BE9B949">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0761C35">
            <w:pPr>
              <w:widowControl/>
              <w:jc w:val="left"/>
              <w:rPr>
                <w:rFonts w:hint="eastAsia"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5E24EC4D">
            <w:pPr>
              <w:pStyle w:val="134"/>
              <w:spacing w:before="4" w:line="276" w:lineRule="auto"/>
              <w:ind w:left="7" w:right="7"/>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4307" w:type="dxa"/>
            <w:tcBorders>
              <w:top w:val="single" w:color="000000" w:sz="4" w:space="0"/>
              <w:left w:val="single" w:color="000000" w:sz="4" w:space="0"/>
              <w:bottom w:val="single" w:color="000000" w:sz="4" w:space="0"/>
              <w:right w:val="single" w:color="000000" w:sz="4" w:space="0"/>
            </w:tcBorders>
          </w:tcPr>
          <w:p w14:paraId="498A3803">
            <w:pPr>
              <w:pStyle w:val="134"/>
              <w:spacing w:line="300" w:lineRule="exact"/>
              <w:ind w:left="7" w:righ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《多联式空调（热泵）机组能效限定值及能源效率等级》（GB21454）</w:t>
            </w:r>
          </w:p>
        </w:tc>
      </w:tr>
      <w:tr w14:paraId="722F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BCBB1DE">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0738C28">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BD4B3C4">
            <w:pPr>
              <w:widowControl/>
              <w:jc w:val="left"/>
              <w:rPr>
                <w:rFonts w:hint="eastAsia"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2A017338">
            <w:pPr>
              <w:pStyle w:val="134"/>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4307" w:type="dxa"/>
            <w:tcBorders>
              <w:top w:val="single" w:color="000000" w:sz="4" w:space="0"/>
              <w:left w:val="single" w:color="000000" w:sz="4" w:space="0"/>
              <w:bottom w:val="single" w:color="000000" w:sz="4" w:space="0"/>
              <w:right w:val="single" w:color="000000" w:sz="4" w:space="0"/>
            </w:tcBorders>
          </w:tcPr>
          <w:p w14:paraId="14ADFF7E">
            <w:pPr>
              <w:pStyle w:val="134"/>
              <w:spacing w:line="300" w:lineRule="exact"/>
              <w:ind w:lef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《单元式空气调节机能效限定值及能源效率等级》（GB19576）《风管送风式空调机组能效限定值及能效等级》（GB37479）</w:t>
            </w:r>
          </w:p>
        </w:tc>
      </w:tr>
      <w:tr w14:paraId="1C49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873E217">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0B53E2F">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41F62E6">
            <w:pPr>
              <w:pStyle w:val="134"/>
              <w:spacing w:before="162"/>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3321D285">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3395FE4D">
            <w:pPr>
              <w:pStyle w:val="134"/>
              <w:spacing w:line="300" w:lineRule="exact"/>
              <w:ind w:left="7" w:right="4"/>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《电动洗衣机能效水效限定值及能效等级》（GB12021.4）</w:t>
            </w:r>
          </w:p>
        </w:tc>
      </w:tr>
      <w:tr w14:paraId="3112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F04B941">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343D0A7">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BA84892">
            <w:pPr>
              <w:pStyle w:val="134"/>
              <w:spacing w:before="161"/>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367" w:type="dxa"/>
            <w:tcBorders>
              <w:top w:val="single" w:color="000000" w:sz="4" w:space="0"/>
              <w:left w:val="single" w:color="000000" w:sz="4" w:space="0"/>
              <w:bottom w:val="single" w:color="000000" w:sz="4" w:space="0"/>
              <w:right w:val="single" w:color="000000" w:sz="4" w:space="0"/>
            </w:tcBorders>
            <w:vAlign w:val="center"/>
          </w:tcPr>
          <w:p w14:paraId="61F4E1D4">
            <w:pPr>
              <w:pStyle w:val="134"/>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4307" w:type="dxa"/>
            <w:tcBorders>
              <w:top w:val="single" w:color="000000" w:sz="4" w:space="0"/>
              <w:left w:val="single" w:color="000000" w:sz="4" w:space="0"/>
              <w:bottom w:val="single" w:color="000000" w:sz="4" w:space="0"/>
              <w:right w:val="single" w:color="000000" w:sz="4" w:space="0"/>
            </w:tcBorders>
          </w:tcPr>
          <w:p w14:paraId="0A887C3A">
            <w:pPr>
              <w:pStyle w:val="134"/>
              <w:tabs>
                <w:tab w:val="left" w:pos="1608"/>
              </w:tabs>
              <w:spacing w:line="300" w:lineRule="exact"/>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《储水式电热水器能效</w:t>
            </w:r>
            <w:r>
              <w:rPr>
                <w:rFonts w:hint="eastAsia" w:ascii="宋体" w:hAnsi="宋体" w:cs="宋体"/>
                <w:color w:val="auto"/>
                <w:spacing w:val="9"/>
                <w:w w:val="99"/>
                <w:kern w:val="2"/>
                <w:sz w:val="21"/>
                <w:szCs w:val="21"/>
                <w:highlight w:val="none"/>
                <w:lang w:eastAsia="zh-CN"/>
              </w:rPr>
              <w:t>限</w:t>
            </w:r>
            <w:r>
              <w:rPr>
                <w:rFonts w:hint="eastAsia" w:ascii="宋体" w:hAnsi="宋体" w:cs="宋体"/>
                <w:color w:val="auto"/>
                <w:spacing w:val="12"/>
                <w:w w:val="99"/>
                <w:kern w:val="2"/>
                <w:sz w:val="21"/>
                <w:szCs w:val="21"/>
                <w:highlight w:val="none"/>
                <w:lang w:eastAsia="zh-CN"/>
              </w:rPr>
              <w:t>定值</w:t>
            </w:r>
            <w:r>
              <w:rPr>
                <w:rFonts w:hint="eastAsia" w:ascii="宋体" w:hAnsi="宋体" w:cs="宋体"/>
                <w:color w:val="auto"/>
                <w:w w:val="99"/>
                <w:kern w:val="2"/>
                <w:sz w:val="21"/>
                <w:szCs w:val="21"/>
                <w:highlight w:val="none"/>
                <w:lang w:eastAsia="zh-CN"/>
              </w:rPr>
              <w:t>及能效等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51</w:t>
            </w:r>
            <w:r>
              <w:rPr>
                <w:rFonts w:hint="eastAsia" w:ascii="宋体" w:hAnsi="宋体" w:cs="宋体"/>
                <w:color w:val="auto"/>
                <w:spacing w:val="1"/>
                <w:w w:val="99"/>
                <w:kern w:val="2"/>
                <w:sz w:val="21"/>
                <w:szCs w:val="21"/>
                <w:highlight w:val="none"/>
                <w:lang w:eastAsia="zh-CN"/>
              </w:rPr>
              <w:t>9</w:t>
            </w:r>
            <w:r>
              <w:rPr>
                <w:rFonts w:hint="eastAsia" w:ascii="宋体" w:hAnsi="宋体" w:cs="宋体"/>
                <w:color w:val="auto"/>
                <w:w w:val="99"/>
                <w:kern w:val="2"/>
                <w:sz w:val="21"/>
                <w:szCs w:val="21"/>
                <w:highlight w:val="none"/>
                <w:lang w:eastAsia="zh-CN"/>
              </w:rPr>
              <w:t>）</w:t>
            </w:r>
          </w:p>
        </w:tc>
      </w:tr>
      <w:tr w14:paraId="766C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CED0B97">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CE2767A">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6E7D8E6">
            <w:pPr>
              <w:widowControl/>
              <w:jc w:val="left"/>
              <w:rPr>
                <w:rFonts w:hint="eastAsia"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7778BA54">
            <w:pPr>
              <w:pStyle w:val="134"/>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4307" w:type="dxa"/>
            <w:tcBorders>
              <w:top w:val="single" w:color="000000" w:sz="4" w:space="0"/>
              <w:left w:val="single" w:color="000000" w:sz="4" w:space="0"/>
              <w:bottom w:val="single" w:color="000000" w:sz="4" w:space="0"/>
              <w:right w:val="single" w:color="000000" w:sz="4" w:space="0"/>
            </w:tcBorders>
          </w:tcPr>
          <w:p w14:paraId="6D91335B">
            <w:pPr>
              <w:pStyle w:val="134"/>
              <w:spacing w:line="300" w:lineRule="exact"/>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《家用燃气快速热水器</w:t>
            </w:r>
            <w:r>
              <w:rPr>
                <w:rFonts w:hint="eastAsia" w:ascii="宋体" w:hAnsi="宋体" w:cs="宋体"/>
                <w:color w:val="auto"/>
                <w:spacing w:val="9"/>
                <w:w w:val="99"/>
                <w:kern w:val="2"/>
                <w:sz w:val="21"/>
                <w:szCs w:val="21"/>
                <w:highlight w:val="none"/>
                <w:lang w:eastAsia="zh-CN"/>
              </w:rPr>
              <w:t>和</w:t>
            </w:r>
            <w:r>
              <w:rPr>
                <w:rFonts w:hint="eastAsia" w:ascii="宋体" w:hAnsi="宋体" w:cs="宋体"/>
                <w:color w:val="auto"/>
                <w:spacing w:val="12"/>
                <w:w w:val="99"/>
                <w:kern w:val="2"/>
                <w:sz w:val="21"/>
                <w:szCs w:val="21"/>
                <w:highlight w:val="none"/>
                <w:lang w:eastAsia="zh-CN"/>
              </w:rPr>
              <w:t>燃气</w:t>
            </w:r>
            <w:r>
              <w:rPr>
                <w:rFonts w:hint="eastAsia" w:ascii="宋体" w:hAnsi="宋体" w:cs="宋体"/>
                <w:color w:val="auto"/>
                <w:w w:val="99"/>
                <w:kern w:val="2"/>
                <w:sz w:val="21"/>
                <w:szCs w:val="21"/>
                <w:highlight w:val="none"/>
                <w:lang w:eastAsia="zh-CN"/>
              </w:rPr>
              <w:t>采暖热水</w:t>
            </w:r>
            <w:r>
              <w:rPr>
                <w:rFonts w:hint="eastAsia" w:ascii="宋体" w:hAnsi="宋体" w:cs="宋体"/>
                <w:color w:val="auto"/>
                <w:spacing w:val="2"/>
                <w:w w:val="99"/>
                <w:kern w:val="2"/>
                <w:sz w:val="21"/>
                <w:szCs w:val="21"/>
                <w:highlight w:val="none"/>
                <w:lang w:eastAsia="zh-CN"/>
              </w:rPr>
              <w:t>炉</w:t>
            </w:r>
            <w:r>
              <w:rPr>
                <w:rFonts w:hint="eastAsia" w:ascii="宋体" w:hAnsi="宋体" w:cs="宋体"/>
                <w:color w:val="auto"/>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w:t>
            </w:r>
            <w:r>
              <w:rPr>
                <w:rFonts w:hint="eastAsia" w:ascii="宋体" w:hAnsi="宋体" w:cs="宋体"/>
                <w:color w:val="auto"/>
                <w:spacing w:val="2"/>
                <w:w w:val="99"/>
                <w:kern w:val="2"/>
                <w:sz w:val="21"/>
                <w:szCs w:val="21"/>
                <w:highlight w:val="none"/>
                <w:lang w:eastAsia="zh-CN"/>
              </w:rPr>
              <w:t>及</w:t>
            </w:r>
            <w:r>
              <w:rPr>
                <w:rFonts w:hint="eastAsia" w:ascii="宋体" w:hAnsi="宋体" w:cs="宋体"/>
                <w:color w:val="auto"/>
                <w:w w:val="99"/>
                <w:kern w:val="2"/>
                <w:sz w:val="21"/>
                <w:szCs w:val="21"/>
                <w:highlight w:val="none"/>
                <w:lang w:eastAsia="zh-CN"/>
              </w:rPr>
              <w:t>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w:t>
            </w:r>
            <w:r>
              <w:rPr>
                <w:rFonts w:hint="eastAsia" w:ascii="宋体" w:hAnsi="宋体" w:cs="宋体"/>
                <w:color w:val="auto"/>
                <w:w w:val="99"/>
                <w:kern w:val="2"/>
                <w:sz w:val="21"/>
                <w:szCs w:val="21"/>
                <w:highlight w:val="none"/>
                <w:lang w:eastAsia="zh-CN"/>
              </w:rPr>
              <w:t>06</w:t>
            </w:r>
            <w:r>
              <w:rPr>
                <w:rFonts w:hint="eastAsia" w:ascii="宋体" w:hAnsi="宋体" w:cs="宋体"/>
                <w:color w:val="auto"/>
                <w:spacing w:val="1"/>
                <w:w w:val="99"/>
                <w:kern w:val="2"/>
                <w:sz w:val="21"/>
                <w:szCs w:val="21"/>
                <w:highlight w:val="none"/>
                <w:lang w:eastAsia="zh-CN"/>
              </w:rPr>
              <w:t>65</w:t>
            </w:r>
            <w:r>
              <w:rPr>
                <w:rFonts w:hint="eastAsia" w:ascii="宋体" w:hAnsi="宋体" w:cs="宋体"/>
                <w:color w:val="auto"/>
                <w:w w:val="99"/>
                <w:kern w:val="2"/>
                <w:sz w:val="21"/>
                <w:szCs w:val="21"/>
                <w:highlight w:val="none"/>
                <w:lang w:eastAsia="zh-CN"/>
              </w:rPr>
              <w:t>）</w:t>
            </w:r>
          </w:p>
        </w:tc>
      </w:tr>
      <w:tr w14:paraId="6337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C36F9C4">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4188DD2">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D05A547">
            <w:pPr>
              <w:widowControl/>
              <w:jc w:val="left"/>
              <w:rPr>
                <w:rFonts w:hint="eastAsia"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6CA27586">
            <w:pPr>
              <w:pStyle w:val="134"/>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4307" w:type="dxa"/>
            <w:tcBorders>
              <w:top w:val="single" w:color="000000" w:sz="4" w:space="0"/>
              <w:left w:val="single" w:color="000000" w:sz="4" w:space="0"/>
              <w:bottom w:val="single" w:color="000000" w:sz="4" w:space="0"/>
              <w:right w:val="single" w:color="000000" w:sz="4" w:space="0"/>
            </w:tcBorders>
          </w:tcPr>
          <w:p w14:paraId="2F8382A0">
            <w:pPr>
              <w:pStyle w:val="134"/>
              <w:spacing w:line="300" w:lineRule="exact"/>
              <w:ind w:left="7" w:righ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《热泵</w:t>
            </w:r>
            <w:r>
              <w:rPr>
                <w:rFonts w:hint="eastAsia" w:ascii="宋体" w:hAnsi="宋体" w:cs="宋体"/>
                <w:color w:val="auto"/>
                <w:spacing w:val="2"/>
                <w:w w:val="99"/>
                <w:kern w:val="2"/>
                <w:sz w:val="21"/>
                <w:szCs w:val="21"/>
                <w:highlight w:val="none"/>
                <w:lang w:eastAsia="zh-CN"/>
              </w:rPr>
              <w:t>热</w:t>
            </w:r>
            <w:r>
              <w:rPr>
                <w:rFonts w:hint="eastAsia" w:ascii="宋体" w:hAnsi="宋体" w:cs="宋体"/>
                <w:color w:val="auto"/>
                <w:w w:val="99"/>
                <w:kern w:val="2"/>
                <w:sz w:val="21"/>
                <w:szCs w:val="21"/>
                <w:highlight w:val="none"/>
                <w:lang w:eastAsia="zh-CN"/>
              </w:rPr>
              <w:t>水</w:t>
            </w:r>
            <w:r>
              <w:rPr>
                <w:rFonts w:hint="eastAsia" w:ascii="宋体" w:hAnsi="宋体" w:cs="宋体"/>
                <w:color w:val="auto"/>
                <w:spacing w:val="-27"/>
                <w:w w:val="99"/>
                <w:kern w:val="2"/>
                <w:sz w:val="21"/>
                <w:szCs w:val="21"/>
                <w:highlight w:val="none"/>
                <w:lang w:eastAsia="zh-CN"/>
              </w:rPr>
              <w:t>机</w:t>
            </w:r>
            <w:r>
              <w:rPr>
                <w:rFonts w:hint="eastAsia" w:ascii="宋体" w:hAnsi="宋体" w:cs="宋体"/>
                <w:color w:val="auto"/>
                <w:w w:val="99"/>
                <w:kern w:val="2"/>
                <w:sz w:val="21"/>
                <w:szCs w:val="21"/>
                <w:highlight w:val="none"/>
                <w:lang w:eastAsia="zh-CN"/>
              </w:rPr>
              <w:t>（器</w:t>
            </w:r>
            <w:r>
              <w:rPr>
                <w:rFonts w:hint="eastAsia" w:ascii="宋体" w:hAnsi="宋体" w:cs="宋体"/>
                <w:color w:val="auto"/>
                <w:spacing w:val="-27"/>
                <w:w w:val="99"/>
                <w:kern w:val="2"/>
                <w:sz w:val="21"/>
                <w:szCs w:val="21"/>
                <w:highlight w:val="none"/>
                <w:lang w:eastAsia="zh-CN"/>
              </w:rPr>
              <w:t>）</w:t>
            </w:r>
            <w:r>
              <w:rPr>
                <w:rFonts w:hint="eastAsia" w:ascii="宋体" w:hAnsi="宋体" w:cs="宋体"/>
                <w:color w:val="auto"/>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295</w:t>
            </w:r>
            <w:r>
              <w:rPr>
                <w:rFonts w:hint="eastAsia" w:ascii="宋体" w:hAnsi="宋体" w:cs="宋体"/>
                <w:color w:val="auto"/>
                <w:w w:val="99"/>
                <w:kern w:val="2"/>
                <w:sz w:val="21"/>
                <w:szCs w:val="21"/>
                <w:highlight w:val="none"/>
                <w:lang w:eastAsia="zh-CN"/>
              </w:rPr>
              <w:t>4</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1969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2C08729">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F0E08AF">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87004C8">
            <w:pPr>
              <w:widowControl/>
              <w:jc w:val="left"/>
              <w:rPr>
                <w:rFonts w:hint="eastAsia"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1C743304">
            <w:pPr>
              <w:pStyle w:val="134"/>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4307" w:type="dxa"/>
            <w:tcBorders>
              <w:top w:val="single" w:color="000000" w:sz="4" w:space="0"/>
              <w:left w:val="single" w:color="000000" w:sz="4" w:space="0"/>
              <w:bottom w:val="single" w:color="000000" w:sz="4" w:space="0"/>
              <w:right w:val="single" w:color="000000" w:sz="4" w:space="0"/>
            </w:tcBorders>
          </w:tcPr>
          <w:p w14:paraId="30D5E96F">
            <w:pPr>
              <w:pStyle w:val="134"/>
              <w:spacing w:line="300" w:lineRule="exact"/>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《家用太阳能热水系统</w:t>
            </w:r>
            <w:r>
              <w:rPr>
                <w:rFonts w:hint="eastAsia" w:ascii="宋体" w:hAnsi="宋体" w:cs="宋体"/>
                <w:color w:val="auto"/>
                <w:spacing w:val="9"/>
                <w:w w:val="99"/>
                <w:kern w:val="2"/>
                <w:sz w:val="21"/>
                <w:szCs w:val="21"/>
                <w:highlight w:val="none"/>
                <w:lang w:eastAsia="zh-CN"/>
              </w:rPr>
              <w:t>能</w:t>
            </w:r>
            <w:r>
              <w:rPr>
                <w:rFonts w:hint="eastAsia" w:ascii="宋体" w:hAnsi="宋体" w:cs="宋体"/>
                <w:color w:val="auto"/>
                <w:spacing w:val="12"/>
                <w:w w:val="99"/>
                <w:kern w:val="2"/>
                <w:sz w:val="21"/>
                <w:szCs w:val="21"/>
                <w:highlight w:val="none"/>
                <w:lang w:eastAsia="zh-CN"/>
              </w:rPr>
              <w:t>效限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26</w:t>
            </w:r>
            <w:r>
              <w:rPr>
                <w:rFonts w:hint="eastAsia" w:ascii="宋体" w:hAnsi="宋体" w:cs="宋体"/>
                <w:color w:val="auto"/>
                <w:w w:val="99"/>
                <w:kern w:val="2"/>
                <w:sz w:val="21"/>
                <w:szCs w:val="21"/>
                <w:highlight w:val="none"/>
                <w:lang w:eastAsia="zh-CN"/>
              </w:rPr>
              <w:t>96</w:t>
            </w:r>
            <w:r>
              <w:rPr>
                <w:rFonts w:hint="eastAsia" w:ascii="宋体" w:hAnsi="宋体" w:cs="宋体"/>
                <w:color w:val="auto"/>
                <w:spacing w:val="-2"/>
                <w:w w:val="99"/>
                <w:kern w:val="2"/>
                <w:sz w:val="21"/>
                <w:szCs w:val="21"/>
                <w:highlight w:val="none"/>
                <w:lang w:eastAsia="zh-CN"/>
              </w:rPr>
              <w:t>9</w:t>
            </w:r>
            <w:r>
              <w:rPr>
                <w:rFonts w:hint="eastAsia" w:ascii="宋体" w:hAnsi="宋体" w:cs="宋体"/>
                <w:color w:val="auto"/>
                <w:w w:val="99"/>
                <w:kern w:val="2"/>
                <w:sz w:val="21"/>
                <w:szCs w:val="21"/>
                <w:highlight w:val="none"/>
                <w:lang w:eastAsia="zh-CN"/>
              </w:rPr>
              <w:t>）</w:t>
            </w:r>
          </w:p>
        </w:tc>
      </w:tr>
      <w:tr w14:paraId="16C0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0B15F5C">
            <w:pPr>
              <w:pStyle w:val="134"/>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FA43971">
            <w:pPr>
              <w:pStyle w:val="134"/>
              <w:spacing w:before="157"/>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3A3C88FB">
            <w:pPr>
              <w:pStyle w:val="134"/>
              <w:spacing w:before="133" w:line="276" w:lineRule="auto"/>
              <w:ind w:left="7" w:right="7"/>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★普通照明用端荧光灯</w:t>
            </w:r>
          </w:p>
        </w:tc>
        <w:tc>
          <w:tcPr>
            <w:tcW w:w="1367" w:type="dxa"/>
            <w:tcBorders>
              <w:top w:val="single" w:color="000000" w:sz="4" w:space="0"/>
              <w:left w:val="single" w:color="000000" w:sz="4" w:space="0"/>
              <w:bottom w:val="single" w:color="000000" w:sz="4" w:space="0"/>
              <w:right w:val="single" w:color="000000" w:sz="4" w:space="0"/>
            </w:tcBorders>
            <w:vAlign w:val="center"/>
          </w:tcPr>
          <w:p w14:paraId="3F5FD25C">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5A15F0B5">
            <w:pPr>
              <w:pStyle w:val="134"/>
              <w:spacing w:line="300" w:lineRule="exact"/>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《普通照明用双端荧光</w:t>
            </w:r>
            <w:r>
              <w:rPr>
                <w:rFonts w:hint="eastAsia" w:ascii="宋体" w:hAnsi="宋体" w:cs="宋体"/>
                <w:color w:val="auto"/>
                <w:spacing w:val="9"/>
                <w:w w:val="99"/>
                <w:kern w:val="2"/>
                <w:sz w:val="21"/>
                <w:szCs w:val="21"/>
                <w:highlight w:val="none"/>
                <w:lang w:eastAsia="zh-CN"/>
              </w:rPr>
              <w:t>灯</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w:t>
            </w:r>
            <w:r>
              <w:rPr>
                <w:rFonts w:hint="eastAsia" w:ascii="宋体" w:hAnsi="宋体" w:cs="宋体"/>
                <w:color w:val="auto"/>
                <w:w w:val="99"/>
                <w:kern w:val="2"/>
                <w:sz w:val="21"/>
                <w:szCs w:val="21"/>
                <w:highlight w:val="none"/>
                <w:lang w:eastAsia="zh-CN"/>
              </w:rPr>
              <w:t>04</w:t>
            </w:r>
            <w:r>
              <w:rPr>
                <w:rFonts w:hint="eastAsia" w:ascii="宋体" w:hAnsi="宋体" w:cs="宋体"/>
                <w:color w:val="auto"/>
                <w:spacing w:val="1"/>
                <w:w w:val="99"/>
                <w:kern w:val="2"/>
                <w:sz w:val="21"/>
                <w:szCs w:val="21"/>
                <w:highlight w:val="none"/>
                <w:lang w:eastAsia="zh-CN"/>
              </w:rPr>
              <w:t>3</w:t>
            </w:r>
            <w:r>
              <w:rPr>
                <w:rFonts w:hint="eastAsia" w:ascii="宋体" w:hAnsi="宋体" w:cs="宋体"/>
                <w:color w:val="auto"/>
                <w:w w:val="99"/>
                <w:kern w:val="2"/>
                <w:sz w:val="21"/>
                <w:szCs w:val="21"/>
                <w:highlight w:val="none"/>
                <w:lang w:eastAsia="zh-CN"/>
              </w:rPr>
              <w:t>）</w:t>
            </w:r>
          </w:p>
        </w:tc>
      </w:tr>
      <w:tr w14:paraId="5B45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5DA5473">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3E69F3D">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177AA5F">
            <w:pPr>
              <w:pStyle w:val="134"/>
              <w:spacing w:before="92" w:line="276" w:lineRule="auto"/>
              <w:ind w:left="7" w:right="2"/>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367" w:type="dxa"/>
            <w:tcBorders>
              <w:top w:val="single" w:color="000000" w:sz="4" w:space="0"/>
              <w:left w:val="single" w:color="000000" w:sz="4" w:space="0"/>
              <w:bottom w:val="single" w:color="000000" w:sz="4" w:space="0"/>
              <w:right w:val="single" w:color="000000" w:sz="4" w:space="0"/>
            </w:tcBorders>
            <w:vAlign w:val="center"/>
          </w:tcPr>
          <w:p w14:paraId="26CFD5BB">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0E472AE6">
            <w:pPr>
              <w:pStyle w:val="134"/>
              <w:spacing w:line="300" w:lineRule="exact"/>
              <w:ind w:left="7" w:right="7"/>
              <w:rPr>
                <w:rFonts w:hint="eastAsia" w:ascii="宋体" w:hAnsi="宋体" w:cs="宋体"/>
                <w:color w:val="auto"/>
                <w:kern w:val="2"/>
                <w:sz w:val="21"/>
                <w:szCs w:val="21"/>
                <w:highlight w:val="none"/>
                <w:lang w:eastAsia="zh-CN"/>
              </w:rPr>
            </w:pPr>
            <w:r>
              <w:rPr>
                <w:rFonts w:hint="eastAsia" w:ascii="宋体" w:hAnsi="宋体" w:cs="宋体"/>
                <w:color w:val="auto"/>
                <w:spacing w:val="4"/>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道</w:t>
            </w:r>
            <w:r>
              <w:rPr>
                <w:rFonts w:hint="eastAsia" w:ascii="宋体" w:hAnsi="宋体" w:cs="宋体"/>
                <w:color w:val="auto"/>
                <w:spacing w:val="4"/>
                <w:w w:val="99"/>
                <w:kern w:val="2"/>
                <w:sz w:val="21"/>
                <w:szCs w:val="21"/>
                <w:highlight w:val="none"/>
                <w:lang w:eastAsia="zh-CN"/>
              </w:rPr>
              <w:t>路和隧道照</w:t>
            </w:r>
            <w:r>
              <w:rPr>
                <w:rFonts w:hint="eastAsia" w:ascii="宋体" w:hAnsi="宋体" w:cs="宋体"/>
                <w:color w:val="auto"/>
                <w:spacing w:val="2"/>
                <w:w w:val="99"/>
                <w:kern w:val="2"/>
                <w:sz w:val="21"/>
                <w:szCs w:val="21"/>
                <w:highlight w:val="none"/>
                <w:lang w:eastAsia="zh-CN"/>
              </w:rPr>
              <w:t>明</w:t>
            </w:r>
            <w:r>
              <w:rPr>
                <w:rFonts w:hint="eastAsia" w:ascii="宋体" w:hAnsi="宋体" w:cs="宋体"/>
                <w:color w:val="auto"/>
                <w:w w:val="99"/>
                <w:kern w:val="2"/>
                <w:sz w:val="21"/>
                <w:szCs w:val="21"/>
                <w:highlight w:val="none"/>
                <w:lang w:eastAsia="zh-CN"/>
              </w:rPr>
              <w:t>用</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w:t>
            </w:r>
            <w:r>
              <w:rPr>
                <w:rFonts w:hint="eastAsia" w:ascii="宋体" w:hAnsi="宋体" w:cs="宋体"/>
                <w:color w:val="auto"/>
                <w:spacing w:val="4"/>
                <w:w w:val="99"/>
                <w:kern w:val="2"/>
                <w:sz w:val="21"/>
                <w:szCs w:val="21"/>
                <w:highlight w:val="none"/>
                <w:lang w:eastAsia="zh-CN"/>
              </w:rPr>
              <w:t>灯</w:t>
            </w:r>
            <w:r>
              <w:rPr>
                <w:rFonts w:hint="eastAsia" w:ascii="宋体" w:hAnsi="宋体" w:cs="宋体"/>
                <w:color w:val="auto"/>
                <w:spacing w:val="2"/>
                <w:w w:val="99"/>
                <w:kern w:val="2"/>
                <w:sz w:val="21"/>
                <w:szCs w:val="21"/>
                <w:highlight w:val="none"/>
                <w:lang w:eastAsia="zh-CN"/>
              </w:rPr>
              <w:t>具</w:t>
            </w:r>
            <w:r>
              <w:rPr>
                <w:rFonts w:hint="eastAsia" w:ascii="宋体" w:hAnsi="宋体" w:cs="宋体"/>
                <w:color w:val="auto"/>
                <w:w w:val="99"/>
                <w:kern w:val="2"/>
                <w:sz w:val="21"/>
                <w:szCs w:val="21"/>
                <w:highlight w:val="none"/>
                <w:lang w:eastAsia="zh-CN"/>
              </w:rPr>
              <w:t>能效限定</w:t>
            </w:r>
            <w:r>
              <w:rPr>
                <w:rFonts w:hint="eastAsia" w:ascii="宋体" w:hAnsi="宋体" w:cs="宋体"/>
                <w:color w:val="auto"/>
                <w:spacing w:val="2"/>
                <w:w w:val="99"/>
                <w:kern w:val="2"/>
                <w:sz w:val="21"/>
                <w:szCs w:val="21"/>
                <w:highlight w:val="none"/>
                <w:lang w:eastAsia="zh-CN"/>
              </w:rPr>
              <w:t>值</w:t>
            </w:r>
            <w:r>
              <w:rPr>
                <w:rFonts w:hint="eastAsia" w:ascii="宋体" w:hAnsi="宋体" w:cs="宋体"/>
                <w:color w:val="auto"/>
                <w:w w:val="99"/>
                <w:kern w:val="2"/>
                <w:sz w:val="21"/>
                <w:szCs w:val="21"/>
                <w:highlight w:val="none"/>
                <w:lang w:eastAsia="zh-CN"/>
              </w:rPr>
              <w:t>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06"/>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3747</w:t>
            </w:r>
            <w:r>
              <w:rPr>
                <w:rFonts w:hint="eastAsia" w:ascii="宋体" w:hAnsi="宋体" w:cs="宋体"/>
                <w:color w:val="auto"/>
                <w:w w:val="99"/>
                <w:kern w:val="2"/>
                <w:sz w:val="21"/>
                <w:szCs w:val="21"/>
                <w:highlight w:val="none"/>
                <w:lang w:eastAsia="zh-CN"/>
              </w:rPr>
              <w:t>8）</w:t>
            </w:r>
          </w:p>
        </w:tc>
      </w:tr>
      <w:tr w14:paraId="7DEA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001CE44">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052B443">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FDA3299">
            <w:pPr>
              <w:pStyle w:val="134"/>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367" w:type="dxa"/>
            <w:tcBorders>
              <w:top w:val="single" w:color="000000" w:sz="4" w:space="0"/>
              <w:left w:val="single" w:color="000000" w:sz="4" w:space="0"/>
              <w:bottom w:val="single" w:color="000000" w:sz="4" w:space="0"/>
              <w:right w:val="single" w:color="000000" w:sz="4" w:space="0"/>
            </w:tcBorders>
            <w:vAlign w:val="center"/>
          </w:tcPr>
          <w:p w14:paraId="20D403A2">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009C0EA2">
            <w:pPr>
              <w:pStyle w:val="134"/>
              <w:spacing w:line="300" w:lineRule="exact"/>
              <w:ind w:left="7" w:right="7"/>
              <w:rPr>
                <w:rFonts w:hint="eastAsia" w:ascii="宋体" w:hAnsi="宋体" w:cs="宋体"/>
                <w:color w:val="auto"/>
                <w:kern w:val="2"/>
                <w:sz w:val="21"/>
                <w:szCs w:val="21"/>
                <w:highlight w:val="none"/>
                <w:lang w:eastAsia="zh-CN"/>
              </w:rPr>
            </w:pPr>
            <w:r>
              <w:rPr>
                <w:rFonts w:hint="eastAsia" w:ascii="宋体" w:hAnsi="宋体" w:cs="宋体"/>
                <w:color w:val="auto"/>
                <w:spacing w:val="4"/>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室</w:t>
            </w:r>
            <w:r>
              <w:rPr>
                <w:rFonts w:hint="eastAsia" w:ascii="宋体" w:hAnsi="宋体" w:cs="宋体"/>
                <w:color w:val="auto"/>
                <w:spacing w:val="4"/>
                <w:w w:val="99"/>
                <w:kern w:val="2"/>
                <w:sz w:val="21"/>
                <w:szCs w:val="21"/>
                <w:highlight w:val="none"/>
                <w:lang w:eastAsia="zh-CN"/>
              </w:rPr>
              <w:t>内照明</w:t>
            </w:r>
            <w:r>
              <w:rPr>
                <w:rFonts w:hint="eastAsia" w:ascii="宋体" w:hAnsi="宋体" w:cs="宋体"/>
                <w:color w:val="auto"/>
                <w:w w:val="99"/>
                <w:kern w:val="2"/>
                <w:sz w:val="21"/>
                <w:szCs w:val="21"/>
                <w:highlight w:val="none"/>
                <w:lang w:eastAsia="zh-CN"/>
              </w:rPr>
              <w:t>用</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w:t>
            </w:r>
            <w:r>
              <w:rPr>
                <w:rFonts w:hint="eastAsia" w:ascii="宋体" w:hAnsi="宋体" w:cs="宋体"/>
                <w:color w:val="auto"/>
                <w:spacing w:val="4"/>
                <w:w w:val="99"/>
                <w:kern w:val="2"/>
                <w:sz w:val="21"/>
                <w:szCs w:val="21"/>
                <w:highlight w:val="none"/>
                <w:lang w:eastAsia="zh-CN"/>
              </w:rPr>
              <w:t>产</w:t>
            </w:r>
            <w:r>
              <w:rPr>
                <w:rFonts w:hint="eastAsia" w:ascii="宋体" w:hAnsi="宋体" w:cs="宋体"/>
                <w:color w:val="auto"/>
                <w:spacing w:val="2"/>
                <w:w w:val="99"/>
                <w:kern w:val="2"/>
                <w:sz w:val="21"/>
                <w:szCs w:val="21"/>
                <w:highlight w:val="none"/>
                <w:lang w:eastAsia="zh-CN"/>
              </w:rPr>
              <w:t>品</w:t>
            </w:r>
            <w:r>
              <w:rPr>
                <w:rFonts w:hint="eastAsia" w:ascii="宋体" w:hAnsi="宋体" w:cs="宋体"/>
                <w:color w:val="auto"/>
                <w:spacing w:val="4"/>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25</w:t>
            </w:r>
            <w:r>
              <w:rPr>
                <w:rFonts w:hint="eastAsia" w:ascii="宋体" w:hAnsi="宋体" w:cs="宋体"/>
                <w:color w:val="auto"/>
                <w:spacing w:val="-2"/>
                <w:w w:val="99"/>
                <w:kern w:val="2"/>
                <w:sz w:val="21"/>
                <w:szCs w:val="21"/>
                <w:highlight w:val="none"/>
                <w:lang w:eastAsia="zh-CN"/>
              </w:rPr>
              <w:t>5</w:t>
            </w:r>
            <w:r>
              <w:rPr>
                <w:rFonts w:hint="eastAsia" w:ascii="宋体" w:hAnsi="宋体" w:cs="宋体"/>
                <w:color w:val="auto"/>
                <w:w w:val="99"/>
                <w:kern w:val="2"/>
                <w:sz w:val="21"/>
                <w:szCs w:val="21"/>
                <w:highlight w:val="none"/>
                <w:lang w:eastAsia="zh-CN"/>
              </w:rPr>
              <w:t>）</w:t>
            </w:r>
          </w:p>
        </w:tc>
      </w:tr>
      <w:tr w14:paraId="19DE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8EE47C4">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843F68F">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25682F3">
            <w:pPr>
              <w:pStyle w:val="134"/>
              <w:spacing w:line="276" w:lineRule="auto"/>
              <w:ind w:right="7"/>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367" w:type="dxa"/>
            <w:tcBorders>
              <w:top w:val="single" w:color="000000" w:sz="4" w:space="0"/>
              <w:left w:val="single" w:color="000000" w:sz="4" w:space="0"/>
              <w:bottom w:val="single" w:color="000000" w:sz="4" w:space="0"/>
              <w:right w:val="single" w:color="000000" w:sz="4" w:space="0"/>
            </w:tcBorders>
            <w:vAlign w:val="center"/>
          </w:tcPr>
          <w:p w14:paraId="3BEA6431">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2A128352">
            <w:pPr>
              <w:pStyle w:val="134"/>
              <w:spacing w:line="300" w:lineRule="exact"/>
              <w:rPr>
                <w:rFonts w:hint="eastAsia" w:ascii="宋体" w:hAnsi="宋体" w:cs="宋体"/>
                <w:color w:val="auto"/>
                <w:kern w:val="2"/>
                <w:sz w:val="21"/>
                <w:szCs w:val="21"/>
                <w:highlight w:val="none"/>
                <w:lang w:eastAsia="zh-CN"/>
              </w:rPr>
            </w:pPr>
          </w:p>
          <w:p w14:paraId="23449A43">
            <w:pPr>
              <w:pStyle w:val="134"/>
              <w:spacing w:line="300" w:lineRule="exact"/>
              <w:ind w:left="7" w:right="7"/>
              <w:rPr>
                <w:rFonts w:hint="eastAsia" w:ascii="宋体" w:hAnsi="宋体" w:cs="宋体"/>
                <w:color w:val="auto"/>
                <w:kern w:val="2"/>
                <w:sz w:val="21"/>
                <w:szCs w:val="21"/>
                <w:highlight w:val="none"/>
                <w:lang w:eastAsia="zh-CN"/>
              </w:rPr>
            </w:pPr>
            <w:r>
              <w:rPr>
                <w:rFonts w:hint="eastAsia" w:ascii="宋体" w:hAnsi="宋体" w:cs="宋体"/>
                <w:color w:val="auto"/>
                <w:spacing w:val="4"/>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室</w:t>
            </w:r>
            <w:r>
              <w:rPr>
                <w:rFonts w:hint="eastAsia" w:ascii="宋体" w:hAnsi="宋体" w:cs="宋体"/>
                <w:color w:val="auto"/>
                <w:spacing w:val="4"/>
                <w:w w:val="99"/>
                <w:kern w:val="2"/>
                <w:sz w:val="21"/>
                <w:szCs w:val="21"/>
                <w:highlight w:val="none"/>
                <w:lang w:eastAsia="zh-CN"/>
              </w:rPr>
              <w:t>内照明</w:t>
            </w:r>
            <w:r>
              <w:rPr>
                <w:rFonts w:hint="eastAsia" w:ascii="宋体" w:hAnsi="宋体" w:cs="宋体"/>
                <w:color w:val="auto"/>
                <w:w w:val="99"/>
                <w:kern w:val="2"/>
                <w:sz w:val="21"/>
                <w:szCs w:val="21"/>
                <w:highlight w:val="none"/>
                <w:lang w:eastAsia="zh-CN"/>
              </w:rPr>
              <w:t>用</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w:t>
            </w:r>
            <w:r>
              <w:rPr>
                <w:rFonts w:hint="eastAsia" w:ascii="宋体" w:hAnsi="宋体" w:cs="宋体"/>
                <w:color w:val="auto"/>
                <w:spacing w:val="4"/>
                <w:w w:val="99"/>
                <w:kern w:val="2"/>
                <w:sz w:val="21"/>
                <w:szCs w:val="21"/>
                <w:highlight w:val="none"/>
                <w:lang w:eastAsia="zh-CN"/>
              </w:rPr>
              <w:t>产</w:t>
            </w:r>
            <w:r>
              <w:rPr>
                <w:rFonts w:hint="eastAsia" w:ascii="宋体" w:hAnsi="宋体" w:cs="宋体"/>
                <w:color w:val="auto"/>
                <w:spacing w:val="2"/>
                <w:w w:val="99"/>
                <w:kern w:val="2"/>
                <w:sz w:val="21"/>
                <w:szCs w:val="21"/>
                <w:highlight w:val="none"/>
                <w:lang w:eastAsia="zh-CN"/>
              </w:rPr>
              <w:t>品</w:t>
            </w:r>
            <w:r>
              <w:rPr>
                <w:rFonts w:hint="eastAsia" w:ascii="宋体" w:hAnsi="宋体" w:cs="宋体"/>
                <w:color w:val="auto"/>
                <w:spacing w:val="4"/>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25</w:t>
            </w:r>
            <w:r>
              <w:rPr>
                <w:rFonts w:hint="eastAsia" w:ascii="宋体" w:hAnsi="宋体" w:cs="宋体"/>
                <w:color w:val="auto"/>
                <w:spacing w:val="-2"/>
                <w:w w:val="99"/>
                <w:kern w:val="2"/>
                <w:sz w:val="21"/>
                <w:szCs w:val="21"/>
                <w:highlight w:val="none"/>
                <w:lang w:eastAsia="zh-CN"/>
              </w:rPr>
              <w:t>5</w:t>
            </w:r>
            <w:r>
              <w:rPr>
                <w:rFonts w:hint="eastAsia" w:ascii="宋体" w:hAnsi="宋体" w:cs="宋体"/>
                <w:color w:val="auto"/>
                <w:w w:val="99"/>
                <w:kern w:val="2"/>
                <w:sz w:val="21"/>
                <w:szCs w:val="21"/>
                <w:highlight w:val="none"/>
                <w:lang w:eastAsia="zh-CN"/>
              </w:rPr>
              <w:t>）</w:t>
            </w:r>
          </w:p>
        </w:tc>
      </w:tr>
      <w:tr w14:paraId="6337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0E04185">
            <w:pPr>
              <w:pStyle w:val="134"/>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063E5127">
            <w:pPr>
              <w:pStyle w:val="134"/>
              <w:spacing w:before="81"/>
              <w:ind w:left="7"/>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1FBC03BC">
            <w:pPr>
              <w:pStyle w:val="134"/>
              <w:spacing w:before="81" w:line="276" w:lineRule="auto"/>
              <w:ind w:left="7" w:right="5"/>
              <w:jc w:val="center"/>
              <w:rPr>
                <w:rFonts w:hint="eastAsia"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0AE8107A">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03CCCF3F">
            <w:pPr>
              <w:pStyle w:val="134"/>
              <w:spacing w:line="300" w:lineRule="exact"/>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《平板电视能效限定值</w:t>
            </w:r>
            <w:r>
              <w:rPr>
                <w:rFonts w:hint="eastAsia" w:ascii="宋体" w:hAnsi="宋体" w:cs="宋体"/>
                <w:color w:val="auto"/>
                <w:spacing w:val="9"/>
                <w:w w:val="99"/>
                <w:kern w:val="2"/>
                <w:sz w:val="21"/>
                <w:szCs w:val="21"/>
                <w:highlight w:val="none"/>
                <w:lang w:eastAsia="zh-CN"/>
              </w:rPr>
              <w:t>及</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248</w:t>
            </w:r>
            <w:r>
              <w:rPr>
                <w:rFonts w:hint="eastAsia" w:ascii="宋体" w:hAnsi="宋体" w:cs="宋体"/>
                <w:color w:val="auto"/>
                <w:w w:val="99"/>
                <w:kern w:val="2"/>
                <w:sz w:val="21"/>
                <w:szCs w:val="21"/>
                <w:highlight w:val="none"/>
                <w:lang w:eastAsia="zh-CN"/>
              </w:rPr>
              <w:t>50）</w:t>
            </w:r>
          </w:p>
        </w:tc>
      </w:tr>
      <w:tr w14:paraId="6B71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DF13304">
            <w:pPr>
              <w:pStyle w:val="134"/>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093EFFEA">
            <w:pPr>
              <w:pStyle w:val="134"/>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50EC7738">
            <w:pPr>
              <w:pStyle w:val="134"/>
              <w:spacing w:line="276" w:lineRule="auto"/>
              <w:ind w:right="5"/>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367" w:type="dxa"/>
            <w:tcBorders>
              <w:top w:val="single" w:color="000000" w:sz="4" w:space="0"/>
              <w:left w:val="single" w:color="000000" w:sz="4" w:space="0"/>
              <w:bottom w:val="single" w:color="000000" w:sz="4" w:space="0"/>
              <w:right w:val="single" w:color="000000" w:sz="4" w:space="0"/>
            </w:tcBorders>
            <w:vAlign w:val="center"/>
          </w:tcPr>
          <w:p w14:paraId="1AA67690">
            <w:pPr>
              <w:pStyle w:val="134"/>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4307" w:type="dxa"/>
            <w:tcBorders>
              <w:top w:val="single" w:color="000000" w:sz="4" w:space="0"/>
              <w:left w:val="single" w:color="000000" w:sz="4" w:space="0"/>
              <w:bottom w:val="single" w:color="000000" w:sz="4" w:space="0"/>
              <w:right w:val="single" w:color="000000" w:sz="4" w:space="0"/>
            </w:tcBorders>
          </w:tcPr>
          <w:p w14:paraId="7F1F3645">
            <w:pPr>
              <w:pStyle w:val="134"/>
              <w:spacing w:line="300" w:lineRule="exact"/>
              <w:ind w:left="7" w:right="5"/>
              <w:rPr>
                <w:rFonts w:hint="eastAsia"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以射频信号为主要信号</w:t>
            </w:r>
            <w:r>
              <w:rPr>
                <w:rFonts w:hint="eastAsia" w:ascii="宋体" w:hAnsi="宋体" w:cs="宋体"/>
                <w:color w:val="auto"/>
                <w:spacing w:val="9"/>
                <w:w w:val="99"/>
                <w:kern w:val="2"/>
                <w:sz w:val="21"/>
                <w:szCs w:val="21"/>
                <w:highlight w:val="none"/>
                <w:lang w:eastAsia="zh-CN"/>
              </w:rPr>
              <w:t>输</w:t>
            </w:r>
            <w:r>
              <w:rPr>
                <w:rFonts w:hint="eastAsia" w:ascii="宋体" w:hAnsi="宋体" w:cs="宋体"/>
                <w:color w:val="auto"/>
                <w:spacing w:val="12"/>
                <w:w w:val="99"/>
                <w:kern w:val="2"/>
                <w:sz w:val="21"/>
                <w:szCs w:val="21"/>
                <w:highlight w:val="none"/>
                <w:lang w:eastAsia="zh-CN"/>
              </w:rPr>
              <w:t>入的</w:t>
            </w:r>
            <w:r>
              <w:rPr>
                <w:rFonts w:hint="eastAsia" w:ascii="宋体" w:hAnsi="宋体" w:cs="宋体"/>
                <w:color w:val="auto"/>
                <w:w w:val="99"/>
                <w:kern w:val="2"/>
                <w:sz w:val="21"/>
                <w:szCs w:val="21"/>
                <w:highlight w:val="none"/>
                <w:lang w:eastAsia="zh-CN"/>
              </w:rPr>
              <w:t>监视器应</w:t>
            </w:r>
            <w:r>
              <w:rPr>
                <w:rFonts w:hint="eastAsia" w:ascii="宋体" w:hAnsi="宋体" w:cs="宋体"/>
                <w:color w:val="auto"/>
                <w:spacing w:val="2"/>
                <w:w w:val="99"/>
                <w:kern w:val="2"/>
                <w:sz w:val="21"/>
                <w:szCs w:val="21"/>
                <w:highlight w:val="none"/>
                <w:lang w:eastAsia="zh-CN"/>
              </w:rPr>
              <w:t>符</w:t>
            </w:r>
            <w:r>
              <w:rPr>
                <w:rFonts w:hint="eastAsia" w:ascii="宋体" w:hAnsi="宋体" w:cs="宋体"/>
                <w:color w:val="auto"/>
                <w:spacing w:val="-58"/>
                <w:w w:val="99"/>
                <w:kern w:val="2"/>
                <w:sz w:val="21"/>
                <w:szCs w:val="21"/>
                <w:highlight w:val="none"/>
                <w:lang w:eastAsia="zh-CN"/>
              </w:rPr>
              <w:t>合</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平板</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限定值及能效</w:t>
            </w:r>
            <w:r>
              <w:rPr>
                <w:rFonts w:hint="eastAsia" w:ascii="宋体" w:hAnsi="宋体" w:cs="宋体"/>
                <w:color w:val="auto"/>
                <w:spacing w:val="2"/>
                <w:w w:val="99"/>
                <w:kern w:val="2"/>
                <w:sz w:val="21"/>
                <w:szCs w:val="21"/>
                <w:highlight w:val="none"/>
                <w:lang w:eastAsia="zh-CN"/>
              </w:rPr>
              <w:t>等</w:t>
            </w:r>
            <w:r>
              <w:rPr>
                <w:rFonts w:hint="eastAsia" w:ascii="宋体" w:hAnsi="宋体" w:cs="宋体"/>
                <w:color w:val="auto"/>
                <w:w w:val="99"/>
                <w:kern w:val="2"/>
                <w:sz w:val="21"/>
                <w:szCs w:val="21"/>
                <w:highlight w:val="none"/>
                <w:lang w:eastAsia="zh-CN"/>
              </w:rPr>
              <w:t>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24850</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2"/>
                <w:w w:val="99"/>
                <w:kern w:val="2"/>
                <w:sz w:val="21"/>
                <w:szCs w:val="21"/>
                <w:highlight w:val="none"/>
                <w:lang w:eastAsia="zh-CN"/>
              </w:rPr>
              <w:t>以数字信号为主要信号</w:t>
            </w:r>
            <w:r>
              <w:rPr>
                <w:rFonts w:hint="eastAsia" w:ascii="宋体" w:hAnsi="宋体" w:cs="宋体"/>
                <w:color w:val="auto"/>
                <w:spacing w:val="9"/>
                <w:w w:val="99"/>
                <w:kern w:val="2"/>
                <w:sz w:val="21"/>
                <w:szCs w:val="21"/>
                <w:highlight w:val="none"/>
                <w:lang w:eastAsia="zh-CN"/>
              </w:rPr>
              <w:t>输</w:t>
            </w:r>
            <w:r>
              <w:rPr>
                <w:rFonts w:hint="eastAsia" w:ascii="宋体" w:hAnsi="宋体" w:cs="宋体"/>
                <w:color w:val="auto"/>
                <w:spacing w:val="12"/>
                <w:w w:val="99"/>
                <w:kern w:val="2"/>
                <w:sz w:val="21"/>
                <w:szCs w:val="21"/>
                <w:highlight w:val="none"/>
                <w:lang w:eastAsia="zh-CN"/>
              </w:rPr>
              <w:t>入的</w:t>
            </w:r>
            <w:r>
              <w:rPr>
                <w:rFonts w:hint="eastAsia" w:ascii="宋体" w:hAnsi="宋体" w:cs="宋体"/>
                <w:color w:val="auto"/>
                <w:w w:val="99"/>
                <w:kern w:val="2"/>
                <w:sz w:val="21"/>
                <w:szCs w:val="21"/>
                <w:highlight w:val="none"/>
                <w:lang w:eastAsia="zh-CN"/>
              </w:rPr>
              <w:t>监视器应</w:t>
            </w:r>
            <w:r>
              <w:rPr>
                <w:rFonts w:hint="eastAsia" w:ascii="宋体" w:hAnsi="宋体" w:cs="宋体"/>
                <w:color w:val="auto"/>
                <w:spacing w:val="2"/>
                <w:w w:val="99"/>
                <w:kern w:val="2"/>
                <w:sz w:val="21"/>
                <w:szCs w:val="21"/>
                <w:highlight w:val="none"/>
                <w:lang w:eastAsia="zh-CN"/>
              </w:rPr>
              <w:t>符</w:t>
            </w:r>
            <w:r>
              <w:rPr>
                <w:rFonts w:hint="eastAsia" w:ascii="宋体" w:hAnsi="宋体" w:cs="宋体"/>
                <w:color w:val="auto"/>
                <w:spacing w:val="-58"/>
                <w:w w:val="99"/>
                <w:kern w:val="2"/>
                <w:sz w:val="21"/>
                <w:szCs w:val="21"/>
                <w:highlight w:val="none"/>
                <w:lang w:eastAsia="zh-CN"/>
              </w:rPr>
              <w:t>合</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计算</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显示</w:t>
            </w:r>
            <w:r>
              <w:rPr>
                <w:rFonts w:hint="eastAsia" w:ascii="宋体" w:hAnsi="宋体" w:cs="宋体"/>
                <w:color w:val="auto"/>
                <w:spacing w:val="2"/>
                <w:w w:val="99"/>
                <w:kern w:val="2"/>
                <w:sz w:val="21"/>
                <w:szCs w:val="21"/>
                <w:highlight w:val="none"/>
                <w:lang w:eastAsia="zh-CN"/>
              </w:rPr>
              <w:t>器</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0</w:t>
            </w:r>
            <w:r>
              <w:rPr>
                <w:rFonts w:hint="eastAsia" w:ascii="宋体" w:hAnsi="宋体" w:cs="宋体"/>
                <w:color w:val="auto"/>
                <w:w w:val="99"/>
                <w:kern w:val="2"/>
                <w:sz w:val="21"/>
                <w:szCs w:val="21"/>
                <w:highlight w:val="none"/>
                <w:lang w:eastAsia="zh-CN"/>
              </w:rPr>
              <w:t>）</w:t>
            </w:r>
          </w:p>
        </w:tc>
      </w:tr>
      <w:tr w14:paraId="3C0D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C685A93">
            <w:pPr>
              <w:pStyle w:val="134"/>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1A6774F9">
            <w:pPr>
              <w:pStyle w:val="134"/>
              <w:spacing w:before="76"/>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0DFF3772">
            <w:pPr>
              <w:pStyle w:val="134"/>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367" w:type="dxa"/>
            <w:tcBorders>
              <w:top w:val="single" w:color="000000" w:sz="4" w:space="0"/>
              <w:left w:val="single" w:color="000000" w:sz="4" w:space="0"/>
              <w:bottom w:val="single" w:color="000000" w:sz="4" w:space="0"/>
              <w:right w:val="single" w:color="000000" w:sz="4" w:space="0"/>
            </w:tcBorders>
            <w:vAlign w:val="center"/>
          </w:tcPr>
          <w:p w14:paraId="12FED2BB">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54E6F9E4">
            <w:pPr>
              <w:pStyle w:val="134"/>
              <w:spacing w:line="300" w:lineRule="exact"/>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《商用燃气灶具能效限</w:t>
            </w:r>
            <w:r>
              <w:rPr>
                <w:rFonts w:hint="eastAsia" w:ascii="宋体" w:hAnsi="宋体" w:cs="宋体"/>
                <w:color w:val="auto"/>
                <w:spacing w:val="9"/>
                <w:w w:val="99"/>
                <w:kern w:val="2"/>
                <w:sz w:val="21"/>
                <w:szCs w:val="21"/>
                <w:highlight w:val="none"/>
                <w:lang w:eastAsia="zh-CN"/>
              </w:rPr>
              <w:t>定</w:t>
            </w:r>
            <w:r>
              <w:rPr>
                <w:rFonts w:hint="eastAsia" w:ascii="宋体" w:hAnsi="宋体" w:cs="宋体"/>
                <w:color w:val="auto"/>
                <w:spacing w:val="12"/>
                <w:w w:val="99"/>
                <w:kern w:val="2"/>
                <w:sz w:val="21"/>
                <w:szCs w:val="21"/>
                <w:highlight w:val="none"/>
                <w:lang w:eastAsia="zh-CN"/>
              </w:rPr>
              <w:t>值及</w:t>
            </w:r>
            <w:r>
              <w:rPr>
                <w:rFonts w:hint="eastAsia" w:ascii="宋体" w:hAnsi="宋体" w:cs="宋体"/>
                <w:color w:val="auto"/>
                <w:w w:val="99"/>
                <w:kern w:val="2"/>
                <w:sz w:val="21"/>
                <w:szCs w:val="21"/>
                <w:highlight w:val="none"/>
                <w:lang w:eastAsia="zh-CN"/>
              </w:rPr>
              <w:t>能效等级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53</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1540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0233733">
            <w:pPr>
              <w:jc w:val="center"/>
              <w:rPr>
                <w:rFonts w:hint="eastAsia" w:ascii="宋体" w:hAnsi="宋体"/>
                <w:color w:val="auto"/>
                <w:szCs w:val="21"/>
                <w:highlight w:val="none"/>
              </w:rPr>
            </w:pPr>
            <w:r>
              <w:rPr>
                <w:rFonts w:hint="eastAsia" w:ascii="宋体" w:hAnsi="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2098AE7">
            <w:pPr>
              <w:pStyle w:val="134"/>
              <w:jc w:val="center"/>
              <w:rPr>
                <w:rFonts w:hint="eastAsia"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13227EA3">
            <w:pPr>
              <w:pStyle w:val="134"/>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367" w:type="dxa"/>
            <w:tcBorders>
              <w:top w:val="single" w:color="000000" w:sz="4" w:space="0"/>
              <w:left w:val="single" w:color="000000" w:sz="4" w:space="0"/>
              <w:bottom w:val="single" w:color="000000" w:sz="4" w:space="0"/>
              <w:right w:val="single" w:color="000000" w:sz="4" w:space="0"/>
            </w:tcBorders>
            <w:vAlign w:val="center"/>
          </w:tcPr>
          <w:p w14:paraId="2D60E7F7">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79AFC3C5">
            <w:pPr>
              <w:pStyle w:val="134"/>
              <w:spacing w:line="300" w:lineRule="exact"/>
              <w:ind w:lef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《坐便</w:t>
            </w:r>
            <w:r>
              <w:rPr>
                <w:rFonts w:hint="eastAsia" w:ascii="宋体" w:hAnsi="宋体" w:cs="宋体"/>
                <w:color w:val="auto"/>
                <w:spacing w:val="2"/>
                <w:w w:val="99"/>
                <w:kern w:val="2"/>
                <w:sz w:val="21"/>
                <w:szCs w:val="21"/>
                <w:highlight w:val="none"/>
                <w:lang w:eastAsia="zh-CN"/>
              </w:rPr>
              <w:t>器</w:t>
            </w:r>
            <w:r>
              <w:rPr>
                <w:rFonts w:hint="eastAsia" w:ascii="宋体" w:hAnsi="宋体" w:cs="宋体"/>
                <w:color w:val="auto"/>
                <w:w w:val="99"/>
                <w:kern w:val="2"/>
                <w:sz w:val="21"/>
                <w:szCs w:val="21"/>
                <w:highlight w:val="none"/>
                <w:lang w:eastAsia="zh-CN"/>
              </w:rPr>
              <w:t>水效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w:t>
            </w:r>
            <w:r>
              <w:rPr>
                <w:rFonts w:hint="eastAsia" w:ascii="宋体" w:hAnsi="宋体" w:cs="宋体"/>
                <w:color w:val="auto"/>
                <w:spacing w:val="2"/>
                <w:w w:val="99"/>
                <w:kern w:val="2"/>
                <w:sz w:val="21"/>
                <w:szCs w:val="21"/>
                <w:highlight w:val="none"/>
                <w:lang w:eastAsia="zh-CN"/>
              </w:rPr>
              <w:t>及</w:t>
            </w:r>
            <w:r>
              <w:rPr>
                <w:rFonts w:hint="eastAsia" w:ascii="宋体" w:hAnsi="宋体" w:cs="宋体"/>
                <w:color w:val="auto"/>
                <w:w w:val="99"/>
                <w:kern w:val="2"/>
                <w:sz w:val="21"/>
                <w:szCs w:val="21"/>
                <w:highlight w:val="none"/>
                <w:lang w:eastAsia="zh-CN"/>
              </w:rPr>
              <w:t>水</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p>
          <w:p w14:paraId="66F662FC">
            <w:pPr>
              <w:pStyle w:val="134"/>
              <w:spacing w:line="300" w:lineRule="exact"/>
              <w:ind w:left="7"/>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rPr>
              <w:t>G</w:t>
            </w:r>
            <w:r>
              <w:rPr>
                <w:rFonts w:hint="eastAsia" w:ascii="宋体" w:hAnsi="宋体" w:cs="宋体"/>
                <w:color w:val="auto"/>
                <w:w w:val="99"/>
                <w:kern w:val="2"/>
                <w:sz w:val="21"/>
                <w:szCs w:val="21"/>
                <w:highlight w:val="none"/>
              </w:rPr>
              <w:t>B</w:t>
            </w:r>
            <w:r>
              <w:rPr>
                <w:rFonts w:hint="eastAsia" w:ascii="宋体" w:hAnsi="宋体" w:cs="宋体"/>
                <w:color w:val="auto"/>
                <w:spacing w:val="1"/>
                <w:w w:val="99"/>
                <w:kern w:val="2"/>
                <w:sz w:val="21"/>
                <w:szCs w:val="21"/>
                <w:highlight w:val="none"/>
              </w:rPr>
              <w:t>2</w:t>
            </w:r>
            <w:r>
              <w:rPr>
                <w:rFonts w:hint="eastAsia" w:ascii="宋体" w:hAnsi="宋体" w:cs="宋体"/>
                <w:color w:val="auto"/>
                <w:w w:val="99"/>
                <w:kern w:val="2"/>
                <w:sz w:val="21"/>
                <w:szCs w:val="21"/>
                <w:highlight w:val="none"/>
              </w:rPr>
              <w:t>55</w:t>
            </w:r>
            <w:r>
              <w:rPr>
                <w:rFonts w:hint="eastAsia" w:ascii="宋体" w:hAnsi="宋体" w:cs="宋体"/>
                <w:color w:val="auto"/>
                <w:spacing w:val="1"/>
                <w:w w:val="99"/>
                <w:kern w:val="2"/>
                <w:sz w:val="21"/>
                <w:szCs w:val="21"/>
                <w:highlight w:val="none"/>
              </w:rPr>
              <w:t>02</w:t>
            </w:r>
            <w:r>
              <w:rPr>
                <w:rFonts w:hint="eastAsia" w:ascii="宋体" w:hAnsi="宋体" w:cs="宋体"/>
                <w:color w:val="auto"/>
                <w:spacing w:val="1"/>
                <w:w w:val="99"/>
                <w:kern w:val="2"/>
                <w:sz w:val="21"/>
                <w:szCs w:val="21"/>
                <w:highlight w:val="none"/>
                <w:lang w:eastAsia="zh-CN"/>
              </w:rPr>
              <w:t>)</w:t>
            </w:r>
          </w:p>
        </w:tc>
      </w:tr>
      <w:tr w14:paraId="0E88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095E937">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220C80E">
            <w:pPr>
              <w:widowControl/>
              <w:jc w:val="left"/>
              <w:rPr>
                <w:rFonts w:hint="eastAsia"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EA7C28F">
            <w:pPr>
              <w:pStyle w:val="134"/>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367" w:type="dxa"/>
            <w:tcBorders>
              <w:top w:val="single" w:color="000000" w:sz="4" w:space="0"/>
              <w:left w:val="single" w:color="000000" w:sz="4" w:space="0"/>
              <w:bottom w:val="single" w:color="000000" w:sz="4" w:space="0"/>
              <w:right w:val="single" w:color="000000" w:sz="4" w:space="0"/>
            </w:tcBorders>
            <w:vAlign w:val="center"/>
          </w:tcPr>
          <w:p w14:paraId="34DFE35B">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0C21FA32">
            <w:pPr>
              <w:pStyle w:val="134"/>
              <w:spacing w:line="300" w:lineRule="exact"/>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《蹲便器用水效率限定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及用</w:t>
            </w:r>
            <w:r>
              <w:rPr>
                <w:rFonts w:hint="eastAsia" w:ascii="宋体" w:hAnsi="宋体" w:cs="宋体"/>
                <w:color w:val="auto"/>
                <w:w w:val="99"/>
                <w:kern w:val="2"/>
                <w:sz w:val="21"/>
                <w:szCs w:val="21"/>
                <w:highlight w:val="none"/>
                <w:lang w:eastAsia="zh-CN"/>
              </w:rPr>
              <w:t>水效率等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307</w:t>
            </w:r>
            <w:r>
              <w:rPr>
                <w:rFonts w:hint="eastAsia" w:ascii="宋体" w:hAnsi="宋体" w:cs="宋体"/>
                <w:color w:val="auto"/>
                <w:w w:val="99"/>
                <w:kern w:val="2"/>
                <w:sz w:val="21"/>
                <w:szCs w:val="21"/>
                <w:highlight w:val="none"/>
                <w:lang w:eastAsia="zh-CN"/>
              </w:rPr>
              <w:t>1</w:t>
            </w:r>
            <w:r>
              <w:rPr>
                <w:rFonts w:hint="eastAsia" w:ascii="宋体" w:hAnsi="宋体" w:cs="宋体"/>
                <w:color w:val="auto"/>
                <w:spacing w:val="-1"/>
                <w:w w:val="99"/>
                <w:kern w:val="2"/>
                <w:sz w:val="21"/>
                <w:szCs w:val="21"/>
                <w:highlight w:val="none"/>
                <w:lang w:eastAsia="zh-CN"/>
              </w:rPr>
              <w:t>7</w:t>
            </w:r>
            <w:r>
              <w:rPr>
                <w:rFonts w:hint="eastAsia" w:ascii="宋体" w:hAnsi="宋体" w:cs="宋体"/>
                <w:color w:val="auto"/>
                <w:w w:val="99"/>
                <w:kern w:val="2"/>
                <w:sz w:val="21"/>
                <w:szCs w:val="21"/>
                <w:highlight w:val="none"/>
                <w:lang w:eastAsia="zh-CN"/>
              </w:rPr>
              <w:t>）</w:t>
            </w:r>
          </w:p>
        </w:tc>
      </w:tr>
      <w:tr w14:paraId="2B68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3429947">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CFF001F">
            <w:pPr>
              <w:widowControl/>
              <w:jc w:val="left"/>
              <w:rPr>
                <w:rFonts w:hint="eastAsia"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DB4A277">
            <w:pPr>
              <w:pStyle w:val="134"/>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367" w:type="dxa"/>
            <w:tcBorders>
              <w:top w:val="single" w:color="000000" w:sz="4" w:space="0"/>
              <w:left w:val="single" w:color="000000" w:sz="4" w:space="0"/>
              <w:bottom w:val="single" w:color="000000" w:sz="4" w:space="0"/>
              <w:right w:val="single" w:color="000000" w:sz="4" w:space="0"/>
            </w:tcBorders>
            <w:vAlign w:val="center"/>
          </w:tcPr>
          <w:p w14:paraId="75C99D26">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529EA68D">
            <w:pPr>
              <w:pStyle w:val="134"/>
              <w:spacing w:line="300" w:lineRule="exact"/>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《小便器用水效率限定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及用</w:t>
            </w:r>
            <w:r>
              <w:rPr>
                <w:rFonts w:hint="eastAsia" w:ascii="宋体" w:hAnsi="宋体" w:cs="宋体"/>
                <w:color w:val="auto"/>
                <w:w w:val="99"/>
                <w:kern w:val="2"/>
                <w:sz w:val="21"/>
                <w:szCs w:val="21"/>
                <w:highlight w:val="none"/>
                <w:lang w:eastAsia="zh-CN"/>
              </w:rPr>
              <w:t>水效率等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w:t>
            </w:r>
            <w:r>
              <w:rPr>
                <w:rFonts w:hint="eastAsia" w:ascii="宋体" w:hAnsi="宋体" w:cs="宋体"/>
                <w:color w:val="auto"/>
                <w:w w:val="99"/>
                <w:kern w:val="2"/>
                <w:sz w:val="21"/>
                <w:szCs w:val="21"/>
                <w:highlight w:val="none"/>
                <w:lang w:eastAsia="zh-CN"/>
              </w:rPr>
              <w:t>7</w:t>
            </w:r>
            <w:r>
              <w:rPr>
                <w:rFonts w:hint="eastAsia" w:ascii="宋体" w:hAnsi="宋体" w:cs="宋体"/>
                <w:color w:val="auto"/>
                <w:spacing w:val="-1"/>
                <w:w w:val="99"/>
                <w:kern w:val="2"/>
                <w:sz w:val="21"/>
                <w:szCs w:val="21"/>
                <w:highlight w:val="none"/>
                <w:lang w:eastAsia="zh-CN"/>
              </w:rPr>
              <w:t>7</w:t>
            </w:r>
            <w:r>
              <w:rPr>
                <w:rFonts w:hint="eastAsia" w:ascii="宋体" w:hAnsi="宋体" w:cs="宋体"/>
                <w:color w:val="auto"/>
                <w:w w:val="99"/>
                <w:kern w:val="2"/>
                <w:sz w:val="21"/>
                <w:szCs w:val="21"/>
                <w:highlight w:val="none"/>
                <w:lang w:eastAsia="zh-CN"/>
              </w:rPr>
              <w:t>）</w:t>
            </w:r>
          </w:p>
        </w:tc>
      </w:tr>
      <w:tr w14:paraId="5A20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BF2AF08">
            <w:pPr>
              <w:pStyle w:val="134"/>
              <w:jc w:val="center"/>
              <w:rPr>
                <w:rFonts w:hint="eastAsia" w:ascii="宋体" w:hAnsi="宋体" w:cs="宋体"/>
                <w:color w:val="auto"/>
                <w:kern w:val="2"/>
                <w:sz w:val="21"/>
                <w:szCs w:val="21"/>
                <w:highlight w:val="none"/>
              </w:rPr>
            </w:pPr>
            <w:r>
              <w:rPr>
                <w:rFonts w:hint="eastAsia" w:ascii="宋体" w:hAnsi="宋体"/>
                <w:color w:val="auto"/>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0831BF12">
            <w:pPr>
              <w:pStyle w:val="134"/>
              <w:spacing w:before="153"/>
              <w:ind w:left="7"/>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仿宋_GB2312"/>
                <w:color w:val="auto"/>
                <w:kern w:val="2"/>
                <w:sz w:val="21"/>
                <w:szCs w:val="21"/>
                <w:highlight w:val="none"/>
              </w:rPr>
              <w:t>A05020106</w:t>
            </w:r>
            <w:r>
              <w:rPr>
                <w:rFonts w:hint="eastAsia" w:ascii="宋体" w:hAnsi="宋体" w:cs="宋体"/>
                <w:color w:val="auto"/>
                <w:kern w:val="2"/>
                <w:sz w:val="21"/>
                <w:szCs w:val="21"/>
                <w:highlight w:val="none"/>
              </w:rPr>
              <w:t>水</w:t>
            </w:r>
            <w:r>
              <w:rPr>
                <w:rFonts w:hint="eastAsia" w:ascii="宋体" w:hAnsi="宋体" w:cs="宋体"/>
                <w:color w:val="auto"/>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777BBDFF">
            <w:pPr>
              <w:jc w:val="center"/>
              <w:rPr>
                <w:rFonts w:hint="eastAsia" w:ascii="宋体" w:hAnsi="宋体"/>
                <w:color w:val="auto"/>
                <w:szCs w:val="21"/>
                <w:highlight w:val="none"/>
                <w:lang w:eastAsia="en-US"/>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6134E322">
            <w:pPr>
              <w:jc w:val="center"/>
              <w:rPr>
                <w:rFonts w:hint="eastAsia" w:ascii="宋体" w:hAnsi="宋体"/>
                <w:color w:val="auto"/>
                <w:szCs w:val="21"/>
                <w:highlight w:val="none"/>
                <w:lang w:eastAsia="en-US"/>
              </w:rPr>
            </w:pPr>
          </w:p>
        </w:tc>
        <w:tc>
          <w:tcPr>
            <w:tcW w:w="4307" w:type="dxa"/>
            <w:tcBorders>
              <w:top w:val="single" w:color="000000" w:sz="4" w:space="0"/>
              <w:left w:val="single" w:color="000000" w:sz="4" w:space="0"/>
              <w:bottom w:val="single" w:color="000000" w:sz="4" w:space="0"/>
              <w:right w:val="single" w:color="000000" w:sz="4" w:space="0"/>
            </w:tcBorders>
          </w:tcPr>
          <w:p w14:paraId="44FA8729">
            <w:pPr>
              <w:pStyle w:val="134"/>
              <w:spacing w:line="300" w:lineRule="exact"/>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7135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CAEC59D">
            <w:pPr>
              <w:pStyle w:val="134"/>
              <w:jc w:val="center"/>
              <w:rPr>
                <w:rFonts w:hint="eastAsia" w:ascii="宋体" w:hAnsi="宋体" w:cs="宋体"/>
                <w:color w:val="auto"/>
                <w:kern w:val="2"/>
                <w:sz w:val="21"/>
                <w:szCs w:val="21"/>
                <w:highlight w:val="none"/>
              </w:rPr>
            </w:pPr>
            <w:r>
              <w:rPr>
                <w:rFonts w:hint="eastAsia" w:ascii="宋体" w:hAnsi="宋体"/>
                <w:color w:val="auto"/>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77DFE2A9">
            <w:pPr>
              <w:pStyle w:val="134"/>
              <w:spacing w:before="112"/>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A05020107</w:t>
            </w:r>
            <w:r>
              <w:rPr>
                <w:rFonts w:hint="eastAsia" w:ascii="宋体" w:hAnsi="宋体" w:cs="宋体"/>
                <w:color w:val="auto"/>
                <w:kern w:val="2"/>
                <w:sz w:val="21"/>
                <w:szCs w:val="21"/>
                <w:highlight w:val="none"/>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63076A4C">
            <w:pPr>
              <w:jc w:val="center"/>
              <w:rPr>
                <w:rFonts w:hint="eastAsia" w:ascii="宋体" w:hAnsi="宋体"/>
                <w:color w:val="auto"/>
                <w:szCs w:val="21"/>
                <w:highlight w:val="none"/>
                <w:lang w:eastAsia="en-US"/>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2E85DE05">
            <w:pPr>
              <w:jc w:val="center"/>
              <w:rPr>
                <w:rFonts w:hint="eastAsia" w:ascii="宋体" w:hAnsi="宋体"/>
                <w:color w:val="auto"/>
                <w:szCs w:val="21"/>
                <w:highlight w:val="none"/>
                <w:lang w:eastAsia="en-US"/>
              </w:rPr>
            </w:pPr>
          </w:p>
        </w:tc>
        <w:tc>
          <w:tcPr>
            <w:tcW w:w="4307" w:type="dxa"/>
            <w:tcBorders>
              <w:top w:val="single" w:color="000000" w:sz="4" w:space="0"/>
              <w:left w:val="single" w:color="000000" w:sz="4" w:space="0"/>
              <w:bottom w:val="single" w:color="000000" w:sz="4" w:space="0"/>
              <w:right w:val="single" w:color="000000" w:sz="4" w:space="0"/>
            </w:tcBorders>
          </w:tcPr>
          <w:p w14:paraId="60A33BAF">
            <w:pPr>
              <w:pStyle w:val="134"/>
              <w:spacing w:line="300" w:lineRule="exact"/>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3647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DC4A394">
            <w:pPr>
              <w:pStyle w:val="134"/>
              <w:jc w:val="center"/>
              <w:rPr>
                <w:rFonts w:hint="eastAsia" w:ascii="宋体" w:hAnsi="宋体" w:cs="宋体"/>
                <w:color w:val="auto"/>
                <w:kern w:val="2"/>
                <w:sz w:val="21"/>
                <w:szCs w:val="21"/>
                <w:highlight w:val="none"/>
              </w:rPr>
            </w:pPr>
            <w:r>
              <w:rPr>
                <w:rFonts w:hint="eastAsia" w:ascii="宋体" w:hAnsi="宋体"/>
                <w:color w:val="auto"/>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6BC41F22">
            <w:pPr>
              <w:pStyle w:val="134"/>
              <w:spacing w:before="131"/>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A05020110</w:t>
            </w:r>
            <w:r>
              <w:rPr>
                <w:rFonts w:hint="eastAsia" w:ascii="宋体" w:hAnsi="宋体" w:cs="宋体"/>
                <w:color w:val="auto"/>
                <w:kern w:val="2"/>
                <w:sz w:val="21"/>
                <w:szCs w:val="21"/>
                <w:highlight w:val="none"/>
              </w:rPr>
              <w:t>淋浴</w:t>
            </w:r>
            <w:r>
              <w:rPr>
                <w:rFonts w:hint="eastAsia" w:ascii="宋体" w:hAnsi="宋体" w:cs="宋体"/>
                <w:color w:val="auto"/>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5DEB484C">
            <w:pPr>
              <w:jc w:val="center"/>
              <w:rPr>
                <w:rFonts w:hint="eastAsia" w:ascii="宋体" w:hAnsi="宋体"/>
                <w:color w:val="auto"/>
                <w:szCs w:val="21"/>
                <w:highlight w:val="none"/>
                <w:lang w:eastAsia="en-US"/>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264169A5">
            <w:pPr>
              <w:jc w:val="center"/>
              <w:rPr>
                <w:rFonts w:hint="eastAsia" w:ascii="宋体" w:hAnsi="宋体"/>
                <w:color w:val="auto"/>
                <w:szCs w:val="21"/>
                <w:highlight w:val="none"/>
                <w:lang w:eastAsia="en-US"/>
              </w:rPr>
            </w:pPr>
          </w:p>
        </w:tc>
        <w:tc>
          <w:tcPr>
            <w:tcW w:w="4307" w:type="dxa"/>
            <w:tcBorders>
              <w:top w:val="single" w:color="000000" w:sz="4" w:space="0"/>
              <w:left w:val="single" w:color="000000" w:sz="4" w:space="0"/>
              <w:bottom w:val="single" w:color="000000" w:sz="4" w:space="0"/>
              <w:right w:val="single" w:color="000000" w:sz="4" w:space="0"/>
            </w:tcBorders>
          </w:tcPr>
          <w:p w14:paraId="367EB735">
            <w:pPr>
              <w:pStyle w:val="134"/>
              <w:spacing w:line="300" w:lineRule="exact"/>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67309A33">
      <w:pPr>
        <w:pStyle w:val="2"/>
        <w:spacing w:line="360" w:lineRule="auto"/>
        <w:rPr>
          <w:rFonts w:hint="eastAsia" w:asciiTheme="majorEastAsia" w:hAnsiTheme="majorEastAsia" w:eastAsiaTheme="majorEastAsia"/>
          <w:color w:val="auto"/>
          <w:sz w:val="21"/>
          <w:szCs w:val="21"/>
          <w:highlight w:val="none"/>
        </w:rPr>
      </w:pPr>
      <w:r>
        <w:rPr>
          <w:rFonts w:hint="eastAsia"/>
          <w:color w:val="auto"/>
          <w:spacing w:val="-3"/>
          <w:sz w:val="21"/>
          <w:szCs w:val="21"/>
          <w:highlight w:val="none"/>
        </w:rPr>
        <w:t>注：</w:t>
      </w:r>
      <w:r>
        <w:rPr>
          <w:color w:val="auto"/>
          <w:spacing w:val="-3"/>
          <w:sz w:val="21"/>
          <w:szCs w:val="21"/>
          <w:highlight w:val="none"/>
        </w:rPr>
        <w:t>1.</w:t>
      </w:r>
      <w:r>
        <w:rPr>
          <w:rFonts w:hint="eastAsia"/>
          <w:color w:val="auto"/>
          <w:spacing w:val="-3"/>
          <w:sz w:val="21"/>
          <w:szCs w:val="21"/>
          <w:highlight w:val="none"/>
        </w:rPr>
        <w:t>节能产</w:t>
      </w:r>
      <w:r>
        <w:rPr>
          <w:rFonts w:hint="eastAsia" w:asciiTheme="majorEastAsia" w:hAnsiTheme="majorEastAsia" w:eastAsiaTheme="majorEastAsia"/>
          <w:color w:val="auto"/>
          <w:spacing w:val="-3"/>
          <w:sz w:val="21"/>
          <w:szCs w:val="21"/>
          <w:highlight w:val="none"/>
        </w:rPr>
        <w:t>品认证应依据相关国家标准的最新版本，依据国家标准中二级能效（水效）</w:t>
      </w:r>
      <w:r>
        <w:rPr>
          <w:rFonts w:hint="eastAsia" w:asciiTheme="majorEastAsia" w:hAnsiTheme="majorEastAsia" w:eastAsiaTheme="majorEastAsia"/>
          <w:color w:val="auto"/>
          <w:sz w:val="21"/>
          <w:szCs w:val="21"/>
          <w:highlight w:val="none"/>
        </w:rPr>
        <w:t>指标。</w:t>
      </w:r>
    </w:p>
    <w:p w14:paraId="4E98833F">
      <w:pPr>
        <w:pStyle w:val="2"/>
        <w:spacing w:line="360" w:lineRule="auto"/>
        <w:rPr>
          <w:rFonts w:hint="eastAsia" w:cs="宋体" w:asciiTheme="majorEastAsia" w:hAnsiTheme="majorEastAsia" w:eastAsiaTheme="majorEastAsia"/>
          <w:color w:val="auto"/>
          <w:sz w:val="21"/>
          <w:szCs w:val="21"/>
          <w:highlight w:val="none"/>
        </w:rPr>
      </w:pPr>
      <w:r>
        <w:rPr>
          <w:rFonts w:asciiTheme="majorEastAsia" w:hAnsiTheme="majorEastAsia" w:eastAsiaTheme="majorEastAsia"/>
          <w:color w:val="auto"/>
          <w:sz w:val="21"/>
          <w:szCs w:val="21"/>
          <w:highlight w:val="none"/>
        </w:rPr>
        <w:t>2.</w:t>
      </w:r>
      <w:r>
        <w:rPr>
          <w:rFonts w:hint="eastAsia" w:asciiTheme="majorEastAsia" w:hAnsiTheme="majorEastAsia" w:eastAsiaTheme="majorEastAsia"/>
          <w:color w:val="auto"/>
          <w:sz w:val="21"/>
          <w:szCs w:val="21"/>
          <w:highlight w:val="none"/>
        </w:rPr>
        <w:t>以</w:t>
      </w:r>
      <w:r>
        <w:rPr>
          <w:rFonts w:asciiTheme="majorEastAsia" w:hAnsiTheme="majorEastAsia" w:eastAsiaTheme="majorEastAsia"/>
          <w:color w:val="auto"/>
          <w:sz w:val="21"/>
          <w:szCs w:val="21"/>
          <w:highlight w:val="none"/>
        </w:rPr>
        <w:t>“</w:t>
      </w:r>
      <w:r>
        <w:rPr>
          <w:rFonts w:hint="eastAsia" w:asciiTheme="majorEastAsia" w:hAnsiTheme="majorEastAsia" w:eastAsiaTheme="majorEastAsia"/>
          <w:color w:val="auto"/>
          <w:sz w:val="21"/>
          <w:szCs w:val="21"/>
          <w:highlight w:val="none"/>
        </w:rPr>
        <w:t>★</w:t>
      </w:r>
      <w:r>
        <w:rPr>
          <w:rFonts w:asciiTheme="majorEastAsia" w:hAnsiTheme="majorEastAsia" w:eastAsiaTheme="majorEastAsia"/>
          <w:color w:val="auto"/>
          <w:sz w:val="21"/>
          <w:szCs w:val="21"/>
          <w:highlight w:val="none"/>
        </w:rPr>
        <w:t>”</w:t>
      </w:r>
      <w:r>
        <w:rPr>
          <w:rFonts w:hint="eastAsia" w:asciiTheme="majorEastAsia" w:hAnsiTheme="majorEastAsia" w:eastAsiaTheme="majorEastAsia"/>
          <w:color w:val="auto"/>
          <w:sz w:val="21"/>
          <w:szCs w:val="21"/>
          <w:highlight w:val="none"/>
        </w:rPr>
        <w:t>标注的为政府强制采购产品。</w:t>
      </w:r>
    </w:p>
    <w:p w14:paraId="4BEFF73B">
      <w:pPr>
        <w:pStyle w:val="3"/>
        <w:spacing w:before="0" w:after="0" w:line="360" w:lineRule="auto"/>
        <w:jc w:val="center"/>
        <w:rPr>
          <w:color w:val="auto"/>
          <w:highlight w:val="none"/>
        </w:rPr>
      </w:pPr>
      <w:bookmarkStart w:id="49" w:name="_Toc74320802"/>
      <w:r>
        <w:rPr>
          <w:color w:val="auto"/>
          <w:highlight w:val="none"/>
        </w:rPr>
        <w:br w:type="page"/>
      </w:r>
      <w:bookmarkStart w:id="50" w:name="_Toc143259163"/>
      <w:r>
        <w:rPr>
          <w:rFonts w:hint="eastAsia"/>
          <w:color w:val="auto"/>
          <w:highlight w:val="none"/>
        </w:rPr>
        <w:t>第三章投标人须知</w:t>
      </w:r>
      <w:bookmarkEnd w:id="49"/>
      <w:bookmarkEnd w:id="50"/>
    </w:p>
    <w:p w14:paraId="4FEC6920">
      <w:pPr>
        <w:jc w:val="center"/>
        <w:rPr>
          <w:color w:val="auto"/>
          <w:sz w:val="36"/>
          <w:szCs w:val="36"/>
          <w:highlight w:val="none"/>
        </w:rPr>
      </w:pPr>
      <w:bookmarkStart w:id="51" w:name="_Toc254970526"/>
      <w:bookmarkStart w:id="52" w:name="_Toc254970667"/>
      <w:r>
        <w:rPr>
          <w:rFonts w:hint="eastAsia"/>
          <w:color w:val="auto"/>
          <w:sz w:val="36"/>
          <w:szCs w:val="36"/>
          <w:highlight w:val="none"/>
        </w:rPr>
        <w:t>投标人须知前附表</w:t>
      </w:r>
      <w:bookmarkEnd w:id="51"/>
      <w:bookmarkEnd w:id="52"/>
    </w:p>
    <w:tbl>
      <w:tblPr>
        <w:tblStyle w:val="46"/>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158EE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B89D089">
            <w:pPr>
              <w:adjustRightInd w:val="0"/>
              <w:spacing w:line="40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3111DE6E">
            <w:pPr>
              <w:adjustRightInd w:val="0"/>
              <w:spacing w:line="400" w:lineRule="exact"/>
              <w:jc w:val="center"/>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编列内容</w:t>
            </w:r>
          </w:p>
        </w:tc>
      </w:tr>
      <w:tr w14:paraId="1291A0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545885A">
            <w:pPr>
              <w:adjustRightInd w:val="0"/>
              <w:spacing w:line="400" w:lineRule="exact"/>
              <w:jc w:val="center"/>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3</w:t>
            </w:r>
          </w:p>
        </w:tc>
        <w:tc>
          <w:tcPr>
            <w:tcW w:w="8670" w:type="dxa"/>
            <w:tcBorders>
              <w:top w:val="single" w:color="auto" w:sz="4" w:space="0"/>
              <w:left w:val="single" w:color="auto" w:sz="4" w:space="0"/>
              <w:bottom w:val="single" w:color="auto" w:sz="4" w:space="0"/>
              <w:right w:val="single" w:color="auto" w:sz="4" w:space="0"/>
            </w:tcBorders>
            <w:vAlign w:val="center"/>
          </w:tcPr>
          <w:p w14:paraId="778C9FBC">
            <w:pPr>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w:t>
            </w:r>
            <w:r>
              <w:rPr>
                <w:rFonts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rPr>
              <w:t>投标人的资格要求详见招标公告。</w:t>
            </w:r>
          </w:p>
          <w:p w14:paraId="68D8F498">
            <w:pPr>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2</w:t>
            </w:r>
            <w:r>
              <w:rPr>
                <w:rFonts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rPr>
              <w:t>投标人出现下列情形之一的，不得参加政府采购活动：</w:t>
            </w:r>
          </w:p>
          <w:p w14:paraId="662C4A73">
            <w:pPr>
              <w:adjustRightInd w:val="0"/>
              <w:spacing w:line="380" w:lineRule="exact"/>
              <w:jc w:val="left"/>
              <w:rPr>
                <w:rFonts w:hint="eastAsia"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2.1</w:t>
            </w:r>
            <w:r>
              <w:rPr>
                <w:rFonts w:hint="eastAsia" w:asciiTheme="majorEastAsia" w:hAnsiTheme="majorEastAsia" w:eastAsiaTheme="majorEastAsia"/>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该采购项目的其他采购活动。</w:t>
            </w:r>
          </w:p>
          <w:p w14:paraId="4C3118CF">
            <w:pPr>
              <w:adjustRightInd w:val="0"/>
              <w:spacing w:line="380" w:lineRule="exact"/>
              <w:jc w:val="left"/>
              <w:rPr>
                <w:rFonts w:hint="eastAsia"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2.2</w:t>
            </w:r>
            <w:r>
              <w:rPr>
                <w:rFonts w:hint="eastAsia" w:asciiTheme="majorEastAsia" w:hAnsiTheme="majorEastAsia" w:eastAsiaTheme="majorEastAsia"/>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1303B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7D1DB7D">
            <w:pPr>
              <w:adjustRightInd w:val="0"/>
              <w:spacing w:line="400" w:lineRule="exact"/>
              <w:jc w:val="center"/>
              <w:rPr>
                <w:rFonts w:hint="eastAsia" w:asciiTheme="majorEastAsia" w:hAnsiTheme="majorEastAsia" w:eastAsiaTheme="majorEastAsia"/>
                <w:color w:val="auto"/>
                <w:szCs w:val="21"/>
                <w:highlight w:val="none"/>
              </w:rPr>
            </w:pPr>
            <w:bookmarkStart w:id="53" w:name="_9.2"/>
            <w:bookmarkEnd w:id="53"/>
            <w:bookmarkStart w:id="54" w:name="_5"/>
            <w:bookmarkEnd w:id="54"/>
            <w:bookmarkStart w:id="55" w:name="_8.1"/>
            <w:bookmarkEnd w:id="55"/>
            <w:r>
              <w:rPr>
                <w:rFonts w:hint="eastAsia" w:asciiTheme="majorEastAsia" w:hAnsiTheme="majorEastAsia" w:eastAsiaTheme="majorEastAsia"/>
                <w:color w:val="auto"/>
                <w:szCs w:val="21"/>
                <w:highlight w:val="none"/>
              </w:rPr>
              <w:t>6.1</w:t>
            </w:r>
          </w:p>
        </w:tc>
        <w:tc>
          <w:tcPr>
            <w:tcW w:w="8670" w:type="dxa"/>
            <w:tcBorders>
              <w:top w:val="single" w:color="auto" w:sz="4" w:space="0"/>
              <w:left w:val="single" w:color="auto" w:sz="4" w:space="0"/>
              <w:bottom w:val="single" w:color="auto" w:sz="4" w:space="0"/>
              <w:right w:val="single" w:color="auto" w:sz="4" w:space="0"/>
            </w:tcBorders>
            <w:vAlign w:val="center"/>
          </w:tcPr>
          <w:p w14:paraId="48DE4B83">
            <w:pPr>
              <w:pStyle w:val="17"/>
              <w:adjustRightInd w:val="0"/>
              <w:spacing w:line="38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本项目是否接受联合体投标：</w:t>
            </w:r>
            <w:r>
              <w:rPr>
                <w:rFonts w:hint="eastAsia" w:asciiTheme="majorEastAsia" w:hAnsiTheme="majorEastAsia" w:eastAsiaTheme="majorEastAsia"/>
                <w:b/>
                <w:color w:val="auto"/>
                <w:szCs w:val="21"/>
                <w:highlight w:val="none"/>
              </w:rPr>
              <w:t>本项目不接受联合体投标。</w:t>
            </w:r>
          </w:p>
        </w:tc>
      </w:tr>
      <w:tr w14:paraId="70D6FA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0E5E1B5">
            <w:pPr>
              <w:adjustRightInd w:val="0"/>
              <w:spacing w:line="400" w:lineRule="exact"/>
              <w:jc w:val="center"/>
              <w:rPr>
                <w:rFonts w:hint="eastAsia"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6.2</w:t>
            </w:r>
          </w:p>
        </w:tc>
        <w:tc>
          <w:tcPr>
            <w:tcW w:w="8670" w:type="dxa"/>
            <w:tcBorders>
              <w:top w:val="single" w:color="auto" w:sz="4" w:space="0"/>
              <w:left w:val="single" w:color="auto" w:sz="4" w:space="0"/>
              <w:bottom w:val="single" w:color="auto" w:sz="4" w:space="0"/>
              <w:right w:val="single" w:color="auto" w:sz="4" w:space="0"/>
            </w:tcBorders>
            <w:vAlign w:val="center"/>
          </w:tcPr>
          <w:p w14:paraId="5E1084FD">
            <w:pPr>
              <w:pStyle w:val="17"/>
              <w:adjustRightInd w:val="0"/>
              <w:spacing w:line="380" w:lineRule="exact"/>
              <w:rPr>
                <w:rFonts w:hint="eastAsia" w:asciiTheme="majorEastAsia" w:hAnsiTheme="majorEastAsia" w:eastAsiaTheme="majorEastAsia"/>
                <w:color w:val="auto"/>
                <w:szCs w:val="21"/>
                <w:highlight w:val="none"/>
              </w:rPr>
            </w:pPr>
            <w:bookmarkStart w:id="56" w:name="_Hlk54105293"/>
            <w:r>
              <w:rPr>
                <w:rFonts w:hint="eastAsia" w:asciiTheme="majorEastAsia" w:hAnsiTheme="majorEastAsia" w:eastAsiaTheme="majorEastAsia"/>
                <w:color w:val="auto"/>
                <w:szCs w:val="21"/>
                <w:highlight w:val="none"/>
              </w:rPr>
              <w:t>如接受联合体投标，</w:t>
            </w:r>
            <w:bookmarkEnd w:id="56"/>
            <w:r>
              <w:rPr>
                <w:rFonts w:hint="eastAsia" w:asciiTheme="majorEastAsia" w:hAnsiTheme="majorEastAsia" w:eastAsiaTheme="majorEastAsia"/>
                <w:color w:val="auto"/>
                <w:szCs w:val="21"/>
                <w:highlight w:val="none"/>
              </w:rPr>
              <w:t>联合体投标要求如下：</w:t>
            </w:r>
          </w:p>
          <w:p w14:paraId="3ACACC81">
            <w:pPr>
              <w:pStyle w:val="17"/>
              <w:adjustRightInd w:val="0"/>
              <w:spacing w:line="38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w:t>
            </w:r>
            <w:r>
              <w:rPr>
                <w:rFonts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rPr>
              <w:t>两个以上投标人可以组成一个投标联合体，以一个投标人的身份共同参加投标。联合体投标的，须提供《联合体投标协议书》（格式后附）。</w:t>
            </w:r>
          </w:p>
          <w:p w14:paraId="11144E9A">
            <w:pPr>
              <w:pStyle w:val="17"/>
              <w:adjustRightInd w:val="0"/>
              <w:spacing w:line="38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2</w:t>
            </w:r>
            <w:r>
              <w:rPr>
                <w:rFonts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53182656">
            <w:pPr>
              <w:pStyle w:val="17"/>
              <w:adjustRightInd w:val="0"/>
              <w:spacing w:line="38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3</w:t>
            </w:r>
            <w:r>
              <w:rPr>
                <w:rFonts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rPr>
              <w:t>联合体各方之间必须签订联合投标协议，协议书必须明确主体方（或者牵头方）并明确约定联合体各方承担的工作和相应的责任（各方承担责任与义务的分工必须符合采购需求，否则，</w:t>
            </w:r>
            <w:r>
              <w:rPr>
                <w:rFonts w:hint="eastAsia" w:asciiTheme="majorEastAsia" w:hAnsiTheme="majorEastAsia" w:eastAsiaTheme="majorEastAsia"/>
                <w:b/>
                <w:color w:val="auto"/>
                <w:szCs w:val="21"/>
                <w:highlight w:val="none"/>
              </w:rPr>
              <w:t>联合体投标无效</w:t>
            </w:r>
            <w:r>
              <w:rPr>
                <w:rFonts w:hint="eastAsia" w:asciiTheme="majorEastAsia" w:hAnsiTheme="majorEastAsia" w:eastAsiaTheme="majorEastAsia"/>
                <w:color w:val="auto"/>
                <w:szCs w:val="21"/>
                <w:highlight w:val="none"/>
              </w:rPr>
              <w:t>），并将联合投标协议放入投标文件。联合体各方必须共同与采购人签订采购合同，就采购合同约定的事项对采购人承担连带责任。</w:t>
            </w:r>
          </w:p>
          <w:p w14:paraId="60839A84">
            <w:pPr>
              <w:pStyle w:val="17"/>
              <w:adjustRightInd w:val="0"/>
              <w:spacing w:line="38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4</w:t>
            </w:r>
            <w:r>
              <w:rPr>
                <w:rFonts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rPr>
              <w:t>以联合体形式参加政府采购活动的，联合体各方不得再单独参加或者与其他投标人另外组成联合体参加同一合同项下的政府采购活动。</w:t>
            </w:r>
          </w:p>
          <w:p w14:paraId="33CB9BA9">
            <w:pPr>
              <w:pStyle w:val="17"/>
              <w:adjustRightInd w:val="0"/>
              <w:spacing w:line="38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5</w:t>
            </w:r>
            <w:r>
              <w:rPr>
                <w:rFonts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rPr>
              <w:t>联合体中有同类资质的投标人按照联合体分工承担相同工作的，应当按照资质等级较低的投标人确定资质等级。</w:t>
            </w:r>
          </w:p>
          <w:p w14:paraId="251F76D7">
            <w:pPr>
              <w:pStyle w:val="17"/>
              <w:adjustRightInd w:val="0"/>
              <w:spacing w:line="38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6</w:t>
            </w:r>
            <w:r>
              <w:rPr>
                <w:rFonts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rPr>
              <w:t>联合体投标业绩、履约能力按照联合体各方其中较高的一方认定并计算（招标文件另有规定的除外）。</w:t>
            </w:r>
          </w:p>
          <w:p w14:paraId="431EE4C8">
            <w:pPr>
              <w:pStyle w:val="17"/>
              <w:adjustRightInd w:val="0"/>
              <w:spacing w:line="38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7</w:t>
            </w:r>
            <w:r>
              <w:rPr>
                <w:rFonts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rPr>
              <w:t>投标人为联合体的，可以由联合体中的一方或者多方共同交纳投标保证金，其交纳的保证金对联合体各方均具有约束力。</w:t>
            </w:r>
          </w:p>
          <w:p w14:paraId="133B9BDC">
            <w:pPr>
              <w:pStyle w:val="17"/>
              <w:adjustRightInd w:val="0"/>
              <w:spacing w:line="38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8</w:t>
            </w:r>
            <w:r>
              <w:rPr>
                <w:rFonts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rPr>
              <w:t>联合体各方均应按照招标文件的规定提交资格证明文件。</w:t>
            </w:r>
          </w:p>
        </w:tc>
      </w:tr>
      <w:tr w14:paraId="0F15EF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2484D1E">
            <w:pPr>
              <w:adjustRightInd w:val="0"/>
              <w:spacing w:line="400" w:lineRule="exact"/>
              <w:jc w:val="center"/>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7.2</w:t>
            </w:r>
          </w:p>
        </w:tc>
        <w:tc>
          <w:tcPr>
            <w:tcW w:w="8670" w:type="dxa"/>
            <w:tcBorders>
              <w:top w:val="single" w:color="auto" w:sz="4" w:space="0"/>
              <w:left w:val="single" w:color="auto" w:sz="4" w:space="0"/>
              <w:bottom w:val="single" w:color="auto" w:sz="4" w:space="0"/>
              <w:right w:val="single" w:color="auto" w:sz="4" w:space="0"/>
            </w:tcBorders>
            <w:vAlign w:val="center"/>
          </w:tcPr>
          <w:p w14:paraId="2AC3375D">
            <w:pPr>
              <w:pStyle w:val="17"/>
              <w:adjustRightInd w:val="0"/>
              <w:spacing w:line="38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☑不允许分包</w:t>
            </w:r>
          </w:p>
          <w:p w14:paraId="1E2FBEDC">
            <w:pPr>
              <w:pStyle w:val="17"/>
              <w:adjustRightInd w:val="0"/>
              <w:spacing w:line="38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□允许分包</w:t>
            </w:r>
          </w:p>
          <w:p w14:paraId="28B9C0C2">
            <w:pPr>
              <w:pStyle w:val="17"/>
              <w:adjustRightInd w:val="0"/>
              <w:spacing w:line="380" w:lineRule="exact"/>
              <w:rPr>
                <w:rFonts w:hint="eastAsia" w:asciiTheme="majorEastAsia" w:hAnsiTheme="majorEastAsia" w:eastAsiaTheme="majorEastAsia"/>
                <w:color w:val="auto"/>
                <w:szCs w:val="21"/>
                <w:highlight w:val="none"/>
                <w:u w:val="single"/>
              </w:rPr>
            </w:pPr>
            <w:r>
              <w:rPr>
                <w:rFonts w:hint="eastAsia" w:asciiTheme="majorEastAsia" w:hAnsiTheme="majorEastAsia" w:eastAsiaTheme="majorEastAsia"/>
                <w:color w:val="auto"/>
                <w:szCs w:val="21"/>
                <w:highlight w:val="none"/>
              </w:rPr>
              <w:t>分包内容：</w:t>
            </w:r>
            <w:r>
              <w:rPr>
                <w:rFonts w:hint="eastAsia" w:asciiTheme="majorEastAsia" w:hAnsiTheme="majorEastAsia" w:eastAsiaTheme="majorEastAsia"/>
                <w:color w:val="auto"/>
                <w:szCs w:val="21"/>
                <w:highlight w:val="none"/>
                <w:u w:val="single"/>
              </w:rPr>
              <w:t xml:space="preserve">                 \                    。</w:t>
            </w:r>
          </w:p>
          <w:p w14:paraId="7924AD36">
            <w:pPr>
              <w:pStyle w:val="17"/>
              <w:adjustRightInd w:val="0"/>
              <w:spacing w:line="380" w:lineRule="exact"/>
              <w:jc w:val="both"/>
              <w:rPr>
                <w:rFonts w:hint="eastAsia" w:asciiTheme="majorEastAsia" w:hAnsiTheme="majorEastAsia" w:eastAsiaTheme="majorEastAsia"/>
                <w:color w:val="auto"/>
                <w:szCs w:val="21"/>
                <w:highlight w:val="none"/>
                <w:u w:val="single"/>
              </w:rPr>
            </w:pPr>
            <w:r>
              <w:rPr>
                <w:rFonts w:hint="eastAsia" w:asciiTheme="majorEastAsia" w:hAnsiTheme="majorEastAsia" w:eastAsiaTheme="majorEastAsia"/>
                <w:color w:val="auto"/>
                <w:szCs w:val="21"/>
                <w:highlight w:val="none"/>
              </w:rPr>
              <w:t>分包金额或者比例：</w:t>
            </w:r>
            <w:r>
              <w:rPr>
                <w:rFonts w:hint="eastAsia" w:asciiTheme="majorEastAsia" w:hAnsiTheme="majorEastAsia" w:eastAsiaTheme="majorEastAsia"/>
                <w:color w:val="auto"/>
                <w:szCs w:val="21"/>
                <w:highlight w:val="none"/>
                <w:u w:val="single"/>
              </w:rPr>
              <w:t xml:space="preserve">              \                       。</w:t>
            </w:r>
          </w:p>
        </w:tc>
      </w:tr>
      <w:tr w14:paraId="28391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7939C4F">
            <w:pPr>
              <w:adjustRightInd w:val="0"/>
              <w:spacing w:line="400" w:lineRule="exact"/>
              <w:jc w:val="center"/>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8.1</w:t>
            </w:r>
          </w:p>
        </w:tc>
        <w:tc>
          <w:tcPr>
            <w:tcW w:w="8670" w:type="dxa"/>
            <w:tcBorders>
              <w:top w:val="single" w:color="auto" w:sz="4" w:space="0"/>
              <w:left w:val="single" w:color="auto" w:sz="4" w:space="0"/>
              <w:bottom w:val="single" w:color="auto" w:sz="4" w:space="0"/>
              <w:right w:val="single" w:color="auto" w:sz="4" w:space="0"/>
            </w:tcBorders>
            <w:vAlign w:val="center"/>
          </w:tcPr>
          <w:p w14:paraId="54E0635B">
            <w:pPr>
              <w:autoSpaceDE w:val="0"/>
              <w:autoSpaceDN w:val="0"/>
              <w:adjustRightInd w:val="0"/>
              <w:spacing w:line="38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采用最低评标价法的采购项目，提供相同品牌产品（非单一产品采购项目的，指核心产品）的不同投标人评标报价相同时，按照下列方式确定一个投标人获得中标人推荐资格：</w:t>
            </w:r>
          </w:p>
          <w:p w14:paraId="3F508009">
            <w:pPr>
              <w:autoSpaceDE w:val="0"/>
              <w:autoSpaceDN w:val="0"/>
              <w:adjustRightInd w:val="0"/>
              <w:spacing w:line="38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□依次按投标报价低的优先、带“</w:t>
            </w:r>
            <w:r>
              <w:rPr>
                <w:rFonts w:hint="eastAsia" w:ascii="宋体" w:hAnsi="宋体" w:cs="宋体"/>
                <w:color w:val="auto"/>
                <w:kern w:val="0"/>
                <w:szCs w:val="21"/>
                <w:highlight w:val="none"/>
              </w:rPr>
              <w:t>▲</w:t>
            </w:r>
            <w:r>
              <w:rPr>
                <w:rFonts w:hint="eastAsia" w:asciiTheme="majorEastAsia" w:hAnsiTheme="majorEastAsia" w:eastAsiaTheme="majorEastAsia"/>
                <w:color w:val="auto"/>
                <w:szCs w:val="21"/>
                <w:highlight w:val="none"/>
              </w:rPr>
              <w:t>”的实质性要求正偏离项数多的优先、均无正偏离或者正偏离项数一致时负偏离项数少的优先、保修期长优先、交货期短优先、故障响应时间短优先的顺序推荐。</w:t>
            </w:r>
          </w:p>
          <w:p w14:paraId="0E4CBB47">
            <w:pPr>
              <w:autoSpaceDE w:val="0"/>
              <w:autoSpaceDN w:val="0"/>
              <w:adjustRightInd w:val="0"/>
              <w:spacing w:line="38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□随机抽取；</w:t>
            </w:r>
          </w:p>
          <w:p w14:paraId="30B95CC0">
            <w:pPr>
              <w:autoSpaceDE w:val="0"/>
              <w:autoSpaceDN w:val="0"/>
              <w:adjustRightInd w:val="0"/>
              <w:spacing w:line="38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w:t>
            </w:r>
          </w:p>
          <w:p w14:paraId="5227EFF1">
            <w:pPr>
              <w:autoSpaceDE w:val="0"/>
              <w:autoSpaceDN w:val="0"/>
              <w:adjustRightInd w:val="0"/>
              <w:spacing w:line="38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采用综合评分法的采购项目，提供相同品牌产品（非单一产品采购项目的，指核心产品）的不同投标人评审得分相同时，按照下列方式确定一个投标人获得中标人推荐资格：</w:t>
            </w:r>
          </w:p>
          <w:p w14:paraId="612CC13F">
            <w:pPr>
              <w:autoSpaceDE w:val="0"/>
              <w:autoSpaceDN w:val="0"/>
              <w:adjustRightInd w:val="0"/>
              <w:spacing w:line="38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☑依次按投标报价低的优先、技术分高的优先、</w:t>
            </w:r>
            <w:r>
              <w:rPr>
                <w:rFonts w:hint="eastAsia" w:asciiTheme="minorEastAsia" w:hAnsiTheme="minorEastAsia" w:eastAsiaTheme="minorEastAsia"/>
                <w:color w:val="auto"/>
                <w:highlight w:val="none"/>
              </w:rPr>
              <w:t>项目实施方案</w:t>
            </w:r>
            <w:r>
              <w:rPr>
                <w:rFonts w:hint="eastAsia" w:cs="宋体" w:asciiTheme="majorEastAsia" w:hAnsiTheme="majorEastAsia" w:eastAsiaTheme="majorEastAsia"/>
                <w:bCs/>
                <w:color w:val="auto"/>
                <w:szCs w:val="21"/>
                <w:highlight w:val="none"/>
              </w:rPr>
              <w:t>分</w:t>
            </w:r>
            <w:r>
              <w:rPr>
                <w:rFonts w:cs="宋体" w:asciiTheme="majorEastAsia" w:hAnsiTheme="majorEastAsia" w:eastAsiaTheme="majorEastAsia"/>
                <w:bCs/>
                <w:color w:val="auto"/>
                <w:szCs w:val="21"/>
                <w:highlight w:val="none"/>
              </w:rPr>
              <w:t>高的优先、</w:t>
            </w:r>
            <w:r>
              <w:rPr>
                <w:rFonts w:hint="eastAsia" w:asciiTheme="majorEastAsia" w:hAnsiTheme="majorEastAsia" w:eastAsiaTheme="majorEastAsia"/>
                <w:color w:val="auto"/>
                <w:szCs w:val="21"/>
                <w:highlight w:val="none"/>
              </w:rPr>
              <w:t>售后服务方案分高的优先、履约能力分高的优先、政策分高的优先，保修期长的优先、交货期短的优先、故障响应时间短的优先顺序推荐；</w:t>
            </w:r>
          </w:p>
          <w:p w14:paraId="0CFE7FC8">
            <w:pPr>
              <w:autoSpaceDE w:val="0"/>
              <w:autoSpaceDN w:val="0"/>
              <w:adjustRightInd w:val="0"/>
              <w:spacing w:line="38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□随机抽取；</w:t>
            </w:r>
          </w:p>
          <w:p w14:paraId="1A78D2BB">
            <w:pPr>
              <w:autoSpaceDE w:val="0"/>
              <w:autoSpaceDN w:val="0"/>
              <w:adjustRightInd w:val="0"/>
              <w:spacing w:line="38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w:t>
            </w:r>
          </w:p>
        </w:tc>
      </w:tr>
      <w:tr w14:paraId="3BB47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895" w:type="dxa"/>
            <w:vMerge w:val="restart"/>
            <w:tcBorders>
              <w:top w:val="single" w:color="auto" w:sz="4" w:space="0"/>
              <w:left w:val="single" w:color="auto" w:sz="4" w:space="0"/>
              <w:right w:val="single" w:color="auto" w:sz="4" w:space="0"/>
            </w:tcBorders>
            <w:vAlign w:val="center"/>
          </w:tcPr>
          <w:p w14:paraId="312D2352">
            <w:pPr>
              <w:adjustRightInd w:val="0"/>
              <w:spacing w:line="400" w:lineRule="exact"/>
              <w:jc w:val="center"/>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w:t>
            </w:r>
            <w:r>
              <w:rPr>
                <w:rFonts w:asciiTheme="majorEastAsia" w:hAnsiTheme="majorEastAsia" w:eastAsiaTheme="majorEastAsia"/>
                <w:color w:val="auto"/>
                <w:szCs w:val="21"/>
                <w:highlight w:val="none"/>
              </w:rPr>
              <w:t>1.2</w:t>
            </w:r>
          </w:p>
        </w:tc>
        <w:tc>
          <w:tcPr>
            <w:tcW w:w="8670" w:type="dxa"/>
            <w:tcBorders>
              <w:top w:val="single" w:color="auto" w:sz="4" w:space="0"/>
              <w:left w:val="single" w:color="auto" w:sz="4" w:space="0"/>
              <w:bottom w:val="single" w:color="auto" w:sz="4" w:space="0"/>
              <w:right w:val="single" w:color="auto" w:sz="4" w:space="0"/>
            </w:tcBorders>
            <w:vAlign w:val="center"/>
          </w:tcPr>
          <w:p w14:paraId="2BB0E100">
            <w:pPr>
              <w:adjustRightInd w:val="0"/>
              <w:spacing w:line="38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不组织现场考察</w:t>
            </w:r>
          </w:p>
        </w:tc>
      </w:tr>
      <w:tr w14:paraId="6143FF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vAlign w:val="center"/>
          </w:tcPr>
          <w:p w14:paraId="15993AFE">
            <w:pPr>
              <w:adjustRightInd w:val="0"/>
              <w:spacing w:line="400" w:lineRule="exact"/>
              <w:jc w:val="center"/>
              <w:rPr>
                <w:rFonts w:hint="eastAsia" w:asciiTheme="majorEastAsia" w:hAnsiTheme="majorEastAsia" w:eastAsiaTheme="majorEastAsia"/>
                <w:color w:val="auto"/>
                <w:szCs w:val="21"/>
                <w:highlight w:val="none"/>
              </w:rPr>
            </w:pPr>
          </w:p>
        </w:tc>
        <w:tc>
          <w:tcPr>
            <w:tcW w:w="8670" w:type="dxa"/>
            <w:tcBorders>
              <w:top w:val="single" w:color="auto" w:sz="4" w:space="0"/>
              <w:left w:val="single" w:color="auto" w:sz="4" w:space="0"/>
              <w:bottom w:val="single" w:color="auto" w:sz="4" w:space="0"/>
              <w:right w:val="single" w:color="auto" w:sz="4" w:space="0"/>
            </w:tcBorders>
            <w:vAlign w:val="center"/>
          </w:tcPr>
          <w:p w14:paraId="3278E9FB">
            <w:pPr>
              <w:adjustRightInd w:val="0"/>
              <w:spacing w:line="380" w:lineRule="exact"/>
              <w:rPr>
                <w:rFonts w:hint="eastAsia" w:asciiTheme="majorEastAsia" w:hAnsiTheme="majorEastAsia" w:eastAsiaTheme="majorEastAsia"/>
                <w:color w:val="auto"/>
                <w:szCs w:val="21"/>
                <w:highlight w:val="none"/>
              </w:rPr>
            </w:pPr>
            <w:r>
              <w:rPr>
                <w:rFonts w:hint="eastAsia" w:hAnsi="MS Mincho" w:eastAsia="MS Mincho" w:cs="MS Mincho" w:asciiTheme="majorEastAsia"/>
                <w:color w:val="auto"/>
                <w:szCs w:val="21"/>
                <w:highlight w:val="none"/>
              </w:rPr>
              <w:t>☑</w:t>
            </w:r>
            <w:r>
              <w:rPr>
                <w:rFonts w:hint="eastAsia" w:asciiTheme="majorEastAsia" w:hAnsiTheme="majorEastAsia" w:eastAsiaTheme="majorEastAsia"/>
                <w:color w:val="auto"/>
                <w:szCs w:val="21"/>
                <w:highlight w:val="none"/>
              </w:rPr>
              <w:t>不组织召开开标前答疑会</w:t>
            </w:r>
          </w:p>
          <w:p w14:paraId="63B51581">
            <w:pPr>
              <w:adjustRightInd w:val="0"/>
              <w:spacing w:line="38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□组织召开开标前答疑会</w:t>
            </w:r>
          </w:p>
          <w:p w14:paraId="3506CF1B">
            <w:pPr>
              <w:adjustRightInd w:val="0"/>
              <w:spacing w:line="38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会议开始时间：</w:t>
            </w:r>
            <w:r>
              <w:rPr>
                <w:rFonts w:hint="eastAsia" w:asciiTheme="majorEastAsia" w:hAnsiTheme="majorEastAsia" w:eastAsiaTheme="majorEastAsia"/>
                <w:color w:val="auto"/>
                <w:szCs w:val="21"/>
                <w:highlight w:val="none"/>
                <w:u w:val="single"/>
              </w:rPr>
              <w:t xml:space="preserve"> \  </w:t>
            </w:r>
            <w:r>
              <w:rPr>
                <w:rFonts w:hint="eastAsia" w:asciiTheme="majorEastAsia" w:hAnsiTheme="majorEastAsia" w:eastAsiaTheme="majorEastAsia"/>
                <w:color w:val="auto"/>
                <w:szCs w:val="21"/>
                <w:highlight w:val="none"/>
              </w:rPr>
              <w:t>年</w:t>
            </w:r>
            <w:r>
              <w:rPr>
                <w:rFonts w:hint="eastAsia" w:asciiTheme="majorEastAsia" w:hAnsiTheme="majorEastAsia" w:eastAsiaTheme="majorEastAsia"/>
                <w:color w:val="auto"/>
                <w:szCs w:val="21"/>
                <w:highlight w:val="none"/>
                <w:u w:val="single"/>
              </w:rPr>
              <w:t xml:space="preserve"> \ </w:t>
            </w:r>
            <w:r>
              <w:rPr>
                <w:rFonts w:hint="eastAsia" w:asciiTheme="majorEastAsia" w:hAnsiTheme="majorEastAsia" w:eastAsiaTheme="majorEastAsia"/>
                <w:color w:val="auto"/>
                <w:szCs w:val="21"/>
                <w:highlight w:val="none"/>
              </w:rPr>
              <w:t>月</w:t>
            </w:r>
            <w:r>
              <w:rPr>
                <w:rFonts w:hint="eastAsia" w:asciiTheme="majorEastAsia" w:hAnsiTheme="majorEastAsia" w:eastAsiaTheme="majorEastAsia"/>
                <w:color w:val="auto"/>
                <w:szCs w:val="21"/>
                <w:highlight w:val="none"/>
                <w:u w:val="single"/>
              </w:rPr>
              <w:t xml:space="preserve"> \ </w:t>
            </w:r>
            <w:r>
              <w:rPr>
                <w:rFonts w:hint="eastAsia" w:asciiTheme="majorEastAsia" w:hAnsiTheme="majorEastAsia" w:eastAsiaTheme="majorEastAsia"/>
                <w:color w:val="auto"/>
                <w:szCs w:val="21"/>
                <w:highlight w:val="none"/>
              </w:rPr>
              <w:t xml:space="preserve">日 </w:t>
            </w:r>
            <w:r>
              <w:rPr>
                <w:rFonts w:hint="eastAsia" w:asciiTheme="majorEastAsia" w:hAnsiTheme="majorEastAsia" w:eastAsiaTheme="majorEastAsia"/>
                <w:color w:val="auto"/>
                <w:szCs w:val="21"/>
                <w:highlight w:val="none"/>
                <w:u w:val="single"/>
              </w:rPr>
              <w:t xml:space="preserve"> \ </w:t>
            </w:r>
            <w:r>
              <w:rPr>
                <w:rFonts w:hint="eastAsia" w:asciiTheme="majorEastAsia" w:hAnsiTheme="majorEastAsia" w:eastAsiaTheme="majorEastAsia"/>
                <w:color w:val="auto"/>
                <w:szCs w:val="21"/>
                <w:highlight w:val="none"/>
              </w:rPr>
              <w:t>时</w:t>
            </w:r>
            <w:r>
              <w:rPr>
                <w:rFonts w:hint="eastAsia" w:asciiTheme="majorEastAsia" w:hAnsiTheme="majorEastAsia" w:eastAsiaTheme="majorEastAsia"/>
                <w:color w:val="auto"/>
                <w:szCs w:val="21"/>
                <w:highlight w:val="none"/>
                <w:u w:val="single"/>
              </w:rPr>
              <w:t xml:space="preserve">  \分</w:t>
            </w:r>
            <w:r>
              <w:rPr>
                <w:rFonts w:hint="eastAsia" w:asciiTheme="majorEastAsia" w:hAnsiTheme="majorEastAsia" w:eastAsiaTheme="majorEastAsia"/>
                <w:color w:val="auto"/>
                <w:szCs w:val="21"/>
                <w:highlight w:val="none"/>
              </w:rPr>
              <w:t>，逾期后果自负。会议地点：</w:t>
            </w:r>
            <w:r>
              <w:rPr>
                <w:rFonts w:hint="eastAsia" w:asciiTheme="majorEastAsia" w:hAnsiTheme="majorEastAsia" w:eastAsiaTheme="majorEastAsia"/>
                <w:color w:val="auto"/>
                <w:szCs w:val="21"/>
                <w:highlight w:val="none"/>
                <w:u w:val="single"/>
              </w:rPr>
              <w:t>\</w:t>
            </w:r>
          </w:p>
        </w:tc>
      </w:tr>
      <w:tr w14:paraId="7FA2F9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089E3615">
            <w:pPr>
              <w:adjustRightInd w:val="0"/>
              <w:spacing w:line="400" w:lineRule="exact"/>
              <w:jc w:val="center"/>
              <w:rPr>
                <w:rFonts w:hint="eastAsia" w:asciiTheme="majorEastAsia" w:hAnsiTheme="majorEastAsia" w:eastAsiaTheme="majorEastAsia"/>
                <w:color w:val="auto"/>
                <w:szCs w:val="21"/>
                <w:highlight w:val="none"/>
              </w:rPr>
            </w:pPr>
            <w:bookmarkStart w:id="57" w:name="_13.1"/>
            <w:bookmarkEnd w:id="57"/>
            <w:r>
              <w:rPr>
                <w:rFonts w:hint="eastAsia" w:asciiTheme="majorEastAsia" w:hAnsiTheme="majorEastAsia" w:eastAsiaTheme="majorEastAsia"/>
                <w:color w:val="auto"/>
                <w:szCs w:val="21"/>
                <w:highlight w:val="none"/>
              </w:rPr>
              <w:t>13</w:t>
            </w:r>
          </w:p>
        </w:tc>
        <w:tc>
          <w:tcPr>
            <w:tcW w:w="8670" w:type="dxa"/>
            <w:tcBorders>
              <w:top w:val="single" w:color="auto" w:sz="4" w:space="0"/>
              <w:left w:val="single" w:color="auto" w:sz="4" w:space="0"/>
              <w:bottom w:val="single" w:color="auto" w:sz="4" w:space="0"/>
              <w:right w:val="single" w:color="auto" w:sz="4" w:space="0"/>
            </w:tcBorders>
            <w:vAlign w:val="center"/>
          </w:tcPr>
          <w:p w14:paraId="388D687F">
            <w:pPr>
              <w:adjustRightInd w:val="0"/>
              <w:spacing w:line="380" w:lineRule="exact"/>
              <w:jc w:val="left"/>
              <w:rPr>
                <w:rFonts w:hint="eastAsia" w:cs="Courier New" w:asciiTheme="majorEastAsia" w:hAnsiTheme="majorEastAsia" w:eastAsiaTheme="majorEastAsia"/>
                <w:b/>
                <w:color w:val="auto"/>
                <w:szCs w:val="21"/>
                <w:highlight w:val="none"/>
              </w:rPr>
            </w:pPr>
            <w:r>
              <w:rPr>
                <w:rFonts w:hint="eastAsia" w:cs="Courier New" w:asciiTheme="majorEastAsia" w:hAnsiTheme="majorEastAsia" w:eastAsiaTheme="majorEastAsia"/>
                <w:b/>
                <w:color w:val="auto"/>
                <w:szCs w:val="21"/>
                <w:highlight w:val="none"/>
              </w:rPr>
              <w:t>报价文件：</w:t>
            </w:r>
          </w:p>
          <w:p w14:paraId="23EE91B3">
            <w:pPr>
              <w:tabs>
                <w:tab w:val="left" w:pos="459"/>
              </w:tabs>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1.投标函（格式后附）；</w:t>
            </w:r>
            <w:r>
              <w:rPr>
                <w:rFonts w:hint="eastAsia" w:asciiTheme="majorEastAsia" w:hAnsiTheme="majorEastAsia" w:eastAsiaTheme="majorEastAsia"/>
                <w:b/>
                <w:color w:val="auto"/>
                <w:szCs w:val="21"/>
                <w:highlight w:val="none"/>
              </w:rPr>
              <w:t>（必须提供，否则按无效投标处理）</w:t>
            </w:r>
          </w:p>
          <w:p w14:paraId="12585766">
            <w:pPr>
              <w:tabs>
                <w:tab w:val="left" w:pos="459"/>
              </w:tabs>
              <w:adjustRightInd w:val="0"/>
              <w:spacing w:line="380" w:lineRule="exact"/>
              <w:jc w:val="left"/>
              <w:rPr>
                <w:rFonts w:hint="eastAsia" w:asciiTheme="majorEastAsia" w:hAnsiTheme="majorEastAsia" w:eastAsiaTheme="majorEastAsia"/>
                <w:color w:val="auto"/>
                <w:szCs w:val="21"/>
                <w:highlight w:val="none"/>
              </w:rPr>
            </w:pPr>
            <w:bookmarkStart w:id="58" w:name="_Hlk71299233"/>
            <w:r>
              <w:rPr>
                <w:rFonts w:hint="eastAsia" w:asciiTheme="majorEastAsia" w:hAnsiTheme="majorEastAsia" w:eastAsiaTheme="majorEastAsia"/>
                <w:color w:val="auto"/>
                <w:szCs w:val="21"/>
                <w:highlight w:val="none"/>
              </w:rPr>
              <w:t>2.开标一览表</w:t>
            </w:r>
            <w:bookmarkEnd w:id="58"/>
            <w:r>
              <w:rPr>
                <w:rFonts w:hint="eastAsia" w:asciiTheme="majorEastAsia" w:hAnsiTheme="majorEastAsia" w:eastAsiaTheme="majorEastAsia"/>
                <w:color w:val="auto"/>
                <w:szCs w:val="21"/>
                <w:highlight w:val="none"/>
              </w:rPr>
              <w:t>（格式后附）； （</w:t>
            </w:r>
            <w:r>
              <w:rPr>
                <w:rFonts w:hint="eastAsia" w:asciiTheme="majorEastAsia" w:hAnsiTheme="majorEastAsia" w:eastAsiaTheme="majorEastAsia"/>
                <w:b/>
                <w:color w:val="auto"/>
                <w:szCs w:val="21"/>
                <w:highlight w:val="none"/>
              </w:rPr>
              <w:t>必须提供，否则按无效投标处理</w:t>
            </w:r>
            <w:r>
              <w:rPr>
                <w:rFonts w:hint="eastAsia" w:asciiTheme="majorEastAsia" w:hAnsiTheme="majorEastAsia" w:eastAsiaTheme="majorEastAsia"/>
                <w:color w:val="auto"/>
                <w:szCs w:val="21"/>
                <w:highlight w:val="none"/>
              </w:rPr>
              <w:t>）</w:t>
            </w:r>
          </w:p>
          <w:p w14:paraId="621D8F96">
            <w:pPr>
              <w:tabs>
                <w:tab w:val="left" w:pos="459"/>
              </w:tabs>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3.</w:t>
            </w:r>
            <w:bookmarkStart w:id="59" w:name="OLE_LINK6"/>
            <w:r>
              <w:rPr>
                <w:rFonts w:hint="eastAsia" w:asciiTheme="majorEastAsia" w:hAnsiTheme="majorEastAsia" w:eastAsiaTheme="majorEastAsia"/>
                <w:color w:val="auto"/>
                <w:szCs w:val="21"/>
                <w:highlight w:val="none"/>
              </w:rPr>
              <w:t>投标人享受中小企业</w:t>
            </w:r>
            <w:bookmarkStart w:id="60" w:name="OLE_LINK5"/>
            <w:bookmarkStart w:id="61" w:name="OLE_LINK4"/>
            <w:r>
              <w:rPr>
                <w:rFonts w:hint="eastAsia" w:asciiTheme="majorEastAsia" w:hAnsiTheme="majorEastAsia" w:eastAsiaTheme="majorEastAsia"/>
                <w:color w:val="auto"/>
                <w:szCs w:val="21"/>
                <w:highlight w:val="none"/>
              </w:rPr>
              <w:t>扶持政策</w:t>
            </w:r>
            <w:bookmarkEnd w:id="60"/>
            <w:bookmarkEnd w:id="61"/>
            <w:r>
              <w:rPr>
                <w:rFonts w:hint="eastAsia" w:asciiTheme="majorEastAsia" w:hAnsiTheme="majorEastAsia" w:eastAsiaTheme="majorEastAsia"/>
                <w:color w:val="auto"/>
                <w:szCs w:val="21"/>
                <w:highlight w:val="none"/>
              </w:rPr>
              <w:t>的材料（投标人根据自身响应情况，提供以下任意一项材料以证明自身可享受中小企业扶持政策）：</w:t>
            </w:r>
          </w:p>
          <w:p w14:paraId="231A5BCA">
            <w:pPr>
              <w:tabs>
                <w:tab w:val="left" w:pos="459"/>
              </w:tabs>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（1）《中小企业声明函》（格式后附）；</w:t>
            </w:r>
          </w:p>
          <w:p w14:paraId="4540163F">
            <w:pPr>
              <w:tabs>
                <w:tab w:val="left" w:pos="459"/>
              </w:tabs>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（2）《残疾人福利性单位声明函》（格式后附）</w:t>
            </w:r>
          </w:p>
          <w:p w14:paraId="46A23BC3">
            <w:pPr>
              <w:tabs>
                <w:tab w:val="left" w:pos="459"/>
              </w:tabs>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 xml:space="preserve">（3）省级以上监狱管理局、戒毒管理局（含新疆生产建设兵团）出具的属于监狱企业的证明文件； </w:t>
            </w:r>
          </w:p>
          <w:bookmarkEnd w:id="59"/>
          <w:p w14:paraId="58DB8F9D">
            <w:pPr>
              <w:tabs>
                <w:tab w:val="left" w:pos="459"/>
              </w:tabs>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4.《关于符合本国产品标准的声明函》或者财政部会同有关部门规定的有关证明文件；（投标人根据自身响应情况出具）</w:t>
            </w:r>
          </w:p>
          <w:p w14:paraId="7A2169D3">
            <w:pPr>
              <w:tabs>
                <w:tab w:val="left" w:pos="459"/>
              </w:tabs>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5.投标人针对报价需要说明的其他文件和说明（格式自拟）。</w:t>
            </w:r>
          </w:p>
          <w:p w14:paraId="6EE5C427">
            <w:pPr>
              <w:adjustRightInd w:val="0"/>
              <w:spacing w:line="380" w:lineRule="exact"/>
              <w:ind w:firstLine="420"/>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b/>
                <w:bCs/>
                <w:color w:val="auto"/>
                <w:szCs w:val="21"/>
                <w:highlight w:val="none"/>
              </w:rPr>
              <w:t>注：投标函、开标一览表必须加盖投标人电子签章，</w:t>
            </w:r>
            <w:r>
              <w:rPr>
                <w:rFonts w:cs="Courier New" w:asciiTheme="majorEastAsia" w:hAnsiTheme="majorEastAsia" w:eastAsiaTheme="majorEastAsia"/>
                <w:b/>
                <w:color w:val="auto"/>
                <w:szCs w:val="21"/>
                <w:highlight w:val="none"/>
              </w:rPr>
              <w:t>必须提供的材料在第六章“投标文件格式”中有要求法定代表人或委托代理人签字的，必须由法定代表人或委托代理人签字</w:t>
            </w:r>
            <w:r>
              <w:rPr>
                <w:rFonts w:hint="eastAsia" w:asciiTheme="majorEastAsia" w:hAnsiTheme="majorEastAsia" w:eastAsiaTheme="majorEastAsia"/>
                <w:b/>
                <w:bCs/>
                <w:color w:val="auto"/>
                <w:szCs w:val="21"/>
                <w:highlight w:val="none"/>
              </w:rPr>
              <w:t>（或者电子签名），</w:t>
            </w:r>
            <w:r>
              <w:rPr>
                <w:rFonts w:cs="Courier New" w:asciiTheme="majorEastAsia" w:hAnsiTheme="majorEastAsia" w:eastAsiaTheme="majorEastAsia"/>
                <w:b/>
                <w:color w:val="auto"/>
                <w:szCs w:val="21"/>
                <w:highlight w:val="none"/>
              </w:rPr>
              <w:t xml:space="preserve"> 否则按无效投标处理</w:t>
            </w:r>
            <w:r>
              <w:rPr>
                <w:rFonts w:hint="eastAsia" w:asciiTheme="majorEastAsia" w:hAnsiTheme="majorEastAsia" w:eastAsiaTheme="majorEastAsia"/>
                <w:b/>
                <w:bCs/>
                <w:color w:val="auto"/>
                <w:szCs w:val="21"/>
                <w:highlight w:val="none"/>
              </w:rPr>
              <w:t>。</w:t>
            </w:r>
          </w:p>
        </w:tc>
      </w:tr>
      <w:tr w14:paraId="2C2E1D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2A558A55">
            <w:pPr>
              <w:adjustRightInd w:val="0"/>
              <w:spacing w:line="400" w:lineRule="exact"/>
              <w:rPr>
                <w:rFonts w:hint="eastAsia" w:asciiTheme="majorEastAsia" w:hAnsiTheme="majorEastAsia" w:eastAsiaTheme="majorEastAsia"/>
                <w:color w:val="auto"/>
                <w:szCs w:val="21"/>
                <w:highlight w:val="none"/>
              </w:rPr>
            </w:pPr>
            <w:bookmarkStart w:id="62" w:name="_13.2"/>
            <w:bookmarkEnd w:id="62"/>
          </w:p>
        </w:tc>
        <w:tc>
          <w:tcPr>
            <w:tcW w:w="8670" w:type="dxa"/>
            <w:tcBorders>
              <w:top w:val="single" w:color="auto" w:sz="4" w:space="0"/>
              <w:left w:val="single" w:color="auto" w:sz="4" w:space="0"/>
              <w:bottom w:val="single" w:color="auto" w:sz="4" w:space="0"/>
              <w:right w:val="single" w:color="auto" w:sz="4" w:space="0"/>
            </w:tcBorders>
            <w:vAlign w:val="center"/>
          </w:tcPr>
          <w:p w14:paraId="2EA8B187">
            <w:pPr>
              <w:adjustRightInd w:val="0"/>
              <w:spacing w:line="380" w:lineRule="exact"/>
              <w:jc w:val="left"/>
              <w:rPr>
                <w:rFonts w:hint="eastAsia" w:cs="Courier New" w:asciiTheme="majorEastAsia" w:hAnsiTheme="majorEastAsia" w:eastAsiaTheme="majorEastAsia"/>
                <w:b/>
                <w:color w:val="auto"/>
                <w:szCs w:val="21"/>
                <w:highlight w:val="none"/>
              </w:rPr>
            </w:pPr>
            <w:r>
              <w:rPr>
                <w:rFonts w:hint="eastAsia" w:cs="Courier New" w:asciiTheme="majorEastAsia" w:hAnsiTheme="majorEastAsia" w:eastAsiaTheme="majorEastAsia"/>
                <w:b/>
                <w:color w:val="auto"/>
                <w:szCs w:val="21"/>
                <w:highlight w:val="none"/>
              </w:rPr>
              <w:t>资格证明文件</w:t>
            </w:r>
          </w:p>
          <w:p w14:paraId="18AF48EF">
            <w:pPr>
              <w:adjustRightInd w:val="0"/>
              <w:spacing w:line="380" w:lineRule="exact"/>
              <w:jc w:val="left"/>
              <w:rPr>
                <w:rFonts w:hint="eastAsia" w:cs="Courier New" w:asciiTheme="majorEastAsia" w:hAnsiTheme="majorEastAsia" w:eastAsiaTheme="majorEastAsia"/>
                <w:b/>
                <w:color w:val="auto"/>
                <w:szCs w:val="21"/>
                <w:highlight w:val="none"/>
              </w:rPr>
            </w:pPr>
            <w:r>
              <w:rPr>
                <w:rFonts w:hint="eastAsia" w:asciiTheme="majorEastAsia" w:hAnsiTheme="majorEastAsia" w:eastAsiaTheme="majorEastAsia"/>
                <w:color w:val="auto"/>
                <w:szCs w:val="21"/>
                <w:highlight w:val="none"/>
              </w:rPr>
              <w:t>1.</w:t>
            </w:r>
            <w:r>
              <w:rPr>
                <w:rFonts w:hint="eastAsia" w:ascii="宋体" w:hAnsi="宋体" w:eastAsiaTheme="majorEastAsia"/>
                <w:color w:val="auto"/>
                <w:highlight w:val="none"/>
              </w:rPr>
              <w:t>投标人</w:t>
            </w:r>
            <w:r>
              <w:rPr>
                <w:rFonts w:hint="eastAsia" w:ascii="宋体" w:hAnsi="宋体"/>
                <w:color w:val="auto"/>
                <w:highlight w:val="none"/>
              </w:rPr>
              <w:t>为企业法人的，应当提供其有效的营业执照复印件。</w:t>
            </w:r>
            <w:r>
              <w:rPr>
                <w:rFonts w:hint="eastAsia" w:ascii="宋体" w:hAnsi="宋体" w:eastAsiaTheme="majorEastAsia"/>
                <w:color w:val="auto"/>
                <w:highlight w:val="none"/>
              </w:rPr>
              <w:t>投标人</w:t>
            </w:r>
            <w:r>
              <w:rPr>
                <w:rFonts w:hint="eastAsia" w:ascii="宋体" w:hAnsi="宋体"/>
                <w:color w:val="auto"/>
                <w:highlight w:val="none"/>
              </w:rPr>
              <w:t>为企业法人的分支机构</w:t>
            </w:r>
            <w:r>
              <w:rPr>
                <w:rFonts w:hint="eastAsia"/>
                <w:color w:val="auto"/>
                <w:highlight w:val="none"/>
              </w:rPr>
              <w:t>(</w:t>
            </w:r>
            <w:r>
              <w:rPr>
                <w:rFonts w:hint="eastAsia" w:ascii="宋体" w:hAnsi="宋体"/>
                <w:color w:val="auto"/>
                <w:highlight w:val="none"/>
              </w:rPr>
              <w:t>分公司</w:t>
            </w:r>
            <w:r>
              <w:rPr>
                <w:rFonts w:hint="eastAsia"/>
                <w:color w:val="auto"/>
                <w:highlight w:val="none"/>
              </w:rPr>
              <w:t>)</w:t>
            </w:r>
            <w:r>
              <w:rPr>
                <w:rFonts w:hint="eastAsia" w:ascii="宋体" w:hAnsi="宋体"/>
                <w:color w:val="auto"/>
                <w:highlight w:val="none"/>
              </w:rPr>
              <w:t>的，应当提供其有效的分支机构</w:t>
            </w:r>
            <w:r>
              <w:rPr>
                <w:rFonts w:hint="eastAsia"/>
                <w:color w:val="auto"/>
                <w:highlight w:val="none"/>
              </w:rPr>
              <w:t>(</w:t>
            </w:r>
            <w:r>
              <w:rPr>
                <w:rFonts w:hint="eastAsia" w:ascii="宋体" w:hAnsi="宋体"/>
                <w:color w:val="auto"/>
                <w:highlight w:val="none"/>
              </w:rPr>
              <w:t>分公司</w:t>
            </w:r>
            <w:r>
              <w:rPr>
                <w:rFonts w:hint="eastAsia"/>
                <w:color w:val="auto"/>
                <w:highlight w:val="none"/>
              </w:rPr>
              <w:t>)</w:t>
            </w:r>
            <w:r>
              <w:rPr>
                <w:rFonts w:hint="eastAsia" w:ascii="宋体" w:hAnsi="宋体"/>
                <w:color w:val="auto"/>
                <w:highlight w:val="none"/>
              </w:rPr>
              <w:t>营业执照复印件和总部</w:t>
            </w:r>
            <w:r>
              <w:rPr>
                <w:rFonts w:hint="eastAsia"/>
                <w:color w:val="auto"/>
                <w:highlight w:val="none"/>
              </w:rPr>
              <w:t>/</w:t>
            </w:r>
            <w:r>
              <w:rPr>
                <w:rFonts w:hint="eastAsia" w:ascii="宋体" w:hAnsi="宋体"/>
                <w:color w:val="auto"/>
                <w:highlight w:val="none"/>
              </w:rPr>
              <w:t>总公司的授权书原件（格式自拟）。</w:t>
            </w:r>
            <w:r>
              <w:rPr>
                <w:rFonts w:hint="eastAsia" w:ascii="宋体" w:hAnsi="宋体" w:eastAsiaTheme="majorEastAsia"/>
                <w:color w:val="auto"/>
                <w:highlight w:val="none"/>
              </w:rPr>
              <w:t>投标人</w:t>
            </w:r>
            <w:r>
              <w:rPr>
                <w:rFonts w:hint="eastAsia" w:ascii="宋体" w:hAnsi="宋体"/>
                <w:color w:val="auto"/>
                <w:highlight w:val="none"/>
              </w:rPr>
              <w:t>为事业单位的，应当提供其有效的事业单位法人证书。</w:t>
            </w:r>
            <w:r>
              <w:rPr>
                <w:rFonts w:hint="eastAsia" w:ascii="宋体" w:hAnsi="宋体" w:eastAsiaTheme="majorEastAsia"/>
                <w:color w:val="auto"/>
                <w:highlight w:val="none"/>
              </w:rPr>
              <w:t>投标人</w:t>
            </w:r>
            <w:r>
              <w:rPr>
                <w:rFonts w:hint="eastAsia" w:ascii="宋体" w:hAnsi="宋体"/>
                <w:color w:val="auto"/>
                <w:highlight w:val="none"/>
              </w:rPr>
              <w:t>为自然人的，应当提供其有效身份证复印件</w:t>
            </w:r>
            <w:r>
              <w:rPr>
                <w:rFonts w:hint="eastAsia" w:asciiTheme="majorEastAsia" w:hAnsiTheme="majorEastAsia" w:eastAsiaTheme="majorEastAsia"/>
                <w:color w:val="auto"/>
                <w:szCs w:val="21"/>
                <w:highlight w:val="none"/>
              </w:rPr>
              <w:t>；（</w:t>
            </w:r>
            <w:r>
              <w:rPr>
                <w:rFonts w:hint="eastAsia" w:asciiTheme="majorEastAsia" w:hAnsiTheme="majorEastAsia" w:eastAsiaTheme="majorEastAsia"/>
                <w:b/>
                <w:color w:val="auto"/>
                <w:szCs w:val="21"/>
                <w:highlight w:val="none"/>
              </w:rPr>
              <w:t>必须提供，否则按无效投标处理</w:t>
            </w:r>
            <w:r>
              <w:rPr>
                <w:rFonts w:hint="eastAsia" w:asciiTheme="majorEastAsia" w:hAnsiTheme="majorEastAsia" w:eastAsiaTheme="majorEastAsia"/>
                <w:color w:val="auto"/>
                <w:szCs w:val="21"/>
                <w:highlight w:val="none"/>
              </w:rPr>
              <w:t>）</w:t>
            </w:r>
          </w:p>
          <w:p w14:paraId="178DB7D7">
            <w:pPr>
              <w:adjustRightInd w:val="0"/>
              <w:spacing w:line="380" w:lineRule="exact"/>
              <w:jc w:val="left"/>
              <w:rPr>
                <w:rFonts w:hint="eastAsia" w:cs="Courier New" w:asciiTheme="majorEastAsia" w:hAnsiTheme="majorEastAsia" w:eastAsiaTheme="majorEastAsia"/>
                <w:b/>
                <w:color w:val="auto"/>
                <w:szCs w:val="21"/>
                <w:highlight w:val="none"/>
              </w:rPr>
            </w:pPr>
            <w:r>
              <w:rPr>
                <w:rFonts w:hint="eastAsia" w:cs="宋体" w:asciiTheme="majorEastAsia" w:hAnsiTheme="majorEastAsia" w:eastAsiaTheme="majorEastAsia"/>
                <w:color w:val="auto"/>
                <w:szCs w:val="21"/>
                <w:highlight w:val="none"/>
              </w:rPr>
              <w:t>2.投标人依法缴纳税收的相关材料（</w:t>
            </w:r>
            <w:r>
              <w:rPr>
                <w:rFonts w:hint="eastAsia" w:cs="宋体" w:asciiTheme="majorEastAsia" w:hAnsiTheme="majorEastAsia" w:eastAsiaTheme="majorEastAsia"/>
                <w:color w:val="auto"/>
                <w:szCs w:val="21"/>
                <w:highlight w:val="none"/>
                <w:u w:val="single"/>
              </w:rPr>
              <w:t>2026</w:t>
            </w:r>
            <w:r>
              <w:rPr>
                <w:rFonts w:hint="eastAsia" w:cs="宋体" w:asciiTheme="majorEastAsia" w:hAnsiTheme="majorEastAsia" w:eastAsiaTheme="majorEastAsia"/>
                <w:color w:val="auto"/>
                <w:szCs w:val="21"/>
                <w:highlight w:val="none"/>
              </w:rPr>
              <w:t>年以来任意一个月的依法缴纳税收的</w:t>
            </w:r>
            <w:r>
              <w:rPr>
                <w:rFonts w:hint="eastAsia"/>
                <w:color w:val="auto"/>
                <w:highlight w:val="none"/>
              </w:rPr>
              <w:t>证明材料</w:t>
            </w:r>
            <w:r>
              <w:rPr>
                <w:rFonts w:hint="eastAsia" w:cs="宋体" w:asciiTheme="majorEastAsia" w:hAnsiTheme="majorEastAsia" w:eastAsiaTheme="majorEastAsia"/>
                <w:color w:val="auto"/>
                <w:szCs w:val="21"/>
                <w:highlight w:val="none"/>
              </w:rPr>
              <w:t>复印件；</w:t>
            </w:r>
            <w:r>
              <w:rPr>
                <w:rFonts w:hint="eastAsia" w:asciiTheme="majorEastAsia" w:hAnsiTheme="majorEastAsia" w:eastAsiaTheme="majorEastAsia"/>
                <w:color w:val="auto"/>
                <w:szCs w:val="21"/>
                <w:highlight w:val="none"/>
              </w:rPr>
              <w:t>依法免税的供应商，</w:t>
            </w:r>
            <w:r>
              <w:rPr>
                <w:rFonts w:hint="eastAsia"/>
                <w:color w:val="auto"/>
                <w:highlight w:val="none"/>
              </w:rPr>
              <w:t>必须提供符合免税条件的证明材料</w:t>
            </w:r>
            <w:r>
              <w:rPr>
                <w:rFonts w:hint="eastAsia" w:asciiTheme="majorEastAsia" w:hAnsiTheme="majorEastAsia" w:eastAsiaTheme="majorEastAsia"/>
                <w:color w:val="auto"/>
                <w:szCs w:val="21"/>
                <w:highlight w:val="none"/>
              </w:rPr>
              <w:t>。</w:t>
            </w:r>
            <w:r>
              <w:rPr>
                <w:rFonts w:hint="eastAsia" w:cs="宋体" w:asciiTheme="majorEastAsia" w:hAnsiTheme="majorEastAsia" w:eastAsiaTheme="majorEastAsia"/>
                <w:color w:val="auto"/>
                <w:szCs w:val="21"/>
                <w:highlight w:val="none"/>
              </w:rPr>
              <w:t>从</w:t>
            </w:r>
            <w:r>
              <w:rPr>
                <w:rFonts w:hint="eastAsia" w:asciiTheme="majorEastAsia" w:hAnsiTheme="majorEastAsia" w:eastAsiaTheme="majorEastAsia"/>
                <w:color w:val="auto"/>
                <w:szCs w:val="21"/>
                <w:highlight w:val="none"/>
              </w:rPr>
              <w:t>成立之日</w:t>
            </w:r>
            <w:r>
              <w:rPr>
                <w:rFonts w:hint="eastAsia" w:cs="宋体" w:asciiTheme="majorEastAsia" w:hAnsiTheme="majorEastAsia" w:eastAsiaTheme="majorEastAsia"/>
                <w:color w:val="auto"/>
                <w:szCs w:val="21"/>
                <w:highlight w:val="none"/>
              </w:rPr>
              <w:t>起到投标文件提交截止时间止不足要求月数的，则无需</w:t>
            </w:r>
            <w:r>
              <w:rPr>
                <w:rFonts w:cs="宋体" w:asciiTheme="majorEastAsia" w:hAnsiTheme="majorEastAsia" w:eastAsiaTheme="majorEastAsia"/>
                <w:color w:val="auto"/>
                <w:szCs w:val="21"/>
                <w:highlight w:val="none"/>
              </w:rPr>
              <w:t>提供</w:t>
            </w:r>
            <w:r>
              <w:rPr>
                <w:rFonts w:hint="eastAsia" w:cs="宋体"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rPr>
              <w:t>；（</w:t>
            </w:r>
            <w:r>
              <w:rPr>
                <w:rFonts w:hint="eastAsia" w:asciiTheme="majorEastAsia" w:hAnsiTheme="majorEastAsia" w:eastAsiaTheme="majorEastAsia"/>
                <w:b/>
                <w:color w:val="auto"/>
                <w:szCs w:val="21"/>
                <w:highlight w:val="none"/>
              </w:rPr>
              <w:t>必须提供，否则按无效投标处理</w:t>
            </w:r>
            <w:r>
              <w:rPr>
                <w:rFonts w:hint="eastAsia" w:asciiTheme="majorEastAsia" w:hAnsiTheme="majorEastAsia" w:eastAsiaTheme="majorEastAsia"/>
                <w:color w:val="auto"/>
                <w:szCs w:val="21"/>
                <w:highlight w:val="none"/>
              </w:rPr>
              <w:t>）</w:t>
            </w:r>
          </w:p>
          <w:p w14:paraId="32D283BB">
            <w:pPr>
              <w:adjustRightInd w:val="0"/>
              <w:spacing w:line="380" w:lineRule="exact"/>
              <w:jc w:val="left"/>
              <w:rPr>
                <w:rFonts w:hint="eastAsia" w:cs="Courier New" w:asciiTheme="majorEastAsia" w:hAnsiTheme="majorEastAsia" w:eastAsiaTheme="majorEastAsia"/>
                <w:b/>
                <w:color w:val="auto"/>
                <w:szCs w:val="21"/>
                <w:highlight w:val="none"/>
              </w:rPr>
            </w:pPr>
            <w:r>
              <w:rPr>
                <w:rFonts w:hint="eastAsia" w:cs="宋体" w:asciiTheme="majorEastAsia" w:hAnsiTheme="majorEastAsia" w:eastAsiaTheme="majorEastAsia"/>
                <w:color w:val="auto"/>
                <w:szCs w:val="21"/>
                <w:highlight w:val="none"/>
              </w:rPr>
              <w:t>3.投标人依法缴纳社会保障资金的相关材料[</w:t>
            </w:r>
            <w:r>
              <w:rPr>
                <w:rFonts w:hint="eastAsia" w:cs="宋体" w:asciiTheme="majorEastAsia" w:hAnsiTheme="majorEastAsia" w:eastAsiaTheme="majorEastAsia"/>
                <w:color w:val="auto"/>
                <w:szCs w:val="21"/>
                <w:highlight w:val="none"/>
                <w:u w:val="single"/>
              </w:rPr>
              <w:t>2026</w:t>
            </w:r>
            <w:r>
              <w:rPr>
                <w:rFonts w:hint="eastAsia" w:cs="宋体" w:asciiTheme="majorEastAsia" w:hAnsiTheme="majorEastAsia" w:eastAsiaTheme="majorEastAsia"/>
                <w:color w:val="auto"/>
                <w:szCs w:val="21"/>
                <w:highlight w:val="none"/>
              </w:rPr>
              <w:t>年以来任意一个月的依法缴纳社会保障资金的缴费</w:t>
            </w:r>
            <w:r>
              <w:rPr>
                <w:rFonts w:hint="eastAsia"/>
                <w:color w:val="auto"/>
                <w:highlight w:val="none"/>
              </w:rPr>
              <w:t>证明材料</w:t>
            </w:r>
            <w:r>
              <w:rPr>
                <w:rFonts w:hint="eastAsia" w:ascii="宋体" w:hAnsi="宋体" w:cs="宋体"/>
                <w:color w:val="auto"/>
                <w:szCs w:val="21"/>
                <w:highlight w:val="none"/>
              </w:rPr>
              <w:t>（</w:t>
            </w:r>
            <w:r>
              <w:rPr>
                <w:rFonts w:hint="eastAsia"/>
                <w:color w:val="auto"/>
                <w:highlight w:val="none"/>
              </w:rPr>
              <w:t>如：</w:t>
            </w:r>
            <w:r>
              <w:rPr>
                <w:rFonts w:hint="eastAsia" w:ascii="宋体" w:hAnsi="宋体" w:cs="宋体"/>
                <w:color w:val="auto"/>
                <w:szCs w:val="21"/>
                <w:highlight w:val="none"/>
              </w:rPr>
              <w:t>专用收据、社会保险缴纳清单或者社保部门的证明）</w:t>
            </w:r>
            <w:r>
              <w:rPr>
                <w:rFonts w:hint="eastAsia" w:cs="宋体" w:asciiTheme="majorEastAsia" w:hAnsiTheme="majorEastAsia" w:eastAsiaTheme="majorEastAsia"/>
                <w:color w:val="auto"/>
                <w:szCs w:val="21"/>
                <w:highlight w:val="none"/>
              </w:rPr>
              <w:t>复印件；</w:t>
            </w:r>
            <w:r>
              <w:rPr>
                <w:rFonts w:hint="eastAsia" w:asciiTheme="majorEastAsia" w:hAnsiTheme="majorEastAsia" w:eastAsiaTheme="majorEastAsia"/>
                <w:color w:val="auto"/>
                <w:szCs w:val="21"/>
                <w:highlight w:val="none"/>
              </w:rPr>
              <w:t>依法不需要缴纳社会保障资金的供应商，必须提供相应文件证明不需要缴纳社会保障资金。</w:t>
            </w:r>
            <w:r>
              <w:rPr>
                <w:rFonts w:hint="eastAsia" w:cs="宋体" w:asciiTheme="majorEastAsia" w:hAnsiTheme="majorEastAsia" w:eastAsiaTheme="majorEastAsia"/>
                <w:color w:val="auto"/>
                <w:szCs w:val="21"/>
                <w:highlight w:val="none"/>
              </w:rPr>
              <w:t>从</w:t>
            </w:r>
            <w:r>
              <w:rPr>
                <w:rFonts w:hint="eastAsia" w:asciiTheme="majorEastAsia" w:hAnsiTheme="majorEastAsia" w:eastAsiaTheme="majorEastAsia"/>
                <w:color w:val="auto"/>
                <w:szCs w:val="21"/>
                <w:highlight w:val="none"/>
              </w:rPr>
              <w:t>成立之日起</w:t>
            </w:r>
            <w:r>
              <w:rPr>
                <w:rFonts w:hint="eastAsia" w:cs="宋体" w:asciiTheme="majorEastAsia" w:hAnsiTheme="majorEastAsia" w:eastAsiaTheme="majorEastAsia"/>
                <w:color w:val="auto"/>
                <w:szCs w:val="21"/>
                <w:highlight w:val="none"/>
              </w:rPr>
              <w:t>到投标文件提交截止时间止不足要求月数的，则无需</w:t>
            </w:r>
            <w:r>
              <w:rPr>
                <w:rFonts w:cs="宋体" w:asciiTheme="majorEastAsia" w:hAnsiTheme="majorEastAsia" w:eastAsiaTheme="majorEastAsia"/>
                <w:color w:val="auto"/>
                <w:szCs w:val="21"/>
                <w:highlight w:val="none"/>
              </w:rPr>
              <w:t>提供</w:t>
            </w:r>
            <w:r>
              <w:rPr>
                <w:rFonts w:hint="eastAsia" w:cs="宋体"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rPr>
              <w:t>；（</w:t>
            </w:r>
            <w:r>
              <w:rPr>
                <w:rFonts w:hint="eastAsia" w:asciiTheme="majorEastAsia" w:hAnsiTheme="majorEastAsia" w:eastAsiaTheme="majorEastAsia"/>
                <w:b/>
                <w:color w:val="auto"/>
                <w:szCs w:val="21"/>
                <w:highlight w:val="none"/>
              </w:rPr>
              <w:t>必须提供，否则按无效投标处理</w:t>
            </w:r>
            <w:r>
              <w:rPr>
                <w:rFonts w:hint="eastAsia" w:asciiTheme="majorEastAsia" w:hAnsiTheme="majorEastAsia" w:eastAsiaTheme="majorEastAsia"/>
                <w:color w:val="auto"/>
                <w:szCs w:val="21"/>
                <w:highlight w:val="none"/>
              </w:rPr>
              <w:t>）</w:t>
            </w:r>
          </w:p>
          <w:p w14:paraId="5114617E">
            <w:pPr>
              <w:adjustRightInd w:val="0"/>
              <w:spacing w:line="380" w:lineRule="exact"/>
              <w:jc w:val="left"/>
              <w:rPr>
                <w:rFonts w:hint="eastAsia"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4.投标人</w:t>
            </w:r>
            <w:r>
              <w:rPr>
                <w:rFonts w:hint="eastAsia" w:asciiTheme="majorEastAsia" w:hAnsiTheme="majorEastAsia" w:eastAsiaTheme="majorEastAsia"/>
                <w:color w:val="auto"/>
                <w:szCs w:val="21"/>
                <w:highlight w:val="none"/>
              </w:rPr>
              <w:t>财务状况报告</w:t>
            </w:r>
            <w:r>
              <w:rPr>
                <w:rFonts w:hint="eastAsia" w:cs="宋体" w:asciiTheme="majorEastAsia" w:hAnsiTheme="majorEastAsia" w:eastAsiaTheme="majorEastAsia"/>
                <w:color w:val="auto"/>
                <w:szCs w:val="21"/>
                <w:highlight w:val="none"/>
              </w:rPr>
              <w:t>[202</w:t>
            </w:r>
            <w:r>
              <w:rPr>
                <w:rFonts w:cs="宋体" w:asciiTheme="majorEastAsia" w:hAnsiTheme="majorEastAsia" w:eastAsiaTheme="majorEastAsia"/>
                <w:color w:val="auto"/>
                <w:szCs w:val="21"/>
                <w:highlight w:val="none"/>
              </w:rPr>
              <w:t>4</w:t>
            </w:r>
            <w:r>
              <w:rPr>
                <w:rFonts w:hint="eastAsia" w:cs="宋体" w:asciiTheme="majorEastAsia" w:hAnsiTheme="majorEastAsia" w:eastAsiaTheme="majorEastAsia"/>
                <w:color w:val="auto"/>
                <w:szCs w:val="21"/>
                <w:highlight w:val="none"/>
              </w:rPr>
              <w:t>年度或2025年度财务报表复印件，或者2026年以来银行出具的资信证明，或者中国人民银行征信中心出具的信用报告（企业投标的提供企业信用报告，自然人投标的提供个人信用报告，</w:t>
            </w:r>
            <w:r>
              <w:rPr>
                <w:rFonts w:hint="eastAsia" w:ascii="宋体" w:hAnsi="宋体"/>
                <w:color w:val="auto"/>
                <w:highlight w:val="none"/>
              </w:rPr>
              <w:t>投标人</w:t>
            </w:r>
            <w:r>
              <w:rPr>
                <w:rFonts w:ascii="宋体" w:hAnsi="宋体"/>
                <w:color w:val="auto"/>
                <w:highlight w:val="none"/>
              </w:rPr>
              <w:t>属于成立时间在规定年度之后的法人或其他组织</w:t>
            </w:r>
            <w:r>
              <w:rPr>
                <w:rFonts w:hint="eastAsia" w:ascii="宋体" w:hAnsi="宋体"/>
                <w:color w:val="auto"/>
                <w:highlight w:val="none"/>
              </w:rPr>
              <w:t>，</w:t>
            </w:r>
            <w:r>
              <w:rPr>
                <w:rFonts w:hint="eastAsia" w:cs="宋体" w:asciiTheme="majorEastAsia" w:hAnsiTheme="majorEastAsia" w:eastAsiaTheme="majorEastAsia"/>
                <w:color w:val="auto"/>
                <w:szCs w:val="21"/>
                <w:highlight w:val="none"/>
              </w:rPr>
              <w:t>需提供成立之日起至投标截止时间前的月报表或银行出具的资信证明或者中国人民银行征信中心出具的企业信用报告</w:t>
            </w:r>
            <w:r>
              <w:rPr>
                <w:rFonts w:cs="宋体"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rPr>
              <w:t>；资信证明应在有效期内，未注明有效期的，银行出具时间至投标截止时间不超过一年]；（</w:t>
            </w:r>
            <w:r>
              <w:rPr>
                <w:rFonts w:hint="eastAsia" w:asciiTheme="majorEastAsia" w:hAnsiTheme="majorEastAsia" w:eastAsiaTheme="majorEastAsia"/>
                <w:b/>
                <w:color w:val="auto"/>
                <w:szCs w:val="21"/>
                <w:highlight w:val="none"/>
              </w:rPr>
              <w:t>必须提供，否则按无效投标处理</w:t>
            </w:r>
            <w:r>
              <w:rPr>
                <w:rFonts w:hint="eastAsia" w:asciiTheme="majorEastAsia" w:hAnsiTheme="majorEastAsia" w:eastAsiaTheme="majorEastAsia"/>
                <w:color w:val="auto"/>
                <w:szCs w:val="21"/>
                <w:highlight w:val="none"/>
              </w:rPr>
              <w:t>）</w:t>
            </w:r>
          </w:p>
          <w:p w14:paraId="15ED0055">
            <w:pPr>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5.投标人直接控股股东信息表（格式后附）；（</w:t>
            </w:r>
            <w:r>
              <w:rPr>
                <w:rFonts w:hint="eastAsia" w:asciiTheme="majorEastAsia" w:hAnsiTheme="majorEastAsia" w:eastAsiaTheme="majorEastAsia"/>
                <w:b/>
                <w:color w:val="auto"/>
                <w:szCs w:val="21"/>
                <w:highlight w:val="none"/>
              </w:rPr>
              <w:t>必须提供，否则按无效投标处理</w:t>
            </w:r>
            <w:r>
              <w:rPr>
                <w:rFonts w:hint="eastAsia" w:asciiTheme="majorEastAsia" w:hAnsiTheme="majorEastAsia" w:eastAsiaTheme="majorEastAsia"/>
                <w:color w:val="auto"/>
                <w:szCs w:val="21"/>
                <w:highlight w:val="none"/>
              </w:rPr>
              <w:t>）</w:t>
            </w:r>
          </w:p>
          <w:p w14:paraId="40328363">
            <w:pPr>
              <w:adjustRightInd w:val="0"/>
              <w:spacing w:line="380" w:lineRule="exact"/>
              <w:jc w:val="left"/>
              <w:rPr>
                <w:rFonts w:hint="eastAsia"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6.</w:t>
            </w:r>
            <w:r>
              <w:rPr>
                <w:rFonts w:hint="eastAsia" w:asciiTheme="majorEastAsia" w:hAnsiTheme="majorEastAsia" w:eastAsiaTheme="majorEastAsia"/>
                <w:color w:val="auto"/>
                <w:szCs w:val="21"/>
                <w:highlight w:val="none"/>
              </w:rPr>
              <w:t>投标人直接管理关系信息表（格式后附）；（</w:t>
            </w:r>
            <w:r>
              <w:rPr>
                <w:rFonts w:hint="eastAsia" w:asciiTheme="majorEastAsia" w:hAnsiTheme="majorEastAsia" w:eastAsiaTheme="majorEastAsia"/>
                <w:b/>
                <w:color w:val="auto"/>
                <w:szCs w:val="21"/>
                <w:highlight w:val="none"/>
              </w:rPr>
              <w:t>必须提供，否则按无效投标处理</w:t>
            </w:r>
            <w:r>
              <w:rPr>
                <w:rFonts w:hint="eastAsia" w:asciiTheme="majorEastAsia" w:hAnsiTheme="majorEastAsia" w:eastAsiaTheme="majorEastAsia"/>
                <w:color w:val="auto"/>
                <w:szCs w:val="21"/>
                <w:highlight w:val="none"/>
              </w:rPr>
              <w:t>）</w:t>
            </w:r>
          </w:p>
          <w:p w14:paraId="6CE743E1">
            <w:pPr>
              <w:adjustRightInd w:val="0"/>
              <w:spacing w:line="380" w:lineRule="exact"/>
              <w:jc w:val="left"/>
              <w:rPr>
                <w:rFonts w:hint="eastAsia"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7</w:t>
            </w:r>
            <w:r>
              <w:rPr>
                <w:rFonts w:hint="eastAsia" w:asciiTheme="majorEastAsia" w:hAnsiTheme="majorEastAsia" w:eastAsiaTheme="majorEastAsia"/>
                <w:color w:val="auto"/>
                <w:szCs w:val="21"/>
                <w:highlight w:val="none"/>
              </w:rPr>
              <w:t>.投标声明（格式后附）；（</w:t>
            </w:r>
            <w:r>
              <w:rPr>
                <w:rFonts w:hint="eastAsia" w:asciiTheme="majorEastAsia" w:hAnsiTheme="majorEastAsia" w:eastAsiaTheme="majorEastAsia"/>
                <w:b/>
                <w:color w:val="auto"/>
                <w:szCs w:val="21"/>
                <w:highlight w:val="none"/>
              </w:rPr>
              <w:t>必须提供，否则按无效投标处理</w:t>
            </w:r>
            <w:r>
              <w:rPr>
                <w:rFonts w:hint="eastAsia" w:asciiTheme="majorEastAsia" w:hAnsiTheme="majorEastAsia" w:eastAsiaTheme="majorEastAsia"/>
                <w:color w:val="auto"/>
                <w:szCs w:val="21"/>
                <w:highlight w:val="none"/>
              </w:rPr>
              <w:t>）</w:t>
            </w:r>
          </w:p>
          <w:p w14:paraId="7F24038C">
            <w:pPr>
              <w:adjustRightInd w:val="0"/>
              <w:spacing w:line="380" w:lineRule="exact"/>
              <w:jc w:val="left"/>
              <w:rPr>
                <w:rFonts w:hint="eastAsia" w:asciiTheme="majorEastAsia" w:hAnsiTheme="majorEastAsia" w:eastAsiaTheme="majorEastAsia"/>
                <w:color w:val="auto"/>
                <w:szCs w:val="21"/>
                <w:highlight w:val="none"/>
              </w:rPr>
            </w:pPr>
            <w:r>
              <w:rPr>
                <w:rFonts w:hint="eastAsia" w:ascii="宋体" w:hAnsi="宋体" w:cs="宋体"/>
                <w:color w:val="auto"/>
                <w:szCs w:val="21"/>
                <w:highlight w:val="none"/>
              </w:rPr>
              <w:t>8.投标人法定代表人（负责人）非桂林电子科技大学任职的教职工人员承诺函</w:t>
            </w:r>
            <w:r>
              <w:rPr>
                <w:rFonts w:hint="eastAsia" w:asciiTheme="majorEastAsia" w:hAnsiTheme="majorEastAsia" w:eastAsiaTheme="majorEastAsia"/>
                <w:color w:val="auto"/>
                <w:szCs w:val="21"/>
                <w:highlight w:val="none"/>
              </w:rPr>
              <w:t>（格式后附）</w:t>
            </w:r>
            <w:r>
              <w:rPr>
                <w:rFonts w:hint="eastAsia" w:ascii="宋体" w:hAnsi="宋体" w:cs="宋体"/>
                <w:color w:val="auto"/>
                <w:szCs w:val="21"/>
                <w:highlight w:val="none"/>
              </w:rPr>
              <w:t>；</w:t>
            </w:r>
            <w:r>
              <w:rPr>
                <w:rFonts w:hint="eastAsia" w:asciiTheme="majorEastAsia" w:hAnsiTheme="majorEastAsia" w:eastAsiaTheme="majorEastAsia"/>
                <w:color w:val="auto"/>
                <w:szCs w:val="21"/>
                <w:highlight w:val="none"/>
              </w:rPr>
              <w:t>（</w:t>
            </w:r>
            <w:r>
              <w:rPr>
                <w:rFonts w:hint="eastAsia" w:asciiTheme="majorEastAsia" w:hAnsiTheme="majorEastAsia" w:eastAsiaTheme="majorEastAsia"/>
                <w:b/>
                <w:color w:val="auto"/>
                <w:szCs w:val="21"/>
                <w:highlight w:val="none"/>
              </w:rPr>
              <w:t>必须提供，否则按无效投标处理</w:t>
            </w:r>
            <w:r>
              <w:rPr>
                <w:rFonts w:hint="eastAsia" w:asciiTheme="majorEastAsia" w:hAnsiTheme="majorEastAsia" w:eastAsiaTheme="majorEastAsia"/>
                <w:color w:val="auto"/>
                <w:szCs w:val="21"/>
                <w:highlight w:val="none"/>
              </w:rPr>
              <w:t>）</w:t>
            </w:r>
          </w:p>
          <w:p w14:paraId="23A918F5">
            <w:pPr>
              <w:adjustRightInd w:val="0"/>
              <w:spacing w:line="380" w:lineRule="exact"/>
              <w:jc w:val="left"/>
              <w:rPr>
                <w:rFonts w:hint="eastAsia" w:cs="Courier New" w:asciiTheme="majorEastAsia" w:hAnsiTheme="majorEastAsia" w:eastAsiaTheme="majorEastAsia"/>
                <w:b/>
                <w:color w:val="auto"/>
                <w:szCs w:val="21"/>
                <w:highlight w:val="none"/>
              </w:rPr>
            </w:pPr>
            <w:r>
              <w:rPr>
                <w:rFonts w:hint="eastAsia" w:asciiTheme="majorEastAsia" w:hAnsiTheme="majorEastAsia" w:eastAsiaTheme="majorEastAsia"/>
                <w:color w:val="auto"/>
                <w:szCs w:val="21"/>
                <w:highlight w:val="none"/>
              </w:rPr>
              <w:t>9.联合体协议书（格式后附）；（</w:t>
            </w:r>
            <w:r>
              <w:rPr>
                <w:rFonts w:hint="eastAsia" w:asciiTheme="majorEastAsia" w:hAnsiTheme="majorEastAsia" w:eastAsiaTheme="majorEastAsia"/>
                <w:b/>
                <w:color w:val="auto"/>
                <w:szCs w:val="21"/>
                <w:highlight w:val="none"/>
              </w:rPr>
              <w:t>联合体投标时必须提供，否则按无效投标处理</w:t>
            </w:r>
            <w:r>
              <w:rPr>
                <w:rFonts w:hint="eastAsia" w:asciiTheme="majorEastAsia" w:hAnsiTheme="majorEastAsia" w:eastAsiaTheme="majorEastAsia"/>
                <w:color w:val="auto"/>
                <w:szCs w:val="21"/>
                <w:highlight w:val="none"/>
              </w:rPr>
              <w:t>）</w:t>
            </w:r>
          </w:p>
          <w:p w14:paraId="292F35AA">
            <w:pPr>
              <w:adjustRightInd w:val="0"/>
              <w:spacing w:line="380" w:lineRule="exact"/>
              <w:jc w:val="left"/>
              <w:rPr>
                <w:rFonts w:hint="eastAsia" w:cs="Courier New" w:asciiTheme="majorEastAsia" w:hAnsiTheme="majorEastAsia" w:eastAsiaTheme="majorEastAsia"/>
                <w:b/>
                <w:color w:val="auto"/>
                <w:szCs w:val="21"/>
                <w:highlight w:val="none"/>
              </w:rPr>
            </w:pPr>
            <w:r>
              <w:rPr>
                <w:rFonts w:hint="eastAsia" w:asciiTheme="majorEastAsia" w:hAnsiTheme="majorEastAsia" w:eastAsiaTheme="majorEastAsia"/>
                <w:color w:val="auto"/>
                <w:szCs w:val="21"/>
                <w:highlight w:val="none"/>
              </w:rPr>
              <w:t>10.除招标文件规定必须提供以外，投标人认为需要提供的其他证明材料。</w:t>
            </w:r>
          </w:p>
          <w:p w14:paraId="132A7940">
            <w:pPr>
              <w:adjustRightInd w:val="0"/>
              <w:spacing w:line="380" w:lineRule="exact"/>
              <w:jc w:val="left"/>
              <w:rPr>
                <w:rFonts w:hint="eastAsia" w:asciiTheme="majorEastAsia" w:hAnsiTheme="majorEastAsia" w:eastAsiaTheme="majorEastAsia"/>
                <w:b/>
                <w:bCs/>
                <w:color w:val="auto"/>
                <w:szCs w:val="21"/>
                <w:highlight w:val="none"/>
              </w:rPr>
            </w:pPr>
            <w:r>
              <w:rPr>
                <w:rFonts w:hint="eastAsia" w:asciiTheme="majorEastAsia" w:hAnsiTheme="majorEastAsia" w:eastAsiaTheme="majorEastAsia"/>
                <w:b/>
                <w:bCs/>
                <w:color w:val="auto"/>
                <w:szCs w:val="21"/>
                <w:highlight w:val="none"/>
              </w:rPr>
              <w:t>注：</w:t>
            </w:r>
          </w:p>
          <w:p w14:paraId="5F7A5275">
            <w:pPr>
              <w:adjustRightInd w:val="0"/>
              <w:spacing w:line="380" w:lineRule="exact"/>
              <w:jc w:val="left"/>
              <w:rPr>
                <w:rFonts w:hint="eastAsia" w:asciiTheme="majorEastAsia" w:hAnsiTheme="majorEastAsia" w:eastAsiaTheme="majorEastAsia"/>
                <w:b/>
                <w:bCs/>
                <w:color w:val="auto"/>
                <w:szCs w:val="21"/>
                <w:highlight w:val="none"/>
              </w:rPr>
            </w:pPr>
            <w:r>
              <w:rPr>
                <w:rFonts w:hint="eastAsia" w:asciiTheme="majorEastAsia" w:hAnsiTheme="majorEastAsia" w:eastAsiaTheme="majorEastAsia"/>
                <w:b/>
                <w:bCs/>
                <w:color w:val="auto"/>
                <w:szCs w:val="21"/>
                <w:highlight w:val="none"/>
              </w:rPr>
              <w:t>1.</w:t>
            </w:r>
            <w:r>
              <w:rPr>
                <w:rFonts w:cs="Courier New" w:asciiTheme="majorEastAsia" w:hAnsiTheme="majorEastAsia" w:eastAsiaTheme="majorEastAsia"/>
                <w:b/>
                <w:color w:val="auto"/>
                <w:szCs w:val="21"/>
                <w:highlight w:val="none"/>
              </w:rPr>
              <w:t>以上标明“必须提供”的材料，必须加盖</w:t>
            </w:r>
            <w:r>
              <w:rPr>
                <w:rFonts w:hint="eastAsia" w:cs="Courier New" w:asciiTheme="majorEastAsia" w:hAnsiTheme="majorEastAsia" w:eastAsiaTheme="majorEastAsia"/>
                <w:b/>
                <w:color w:val="auto"/>
                <w:szCs w:val="21"/>
                <w:highlight w:val="none"/>
              </w:rPr>
              <w:t>投标人电子签章</w:t>
            </w:r>
            <w:r>
              <w:rPr>
                <w:rFonts w:cs="Courier New" w:asciiTheme="majorEastAsia" w:hAnsiTheme="majorEastAsia" w:eastAsiaTheme="majorEastAsia"/>
                <w:b/>
                <w:color w:val="auto"/>
                <w:szCs w:val="21"/>
                <w:highlight w:val="none"/>
              </w:rPr>
              <w:t>；必须提供的材料在第六章“投标文件格式”中有要求法定代表人或委托代理人签字的，必须由法定代表人或委托代理人签字</w:t>
            </w:r>
            <w:r>
              <w:rPr>
                <w:rFonts w:hint="eastAsia" w:asciiTheme="majorEastAsia" w:hAnsiTheme="majorEastAsia" w:eastAsiaTheme="majorEastAsia"/>
                <w:b/>
                <w:bCs/>
                <w:color w:val="auto"/>
                <w:szCs w:val="21"/>
                <w:highlight w:val="none"/>
              </w:rPr>
              <w:t>（或者电子签名）</w:t>
            </w:r>
            <w:r>
              <w:rPr>
                <w:rFonts w:hint="eastAsia" w:cs="Courier New" w:asciiTheme="majorEastAsia" w:hAnsiTheme="majorEastAsia" w:eastAsiaTheme="majorEastAsia"/>
                <w:b/>
                <w:color w:val="auto"/>
                <w:szCs w:val="21"/>
                <w:highlight w:val="none"/>
              </w:rPr>
              <w:t>，</w:t>
            </w:r>
            <w:r>
              <w:rPr>
                <w:rFonts w:cs="Courier New" w:asciiTheme="majorEastAsia" w:hAnsiTheme="majorEastAsia" w:eastAsiaTheme="majorEastAsia"/>
                <w:b/>
                <w:color w:val="auto"/>
                <w:szCs w:val="21"/>
                <w:highlight w:val="none"/>
              </w:rPr>
              <w:t>否则按无效投标处理。其中</w:t>
            </w:r>
            <w:r>
              <w:rPr>
                <w:rFonts w:hint="eastAsia" w:cs="Courier New" w:asciiTheme="majorEastAsia" w:hAnsiTheme="majorEastAsia" w:eastAsiaTheme="majorEastAsia"/>
                <w:b/>
                <w:color w:val="auto"/>
                <w:szCs w:val="21"/>
                <w:highlight w:val="none"/>
              </w:rPr>
              <w:t>，投标人法定代表人（负责人）非桂林电子科技大学任职的教职工人员承诺函</w:t>
            </w:r>
            <w:r>
              <w:rPr>
                <w:rFonts w:cs="Courier New" w:asciiTheme="majorEastAsia" w:hAnsiTheme="majorEastAsia" w:eastAsiaTheme="majorEastAsia"/>
                <w:b/>
                <w:color w:val="auto"/>
                <w:szCs w:val="21"/>
                <w:highlight w:val="none"/>
              </w:rPr>
              <w:t>必须由法定代表人在规定签章处签字</w:t>
            </w:r>
            <w:r>
              <w:rPr>
                <w:rFonts w:hint="eastAsia" w:asciiTheme="majorEastAsia" w:hAnsiTheme="majorEastAsia" w:eastAsiaTheme="majorEastAsia"/>
                <w:b/>
                <w:bCs/>
                <w:color w:val="auto"/>
                <w:szCs w:val="21"/>
                <w:highlight w:val="none"/>
              </w:rPr>
              <w:t>（或者电子签名）</w:t>
            </w:r>
            <w:r>
              <w:rPr>
                <w:rFonts w:cs="Courier New" w:asciiTheme="majorEastAsia" w:hAnsiTheme="majorEastAsia" w:eastAsiaTheme="majorEastAsia"/>
                <w:b/>
                <w:color w:val="auto"/>
                <w:szCs w:val="21"/>
                <w:highlight w:val="none"/>
              </w:rPr>
              <w:t>并加盖</w:t>
            </w:r>
            <w:r>
              <w:rPr>
                <w:rFonts w:hint="eastAsia" w:cs="Courier New" w:asciiTheme="majorEastAsia" w:hAnsiTheme="majorEastAsia" w:eastAsiaTheme="majorEastAsia"/>
                <w:b/>
                <w:color w:val="auto"/>
                <w:szCs w:val="21"/>
                <w:highlight w:val="none"/>
              </w:rPr>
              <w:t>投标人电子签章</w:t>
            </w:r>
            <w:r>
              <w:rPr>
                <w:rFonts w:cs="Courier New" w:asciiTheme="majorEastAsia" w:hAnsiTheme="majorEastAsia" w:eastAsiaTheme="majorEastAsia"/>
                <w:b/>
                <w:color w:val="auto"/>
                <w:szCs w:val="21"/>
                <w:highlight w:val="none"/>
              </w:rPr>
              <w:t>，否则按无效投标处理。</w:t>
            </w:r>
          </w:p>
          <w:p w14:paraId="72BA33E8">
            <w:pPr>
              <w:adjustRightInd w:val="0"/>
              <w:spacing w:line="380" w:lineRule="exact"/>
              <w:jc w:val="left"/>
              <w:rPr>
                <w:rFonts w:hint="eastAsia" w:asciiTheme="majorEastAsia" w:hAnsiTheme="majorEastAsia" w:eastAsiaTheme="majorEastAsia"/>
                <w:b/>
                <w:bCs/>
                <w:color w:val="auto"/>
                <w:szCs w:val="21"/>
                <w:highlight w:val="none"/>
              </w:rPr>
            </w:pPr>
            <w:r>
              <w:rPr>
                <w:rFonts w:hint="eastAsia" w:asciiTheme="majorEastAsia" w:hAnsiTheme="majorEastAsia" w:eastAsiaTheme="majorEastAsia"/>
                <w:b/>
                <w:bCs/>
                <w:color w:val="auto"/>
                <w:szCs w:val="21"/>
                <w:highlight w:val="none"/>
              </w:rPr>
              <w:t>2.联合体投标时，第1-</w:t>
            </w:r>
            <w:r>
              <w:rPr>
                <w:rFonts w:asciiTheme="majorEastAsia" w:hAnsiTheme="majorEastAsia" w:eastAsiaTheme="majorEastAsia"/>
                <w:b/>
                <w:bCs/>
                <w:color w:val="auto"/>
                <w:szCs w:val="21"/>
                <w:highlight w:val="none"/>
              </w:rPr>
              <w:t>6</w:t>
            </w:r>
            <w:r>
              <w:rPr>
                <w:rFonts w:hint="eastAsia" w:asciiTheme="majorEastAsia" w:hAnsiTheme="majorEastAsia" w:eastAsiaTheme="majorEastAsia"/>
                <w:b/>
                <w:bCs/>
                <w:color w:val="auto"/>
                <w:szCs w:val="21"/>
                <w:highlight w:val="none"/>
              </w:rPr>
              <w:t>及第8项资格证明文件联合体各方均必须分别提供，联合体各方分别盖章和签字（或者电子签名），否则按无效投标</w:t>
            </w:r>
            <w:r>
              <w:rPr>
                <w:rFonts w:hint="eastAsia" w:cs="Courier New" w:asciiTheme="majorEastAsia" w:hAnsiTheme="majorEastAsia" w:eastAsiaTheme="majorEastAsia"/>
                <w:b/>
                <w:color w:val="auto"/>
                <w:szCs w:val="21"/>
                <w:highlight w:val="none"/>
              </w:rPr>
              <w:t>处理</w:t>
            </w:r>
            <w:r>
              <w:rPr>
                <w:rFonts w:hint="eastAsia" w:asciiTheme="majorEastAsia" w:hAnsiTheme="majorEastAsia" w:eastAsiaTheme="majorEastAsia"/>
                <w:b/>
                <w:bCs/>
                <w:color w:val="auto"/>
                <w:szCs w:val="21"/>
                <w:highlight w:val="none"/>
              </w:rPr>
              <w:t>。</w:t>
            </w:r>
          </w:p>
          <w:p w14:paraId="6C665094">
            <w:pPr>
              <w:adjustRightInd w:val="0"/>
              <w:spacing w:line="380" w:lineRule="exact"/>
              <w:jc w:val="left"/>
              <w:rPr>
                <w:rFonts w:hint="eastAsia" w:asciiTheme="majorEastAsia" w:hAnsiTheme="majorEastAsia" w:eastAsiaTheme="majorEastAsia"/>
                <w:b/>
                <w:bCs/>
                <w:color w:val="auto"/>
                <w:szCs w:val="21"/>
                <w:highlight w:val="none"/>
              </w:rPr>
            </w:pPr>
            <w:r>
              <w:rPr>
                <w:rFonts w:hint="eastAsia" w:asciiTheme="majorEastAsia" w:hAnsiTheme="majorEastAsia" w:eastAsiaTheme="majorEastAsia"/>
                <w:b/>
                <w:bCs/>
                <w:color w:val="auto"/>
                <w:szCs w:val="21"/>
                <w:highlight w:val="none"/>
              </w:rPr>
              <w:t>3.分公司参加投标的，应当取得总公司授权。</w:t>
            </w:r>
          </w:p>
        </w:tc>
      </w:tr>
      <w:tr w14:paraId="0F1A6E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895" w:type="dxa"/>
            <w:vMerge w:val="continue"/>
            <w:tcBorders>
              <w:left w:val="single" w:color="auto" w:sz="4" w:space="0"/>
              <w:right w:val="single" w:color="auto" w:sz="4" w:space="0"/>
            </w:tcBorders>
            <w:vAlign w:val="center"/>
          </w:tcPr>
          <w:p w14:paraId="001B5DC0">
            <w:pPr>
              <w:adjustRightInd w:val="0"/>
              <w:spacing w:line="400" w:lineRule="exact"/>
              <w:rPr>
                <w:rFonts w:hint="eastAsia" w:asciiTheme="majorEastAsia" w:hAnsiTheme="majorEastAsia" w:eastAsiaTheme="majorEastAsia"/>
                <w:color w:val="auto"/>
                <w:szCs w:val="21"/>
                <w:highlight w:val="none"/>
              </w:rPr>
            </w:pPr>
            <w:bookmarkStart w:id="63" w:name="_13.3"/>
            <w:bookmarkEnd w:id="63"/>
          </w:p>
        </w:tc>
        <w:tc>
          <w:tcPr>
            <w:tcW w:w="8670" w:type="dxa"/>
            <w:tcBorders>
              <w:top w:val="single" w:color="auto" w:sz="4" w:space="0"/>
              <w:left w:val="single" w:color="auto" w:sz="4" w:space="0"/>
              <w:right w:val="single" w:color="auto" w:sz="4" w:space="0"/>
            </w:tcBorders>
            <w:vAlign w:val="center"/>
          </w:tcPr>
          <w:p w14:paraId="34E82C93">
            <w:pPr>
              <w:adjustRightInd w:val="0"/>
              <w:spacing w:line="380" w:lineRule="exact"/>
              <w:jc w:val="left"/>
              <w:rPr>
                <w:rFonts w:hint="eastAsia" w:cs="Courier New" w:asciiTheme="majorEastAsia" w:hAnsiTheme="majorEastAsia" w:eastAsiaTheme="majorEastAsia"/>
                <w:b/>
                <w:color w:val="auto"/>
                <w:szCs w:val="21"/>
                <w:highlight w:val="none"/>
              </w:rPr>
            </w:pPr>
            <w:r>
              <w:rPr>
                <w:rFonts w:hint="eastAsia" w:cs="Courier New" w:asciiTheme="majorEastAsia" w:hAnsiTheme="majorEastAsia" w:eastAsiaTheme="majorEastAsia"/>
                <w:b/>
                <w:color w:val="auto"/>
                <w:szCs w:val="21"/>
                <w:highlight w:val="none"/>
              </w:rPr>
              <w:t>商务文件及技术</w:t>
            </w:r>
            <w:r>
              <w:rPr>
                <w:rFonts w:cs="Courier New" w:asciiTheme="majorEastAsia" w:hAnsiTheme="majorEastAsia" w:eastAsiaTheme="majorEastAsia"/>
                <w:b/>
                <w:color w:val="auto"/>
                <w:szCs w:val="21"/>
                <w:highlight w:val="none"/>
              </w:rPr>
              <w:t>文件</w:t>
            </w:r>
          </w:p>
          <w:p w14:paraId="4A02C21E">
            <w:pPr>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1.投标人参加本项目无围标串标行为的承诺函（格式后附）；（</w:t>
            </w:r>
            <w:r>
              <w:rPr>
                <w:rFonts w:hint="eastAsia" w:asciiTheme="majorEastAsia" w:hAnsiTheme="majorEastAsia" w:eastAsiaTheme="majorEastAsia"/>
                <w:b/>
                <w:color w:val="auto"/>
                <w:szCs w:val="21"/>
                <w:highlight w:val="none"/>
              </w:rPr>
              <w:t>必须提供，否则按无效投标处理</w:t>
            </w:r>
            <w:r>
              <w:rPr>
                <w:rFonts w:hint="eastAsia" w:asciiTheme="majorEastAsia" w:hAnsiTheme="majorEastAsia" w:eastAsiaTheme="majorEastAsia"/>
                <w:color w:val="auto"/>
                <w:szCs w:val="21"/>
                <w:highlight w:val="none"/>
              </w:rPr>
              <w:t>）</w:t>
            </w:r>
          </w:p>
          <w:p w14:paraId="66DDE265">
            <w:pPr>
              <w:adjustRightInd w:val="0"/>
              <w:spacing w:line="380" w:lineRule="exact"/>
              <w:jc w:val="left"/>
              <w:rPr>
                <w:rFonts w:hint="eastAsia" w:asciiTheme="majorEastAsia" w:hAnsiTheme="majorEastAsia" w:eastAsiaTheme="majorEastAsia"/>
                <w:color w:val="auto"/>
                <w:szCs w:val="21"/>
                <w:highlight w:val="none"/>
              </w:rPr>
            </w:pPr>
            <w:r>
              <w:rPr>
                <w:rFonts w:hint="eastAsia" w:ascii="宋体" w:hAnsi="宋体" w:cs="宋体"/>
                <w:color w:val="auto"/>
                <w:szCs w:val="21"/>
                <w:highlight w:val="none"/>
              </w:rPr>
              <w:t>2.投标人参加本项目无回避事项的承诺函</w:t>
            </w:r>
            <w:r>
              <w:rPr>
                <w:rFonts w:hint="eastAsia" w:asciiTheme="majorEastAsia" w:hAnsiTheme="majorEastAsia" w:eastAsiaTheme="majorEastAsia"/>
                <w:color w:val="auto"/>
                <w:szCs w:val="21"/>
                <w:highlight w:val="none"/>
              </w:rPr>
              <w:t>（格式后附）</w:t>
            </w:r>
            <w:r>
              <w:rPr>
                <w:rFonts w:hint="eastAsia" w:ascii="宋体" w:hAnsi="宋体" w:cs="宋体"/>
                <w:color w:val="auto"/>
                <w:szCs w:val="21"/>
                <w:highlight w:val="none"/>
              </w:rPr>
              <w:t>；</w:t>
            </w:r>
            <w:r>
              <w:rPr>
                <w:rFonts w:hint="eastAsia" w:asciiTheme="majorEastAsia" w:hAnsiTheme="majorEastAsia" w:eastAsiaTheme="majorEastAsia"/>
                <w:color w:val="auto"/>
                <w:szCs w:val="21"/>
                <w:highlight w:val="none"/>
              </w:rPr>
              <w:t>（</w:t>
            </w:r>
            <w:r>
              <w:rPr>
                <w:rFonts w:hint="eastAsia" w:asciiTheme="majorEastAsia" w:hAnsiTheme="majorEastAsia" w:eastAsiaTheme="majorEastAsia"/>
                <w:b/>
                <w:color w:val="auto"/>
                <w:szCs w:val="21"/>
                <w:highlight w:val="none"/>
              </w:rPr>
              <w:t>必须提供，否则按无效投标处理</w:t>
            </w:r>
            <w:r>
              <w:rPr>
                <w:rFonts w:hint="eastAsia" w:asciiTheme="majorEastAsia" w:hAnsiTheme="majorEastAsia" w:eastAsiaTheme="majorEastAsia"/>
                <w:color w:val="auto"/>
                <w:szCs w:val="21"/>
                <w:highlight w:val="none"/>
              </w:rPr>
              <w:t>）</w:t>
            </w:r>
          </w:p>
          <w:p w14:paraId="6943334D">
            <w:pPr>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3.法定代表人身份证明及法定代表人有效身份证正反面复印件（格式后附）；（</w:t>
            </w:r>
            <w:r>
              <w:rPr>
                <w:rFonts w:hint="eastAsia" w:cs="宋体" w:asciiTheme="majorEastAsia" w:hAnsiTheme="majorEastAsia" w:eastAsiaTheme="majorEastAsia"/>
                <w:b/>
                <w:bCs/>
                <w:color w:val="auto"/>
                <w:szCs w:val="21"/>
                <w:highlight w:val="none"/>
              </w:rPr>
              <w:t>除自然人投标外</w:t>
            </w:r>
            <w:r>
              <w:rPr>
                <w:rFonts w:hint="eastAsia" w:asciiTheme="majorEastAsia" w:hAnsiTheme="majorEastAsia" w:eastAsiaTheme="majorEastAsia"/>
                <w:b/>
                <w:color w:val="auto"/>
                <w:szCs w:val="21"/>
                <w:highlight w:val="none"/>
              </w:rPr>
              <w:t>必须提供，否则按无效投标处理</w:t>
            </w:r>
            <w:r>
              <w:rPr>
                <w:rFonts w:hint="eastAsia" w:asciiTheme="majorEastAsia" w:hAnsiTheme="majorEastAsia" w:eastAsiaTheme="majorEastAsia"/>
                <w:color w:val="auto"/>
                <w:szCs w:val="21"/>
                <w:highlight w:val="none"/>
              </w:rPr>
              <w:t>）</w:t>
            </w:r>
          </w:p>
          <w:p w14:paraId="5213FF6B">
            <w:pPr>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4.授权委托书及委托代理人有效身份证正反面复印件（格式后附）；（</w:t>
            </w:r>
            <w:r>
              <w:rPr>
                <w:rFonts w:hint="eastAsia" w:asciiTheme="majorEastAsia" w:hAnsiTheme="majorEastAsia" w:eastAsiaTheme="majorEastAsia"/>
                <w:b/>
                <w:color w:val="auto"/>
                <w:szCs w:val="21"/>
                <w:highlight w:val="none"/>
              </w:rPr>
              <w:t>委托时必须提供，否则按无效投标处理</w:t>
            </w:r>
            <w:r>
              <w:rPr>
                <w:rFonts w:hint="eastAsia" w:asciiTheme="majorEastAsia" w:hAnsiTheme="majorEastAsia" w:eastAsiaTheme="majorEastAsia"/>
                <w:color w:val="auto"/>
                <w:szCs w:val="21"/>
                <w:highlight w:val="none"/>
              </w:rPr>
              <w:t>）</w:t>
            </w:r>
          </w:p>
          <w:p w14:paraId="643A7BAB">
            <w:pPr>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5</w:t>
            </w:r>
            <w:r>
              <w:rPr>
                <w:rFonts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rPr>
              <w:t>商务要求承诺响应表（格式后附）；（</w:t>
            </w:r>
            <w:r>
              <w:rPr>
                <w:rFonts w:hint="eastAsia" w:asciiTheme="majorEastAsia" w:hAnsiTheme="majorEastAsia" w:eastAsiaTheme="majorEastAsia"/>
                <w:b/>
                <w:color w:val="auto"/>
                <w:szCs w:val="21"/>
                <w:highlight w:val="none"/>
              </w:rPr>
              <w:t>必须提供，否则按无效投标处理</w:t>
            </w:r>
            <w:r>
              <w:rPr>
                <w:rFonts w:hint="eastAsia" w:asciiTheme="majorEastAsia" w:hAnsiTheme="majorEastAsia" w:eastAsiaTheme="majorEastAsia"/>
                <w:color w:val="auto"/>
                <w:szCs w:val="21"/>
                <w:highlight w:val="none"/>
              </w:rPr>
              <w:t>）</w:t>
            </w:r>
          </w:p>
          <w:p w14:paraId="32A73A1F">
            <w:pPr>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6.技术要求偏离表（格式后附）；（</w:t>
            </w:r>
            <w:r>
              <w:rPr>
                <w:rFonts w:hint="eastAsia" w:asciiTheme="majorEastAsia" w:hAnsiTheme="majorEastAsia" w:eastAsiaTheme="majorEastAsia"/>
                <w:b/>
                <w:color w:val="auto"/>
                <w:szCs w:val="21"/>
                <w:highlight w:val="none"/>
              </w:rPr>
              <w:t>必须提供，否则按无效投标处理</w:t>
            </w:r>
            <w:r>
              <w:rPr>
                <w:rFonts w:hint="eastAsia" w:asciiTheme="majorEastAsia" w:hAnsiTheme="majorEastAsia" w:eastAsiaTheme="majorEastAsia"/>
                <w:color w:val="auto"/>
                <w:szCs w:val="21"/>
                <w:highlight w:val="none"/>
              </w:rPr>
              <w:t>）</w:t>
            </w:r>
          </w:p>
          <w:p w14:paraId="546D796C">
            <w:pPr>
              <w:adjustRightInd w:val="0"/>
              <w:spacing w:line="380" w:lineRule="exact"/>
              <w:jc w:val="left"/>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7.项目实施方案</w:t>
            </w:r>
            <w:r>
              <w:rPr>
                <w:rFonts w:hint="eastAsia" w:asciiTheme="majorEastAsia" w:hAnsiTheme="majorEastAsia" w:eastAsiaTheme="majorEastAsia"/>
                <w:color w:val="auto"/>
                <w:szCs w:val="21"/>
                <w:highlight w:val="none"/>
              </w:rPr>
              <w:t>（格式后附）</w:t>
            </w:r>
          </w:p>
          <w:p w14:paraId="06D80CFD">
            <w:pPr>
              <w:adjustRightInd w:val="0"/>
              <w:spacing w:line="380" w:lineRule="exact"/>
              <w:jc w:val="left"/>
              <w:rPr>
                <w:rFonts w:hint="eastAsia" w:asciiTheme="majorEastAsia" w:hAnsiTheme="majorEastAsia" w:eastAsiaTheme="minorEastAsia"/>
                <w:color w:val="auto"/>
                <w:szCs w:val="21"/>
                <w:highlight w:val="none"/>
              </w:rPr>
            </w:pPr>
            <w:r>
              <w:rPr>
                <w:rFonts w:hint="eastAsia" w:asciiTheme="minorEastAsia" w:hAnsiTheme="minorEastAsia" w:eastAsiaTheme="minorEastAsia"/>
                <w:color w:val="auto"/>
                <w:highlight w:val="none"/>
              </w:rPr>
              <w:t>项目实施方案</w:t>
            </w:r>
            <w:r>
              <w:rPr>
                <w:rFonts w:hint="eastAsia" w:hAnsi="宋体"/>
                <w:color w:val="auto"/>
                <w:highlight w:val="none"/>
              </w:rPr>
              <w:t>包括但不限于：①项目实施进度计划和保证措施；②安全控制措施及安装质量控制保证方案等</w:t>
            </w:r>
            <w:r>
              <w:rPr>
                <w:rFonts w:hint="eastAsia" w:asciiTheme="minorEastAsia" w:hAnsiTheme="minorEastAsia" w:eastAsiaTheme="minorEastAsia"/>
                <w:color w:val="auto"/>
                <w:highlight w:val="none"/>
              </w:rPr>
              <w:t>。</w:t>
            </w:r>
          </w:p>
          <w:p w14:paraId="2976F6D7">
            <w:pPr>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8.售后服务方案（格式后附）；</w:t>
            </w:r>
          </w:p>
          <w:p w14:paraId="53E86108">
            <w:pPr>
              <w:adjustRightInd w:val="0"/>
              <w:spacing w:line="380" w:lineRule="exact"/>
              <w:jc w:val="left"/>
              <w:rPr>
                <w:rFonts w:hint="eastAsia" w:asciiTheme="minorEastAsia" w:hAnsiTheme="minorEastAsia" w:eastAsiaTheme="minorEastAsia"/>
                <w:color w:val="auto"/>
                <w:highlight w:val="none"/>
              </w:rPr>
            </w:pPr>
            <w:r>
              <w:rPr>
                <w:rFonts w:hint="eastAsia"/>
                <w:color w:val="auto"/>
                <w:highlight w:val="none"/>
              </w:rPr>
              <w:t>售后服务方案包括但不限于：①故障处理流程；②维护保障流程及组织架构；③技术培训方案等</w:t>
            </w:r>
            <w:r>
              <w:rPr>
                <w:rFonts w:hint="eastAsia" w:asciiTheme="minorEastAsia" w:hAnsiTheme="minorEastAsia" w:eastAsiaTheme="minorEastAsia"/>
                <w:color w:val="auto"/>
                <w:highlight w:val="none"/>
              </w:rPr>
              <w:t>。</w:t>
            </w:r>
          </w:p>
          <w:p w14:paraId="14DF6253">
            <w:pPr>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9.投标人的业绩证明材料（格式后附）；</w:t>
            </w:r>
          </w:p>
          <w:p w14:paraId="58CBCBA3">
            <w:pPr>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10.投标人情况介绍（格式自拟）；</w:t>
            </w:r>
          </w:p>
          <w:p w14:paraId="1D5022FB">
            <w:pPr>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11.联合体协议书（格式后附，详见“其他文书、文件格式”）；（</w:t>
            </w:r>
            <w:r>
              <w:rPr>
                <w:rFonts w:hint="eastAsia" w:ascii="宋体" w:hAnsi="宋体" w:cs="宋体"/>
                <w:b/>
                <w:color w:val="auto"/>
                <w:szCs w:val="21"/>
                <w:highlight w:val="none"/>
              </w:rPr>
              <w:t>招标文件接受联合体参与投标的且供应商为联合体参与投标时必须提供</w:t>
            </w:r>
            <w:r>
              <w:rPr>
                <w:rFonts w:hint="eastAsia" w:asciiTheme="majorEastAsia" w:hAnsiTheme="majorEastAsia" w:eastAsiaTheme="majorEastAsia"/>
                <w:b/>
                <w:color w:val="auto"/>
                <w:szCs w:val="21"/>
                <w:highlight w:val="none"/>
              </w:rPr>
              <w:t>，否则按无效投标处理</w:t>
            </w:r>
            <w:r>
              <w:rPr>
                <w:rFonts w:hint="eastAsia" w:asciiTheme="majorEastAsia" w:hAnsiTheme="majorEastAsia" w:eastAsiaTheme="majorEastAsia"/>
                <w:color w:val="auto"/>
                <w:szCs w:val="21"/>
                <w:highlight w:val="none"/>
              </w:rPr>
              <w:t>）</w:t>
            </w:r>
          </w:p>
          <w:p w14:paraId="265AA6D7">
            <w:pPr>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12</w:t>
            </w:r>
            <w:r>
              <w:rPr>
                <w:rFonts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rPr>
              <w:t>设备性能配置清单（格式后附）；</w:t>
            </w:r>
          </w:p>
          <w:p w14:paraId="7EBF4DA9">
            <w:pPr>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13.项目实施人员一览表（格式后附）；</w:t>
            </w:r>
          </w:p>
          <w:p w14:paraId="0C133825">
            <w:pPr>
              <w:adjustRightInd w:val="0"/>
              <w:spacing w:line="380" w:lineRule="exact"/>
              <w:jc w:val="left"/>
              <w:rPr>
                <w:rFonts w:hint="eastAsia"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1</w:t>
            </w:r>
            <w:r>
              <w:rPr>
                <w:rFonts w:hint="eastAsia" w:asciiTheme="majorEastAsia" w:hAnsiTheme="majorEastAsia" w:eastAsiaTheme="majorEastAsia"/>
                <w:color w:val="auto"/>
                <w:szCs w:val="21"/>
                <w:highlight w:val="none"/>
              </w:rPr>
              <w:t>4.对本项目系统总体要求的理解。包括：功能说明、性能指标及设备选型说明（质量、性能、价格、外观、体积等方面进行比较和选择的理由及过程）（格式自拟）；</w:t>
            </w:r>
          </w:p>
          <w:p w14:paraId="585D9EB5">
            <w:pPr>
              <w:adjustRightInd w:val="0"/>
              <w:spacing w:line="380" w:lineRule="exact"/>
              <w:jc w:val="left"/>
              <w:rPr>
                <w:rFonts w:hint="eastAsia"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1</w:t>
            </w:r>
            <w:r>
              <w:rPr>
                <w:rFonts w:hint="eastAsia" w:asciiTheme="majorEastAsia" w:hAnsiTheme="majorEastAsia" w:eastAsiaTheme="majorEastAsia"/>
                <w:color w:val="auto"/>
                <w:szCs w:val="21"/>
                <w:highlight w:val="none"/>
              </w:rPr>
              <w:t>5.产品出厂标准、质量检测报告（格式自拟）；</w:t>
            </w:r>
          </w:p>
          <w:p w14:paraId="1A9E7998">
            <w:pPr>
              <w:adjustRightInd w:val="0"/>
              <w:spacing w:line="380" w:lineRule="exact"/>
              <w:jc w:val="left"/>
              <w:rPr>
                <w:rFonts w:hint="eastAsia"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1</w:t>
            </w:r>
            <w:r>
              <w:rPr>
                <w:rFonts w:hint="eastAsia" w:asciiTheme="majorEastAsia" w:hAnsiTheme="majorEastAsia" w:eastAsiaTheme="majorEastAsia"/>
                <w:color w:val="auto"/>
                <w:szCs w:val="21"/>
                <w:highlight w:val="none"/>
              </w:rPr>
              <w:t>6.优惠条件：投标人承诺给予招标人的各种优惠条件，包括选配件、专用耗材、售后服务优惠（格式后附）；注：投标人不得给予赠品或者与采购无关的其他商品、服务；</w:t>
            </w:r>
          </w:p>
          <w:p w14:paraId="4CAB8F04">
            <w:pPr>
              <w:adjustRightInd w:val="0"/>
              <w:spacing w:line="380" w:lineRule="exact"/>
              <w:jc w:val="left"/>
              <w:rPr>
                <w:rFonts w:hint="eastAsia"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1</w:t>
            </w:r>
            <w:r>
              <w:rPr>
                <w:rFonts w:hint="eastAsia" w:asciiTheme="majorEastAsia" w:hAnsiTheme="majorEastAsia" w:eastAsiaTheme="majorEastAsia"/>
                <w:color w:val="auto"/>
                <w:szCs w:val="21"/>
                <w:highlight w:val="none"/>
              </w:rPr>
              <w:t>7.投标人对本项目的合理化建议和改进措施（格式自拟）；</w:t>
            </w:r>
          </w:p>
          <w:p w14:paraId="6C9A5B46">
            <w:pPr>
              <w:adjustRightInd w:val="0"/>
              <w:spacing w:line="380" w:lineRule="exact"/>
              <w:jc w:val="left"/>
              <w:rPr>
                <w:rFonts w:hint="eastAsia"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1</w:t>
            </w:r>
            <w:r>
              <w:rPr>
                <w:rFonts w:hint="eastAsia" w:asciiTheme="majorEastAsia" w:hAnsiTheme="majorEastAsia" w:eastAsiaTheme="majorEastAsia"/>
                <w:color w:val="auto"/>
                <w:szCs w:val="21"/>
                <w:highlight w:val="none"/>
              </w:rPr>
              <w:t>8.除招标文件规定必须提供以外，投标人认为需要提供的其他证明材料（格式自拟）。（投标人根据“第二章 采购需求”及“第四章 评标方法及评标标准”提供有关证明材料）。</w:t>
            </w:r>
          </w:p>
          <w:p w14:paraId="78AC8FED">
            <w:pPr>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b/>
                <w:bCs/>
                <w:color w:val="auto"/>
                <w:szCs w:val="21"/>
                <w:highlight w:val="none"/>
              </w:rPr>
              <w:t>注：</w:t>
            </w:r>
            <w:r>
              <w:rPr>
                <w:rFonts w:cs="Courier New" w:asciiTheme="majorEastAsia" w:hAnsiTheme="majorEastAsia" w:eastAsiaTheme="majorEastAsia"/>
                <w:b/>
                <w:color w:val="auto"/>
                <w:szCs w:val="21"/>
                <w:highlight w:val="none"/>
              </w:rPr>
              <w:t>以上标明“必须提供”的材料，必须加盖</w:t>
            </w:r>
            <w:r>
              <w:rPr>
                <w:rFonts w:hint="eastAsia" w:cs="Courier New" w:asciiTheme="majorEastAsia" w:hAnsiTheme="majorEastAsia" w:eastAsiaTheme="majorEastAsia"/>
                <w:b/>
                <w:color w:val="auto"/>
                <w:szCs w:val="21"/>
                <w:highlight w:val="none"/>
              </w:rPr>
              <w:t>投标人电子签章</w:t>
            </w:r>
            <w:r>
              <w:rPr>
                <w:rFonts w:cs="Courier New" w:asciiTheme="majorEastAsia" w:hAnsiTheme="majorEastAsia" w:eastAsiaTheme="majorEastAsia"/>
                <w:b/>
                <w:color w:val="auto"/>
                <w:szCs w:val="21"/>
                <w:highlight w:val="none"/>
              </w:rPr>
              <w:t>；必须提供的材料在第六章“投标文件格式”中有要求法定代表人或委托代理人签字的，必须由法定代表人或委托代理人签字</w:t>
            </w:r>
            <w:r>
              <w:rPr>
                <w:rFonts w:hint="eastAsia" w:cs="Courier New" w:asciiTheme="majorEastAsia" w:hAnsiTheme="majorEastAsia" w:eastAsiaTheme="majorEastAsia"/>
                <w:b/>
                <w:color w:val="auto"/>
                <w:szCs w:val="21"/>
                <w:highlight w:val="none"/>
              </w:rPr>
              <w:t>（或者电子签名），</w:t>
            </w:r>
            <w:r>
              <w:rPr>
                <w:rFonts w:cs="Courier New" w:asciiTheme="majorEastAsia" w:hAnsiTheme="majorEastAsia" w:eastAsiaTheme="majorEastAsia"/>
                <w:b/>
                <w:color w:val="auto"/>
                <w:szCs w:val="21"/>
                <w:highlight w:val="none"/>
              </w:rPr>
              <w:t xml:space="preserve"> 否则按无效投标处理。其中</w:t>
            </w:r>
            <w:r>
              <w:rPr>
                <w:rFonts w:hint="eastAsia" w:cs="Courier New" w:asciiTheme="majorEastAsia" w:hAnsiTheme="majorEastAsia" w:eastAsiaTheme="majorEastAsia"/>
                <w:b/>
                <w:color w:val="auto"/>
                <w:szCs w:val="21"/>
                <w:highlight w:val="none"/>
              </w:rPr>
              <w:t>：</w:t>
            </w:r>
            <w:r>
              <w:rPr>
                <w:rFonts w:cs="Courier New" w:asciiTheme="majorEastAsia" w:hAnsiTheme="majorEastAsia" w:eastAsiaTheme="majorEastAsia"/>
                <w:b/>
                <w:color w:val="auto"/>
                <w:szCs w:val="21"/>
                <w:highlight w:val="none"/>
              </w:rPr>
              <w:t>授权委托书必须由法定代表人</w:t>
            </w:r>
            <w:r>
              <w:rPr>
                <w:rFonts w:hint="eastAsia" w:cs="Courier New" w:asciiTheme="majorEastAsia" w:hAnsiTheme="majorEastAsia" w:eastAsiaTheme="majorEastAsia"/>
                <w:b/>
                <w:color w:val="auto"/>
                <w:szCs w:val="21"/>
                <w:highlight w:val="none"/>
              </w:rPr>
              <w:t>签字（或者盖章或者电子签名）</w:t>
            </w:r>
            <w:r>
              <w:rPr>
                <w:rFonts w:cs="Courier New" w:asciiTheme="majorEastAsia" w:hAnsiTheme="majorEastAsia" w:eastAsiaTheme="majorEastAsia"/>
                <w:b/>
                <w:color w:val="auto"/>
                <w:szCs w:val="21"/>
                <w:highlight w:val="none"/>
              </w:rPr>
              <w:t>及委托代理人</w:t>
            </w:r>
            <w:r>
              <w:rPr>
                <w:rFonts w:hint="eastAsia" w:cs="Courier New" w:asciiTheme="majorEastAsia" w:hAnsiTheme="majorEastAsia" w:eastAsiaTheme="majorEastAsia"/>
                <w:b/>
                <w:color w:val="auto"/>
                <w:szCs w:val="21"/>
                <w:highlight w:val="none"/>
              </w:rPr>
              <w:t>签字或者电子签名；投标人参加本项目无回避事项的承诺函</w:t>
            </w:r>
            <w:r>
              <w:rPr>
                <w:rFonts w:cs="Courier New" w:asciiTheme="majorEastAsia" w:hAnsiTheme="majorEastAsia" w:eastAsiaTheme="majorEastAsia"/>
                <w:b/>
                <w:color w:val="auto"/>
                <w:szCs w:val="21"/>
                <w:highlight w:val="none"/>
              </w:rPr>
              <w:t>必须由法定代表人签</w:t>
            </w:r>
            <w:r>
              <w:rPr>
                <w:rFonts w:hint="eastAsia" w:cs="Courier New" w:asciiTheme="majorEastAsia" w:hAnsiTheme="majorEastAsia" w:eastAsiaTheme="majorEastAsia"/>
                <w:b/>
                <w:color w:val="auto"/>
                <w:szCs w:val="21"/>
                <w:highlight w:val="none"/>
              </w:rPr>
              <w:t>章（或者电子签名）</w:t>
            </w:r>
            <w:r>
              <w:rPr>
                <w:rFonts w:cs="Courier New" w:asciiTheme="majorEastAsia" w:hAnsiTheme="majorEastAsia" w:eastAsiaTheme="majorEastAsia"/>
                <w:b/>
                <w:color w:val="auto"/>
                <w:szCs w:val="21"/>
                <w:highlight w:val="none"/>
              </w:rPr>
              <w:t>，否则按无效投标处理。</w:t>
            </w:r>
          </w:p>
        </w:tc>
      </w:tr>
      <w:tr w14:paraId="3C400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41DA535">
            <w:pPr>
              <w:adjustRightInd w:val="0"/>
              <w:spacing w:line="400" w:lineRule="exact"/>
              <w:jc w:val="center"/>
              <w:rPr>
                <w:rFonts w:hint="eastAsia" w:asciiTheme="majorEastAsia" w:hAnsiTheme="majorEastAsia" w:eastAsiaTheme="majorEastAsia"/>
                <w:color w:val="auto"/>
                <w:szCs w:val="21"/>
                <w:highlight w:val="none"/>
              </w:rPr>
            </w:pPr>
            <w:bookmarkStart w:id="64" w:name="_16.2"/>
            <w:bookmarkEnd w:id="64"/>
            <w:bookmarkStart w:id="65" w:name="_13.5"/>
            <w:bookmarkEnd w:id="65"/>
            <w:r>
              <w:rPr>
                <w:rFonts w:hint="eastAsia" w:asciiTheme="majorEastAsia" w:hAnsiTheme="majorEastAsia" w:eastAsiaTheme="majorEastAsia"/>
                <w:color w:val="auto"/>
                <w:szCs w:val="21"/>
                <w:highlight w:val="none"/>
              </w:rPr>
              <w:t>16</w:t>
            </w:r>
            <w:bookmarkStart w:id="66" w:name="_Hlt19194066"/>
            <w:bookmarkStart w:id="67" w:name="_Hlt19693759"/>
            <w:bookmarkStart w:id="68" w:name="_Hlt19194067"/>
            <w:bookmarkStart w:id="69" w:name="_Hlt19693758"/>
            <w:r>
              <w:rPr>
                <w:rFonts w:hint="eastAsia" w:asciiTheme="majorEastAsia" w:hAnsiTheme="majorEastAsia" w:eastAsiaTheme="majorEastAsia"/>
                <w:color w:val="auto"/>
                <w:szCs w:val="21"/>
                <w:highlight w:val="none"/>
              </w:rPr>
              <w:t>.</w:t>
            </w:r>
            <w:bookmarkEnd w:id="66"/>
            <w:bookmarkEnd w:id="67"/>
            <w:bookmarkEnd w:id="68"/>
            <w:bookmarkEnd w:id="69"/>
            <w:r>
              <w:rPr>
                <w:rFonts w:hint="eastAsia" w:asciiTheme="majorEastAsia" w:hAnsiTheme="majorEastAsia" w:eastAsiaTheme="majorEastAsia"/>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vAlign w:val="center"/>
          </w:tcPr>
          <w:p w14:paraId="00579D74">
            <w:pPr>
              <w:adjustRightInd w:val="0"/>
              <w:spacing w:line="400" w:lineRule="exact"/>
              <w:rPr>
                <w:rFonts w:hint="eastAsia" w:asciiTheme="majorEastAsia" w:hAnsiTheme="majorEastAsia" w:eastAsiaTheme="majorEastAsia"/>
                <w:b/>
                <w:color w:val="auto"/>
                <w:szCs w:val="21"/>
                <w:highlight w:val="none"/>
              </w:rPr>
            </w:pPr>
            <w:r>
              <w:rPr>
                <w:rFonts w:hint="eastAsia" w:asciiTheme="majorEastAsia" w:hAnsiTheme="majorEastAsia" w:eastAsiaTheme="majorEastAsia"/>
                <w:color w:val="auto"/>
                <w:szCs w:val="21"/>
                <w:highlight w:val="none"/>
              </w:rPr>
              <w:t>投标报价是履行合同的最终价格，</w:t>
            </w:r>
            <w:bookmarkStart w:id="70" w:name="OLE_LINK20"/>
            <w:r>
              <w:rPr>
                <w:rFonts w:hint="eastAsia" w:ascii="宋体" w:hAnsi="宋体" w:cs="宋体"/>
                <w:color w:val="auto"/>
                <w:szCs w:val="21"/>
                <w:highlight w:val="none"/>
              </w:rPr>
              <w:t>包括本次采购范围内标的的价款、备品备件、运输、安装、调试、检验测试、验收、培训、售后服务、人工、垃圾清运、保险、税金、利润、参加投标等全部费用的总和，投标人应综合考虑包含在报价中。在合同实施时，采购人将不予支付供应商没有列入的项目费用，并认为此项目的费用已包括在投标报价中。</w:t>
            </w:r>
            <w:bookmarkEnd w:id="70"/>
          </w:p>
        </w:tc>
      </w:tr>
      <w:tr w14:paraId="6ED25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FFDC66F">
            <w:pPr>
              <w:adjustRightInd w:val="0"/>
              <w:spacing w:line="400" w:lineRule="exact"/>
              <w:jc w:val="center"/>
              <w:rPr>
                <w:rFonts w:hint="eastAsia" w:asciiTheme="majorEastAsia" w:hAnsiTheme="majorEastAsia" w:eastAsiaTheme="majorEastAsia"/>
                <w:color w:val="auto"/>
                <w:szCs w:val="21"/>
                <w:highlight w:val="none"/>
              </w:rPr>
            </w:pPr>
            <w:bookmarkStart w:id="71" w:name="_17.1"/>
            <w:bookmarkEnd w:id="71"/>
            <w:r>
              <w:rPr>
                <w:rFonts w:hint="eastAsia" w:asciiTheme="majorEastAsia" w:hAnsiTheme="majorEastAsia" w:eastAsiaTheme="majorEastAsia"/>
                <w:color w:val="auto"/>
                <w:szCs w:val="21"/>
                <w:highlight w:val="none"/>
              </w:rPr>
              <w:t>17.</w:t>
            </w:r>
            <w:r>
              <w:rPr>
                <w:rFonts w:asciiTheme="majorEastAsia" w:hAnsiTheme="majorEastAsia" w:eastAsiaTheme="majorEastAsia"/>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vAlign w:val="center"/>
          </w:tcPr>
          <w:p w14:paraId="45B29386">
            <w:pPr>
              <w:adjustRightInd w:val="0"/>
              <w:spacing w:line="40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投标有效期：自投标截止之日起</w:t>
            </w:r>
            <w:r>
              <w:rPr>
                <w:rFonts w:asciiTheme="majorEastAsia" w:hAnsiTheme="majorEastAsia" w:eastAsiaTheme="majorEastAsia"/>
                <w:color w:val="auto"/>
                <w:szCs w:val="21"/>
                <w:highlight w:val="none"/>
                <w:u w:val="single"/>
              </w:rPr>
              <w:t>9</w:t>
            </w:r>
            <w:r>
              <w:rPr>
                <w:rFonts w:hint="eastAsia" w:asciiTheme="majorEastAsia" w:hAnsiTheme="majorEastAsia" w:eastAsiaTheme="majorEastAsia"/>
                <w:color w:val="auto"/>
                <w:szCs w:val="21"/>
                <w:highlight w:val="none"/>
                <w:u w:val="single"/>
              </w:rPr>
              <w:t>0</w:t>
            </w:r>
            <w:r>
              <w:rPr>
                <w:rFonts w:hint="eastAsia" w:asciiTheme="majorEastAsia" w:hAnsiTheme="majorEastAsia" w:eastAsiaTheme="majorEastAsia"/>
                <w:color w:val="auto"/>
                <w:szCs w:val="21"/>
                <w:highlight w:val="none"/>
              </w:rPr>
              <w:t>日。</w:t>
            </w:r>
          </w:p>
        </w:tc>
      </w:tr>
      <w:tr w14:paraId="681654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6781D5F">
            <w:pPr>
              <w:adjustRightInd w:val="0"/>
              <w:spacing w:line="400" w:lineRule="exact"/>
              <w:jc w:val="center"/>
              <w:rPr>
                <w:rFonts w:hint="eastAsia" w:asciiTheme="majorEastAsia" w:hAnsiTheme="majorEastAsia" w:eastAsiaTheme="majorEastAsia"/>
                <w:color w:val="auto"/>
                <w:szCs w:val="21"/>
                <w:highlight w:val="none"/>
              </w:rPr>
            </w:pPr>
            <w:bookmarkStart w:id="72" w:name="_18"/>
            <w:bookmarkEnd w:id="72"/>
            <w:r>
              <w:rPr>
                <w:rFonts w:hint="eastAsia" w:asciiTheme="majorEastAsia" w:hAnsiTheme="majorEastAsia" w:eastAsiaTheme="majorEastAsia"/>
                <w:color w:val="auto"/>
                <w:szCs w:val="21"/>
                <w:highlight w:val="none"/>
              </w:rPr>
              <w:t>18</w:t>
            </w:r>
            <w:r>
              <w:rPr>
                <w:rFonts w:asciiTheme="majorEastAsia" w:hAnsiTheme="majorEastAsia" w:eastAsiaTheme="majorEastAsia"/>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190B7864">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hAnsi="MS Mincho" w:eastAsia="MS Mincho" w:cs="MS Mincho" w:asciiTheme="majorEastAsia"/>
                <w:color w:val="auto"/>
                <w:szCs w:val="21"/>
                <w:highlight w:val="none"/>
              </w:rPr>
              <w:t>☑</w:t>
            </w:r>
            <w:r>
              <w:rPr>
                <w:rFonts w:hint="eastAsia" w:asciiTheme="majorEastAsia" w:hAnsiTheme="majorEastAsia" w:eastAsiaTheme="majorEastAsia"/>
                <w:color w:val="auto"/>
                <w:szCs w:val="21"/>
                <w:highlight w:val="none"/>
              </w:rPr>
              <w:t>本项目不收取投标保证金。</w:t>
            </w:r>
          </w:p>
        </w:tc>
      </w:tr>
      <w:tr w14:paraId="517925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BB90565">
            <w:pPr>
              <w:adjustRightInd w:val="0"/>
              <w:spacing w:line="400" w:lineRule="exact"/>
              <w:jc w:val="center"/>
              <w:rPr>
                <w:rFonts w:hint="eastAsia" w:asciiTheme="majorEastAsia" w:hAnsiTheme="majorEastAsia" w:eastAsiaTheme="majorEastAsia"/>
                <w:color w:val="auto"/>
                <w:szCs w:val="21"/>
                <w:highlight w:val="none"/>
              </w:rPr>
            </w:pPr>
            <w:bookmarkStart w:id="73" w:name="_19.2"/>
            <w:bookmarkEnd w:id="73"/>
            <w:r>
              <w:rPr>
                <w:rFonts w:hint="eastAsia" w:asciiTheme="majorEastAsia" w:hAnsiTheme="majorEastAsia" w:eastAsiaTheme="majorEastAsia"/>
                <w:color w:val="auto"/>
                <w:szCs w:val="21"/>
                <w:highlight w:val="none"/>
              </w:rPr>
              <w:t>20</w:t>
            </w:r>
          </w:p>
        </w:tc>
        <w:tc>
          <w:tcPr>
            <w:tcW w:w="8670" w:type="dxa"/>
            <w:tcBorders>
              <w:top w:val="single" w:color="auto" w:sz="4" w:space="0"/>
              <w:left w:val="single" w:color="auto" w:sz="4" w:space="0"/>
              <w:bottom w:val="single" w:color="auto" w:sz="4" w:space="0"/>
              <w:right w:val="single" w:color="auto" w:sz="4" w:space="0"/>
            </w:tcBorders>
            <w:vAlign w:val="center"/>
          </w:tcPr>
          <w:p w14:paraId="4410BEEB">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hAnsi="MS Mincho" w:eastAsia="MS Mincho" w:cs="MS Mincho" w:asciiTheme="majorEastAsia"/>
                <w:color w:val="auto"/>
                <w:szCs w:val="21"/>
                <w:highlight w:val="none"/>
              </w:rPr>
              <w:t>☑</w:t>
            </w:r>
            <w:r>
              <w:rPr>
                <w:rFonts w:hint="eastAsia" w:asciiTheme="majorEastAsia" w:hAnsiTheme="majorEastAsia" w:eastAsiaTheme="majorEastAsia"/>
                <w:color w:val="auto"/>
                <w:szCs w:val="21"/>
                <w:highlight w:val="none"/>
              </w:rPr>
              <w:t>本项目不接受电子备份投标文件。</w:t>
            </w:r>
          </w:p>
        </w:tc>
      </w:tr>
      <w:tr w14:paraId="4C652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2F98ABFA">
            <w:pPr>
              <w:adjustRightInd w:val="0"/>
              <w:spacing w:line="400" w:lineRule="exact"/>
              <w:jc w:val="center"/>
              <w:rPr>
                <w:rFonts w:hint="eastAsia" w:asciiTheme="majorEastAsia" w:hAnsiTheme="majorEastAsia" w:eastAsiaTheme="majorEastAsia"/>
                <w:color w:val="auto"/>
                <w:szCs w:val="21"/>
                <w:highlight w:val="none"/>
              </w:rPr>
            </w:pPr>
            <w:bookmarkStart w:id="74" w:name="_21.1"/>
            <w:bookmarkEnd w:id="74"/>
            <w:r>
              <w:rPr>
                <w:rFonts w:hint="eastAsia" w:asciiTheme="majorEastAsia" w:hAnsiTheme="majorEastAsia" w:eastAsiaTheme="majorEastAsia"/>
                <w:color w:val="auto"/>
                <w:szCs w:val="21"/>
                <w:highlight w:val="none"/>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0F0A67B8">
            <w:pPr>
              <w:adjustRightInd w:val="0"/>
              <w:spacing w:line="400" w:lineRule="exact"/>
              <w:rPr>
                <w:rFonts w:hint="eastAsia" w:asciiTheme="majorEastAsia" w:hAnsiTheme="majorEastAsia" w:eastAsiaTheme="majorEastAsia"/>
                <w:color w:val="auto"/>
                <w:szCs w:val="21"/>
                <w:highlight w:val="none"/>
                <w:u w:val="single"/>
              </w:rPr>
            </w:pPr>
            <w:r>
              <w:rPr>
                <w:rFonts w:hint="eastAsia" w:asciiTheme="majorEastAsia" w:hAnsiTheme="majorEastAsia" w:eastAsiaTheme="majorEastAsia"/>
                <w:color w:val="auto"/>
                <w:szCs w:val="21"/>
                <w:highlight w:val="none"/>
              </w:rPr>
              <w:t>1.投标文件提交截止时间：详见招标公告</w:t>
            </w:r>
          </w:p>
          <w:p w14:paraId="1D39C5C7">
            <w:pPr>
              <w:adjustRightInd w:val="0"/>
              <w:spacing w:line="40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2.投标地点：详见招标公告</w:t>
            </w:r>
          </w:p>
        </w:tc>
      </w:tr>
      <w:tr w14:paraId="56C6AF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F4F3C68">
            <w:pPr>
              <w:adjustRightInd w:val="0"/>
              <w:spacing w:line="400" w:lineRule="exact"/>
              <w:jc w:val="center"/>
              <w:rPr>
                <w:rFonts w:hint="eastAsia" w:asciiTheme="majorEastAsia" w:hAnsiTheme="majorEastAsia" w:eastAsiaTheme="majorEastAsia"/>
                <w:color w:val="auto"/>
                <w:szCs w:val="21"/>
                <w:highlight w:val="none"/>
              </w:rPr>
            </w:pPr>
            <w:bookmarkStart w:id="75" w:name="_23"/>
            <w:bookmarkEnd w:id="75"/>
            <w:r>
              <w:rPr>
                <w:rFonts w:hint="eastAsia" w:asciiTheme="majorEastAsia" w:hAnsiTheme="majorEastAsia" w:eastAsiaTheme="majorEastAsia"/>
                <w:color w:val="auto"/>
                <w:szCs w:val="21"/>
                <w:highlight w:val="none"/>
              </w:rPr>
              <w:t>23</w:t>
            </w:r>
          </w:p>
        </w:tc>
        <w:tc>
          <w:tcPr>
            <w:tcW w:w="8670" w:type="dxa"/>
            <w:tcBorders>
              <w:top w:val="single" w:color="auto" w:sz="4" w:space="0"/>
              <w:left w:val="single" w:color="auto" w:sz="4" w:space="0"/>
              <w:bottom w:val="single" w:color="auto" w:sz="4" w:space="0"/>
              <w:right w:val="single" w:color="auto" w:sz="4" w:space="0"/>
            </w:tcBorders>
            <w:vAlign w:val="center"/>
          </w:tcPr>
          <w:p w14:paraId="7DCD498E">
            <w:pPr>
              <w:adjustRightInd w:val="0"/>
              <w:spacing w:line="40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1.开标时间：详见招标公告</w:t>
            </w:r>
          </w:p>
          <w:p w14:paraId="478BBC61">
            <w:pPr>
              <w:adjustRightInd w:val="0"/>
              <w:spacing w:line="40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2.开标地点：详见招标公告</w:t>
            </w:r>
          </w:p>
        </w:tc>
      </w:tr>
      <w:tr w14:paraId="0B838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F42E36C">
            <w:pPr>
              <w:adjustRightInd w:val="0"/>
              <w:spacing w:line="400" w:lineRule="exact"/>
              <w:jc w:val="center"/>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24.3(1)</w:t>
            </w:r>
          </w:p>
        </w:tc>
        <w:tc>
          <w:tcPr>
            <w:tcW w:w="8670" w:type="dxa"/>
            <w:tcBorders>
              <w:top w:val="single" w:color="auto" w:sz="4" w:space="0"/>
              <w:left w:val="single" w:color="auto" w:sz="4" w:space="0"/>
              <w:bottom w:val="single" w:color="auto" w:sz="4" w:space="0"/>
              <w:right w:val="single" w:color="auto" w:sz="4" w:space="0"/>
            </w:tcBorders>
            <w:vAlign w:val="center"/>
          </w:tcPr>
          <w:p w14:paraId="641B6F23">
            <w:pPr>
              <w:adjustRightInd w:val="0"/>
              <w:spacing w:line="400" w:lineRule="exact"/>
              <w:rPr>
                <w:rFonts w:hint="eastAsia" w:asciiTheme="majorEastAsia" w:hAnsiTheme="majorEastAsia" w:eastAsiaTheme="majorEastAsia"/>
                <w:color w:val="auto"/>
                <w:szCs w:val="21"/>
                <w:highlight w:val="none"/>
                <w:u w:val="single"/>
              </w:rPr>
            </w:pPr>
            <w:r>
              <w:rPr>
                <w:rFonts w:hint="eastAsia" w:asciiTheme="majorEastAsia" w:hAnsiTheme="majorEastAsia" w:eastAsiaTheme="majorEastAsia"/>
                <w:color w:val="auto"/>
                <w:szCs w:val="21"/>
                <w:highlight w:val="none"/>
              </w:rPr>
              <w:t>电子投标文件解密时间：</w:t>
            </w:r>
            <w:r>
              <w:rPr>
                <w:rFonts w:hint="eastAsia" w:asciiTheme="majorEastAsia" w:hAnsiTheme="majorEastAsia" w:eastAsiaTheme="majorEastAsia"/>
                <w:color w:val="auto"/>
                <w:szCs w:val="21"/>
                <w:highlight w:val="none"/>
                <w:u w:val="single"/>
              </w:rPr>
              <w:t>30</w:t>
            </w:r>
            <w:r>
              <w:rPr>
                <w:rFonts w:hint="eastAsia" w:asciiTheme="majorEastAsia" w:hAnsiTheme="majorEastAsia" w:eastAsiaTheme="majorEastAsia"/>
                <w:color w:val="auto"/>
                <w:szCs w:val="21"/>
                <w:highlight w:val="none"/>
              </w:rPr>
              <w:t>分钟</w:t>
            </w:r>
          </w:p>
        </w:tc>
      </w:tr>
      <w:tr w14:paraId="65316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FFDA780">
            <w:pPr>
              <w:adjustRightInd w:val="0"/>
              <w:spacing w:line="400" w:lineRule="exact"/>
              <w:jc w:val="center"/>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24</w:t>
            </w:r>
            <w:r>
              <w:rPr>
                <w:rFonts w:asciiTheme="majorEastAsia" w:hAnsiTheme="majorEastAsia" w:eastAsiaTheme="majorEastAsia"/>
                <w:color w:val="auto"/>
                <w:szCs w:val="21"/>
                <w:highlight w:val="none"/>
              </w:rPr>
              <w:t>.3</w:t>
            </w:r>
            <w:r>
              <w:rPr>
                <w:rFonts w:hint="eastAsia" w:asciiTheme="majorEastAsia" w:hAnsiTheme="majorEastAsia" w:eastAsiaTheme="majorEastAsia"/>
                <w:color w:val="auto"/>
                <w:szCs w:val="21"/>
                <w:highlight w:val="none"/>
              </w:rPr>
              <w:t>(</w:t>
            </w:r>
            <w:r>
              <w:rPr>
                <w:rFonts w:asciiTheme="majorEastAsia" w:hAnsiTheme="majorEastAsia" w:eastAsiaTheme="majorEastAsia"/>
                <w:color w:val="auto"/>
                <w:szCs w:val="21"/>
                <w:highlight w:val="none"/>
              </w:rPr>
              <w:t>2</w:t>
            </w:r>
            <w:r>
              <w:rPr>
                <w:rFonts w:hint="eastAsia" w:asciiTheme="majorEastAsia" w:hAnsiTheme="majorEastAsia" w:eastAsiaTheme="majorEastAsia"/>
                <w:color w:val="auto"/>
                <w:szCs w:val="21"/>
                <w:highlight w:val="none"/>
              </w:rPr>
              <w:t>)</w:t>
            </w:r>
          </w:p>
        </w:tc>
        <w:tc>
          <w:tcPr>
            <w:tcW w:w="8670" w:type="dxa"/>
            <w:tcBorders>
              <w:top w:val="single" w:color="auto" w:sz="4" w:space="0"/>
              <w:left w:val="single" w:color="auto" w:sz="4" w:space="0"/>
              <w:bottom w:val="single" w:color="auto" w:sz="4" w:space="0"/>
              <w:right w:val="single" w:color="auto" w:sz="4" w:space="0"/>
            </w:tcBorders>
            <w:vAlign w:val="center"/>
          </w:tcPr>
          <w:p w14:paraId="510FC625">
            <w:pPr>
              <w:adjustRightInd w:val="0"/>
              <w:spacing w:line="40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公布的内容：投标人名称、投标价格</w:t>
            </w:r>
          </w:p>
        </w:tc>
      </w:tr>
      <w:tr w14:paraId="6D9045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28269BD">
            <w:pPr>
              <w:adjustRightInd w:val="0"/>
              <w:spacing w:line="400" w:lineRule="exact"/>
              <w:jc w:val="center"/>
              <w:rPr>
                <w:rFonts w:hint="eastAsia" w:asciiTheme="majorEastAsia" w:hAnsiTheme="majorEastAsia" w:eastAsiaTheme="majorEastAsia"/>
                <w:color w:val="auto"/>
                <w:szCs w:val="21"/>
                <w:highlight w:val="none"/>
              </w:rPr>
            </w:pPr>
            <w:bookmarkStart w:id="76" w:name="_25.3"/>
            <w:bookmarkEnd w:id="76"/>
            <w:r>
              <w:rPr>
                <w:rFonts w:hint="eastAsia" w:asciiTheme="majorEastAsia" w:hAnsiTheme="majorEastAsia" w:eastAsiaTheme="majorEastAsia"/>
                <w:color w:val="auto"/>
                <w:szCs w:val="21"/>
                <w:highlight w:val="none"/>
              </w:rPr>
              <w:t>25.3(</w:t>
            </w:r>
            <w:r>
              <w:rPr>
                <w:rFonts w:asciiTheme="majorEastAsia" w:hAnsiTheme="majorEastAsia" w:eastAsiaTheme="majorEastAsia"/>
                <w:color w:val="auto"/>
                <w:szCs w:val="21"/>
                <w:highlight w:val="none"/>
              </w:rPr>
              <w:t>2</w:t>
            </w:r>
            <w:r>
              <w:rPr>
                <w:rFonts w:hint="eastAsia" w:asciiTheme="majorEastAsia" w:hAnsiTheme="majorEastAsia" w:eastAsiaTheme="majorEastAsia"/>
                <w:color w:val="auto"/>
                <w:szCs w:val="21"/>
                <w:highlight w:val="none"/>
              </w:rPr>
              <w:t>)</w:t>
            </w:r>
          </w:p>
        </w:tc>
        <w:tc>
          <w:tcPr>
            <w:tcW w:w="8670" w:type="dxa"/>
            <w:tcBorders>
              <w:top w:val="single" w:color="auto" w:sz="4" w:space="0"/>
              <w:left w:val="single" w:color="auto" w:sz="4" w:space="0"/>
              <w:bottom w:val="single" w:color="auto" w:sz="4" w:space="0"/>
              <w:right w:val="single" w:color="auto" w:sz="4" w:space="0"/>
            </w:tcBorders>
            <w:vAlign w:val="center"/>
          </w:tcPr>
          <w:p w14:paraId="501F5731">
            <w:pPr>
              <w:adjustRightInd w:val="0"/>
              <w:spacing w:line="40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采购人或者采购代理机构在资格审查结束前，对投标人进行信用查询。</w:t>
            </w:r>
          </w:p>
          <w:p w14:paraId="5D60E357">
            <w:pPr>
              <w:adjustRightInd w:val="0"/>
              <w:spacing w:line="40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查询渠道：“信用中国”网站（www.creditchina.gov.cn） 、中国政府采购网（www.ccgp.gov.cn）。</w:t>
            </w:r>
          </w:p>
          <w:p w14:paraId="68FE7A10">
            <w:pPr>
              <w:adjustRightInd w:val="0"/>
              <w:spacing w:line="40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信用查询截止时点：资格审查结束前</w:t>
            </w:r>
          </w:p>
          <w:p w14:paraId="059DA284">
            <w:pPr>
              <w:adjustRightInd w:val="0"/>
              <w:spacing w:line="40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查询记录和证据留存方式：</w:t>
            </w:r>
            <w:r>
              <w:rPr>
                <w:rFonts w:hint="eastAsia" w:ascii="宋体" w:hAnsi="宋体" w:cs="宋体"/>
                <w:color w:val="auto"/>
                <w:kern w:val="0"/>
                <w:highlight w:val="none"/>
              </w:rPr>
              <w:t>作为评审资料打印留存</w:t>
            </w:r>
          </w:p>
          <w:p w14:paraId="0B70483F">
            <w:pPr>
              <w:adjustRightInd w:val="0"/>
              <w:spacing w:line="400" w:lineRule="exact"/>
              <w:rPr>
                <w:rFonts w:hint="eastAsia" w:asciiTheme="majorEastAsia" w:hAnsiTheme="majorEastAsia" w:eastAsiaTheme="majorEastAsia"/>
                <w:b/>
                <w:color w:val="auto"/>
                <w:szCs w:val="21"/>
                <w:highlight w:val="none"/>
              </w:rPr>
            </w:pPr>
            <w:r>
              <w:rPr>
                <w:rFonts w:hint="eastAsia" w:asciiTheme="majorEastAsia" w:hAnsiTheme="majorEastAsia" w:eastAsiaTheme="majorEastAsia"/>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7588C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2C3097C">
            <w:pPr>
              <w:adjustRightInd w:val="0"/>
              <w:spacing w:line="400" w:lineRule="exact"/>
              <w:jc w:val="center"/>
              <w:rPr>
                <w:rFonts w:hint="eastAsia" w:asciiTheme="majorEastAsia" w:hAnsiTheme="majorEastAsia" w:eastAsiaTheme="majorEastAsia"/>
                <w:color w:val="auto"/>
                <w:szCs w:val="21"/>
                <w:highlight w:val="none"/>
              </w:rPr>
            </w:pPr>
            <w:r>
              <w:rPr>
                <w:rFonts w:hint="eastAsia" w:ascii="宋体" w:hAnsi="宋体"/>
                <w:color w:val="auto"/>
                <w:szCs w:val="21"/>
                <w:highlight w:val="none"/>
              </w:rPr>
              <w:t>25.3(3)</w:t>
            </w:r>
          </w:p>
        </w:tc>
        <w:tc>
          <w:tcPr>
            <w:tcW w:w="8670" w:type="dxa"/>
            <w:tcBorders>
              <w:top w:val="single" w:color="auto" w:sz="4" w:space="0"/>
              <w:left w:val="single" w:color="auto" w:sz="4" w:space="0"/>
              <w:bottom w:val="single" w:color="auto" w:sz="4" w:space="0"/>
              <w:right w:val="single" w:color="auto" w:sz="4" w:space="0"/>
            </w:tcBorders>
            <w:vAlign w:val="center"/>
          </w:tcPr>
          <w:p w14:paraId="1F4FB324">
            <w:pPr>
              <w:adjustRightInd w:val="0"/>
              <w:spacing w:line="400" w:lineRule="exact"/>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资格审查不通过处理。</w:t>
            </w:r>
          </w:p>
          <w:p w14:paraId="4F981E6E">
            <w:pPr>
              <w:adjustRightInd w:val="0"/>
              <w:spacing w:line="400" w:lineRule="exact"/>
              <w:rPr>
                <w:rFonts w:hint="eastAsia" w:ascii="宋体" w:hAnsi="宋体"/>
                <w:color w:val="auto"/>
                <w:szCs w:val="21"/>
                <w:highlight w:val="none"/>
              </w:rPr>
            </w:pPr>
            <w:r>
              <w:rPr>
                <w:rFonts w:hint="eastAsia" w:ascii="宋体" w:hAnsi="宋体"/>
                <w:color w:val="auto"/>
                <w:szCs w:val="21"/>
                <w:highlight w:val="none"/>
              </w:rPr>
              <w:t>查询渠道：《国家企业信用信息公示系统》（网址： www.gsxt.gov.cn/index.html）</w:t>
            </w:r>
          </w:p>
          <w:p w14:paraId="19D43E33">
            <w:pPr>
              <w:adjustRightInd w:val="0"/>
              <w:spacing w:line="400" w:lineRule="exact"/>
              <w:rPr>
                <w:rFonts w:hint="eastAsia" w:ascii="宋体" w:hAnsi="宋体"/>
                <w:color w:val="auto"/>
                <w:szCs w:val="21"/>
                <w:highlight w:val="none"/>
              </w:rPr>
            </w:pPr>
            <w:r>
              <w:rPr>
                <w:rFonts w:hint="eastAsia" w:ascii="宋体" w:hAnsi="宋体"/>
                <w:color w:val="auto"/>
                <w:szCs w:val="21"/>
                <w:highlight w:val="none"/>
              </w:rPr>
              <w:t>审查流程：</w:t>
            </w:r>
          </w:p>
          <w:p w14:paraId="7E62F501">
            <w:pPr>
              <w:adjustRightInd w:val="0"/>
              <w:spacing w:line="400" w:lineRule="exact"/>
              <w:rPr>
                <w:rFonts w:hint="eastAsia" w:ascii="宋体" w:hAnsi="宋体"/>
                <w:color w:val="auto"/>
                <w:szCs w:val="21"/>
                <w:highlight w:val="none"/>
              </w:rPr>
            </w:pPr>
            <w:r>
              <w:rPr>
                <w:rFonts w:hint="eastAsia" w:ascii="宋体" w:hAnsi="宋体"/>
                <w:color w:val="auto"/>
                <w:szCs w:val="21"/>
                <w:highlight w:val="none"/>
              </w:rPr>
              <w:t>（1）进入《国家企业信用信息公示系统》（网址： www.gsxt.gov.cn/index.html），输入企业名称，进入企业信息主页面；</w:t>
            </w:r>
          </w:p>
          <w:p w14:paraId="355E1655">
            <w:pPr>
              <w:adjustRightInd w:val="0"/>
              <w:spacing w:line="400" w:lineRule="exact"/>
              <w:rPr>
                <w:rFonts w:hint="eastAsia" w:ascii="宋体" w:hAnsi="宋体"/>
                <w:color w:val="auto"/>
                <w:szCs w:val="21"/>
                <w:highlight w:val="none"/>
              </w:rPr>
            </w:pPr>
            <w:r>
              <w:rPr>
                <w:rFonts w:hint="eastAsia" w:ascii="宋体" w:hAnsi="宋体"/>
                <w:color w:val="auto"/>
                <w:szCs w:val="21"/>
                <w:highlight w:val="none"/>
              </w:rPr>
              <w:t>（2）查看主页“股东及出资信息”栏，或年报中的“股东及出资信息”栏信息；</w:t>
            </w:r>
          </w:p>
          <w:p w14:paraId="758B952A">
            <w:pPr>
              <w:adjustRightInd w:val="0"/>
              <w:spacing w:line="400" w:lineRule="exact"/>
              <w:rPr>
                <w:rFonts w:hint="eastAsia" w:ascii="宋体" w:hAnsi="宋体"/>
                <w:color w:val="auto"/>
                <w:szCs w:val="21"/>
                <w:highlight w:val="none"/>
              </w:rPr>
            </w:pPr>
            <w:r>
              <w:rPr>
                <w:rFonts w:hint="eastAsia" w:ascii="宋体" w:hAnsi="宋体"/>
                <w:color w:val="auto"/>
                <w:szCs w:val="21"/>
                <w:highlight w:val="none"/>
              </w:rPr>
              <w:t>（3）将各投标人的股东及出资信息进行比对，得出审查结论；</w:t>
            </w:r>
          </w:p>
          <w:p w14:paraId="06E667BE">
            <w:pPr>
              <w:adjustRightInd w:val="0"/>
              <w:spacing w:line="400" w:lineRule="exact"/>
              <w:rPr>
                <w:rFonts w:hint="eastAsia" w:ascii="宋体" w:hAnsi="宋体"/>
                <w:color w:val="auto"/>
                <w:szCs w:val="21"/>
                <w:highlight w:val="none"/>
              </w:rPr>
            </w:pPr>
            <w:r>
              <w:rPr>
                <w:rFonts w:hint="eastAsia" w:ascii="宋体" w:hAnsi="宋体"/>
                <w:color w:val="auto"/>
                <w:szCs w:val="21"/>
                <w:highlight w:val="none"/>
              </w:rPr>
              <w:t>（4）将相关资料作为评审资料打印存档。</w:t>
            </w:r>
          </w:p>
          <w:p w14:paraId="5026A4B0">
            <w:pPr>
              <w:adjustRightInd w:val="0"/>
              <w:spacing w:line="400" w:lineRule="exact"/>
              <w:rPr>
                <w:rFonts w:hint="eastAsia" w:asciiTheme="majorEastAsia" w:hAnsiTheme="majorEastAsia" w:eastAsiaTheme="majorEastAsia"/>
                <w:color w:val="auto"/>
                <w:szCs w:val="21"/>
                <w:highlight w:val="none"/>
              </w:rPr>
            </w:pPr>
            <w:r>
              <w:rPr>
                <w:rFonts w:hint="eastAsia" w:ascii="宋体" w:hAnsi="宋体"/>
                <w:color w:val="auto"/>
                <w:szCs w:val="21"/>
                <w:highlight w:val="none"/>
              </w:rPr>
              <w:t>注：以上审查过程中，如出现查询企业网页主页面无法显示股东及出资信息的或仅以主页面信息内容无法认定投标人之间存在单位负责人为同一人或者存在直接控股、管理关系的，当时审查程序可继续进行，待评审结束后将对以上投标人作进一步核实确认，如确认投标人之间存在有上述关联供应商情形的，关联供应商均按投标无效处理。</w:t>
            </w:r>
          </w:p>
        </w:tc>
      </w:tr>
      <w:tr w14:paraId="55616F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AE3CD22">
            <w:pPr>
              <w:adjustRightInd w:val="0"/>
              <w:spacing w:line="400" w:lineRule="exact"/>
              <w:jc w:val="center"/>
              <w:rPr>
                <w:rFonts w:hint="eastAsia" w:asciiTheme="majorEastAsia" w:hAnsiTheme="majorEastAsia" w:eastAsiaTheme="majorEastAsia"/>
                <w:color w:val="auto"/>
                <w:szCs w:val="21"/>
                <w:highlight w:val="none"/>
              </w:rPr>
            </w:pPr>
            <w:bookmarkStart w:id="77" w:name="_26"/>
            <w:bookmarkEnd w:id="77"/>
            <w:r>
              <w:rPr>
                <w:rFonts w:hint="eastAsia" w:asciiTheme="majorEastAsia" w:hAnsiTheme="majorEastAsia" w:eastAsiaTheme="majorEastAsia"/>
                <w:color w:val="auto"/>
                <w:szCs w:val="21"/>
                <w:highlight w:val="none"/>
              </w:rPr>
              <w:t>26</w:t>
            </w:r>
            <w:r>
              <w:rPr>
                <w:rFonts w:asciiTheme="majorEastAsia" w:hAnsiTheme="majorEastAsia" w:eastAsiaTheme="majorEastAsia"/>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304154DD">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评标委员会的人数：</w:t>
            </w:r>
            <w:r>
              <w:rPr>
                <w:rFonts w:hint="eastAsia" w:asciiTheme="majorEastAsia" w:hAnsiTheme="majorEastAsia" w:eastAsiaTheme="majorEastAsia"/>
                <w:color w:val="auto"/>
                <w:szCs w:val="21"/>
                <w:highlight w:val="none"/>
                <w:u w:val="single"/>
              </w:rPr>
              <w:t xml:space="preserve">  5  </w:t>
            </w:r>
            <w:r>
              <w:rPr>
                <w:rFonts w:hint="eastAsia" w:asciiTheme="majorEastAsia" w:hAnsiTheme="majorEastAsia" w:eastAsiaTheme="majorEastAsia"/>
                <w:color w:val="auto"/>
                <w:szCs w:val="21"/>
                <w:highlight w:val="none"/>
              </w:rPr>
              <w:t>人</w:t>
            </w:r>
          </w:p>
        </w:tc>
      </w:tr>
      <w:tr w14:paraId="7F9BA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5EC9FEF">
            <w:pPr>
              <w:adjustRightInd w:val="0"/>
              <w:spacing w:line="400" w:lineRule="exact"/>
              <w:jc w:val="center"/>
              <w:rPr>
                <w:rFonts w:hint="eastAsia" w:asciiTheme="majorEastAsia" w:hAnsiTheme="majorEastAsia" w:eastAsiaTheme="majorEastAsia"/>
                <w:color w:val="auto"/>
                <w:szCs w:val="21"/>
                <w:highlight w:val="none"/>
              </w:rPr>
            </w:pPr>
            <w:bookmarkStart w:id="78" w:name="_28.3"/>
            <w:bookmarkEnd w:id="78"/>
            <w:r>
              <w:rPr>
                <w:rFonts w:asciiTheme="majorEastAsia" w:hAnsiTheme="majorEastAsia" w:eastAsiaTheme="majorEastAsia"/>
                <w:color w:val="auto"/>
                <w:szCs w:val="21"/>
                <w:highlight w:val="none"/>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31C03F22">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评标方法：</w:t>
            </w:r>
          </w:p>
          <w:p w14:paraId="3742D4BE">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hAnsi="MS Mincho" w:eastAsia="MS Mincho" w:cs="MS Mincho" w:asciiTheme="majorEastAsia"/>
                <w:color w:val="auto"/>
                <w:szCs w:val="21"/>
                <w:highlight w:val="none"/>
              </w:rPr>
              <w:t>☑</w:t>
            </w:r>
            <w:r>
              <w:rPr>
                <w:rFonts w:hint="eastAsia" w:asciiTheme="majorEastAsia" w:hAnsiTheme="majorEastAsia" w:eastAsiaTheme="majorEastAsia"/>
                <w:color w:val="auto"/>
                <w:szCs w:val="21"/>
                <w:highlight w:val="none"/>
              </w:rPr>
              <w:t>综合评分法</w:t>
            </w:r>
          </w:p>
          <w:p w14:paraId="19E84B40">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□最低评标价法</w:t>
            </w:r>
          </w:p>
        </w:tc>
      </w:tr>
      <w:tr w14:paraId="2716F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895" w:type="dxa"/>
            <w:tcBorders>
              <w:top w:val="single" w:color="auto" w:sz="4" w:space="0"/>
              <w:left w:val="single" w:color="auto" w:sz="4" w:space="0"/>
              <w:bottom w:val="single" w:color="auto" w:sz="4" w:space="0"/>
              <w:right w:val="single" w:color="auto" w:sz="4" w:space="0"/>
            </w:tcBorders>
            <w:vAlign w:val="center"/>
          </w:tcPr>
          <w:p w14:paraId="10A2CC58">
            <w:pPr>
              <w:adjustRightInd w:val="0"/>
              <w:spacing w:line="400" w:lineRule="exact"/>
              <w:jc w:val="center"/>
              <w:rPr>
                <w:rFonts w:hint="eastAsia" w:asciiTheme="majorEastAsia" w:hAnsiTheme="majorEastAsia" w:eastAsiaTheme="majorEastAsia"/>
                <w:color w:val="auto"/>
                <w:szCs w:val="21"/>
                <w:highlight w:val="none"/>
              </w:rPr>
            </w:pPr>
            <w:bookmarkStart w:id="79" w:name="_29.2.2（2）"/>
            <w:bookmarkEnd w:id="79"/>
            <w:r>
              <w:rPr>
                <w:rFonts w:hint="eastAsia" w:asciiTheme="majorEastAsia" w:hAnsiTheme="majorEastAsia" w:eastAsiaTheme="majorEastAsia"/>
                <w:color w:val="auto"/>
                <w:szCs w:val="21"/>
                <w:highlight w:val="none"/>
              </w:rPr>
              <w:t>2</w:t>
            </w:r>
            <w:r>
              <w:rPr>
                <w:rFonts w:asciiTheme="majorEastAsia" w:hAnsiTheme="majorEastAsia" w:eastAsiaTheme="majorEastAsia"/>
                <w:color w:val="auto"/>
                <w:szCs w:val="21"/>
                <w:highlight w:val="none"/>
              </w:rPr>
              <w:t>9.2</w:t>
            </w:r>
          </w:p>
        </w:tc>
        <w:tc>
          <w:tcPr>
            <w:tcW w:w="8670" w:type="dxa"/>
            <w:tcBorders>
              <w:top w:val="single" w:color="auto" w:sz="4" w:space="0"/>
              <w:left w:val="single" w:color="auto" w:sz="4" w:space="0"/>
              <w:right w:val="single" w:color="auto" w:sz="4" w:space="0"/>
            </w:tcBorders>
            <w:vAlign w:val="center"/>
          </w:tcPr>
          <w:p w14:paraId="508606A3">
            <w:pPr>
              <w:adjustRightInd w:val="0"/>
              <w:spacing w:line="400" w:lineRule="exact"/>
              <w:rPr>
                <w:rFonts w:hint="eastAsia"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商务要求</w:t>
            </w:r>
            <w:r>
              <w:rPr>
                <w:rFonts w:hint="eastAsia" w:asciiTheme="majorEastAsia" w:hAnsiTheme="majorEastAsia" w:eastAsiaTheme="majorEastAsia"/>
                <w:color w:val="auto"/>
                <w:szCs w:val="21"/>
                <w:highlight w:val="none"/>
              </w:rPr>
              <w:t>评审中允许负偏离的条款数为</w:t>
            </w:r>
            <w:r>
              <w:rPr>
                <w:rFonts w:hint="eastAsia" w:asciiTheme="majorEastAsia" w:hAnsiTheme="majorEastAsia" w:eastAsiaTheme="majorEastAsia"/>
                <w:color w:val="auto"/>
                <w:szCs w:val="21"/>
                <w:highlight w:val="none"/>
                <w:u w:val="single"/>
              </w:rPr>
              <w:t>0</w:t>
            </w:r>
            <w:r>
              <w:rPr>
                <w:rFonts w:hint="eastAsia" w:asciiTheme="majorEastAsia" w:hAnsiTheme="majorEastAsia" w:eastAsiaTheme="majorEastAsia"/>
                <w:color w:val="auto"/>
                <w:szCs w:val="21"/>
                <w:highlight w:val="none"/>
              </w:rPr>
              <w:t>项。</w:t>
            </w:r>
          </w:p>
          <w:p w14:paraId="40B97DAC">
            <w:pPr>
              <w:adjustRightInd w:val="0"/>
              <w:spacing w:line="400" w:lineRule="exact"/>
              <w:rPr>
                <w:rFonts w:hint="eastAsia"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技术要求</w:t>
            </w:r>
            <w:r>
              <w:rPr>
                <w:rFonts w:hint="eastAsia" w:asciiTheme="majorEastAsia" w:hAnsiTheme="majorEastAsia" w:eastAsiaTheme="majorEastAsia"/>
                <w:color w:val="auto"/>
                <w:szCs w:val="21"/>
                <w:highlight w:val="none"/>
              </w:rPr>
              <w:t>评审中允许负偏离的条款数：</w:t>
            </w:r>
            <w:r>
              <w:rPr>
                <w:rFonts w:hint="eastAsia" w:asciiTheme="majorEastAsia" w:hAnsiTheme="majorEastAsia" w:eastAsiaTheme="majorEastAsia"/>
                <w:color w:val="auto"/>
                <w:szCs w:val="21"/>
                <w:highlight w:val="none"/>
                <w:u w:val="single"/>
              </w:rPr>
              <w:t>未标注“</w:t>
            </w:r>
            <w:r>
              <w:rPr>
                <w:rFonts w:hint="eastAsia" w:ascii="宋体" w:hAnsi="宋体" w:cs="宋体"/>
                <w:color w:val="auto"/>
                <w:kern w:val="0"/>
                <w:szCs w:val="21"/>
                <w:highlight w:val="none"/>
                <w:u w:val="single"/>
              </w:rPr>
              <w:t>▲</w:t>
            </w:r>
            <w:r>
              <w:rPr>
                <w:rFonts w:hint="eastAsia" w:asciiTheme="majorEastAsia" w:hAnsiTheme="majorEastAsia" w:eastAsiaTheme="majorEastAsia"/>
                <w:color w:val="auto"/>
                <w:szCs w:val="21"/>
                <w:highlight w:val="none"/>
                <w:u w:val="single"/>
              </w:rPr>
              <w:t>”号的所有技术要求条款</w:t>
            </w:r>
            <w:r>
              <w:rPr>
                <w:rFonts w:hint="eastAsia" w:asciiTheme="majorEastAsia" w:hAnsiTheme="majorEastAsia" w:eastAsiaTheme="majorEastAsia"/>
                <w:color w:val="auto"/>
                <w:szCs w:val="21"/>
                <w:highlight w:val="none"/>
              </w:rPr>
              <w:t>。</w:t>
            </w:r>
          </w:p>
        </w:tc>
      </w:tr>
      <w:tr w14:paraId="6FA328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37F05C4B">
            <w:pPr>
              <w:adjustRightInd w:val="0"/>
              <w:spacing w:line="400" w:lineRule="exact"/>
              <w:jc w:val="center"/>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2</w:t>
            </w:r>
            <w:r>
              <w:rPr>
                <w:rFonts w:asciiTheme="majorEastAsia" w:hAnsiTheme="majorEastAsia" w:eastAsiaTheme="majorEastAsia"/>
                <w:color w:val="auto"/>
                <w:szCs w:val="21"/>
                <w:highlight w:val="none"/>
              </w:rPr>
              <w:t>9.3</w:t>
            </w:r>
          </w:p>
        </w:tc>
        <w:tc>
          <w:tcPr>
            <w:tcW w:w="8670" w:type="dxa"/>
            <w:tcBorders>
              <w:top w:val="single" w:color="auto" w:sz="4" w:space="0"/>
              <w:left w:val="single" w:color="auto" w:sz="4" w:space="0"/>
              <w:right w:val="single" w:color="auto" w:sz="4" w:space="0"/>
            </w:tcBorders>
            <w:vAlign w:val="center"/>
          </w:tcPr>
          <w:p w14:paraId="1B117C32">
            <w:pPr>
              <w:adjustRightInd w:val="0"/>
              <w:spacing w:line="400" w:lineRule="exact"/>
              <w:rPr>
                <w:rFonts w:hint="eastAsia"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中标候选人推荐数量</w:t>
            </w:r>
            <w:r>
              <w:rPr>
                <w:rFonts w:hint="eastAsia" w:asciiTheme="majorEastAsia" w:hAnsiTheme="majorEastAsia" w:eastAsiaTheme="majorEastAsia"/>
                <w:color w:val="auto"/>
                <w:szCs w:val="21"/>
                <w:highlight w:val="none"/>
              </w:rPr>
              <w:t>：</w:t>
            </w:r>
          </w:p>
          <w:p w14:paraId="08D64091">
            <w:pPr>
              <w:adjustRightInd w:val="0"/>
              <w:spacing w:line="40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u w:val="single"/>
              </w:rPr>
              <w:t>\</w:t>
            </w:r>
            <w:r>
              <w:rPr>
                <w:rFonts w:asciiTheme="majorEastAsia" w:hAnsiTheme="majorEastAsia" w:eastAsiaTheme="majorEastAsia"/>
                <w:color w:val="auto"/>
                <w:szCs w:val="21"/>
                <w:highlight w:val="none"/>
              </w:rPr>
              <w:t>名</w:t>
            </w:r>
          </w:p>
          <w:p w14:paraId="1E77A935">
            <w:pPr>
              <w:adjustRightInd w:val="0"/>
              <w:spacing w:line="400" w:lineRule="exact"/>
              <w:rPr>
                <w:rFonts w:hint="eastAsia" w:cs="宋体" w:asciiTheme="majorEastAsia" w:hAnsiTheme="majorEastAsia" w:eastAsiaTheme="majorEastAsia"/>
                <w:color w:val="auto"/>
                <w:szCs w:val="21"/>
                <w:highlight w:val="none"/>
                <w:u w:val="single"/>
              </w:rPr>
            </w:pPr>
            <w:r>
              <w:rPr>
                <w:rFonts w:hint="eastAsia" w:hAnsi="MS Mincho" w:eastAsia="MS Mincho" w:cs="MS Mincho" w:asciiTheme="majorEastAsia"/>
                <w:color w:val="auto"/>
                <w:szCs w:val="21"/>
                <w:highlight w:val="none"/>
              </w:rPr>
              <w:t>☑</w:t>
            </w:r>
            <w:r>
              <w:rPr>
                <w:rFonts w:hint="eastAsia" w:asciiTheme="majorEastAsia" w:hAnsiTheme="majorEastAsia" w:eastAsiaTheme="majorEastAsia"/>
                <w:color w:val="auto"/>
                <w:szCs w:val="21"/>
                <w:highlight w:val="none"/>
              </w:rPr>
              <w:t>根据[总得分由高到低（综合评分法）</w:t>
            </w:r>
            <w:r>
              <w:rPr>
                <w:rFonts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rPr>
              <w:t>排列次序并全部推荐为中标候选人</w:t>
            </w:r>
          </w:p>
        </w:tc>
      </w:tr>
      <w:tr w14:paraId="5B5D7D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150C7B6">
            <w:pPr>
              <w:adjustRightInd w:val="0"/>
              <w:spacing w:line="400" w:lineRule="exact"/>
              <w:jc w:val="center"/>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30</w:t>
            </w:r>
            <w:r>
              <w:rPr>
                <w:rFonts w:asciiTheme="majorEastAsia" w:hAnsiTheme="majorEastAsia" w:eastAsiaTheme="majorEastAsia"/>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730A6D0D">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采用综合评分法的采购项目，采购人确定中标人时，出现中标候选人并列的情形，采购人按以下的方式确定中标人：</w:t>
            </w:r>
          </w:p>
          <w:p w14:paraId="7206870D">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hAnsi="MS Mincho" w:eastAsia="MS Mincho" w:cs="MS Mincho" w:asciiTheme="majorEastAsia"/>
                <w:color w:val="auto"/>
                <w:szCs w:val="21"/>
                <w:highlight w:val="none"/>
              </w:rPr>
              <w:t>☑</w:t>
            </w:r>
            <w:r>
              <w:rPr>
                <w:rFonts w:hint="eastAsia" w:asciiTheme="majorEastAsia" w:hAnsiTheme="majorEastAsia" w:eastAsiaTheme="majorEastAsia"/>
                <w:color w:val="auto"/>
                <w:szCs w:val="21"/>
                <w:highlight w:val="none"/>
              </w:rPr>
              <w:t>依次按投标报价低的优先、技术分高的优先、</w:t>
            </w:r>
            <w:r>
              <w:rPr>
                <w:rFonts w:hint="eastAsia" w:asciiTheme="minorEastAsia" w:hAnsiTheme="minorEastAsia" w:eastAsiaTheme="minorEastAsia"/>
                <w:color w:val="auto"/>
                <w:highlight w:val="none"/>
              </w:rPr>
              <w:t>项目实施方案</w:t>
            </w:r>
            <w:r>
              <w:rPr>
                <w:rFonts w:hint="eastAsia" w:cs="宋体" w:asciiTheme="majorEastAsia" w:hAnsiTheme="majorEastAsia" w:eastAsiaTheme="majorEastAsia"/>
                <w:bCs/>
                <w:color w:val="auto"/>
                <w:szCs w:val="21"/>
                <w:highlight w:val="none"/>
              </w:rPr>
              <w:t>分</w:t>
            </w:r>
            <w:r>
              <w:rPr>
                <w:rFonts w:cs="宋体" w:asciiTheme="majorEastAsia" w:hAnsiTheme="majorEastAsia" w:eastAsiaTheme="majorEastAsia"/>
                <w:bCs/>
                <w:color w:val="auto"/>
                <w:szCs w:val="21"/>
                <w:highlight w:val="none"/>
              </w:rPr>
              <w:t>高的优先、</w:t>
            </w:r>
            <w:r>
              <w:rPr>
                <w:rFonts w:hint="eastAsia" w:asciiTheme="majorEastAsia" w:hAnsiTheme="majorEastAsia" w:eastAsiaTheme="majorEastAsia"/>
                <w:color w:val="auto"/>
                <w:szCs w:val="21"/>
                <w:highlight w:val="none"/>
              </w:rPr>
              <w:t>售后服务方案分高的优先、履约能力分高的优先、政策分高的优先，保修期长的优先、交货期短的优先、故障响应时间短的优先顺序推荐；</w:t>
            </w:r>
          </w:p>
          <w:p w14:paraId="7F77FD52">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□随机抽取；</w:t>
            </w:r>
          </w:p>
          <w:p w14:paraId="393E3FE1">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w:t>
            </w:r>
          </w:p>
          <w:p w14:paraId="242575C7">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采用最低评标价法的采购项目，采购人确定中标人时，出现中标候选人并列的情形，采购人按以下的方式确定中标人：</w:t>
            </w:r>
          </w:p>
          <w:p w14:paraId="4C24215E">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□依次按投标报价低的优先、节能及环保产品累计金额高的优先、带“</w:t>
            </w:r>
            <w:r>
              <w:rPr>
                <w:rFonts w:hint="eastAsia" w:ascii="宋体" w:hAnsi="宋体" w:cs="宋体"/>
                <w:color w:val="auto"/>
                <w:kern w:val="0"/>
                <w:szCs w:val="21"/>
                <w:highlight w:val="none"/>
              </w:rPr>
              <w:t>▲</w:t>
            </w:r>
            <w:r>
              <w:rPr>
                <w:rFonts w:hint="eastAsia" w:asciiTheme="majorEastAsia" w:hAnsiTheme="majorEastAsia" w:eastAsiaTheme="majorEastAsia"/>
                <w:color w:val="auto"/>
                <w:szCs w:val="21"/>
                <w:highlight w:val="none"/>
              </w:rPr>
              <w:t>”的实质性要求正偏离项数多的优先、均无正偏离或者正偏离项数一致时负偏离项数少的优先、保修期长优先、交货期短优先、故障响应时间短优先的顺序确定。</w:t>
            </w:r>
          </w:p>
          <w:p w14:paraId="2120F754">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□随机抽取；</w:t>
            </w:r>
          </w:p>
          <w:p w14:paraId="08BD25BD">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w:t>
            </w:r>
          </w:p>
        </w:tc>
      </w:tr>
      <w:tr w14:paraId="2E7AD8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2CA1C086">
            <w:pPr>
              <w:adjustRightInd w:val="0"/>
              <w:spacing w:line="400" w:lineRule="exact"/>
              <w:jc w:val="center"/>
              <w:rPr>
                <w:rFonts w:hint="eastAsia" w:asciiTheme="majorEastAsia" w:hAnsiTheme="majorEastAsia" w:eastAsiaTheme="majorEastAsia"/>
                <w:color w:val="auto"/>
                <w:szCs w:val="21"/>
                <w:highlight w:val="none"/>
              </w:rPr>
            </w:pPr>
            <w:bookmarkStart w:id="80" w:name="_39.1"/>
            <w:bookmarkEnd w:id="80"/>
            <w:r>
              <w:rPr>
                <w:rFonts w:hint="eastAsia" w:asciiTheme="majorEastAsia" w:hAnsiTheme="majorEastAsia" w:eastAsiaTheme="majorEastAsia"/>
                <w:color w:val="auto"/>
                <w:szCs w:val="21"/>
                <w:highlight w:val="none"/>
              </w:rPr>
              <w:t>35</w:t>
            </w:r>
            <w:r>
              <w:rPr>
                <w:rFonts w:asciiTheme="majorEastAsia" w:hAnsiTheme="majorEastAsia" w:eastAsiaTheme="majorEastAsia"/>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5463AD2B">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□本项目不收取履约保证金。</w:t>
            </w:r>
          </w:p>
          <w:p w14:paraId="0EF73852">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hAnsi="MS Mincho" w:eastAsia="MS Mincho" w:cs="MS Mincho" w:asciiTheme="majorEastAsia"/>
                <w:color w:val="auto"/>
                <w:szCs w:val="21"/>
                <w:highlight w:val="none"/>
              </w:rPr>
              <w:t>☑</w:t>
            </w:r>
            <w:r>
              <w:rPr>
                <w:rFonts w:hint="eastAsia" w:asciiTheme="majorEastAsia" w:hAnsiTheme="majorEastAsia" w:eastAsiaTheme="majorEastAsia"/>
                <w:color w:val="auto"/>
                <w:szCs w:val="21"/>
                <w:highlight w:val="none"/>
              </w:rPr>
              <w:t>本项目收取履约保证金，具体规定如下：</w:t>
            </w:r>
          </w:p>
          <w:p w14:paraId="3D385245">
            <w:pPr>
              <w:snapToGrid w:val="0"/>
              <w:spacing w:line="340" w:lineRule="exact"/>
              <w:rPr>
                <w:rFonts w:hint="eastAsia" w:ascii="宋体" w:hAnsi="宋体" w:cs="宋体"/>
                <w:color w:val="auto"/>
                <w:szCs w:val="21"/>
                <w:highlight w:val="none"/>
              </w:rPr>
            </w:pPr>
            <w:r>
              <w:rPr>
                <w:rFonts w:hint="eastAsia" w:ascii="宋体" w:hAnsi="宋体" w:cs="宋体"/>
                <w:color w:val="auto"/>
                <w:szCs w:val="21"/>
                <w:highlight w:val="none"/>
              </w:rPr>
              <w:t>履约保证金金额：按中标金额的5%收取（如中标人为中小微型企业的，按中标金额的2%收取）。</w:t>
            </w:r>
          </w:p>
          <w:p w14:paraId="34B8E88D">
            <w:pPr>
              <w:snapToGrid w:val="0"/>
              <w:spacing w:line="340" w:lineRule="exact"/>
              <w:rPr>
                <w:rFonts w:hint="eastAsia"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履约保证金提交方式：银行转账、支票、汇票、本票或者金融机构、担保机构出具的保函（包含电子保函）等非现金方式。</w:t>
            </w:r>
          </w:p>
          <w:p w14:paraId="34BE27A4">
            <w:pPr>
              <w:snapToGrid w:val="0"/>
              <w:spacing w:line="340" w:lineRule="exact"/>
              <w:rPr>
                <w:rFonts w:hint="eastAsia" w:ascii="宋体" w:hAnsi="宋体" w:cs="宋体"/>
                <w:color w:val="auto"/>
                <w:szCs w:val="21"/>
                <w:highlight w:val="none"/>
              </w:rPr>
            </w:pPr>
            <w:r>
              <w:rPr>
                <w:rFonts w:hint="eastAsia" w:ascii="宋体" w:hAnsi="宋体" w:cs="宋体"/>
                <w:color w:val="auto"/>
                <w:szCs w:val="21"/>
                <w:highlight w:val="none"/>
              </w:rPr>
              <w:t>履约保证金缴纳期限：自中标通知书发出之日起25日内（但必须在签订合同前）。</w:t>
            </w:r>
          </w:p>
          <w:p w14:paraId="7E037DD0">
            <w:pPr>
              <w:snapToGrid w:val="0"/>
              <w:spacing w:line="340" w:lineRule="exact"/>
              <w:rPr>
                <w:rFonts w:hint="eastAsia" w:ascii="宋体" w:hAnsi="宋体" w:cs="宋体"/>
                <w:color w:val="auto"/>
                <w:szCs w:val="21"/>
                <w:highlight w:val="none"/>
              </w:rPr>
            </w:pPr>
            <w:r>
              <w:rPr>
                <w:rFonts w:hint="eastAsia" w:ascii="宋体" w:hAnsi="宋体" w:cs="宋体"/>
                <w:color w:val="auto"/>
                <w:szCs w:val="21"/>
                <w:highlight w:val="none"/>
              </w:rPr>
              <w:t>履约保证金退付方式、时间及条件：</w:t>
            </w:r>
          </w:p>
          <w:p w14:paraId="66FEA074">
            <w:pPr>
              <w:snapToGrid w:val="0"/>
              <w:spacing w:line="340" w:lineRule="exact"/>
              <w:rPr>
                <w:rFonts w:hint="eastAsia" w:ascii="宋体" w:hAnsi="宋体" w:cs="宋体"/>
                <w:color w:val="auto"/>
                <w:szCs w:val="21"/>
                <w:highlight w:val="none"/>
              </w:rPr>
            </w:pPr>
            <w:r>
              <w:rPr>
                <w:rFonts w:hint="eastAsia" w:ascii="宋体" w:hAnsi="宋体" w:cs="宋体"/>
                <w:color w:val="auto"/>
                <w:szCs w:val="21"/>
                <w:highlight w:val="none"/>
              </w:rPr>
              <w:t>（1）中标人履行完合同约定权利义务事项且保修期满后无违约情况，凭《项目验收单》和履约保证金交纳凭证向采购人申请办理退还手续，采购人不得额外要求中标人提交其他证明材料，并应当自收到退还资料之日起5个工作日内退还其履约保证金（无息）。如中标人不按双方签订的合同规定履约，则没收其全部履约保证金，履约保证金不足以赔偿损失的，按实际损失赔偿。</w:t>
            </w:r>
          </w:p>
          <w:p w14:paraId="515E60C6">
            <w:pPr>
              <w:snapToGrid w:val="0"/>
              <w:spacing w:line="340" w:lineRule="exact"/>
              <w:rPr>
                <w:rFonts w:hint="eastAsia" w:ascii="宋体" w:hAnsi="宋体" w:cs="宋体"/>
                <w:color w:val="auto"/>
                <w:szCs w:val="21"/>
                <w:highlight w:val="none"/>
              </w:rPr>
            </w:pPr>
            <w:r>
              <w:rPr>
                <w:rFonts w:hint="eastAsia" w:ascii="宋体" w:hAnsi="宋体" w:cs="宋体"/>
                <w:color w:val="auto"/>
                <w:szCs w:val="21"/>
                <w:highlight w:val="none"/>
              </w:rPr>
              <w:t>（2）在履约保证金退还日期前，若中标人的开户名称、开户银行、账号有变动的，请以书面形式通知履约保证金收取单位，否则由此产生的后果由中标人自负。</w:t>
            </w:r>
          </w:p>
          <w:p w14:paraId="2CB37595">
            <w:pPr>
              <w:snapToGrid w:val="0"/>
              <w:spacing w:line="340" w:lineRule="exact"/>
              <w:rPr>
                <w:rFonts w:hint="eastAsia" w:ascii="宋体" w:hAnsi="宋体" w:cs="宋体"/>
                <w:color w:val="auto"/>
                <w:szCs w:val="21"/>
                <w:highlight w:val="none"/>
              </w:rPr>
            </w:pPr>
            <w:r>
              <w:rPr>
                <w:rFonts w:hint="eastAsia" w:ascii="宋体" w:hAnsi="宋体" w:cs="宋体"/>
                <w:color w:val="auto"/>
                <w:szCs w:val="21"/>
                <w:highlight w:val="none"/>
              </w:rPr>
              <w:t>履约保证金指定账户：</w:t>
            </w:r>
          </w:p>
          <w:p w14:paraId="7BB28CF2">
            <w:pPr>
              <w:snapToGrid w:val="0"/>
              <w:spacing w:line="340" w:lineRule="exact"/>
              <w:rPr>
                <w:rFonts w:hint="eastAsia" w:ascii="宋体" w:hAnsi="宋体" w:cs="宋体"/>
                <w:color w:val="auto"/>
                <w:szCs w:val="21"/>
                <w:highlight w:val="none"/>
              </w:rPr>
            </w:pPr>
            <w:r>
              <w:rPr>
                <w:rFonts w:hint="eastAsia" w:ascii="宋体" w:hAnsi="宋体" w:cs="宋体"/>
                <w:color w:val="auto"/>
                <w:szCs w:val="21"/>
                <w:highlight w:val="none"/>
              </w:rPr>
              <w:t>开户名称：桂林电子科技大学</w:t>
            </w:r>
          </w:p>
          <w:p w14:paraId="0BD62C7C">
            <w:pPr>
              <w:snapToGrid w:val="0"/>
              <w:spacing w:line="340" w:lineRule="exact"/>
              <w:rPr>
                <w:rFonts w:hint="eastAsia" w:ascii="宋体" w:hAnsi="宋体" w:cs="宋体"/>
                <w:color w:val="auto"/>
                <w:szCs w:val="21"/>
                <w:highlight w:val="none"/>
              </w:rPr>
            </w:pPr>
            <w:r>
              <w:rPr>
                <w:rFonts w:hint="eastAsia" w:ascii="宋体" w:hAnsi="宋体" w:cs="宋体"/>
                <w:color w:val="auto"/>
                <w:szCs w:val="21"/>
                <w:highlight w:val="none"/>
              </w:rPr>
              <w:t>开户银行：桂林市工行屏风支行</w:t>
            </w:r>
          </w:p>
          <w:p w14:paraId="32753B3C">
            <w:pPr>
              <w:snapToGrid w:val="0"/>
              <w:spacing w:line="340" w:lineRule="exact"/>
              <w:rPr>
                <w:rFonts w:hint="eastAsia" w:ascii="宋体" w:hAnsi="宋体" w:cs="宋体"/>
                <w:color w:val="auto"/>
                <w:szCs w:val="21"/>
                <w:highlight w:val="none"/>
              </w:rPr>
            </w:pPr>
            <w:r>
              <w:rPr>
                <w:rFonts w:hint="eastAsia" w:ascii="宋体" w:hAnsi="宋体" w:cs="宋体"/>
                <w:color w:val="auto"/>
                <w:szCs w:val="21"/>
                <w:highlight w:val="none"/>
              </w:rPr>
              <w:t>银行账号：2103 2152 0924 9017 694</w:t>
            </w:r>
          </w:p>
          <w:p w14:paraId="566E2A63">
            <w:pPr>
              <w:spacing w:line="340" w:lineRule="exact"/>
              <w:contextualSpacing/>
              <w:rPr>
                <w:rFonts w:hint="eastAsia" w:ascii="宋体" w:hAnsi="宋体" w:cs="宋体"/>
                <w:b/>
                <w:color w:val="auto"/>
                <w:szCs w:val="21"/>
                <w:highlight w:val="none"/>
              </w:rPr>
            </w:pPr>
            <w:r>
              <w:rPr>
                <w:rFonts w:hint="eastAsia" w:ascii="宋体" w:hAnsi="宋体" w:cs="宋体"/>
                <w:b/>
                <w:color w:val="auto"/>
                <w:szCs w:val="21"/>
                <w:highlight w:val="none"/>
              </w:rPr>
              <w:t>注：</w:t>
            </w:r>
          </w:p>
          <w:p w14:paraId="5B5CFDA4">
            <w:pPr>
              <w:spacing w:line="340" w:lineRule="exact"/>
              <w:contextualSpacing/>
              <w:rPr>
                <w:rFonts w:hint="eastAsia" w:ascii="宋体" w:hAnsi="宋体"/>
                <w:b/>
                <w:color w:val="auto"/>
                <w:szCs w:val="21"/>
                <w:highlight w:val="none"/>
              </w:rPr>
            </w:pPr>
            <w:r>
              <w:rPr>
                <w:rFonts w:hint="eastAsia" w:ascii="宋体" w:hAnsi="宋体"/>
                <w:b/>
                <w:color w:val="auto"/>
                <w:szCs w:val="21"/>
                <w:highlight w:val="none"/>
              </w:rPr>
              <w:t>（1）履约保证金不足额缴纳的（包含保函额度不足的），或者不按规定提交方式提交的，或者</w:t>
            </w:r>
            <w:r>
              <w:rPr>
                <w:rFonts w:ascii="宋体" w:hAnsi="宋体"/>
                <w:b/>
                <w:color w:val="auto"/>
                <w:szCs w:val="21"/>
                <w:highlight w:val="none"/>
              </w:rPr>
              <w:t>未在规定</w:t>
            </w:r>
            <w:r>
              <w:rPr>
                <w:rFonts w:hint="eastAsia" w:ascii="宋体" w:hAnsi="宋体"/>
                <w:b/>
                <w:color w:val="auto"/>
                <w:szCs w:val="21"/>
                <w:highlight w:val="none"/>
              </w:rPr>
              <w:t>缴纳期限内缴纳</w:t>
            </w:r>
            <w:r>
              <w:rPr>
                <w:rFonts w:ascii="宋体" w:hAnsi="宋体"/>
                <w:b/>
                <w:color w:val="auto"/>
                <w:szCs w:val="21"/>
                <w:highlight w:val="none"/>
              </w:rPr>
              <w:t>的，</w:t>
            </w:r>
            <w:r>
              <w:rPr>
                <w:rFonts w:hint="eastAsia" w:ascii="宋体" w:hAnsi="宋体"/>
                <w:b/>
                <w:color w:val="auto"/>
                <w:szCs w:val="21"/>
                <w:highlight w:val="none"/>
              </w:rPr>
              <w:t>或者保函有效期低于合同履行期限（即合同中规定的当事人履行自己的义务，如交付标的物、价款或者报酬，履行劳务、完成工作的时间界限）的，不予签订合同。</w:t>
            </w:r>
          </w:p>
          <w:p w14:paraId="197B6914">
            <w:pPr>
              <w:adjustRightInd w:val="0"/>
              <w:spacing w:line="400" w:lineRule="exact"/>
              <w:jc w:val="left"/>
              <w:rPr>
                <w:rFonts w:hint="eastAsia" w:cs="宋体" w:asciiTheme="majorEastAsia" w:hAnsiTheme="majorEastAsia" w:eastAsiaTheme="majorEastAsia"/>
                <w:color w:val="auto"/>
                <w:kern w:val="0"/>
                <w:szCs w:val="21"/>
                <w:highlight w:val="none"/>
              </w:rPr>
            </w:pPr>
            <w:r>
              <w:rPr>
                <w:rFonts w:hint="eastAsia" w:ascii="宋体" w:hAnsi="宋体" w:cs="宋体"/>
                <w:b/>
                <w:color w:val="auto"/>
                <w:szCs w:val="21"/>
                <w:highlight w:val="none"/>
              </w:rPr>
              <w:t>（2）投标人如为联合体时，由联合体任意一方按规定提交的履约保证金，视为有效履约保证金。</w:t>
            </w:r>
          </w:p>
        </w:tc>
      </w:tr>
      <w:tr w14:paraId="3FDB4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9CA64A9">
            <w:pPr>
              <w:adjustRightInd w:val="0"/>
              <w:spacing w:line="400" w:lineRule="exact"/>
              <w:jc w:val="center"/>
              <w:rPr>
                <w:rFonts w:hint="eastAsia" w:asciiTheme="majorEastAsia" w:hAnsiTheme="majorEastAsia" w:eastAsiaTheme="majorEastAsia"/>
                <w:color w:val="auto"/>
                <w:szCs w:val="21"/>
                <w:highlight w:val="none"/>
              </w:rPr>
            </w:pPr>
            <w:bookmarkStart w:id="81" w:name="_40.1"/>
            <w:bookmarkEnd w:id="81"/>
            <w:r>
              <w:rPr>
                <w:rFonts w:hint="eastAsia" w:asciiTheme="majorEastAsia" w:hAnsiTheme="majorEastAsia" w:eastAsiaTheme="majorEastAsia"/>
                <w:color w:val="auto"/>
                <w:szCs w:val="21"/>
                <w:highlight w:val="none"/>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2484862E">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 xml:space="preserve">签订合同携带的证明材料： </w:t>
            </w:r>
          </w:p>
          <w:p w14:paraId="0B1C63F0">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委托代理人负责签订合同的，须携带授权委托书及委托代理人身份证原件等其他资格证件。</w:t>
            </w:r>
          </w:p>
          <w:p w14:paraId="5B329DC4">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法定代表人负责签订合同的，须携带法定代表人</w:t>
            </w:r>
            <w:r>
              <w:rPr>
                <w:rFonts w:asciiTheme="majorEastAsia" w:hAnsiTheme="majorEastAsia" w:eastAsiaTheme="majorEastAsia"/>
                <w:color w:val="auto"/>
                <w:szCs w:val="21"/>
                <w:highlight w:val="none"/>
              </w:rPr>
              <w:t>身份证明原件</w:t>
            </w:r>
            <w:r>
              <w:rPr>
                <w:rFonts w:hint="eastAsia" w:asciiTheme="majorEastAsia" w:hAnsiTheme="majorEastAsia" w:eastAsiaTheme="majorEastAsia"/>
                <w:color w:val="auto"/>
                <w:szCs w:val="21"/>
                <w:highlight w:val="none"/>
              </w:rPr>
              <w:t>及</w:t>
            </w:r>
            <w:r>
              <w:rPr>
                <w:rFonts w:asciiTheme="majorEastAsia" w:hAnsiTheme="majorEastAsia" w:eastAsiaTheme="majorEastAsia"/>
                <w:color w:val="auto"/>
                <w:szCs w:val="21"/>
                <w:highlight w:val="none"/>
              </w:rPr>
              <w:t>身份证原件</w:t>
            </w:r>
            <w:r>
              <w:rPr>
                <w:rFonts w:hint="eastAsia" w:asciiTheme="majorEastAsia" w:hAnsiTheme="majorEastAsia" w:eastAsiaTheme="majorEastAsia"/>
                <w:color w:val="auto"/>
                <w:szCs w:val="21"/>
                <w:highlight w:val="none"/>
              </w:rPr>
              <w:t>等其他证明材料。</w:t>
            </w:r>
          </w:p>
        </w:tc>
      </w:tr>
      <w:tr w14:paraId="2C39E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B787B09">
            <w:pPr>
              <w:adjustRightInd w:val="0"/>
              <w:spacing w:line="400" w:lineRule="exact"/>
              <w:jc w:val="center"/>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3</w:t>
            </w:r>
            <w:r>
              <w:rPr>
                <w:rFonts w:asciiTheme="majorEastAsia" w:hAnsiTheme="majorEastAsia" w:eastAsiaTheme="majorEastAsia"/>
                <w:color w:val="auto"/>
                <w:szCs w:val="21"/>
                <w:highlight w:val="none"/>
              </w:rPr>
              <w:t>8.2</w:t>
            </w:r>
          </w:p>
        </w:tc>
        <w:tc>
          <w:tcPr>
            <w:tcW w:w="8670" w:type="dxa"/>
            <w:tcBorders>
              <w:top w:val="single" w:color="auto" w:sz="4" w:space="0"/>
              <w:left w:val="single" w:color="auto" w:sz="4" w:space="0"/>
              <w:bottom w:val="single" w:color="auto" w:sz="4" w:space="0"/>
              <w:right w:val="single" w:color="auto" w:sz="4" w:space="0"/>
            </w:tcBorders>
            <w:vAlign w:val="center"/>
          </w:tcPr>
          <w:p w14:paraId="3814E961">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接收质疑函方式：以书面形式</w:t>
            </w:r>
          </w:p>
          <w:p w14:paraId="1549F14D">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质疑联系部门及联系方式：云之龙咨询集团有限公司桂林分公司；联系人：李贞；联系电话：0773-2887388、2887399；通讯地址：广西壮族自治区桂林市临桂区西城北路2号耀辉•美好家园2幢12层1号房。</w:t>
            </w:r>
          </w:p>
          <w:p w14:paraId="50BAE040">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业务时间：工作日每天上午</w:t>
            </w:r>
            <w:r>
              <w:rPr>
                <w:rFonts w:cs="宋体" w:asciiTheme="majorEastAsia" w:hAnsiTheme="majorEastAsia" w:eastAsiaTheme="majorEastAsia"/>
                <w:color w:val="auto"/>
                <w:szCs w:val="21"/>
                <w:highlight w:val="none"/>
              </w:rPr>
              <w:t>8</w:t>
            </w:r>
            <w:r>
              <w:rPr>
                <w:rFonts w:hint="eastAsia" w:cs="宋体" w:asciiTheme="majorEastAsia" w:hAnsiTheme="majorEastAsia" w:eastAsiaTheme="majorEastAsia"/>
                <w:color w:val="auto"/>
                <w:szCs w:val="21"/>
                <w:highlight w:val="none"/>
              </w:rPr>
              <w:t>时</w:t>
            </w:r>
            <w:r>
              <w:rPr>
                <w:rFonts w:cs="宋体" w:asciiTheme="majorEastAsia" w:hAnsiTheme="majorEastAsia" w:eastAsiaTheme="majorEastAsia"/>
                <w:color w:val="auto"/>
                <w:szCs w:val="21"/>
                <w:highlight w:val="none"/>
              </w:rPr>
              <w:t>00</w:t>
            </w:r>
            <w:r>
              <w:rPr>
                <w:rFonts w:hint="eastAsia" w:cs="宋体" w:asciiTheme="majorEastAsia" w:hAnsiTheme="majorEastAsia" w:eastAsiaTheme="majorEastAsia"/>
                <w:color w:val="auto"/>
                <w:szCs w:val="21"/>
                <w:highlight w:val="none"/>
              </w:rPr>
              <w:t>分到</w:t>
            </w:r>
            <w:r>
              <w:rPr>
                <w:rFonts w:cs="宋体" w:asciiTheme="majorEastAsia" w:hAnsiTheme="majorEastAsia" w:eastAsiaTheme="majorEastAsia"/>
                <w:color w:val="auto"/>
                <w:szCs w:val="21"/>
                <w:highlight w:val="none"/>
              </w:rPr>
              <w:t>12</w:t>
            </w:r>
            <w:r>
              <w:rPr>
                <w:rFonts w:hint="eastAsia" w:cs="宋体" w:asciiTheme="majorEastAsia" w:hAnsiTheme="majorEastAsia" w:eastAsiaTheme="majorEastAsia"/>
                <w:color w:val="auto"/>
                <w:szCs w:val="21"/>
                <w:highlight w:val="none"/>
              </w:rPr>
              <w:t>时</w:t>
            </w:r>
            <w:r>
              <w:rPr>
                <w:rFonts w:cs="宋体" w:asciiTheme="majorEastAsia" w:hAnsiTheme="majorEastAsia" w:eastAsiaTheme="majorEastAsia"/>
                <w:color w:val="auto"/>
                <w:szCs w:val="21"/>
                <w:highlight w:val="none"/>
              </w:rPr>
              <w:t>00</w:t>
            </w:r>
            <w:r>
              <w:rPr>
                <w:rFonts w:hint="eastAsia" w:cs="宋体" w:asciiTheme="majorEastAsia" w:hAnsiTheme="majorEastAsia" w:eastAsiaTheme="majorEastAsia"/>
                <w:color w:val="auto"/>
                <w:szCs w:val="21"/>
                <w:highlight w:val="none"/>
              </w:rPr>
              <w:t>分，下午</w:t>
            </w:r>
            <w:r>
              <w:rPr>
                <w:rFonts w:cs="宋体" w:asciiTheme="majorEastAsia" w:hAnsiTheme="majorEastAsia" w:eastAsiaTheme="majorEastAsia"/>
                <w:color w:val="auto"/>
                <w:szCs w:val="21"/>
                <w:highlight w:val="none"/>
              </w:rPr>
              <w:t>3</w:t>
            </w:r>
            <w:r>
              <w:rPr>
                <w:rFonts w:hint="eastAsia" w:cs="宋体" w:asciiTheme="majorEastAsia" w:hAnsiTheme="majorEastAsia" w:eastAsiaTheme="majorEastAsia"/>
                <w:color w:val="auto"/>
                <w:szCs w:val="21"/>
                <w:highlight w:val="none"/>
              </w:rPr>
              <w:t>时</w:t>
            </w:r>
            <w:r>
              <w:rPr>
                <w:rFonts w:cs="宋体" w:asciiTheme="majorEastAsia" w:hAnsiTheme="majorEastAsia" w:eastAsiaTheme="majorEastAsia"/>
                <w:color w:val="auto"/>
                <w:szCs w:val="21"/>
                <w:highlight w:val="none"/>
              </w:rPr>
              <w:t>00</w:t>
            </w:r>
            <w:r>
              <w:rPr>
                <w:rFonts w:hint="eastAsia" w:cs="宋体" w:asciiTheme="majorEastAsia" w:hAnsiTheme="majorEastAsia" w:eastAsiaTheme="majorEastAsia"/>
                <w:color w:val="auto"/>
                <w:szCs w:val="21"/>
                <w:highlight w:val="none"/>
              </w:rPr>
              <w:t>分到</w:t>
            </w:r>
            <w:r>
              <w:rPr>
                <w:rFonts w:cs="宋体" w:asciiTheme="majorEastAsia" w:hAnsiTheme="majorEastAsia" w:eastAsiaTheme="majorEastAsia"/>
                <w:color w:val="auto"/>
                <w:szCs w:val="21"/>
                <w:highlight w:val="none"/>
              </w:rPr>
              <w:t>6</w:t>
            </w:r>
            <w:r>
              <w:rPr>
                <w:rFonts w:hint="eastAsia" w:cs="宋体" w:asciiTheme="majorEastAsia" w:hAnsiTheme="majorEastAsia" w:eastAsiaTheme="majorEastAsia"/>
                <w:color w:val="auto"/>
                <w:szCs w:val="21"/>
                <w:highlight w:val="none"/>
              </w:rPr>
              <w:t>时</w:t>
            </w:r>
            <w:r>
              <w:rPr>
                <w:rFonts w:cs="宋体" w:asciiTheme="majorEastAsia" w:hAnsiTheme="majorEastAsia" w:eastAsiaTheme="majorEastAsia"/>
                <w:color w:val="auto"/>
                <w:szCs w:val="21"/>
                <w:highlight w:val="none"/>
              </w:rPr>
              <w:t>00</w:t>
            </w:r>
            <w:r>
              <w:rPr>
                <w:rFonts w:hint="eastAsia" w:cs="宋体" w:asciiTheme="majorEastAsia" w:hAnsiTheme="majorEastAsia" w:eastAsiaTheme="majorEastAsia"/>
                <w:color w:val="auto"/>
                <w:szCs w:val="21"/>
                <w:highlight w:val="none"/>
              </w:rPr>
              <w:t>分。</w:t>
            </w:r>
          </w:p>
        </w:tc>
      </w:tr>
      <w:tr w14:paraId="285C64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4CBC65A">
            <w:pPr>
              <w:adjustRightInd w:val="0"/>
              <w:spacing w:line="400" w:lineRule="exact"/>
              <w:jc w:val="center"/>
              <w:rPr>
                <w:rFonts w:hint="eastAsia" w:asciiTheme="majorEastAsia" w:hAnsiTheme="majorEastAsia" w:eastAsiaTheme="majorEastAsia"/>
                <w:color w:val="auto"/>
                <w:szCs w:val="21"/>
                <w:highlight w:val="none"/>
              </w:rPr>
            </w:pPr>
            <w:bookmarkStart w:id="82" w:name="_42"/>
            <w:bookmarkEnd w:id="82"/>
            <w:bookmarkStart w:id="83" w:name="_41"/>
            <w:bookmarkEnd w:id="83"/>
            <w:bookmarkStart w:id="84" w:name="_Hlt17709148"/>
            <w:r>
              <w:rPr>
                <w:rFonts w:hint="eastAsia" w:asciiTheme="majorEastAsia" w:hAnsiTheme="majorEastAsia" w:eastAsiaTheme="majorEastAsia"/>
                <w:color w:val="auto"/>
                <w:szCs w:val="21"/>
                <w:highlight w:val="none"/>
              </w:rPr>
              <w:t>3</w:t>
            </w:r>
            <w:bookmarkEnd w:id="84"/>
            <w:r>
              <w:rPr>
                <w:rFonts w:asciiTheme="majorEastAsia" w:hAnsiTheme="majorEastAsia" w:eastAsiaTheme="majorEastAsia"/>
                <w:color w:val="auto"/>
                <w:szCs w:val="21"/>
                <w:highlight w:val="none"/>
              </w:rPr>
              <w:t>9.1</w:t>
            </w:r>
          </w:p>
        </w:tc>
        <w:tc>
          <w:tcPr>
            <w:tcW w:w="8670" w:type="dxa"/>
            <w:tcBorders>
              <w:top w:val="single" w:color="auto" w:sz="4" w:space="0"/>
              <w:left w:val="single" w:color="auto" w:sz="4" w:space="0"/>
              <w:bottom w:val="single" w:color="auto" w:sz="4" w:space="0"/>
              <w:right w:val="single" w:color="auto" w:sz="4" w:space="0"/>
            </w:tcBorders>
            <w:vAlign w:val="center"/>
          </w:tcPr>
          <w:p w14:paraId="588532DA">
            <w:pPr>
              <w:pStyle w:val="24"/>
              <w:adjustRightInd w:val="0"/>
              <w:spacing w:line="400" w:lineRule="exact"/>
              <w:rPr>
                <w:rFonts w:hint="eastAsia" w:hAnsi="宋体" w:cs="宋体"/>
                <w:color w:val="auto"/>
                <w:sz w:val="21"/>
                <w:highlight w:val="none"/>
              </w:rPr>
            </w:pPr>
            <w:r>
              <w:rPr>
                <w:rFonts w:hint="eastAsia" w:hAnsi="宋体" w:cs="宋体"/>
                <w:color w:val="auto"/>
                <w:sz w:val="21"/>
                <w:highlight w:val="none"/>
              </w:rPr>
              <w:t>1.采购代理费支付方式：</w:t>
            </w:r>
          </w:p>
          <w:p w14:paraId="08FCABF7">
            <w:pPr>
              <w:pStyle w:val="24"/>
              <w:adjustRightInd w:val="0"/>
              <w:spacing w:line="400" w:lineRule="exact"/>
              <w:rPr>
                <w:rFonts w:hint="eastAsia"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中标人</w:t>
            </w:r>
            <w:r>
              <w:rPr>
                <w:rFonts w:hint="eastAsia" w:hAnsi="宋体" w:cs="宋体"/>
                <w:color w:val="auto"/>
                <w:sz w:val="21"/>
                <w:highlight w:val="none"/>
              </w:rPr>
              <w:t>向采购代理机构一次性支付。</w:t>
            </w:r>
          </w:p>
          <w:p w14:paraId="605DE33E">
            <w:pPr>
              <w:pStyle w:val="24"/>
              <w:adjustRightInd w:val="0"/>
              <w:spacing w:line="400" w:lineRule="exact"/>
              <w:rPr>
                <w:rFonts w:hint="eastAsia" w:hAnsi="宋体" w:cs="宋体"/>
                <w:color w:val="auto"/>
                <w:sz w:val="21"/>
                <w:highlight w:val="none"/>
              </w:rPr>
            </w:pPr>
            <w:r>
              <w:rPr>
                <w:rFonts w:hint="eastAsia" w:hAnsi="宋体" w:cs="宋体"/>
                <w:color w:val="auto"/>
                <w:sz w:val="21"/>
                <w:highlight w:val="none"/>
              </w:rPr>
              <w:t>□采购人支付。</w:t>
            </w:r>
          </w:p>
          <w:p w14:paraId="0CE3AA6D">
            <w:pPr>
              <w:pStyle w:val="24"/>
              <w:adjustRightInd w:val="0"/>
              <w:spacing w:line="400" w:lineRule="exact"/>
              <w:rPr>
                <w:rFonts w:hint="eastAsia" w:hAnsi="宋体" w:cs="宋体"/>
                <w:color w:val="auto"/>
                <w:sz w:val="21"/>
                <w:highlight w:val="none"/>
              </w:rPr>
            </w:pPr>
            <w:r>
              <w:rPr>
                <w:rFonts w:hint="eastAsia" w:hAnsi="宋体" w:cs="宋体"/>
                <w:color w:val="auto"/>
                <w:sz w:val="21"/>
                <w:highlight w:val="none"/>
              </w:rPr>
              <w:t>2.采购代理费收取标准：</w:t>
            </w:r>
          </w:p>
          <w:p w14:paraId="150DD677">
            <w:pPr>
              <w:pStyle w:val="24"/>
              <w:adjustRightInd w:val="0"/>
              <w:spacing w:line="400" w:lineRule="exact"/>
              <w:rPr>
                <w:rFonts w:hint="eastAsia" w:hAnsi="宋体" w:cs="宋体"/>
                <w:color w:val="auto"/>
                <w:sz w:val="21"/>
                <w:highlight w:val="none"/>
              </w:rPr>
            </w:pPr>
            <w:r>
              <w:rPr>
                <w:rFonts w:hint="eastAsia" w:hAnsi="宋体" w:cs="宋体"/>
                <w:color w:val="auto"/>
                <w:sz w:val="21"/>
                <w:highlight w:val="none"/>
              </w:rPr>
              <w:t>☑本项目采购代理费按照本项目中标金额的0.7%收取（不足人民币5000元的，按5000元计）。</w:t>
            </w:r>
          </w:p>
          <w:p w14:paraId="4EE955EB">
            <w:pPr>
              <w:pStyle w:val="24"/>
              <w:adjustRightInd w:val="0"/>
              <w:spacing w:line="400" w:lineRule="exact"/>
              <w:rPr>
                <w:rFonts w:hint="eastAsia" w:hAnsi="宋体" w:cs="宋体"/>
                <w:color w:val="auto"/>
                <w:sz w:val="21"/>
                <w:highlight w:val="none"/>
                <w:u w:val="single"/>
              </w:rPr>
            </w:pPr>
            <w:r>
              <w:rPr>
                <w:rFonts w:hint="eastAsia" w:hAnsi="宋体" w:cs="宋体"/>
                <w:color w:val="auto"/>
                <w:sz w:val="21"/>
                <w:highlight w:val="none"/>
              </w:rPr>
              <w:t>□固定收费：</w:t>
            </w:r>
            <w:r>
              <w:rPr>
                <w:rFonts w:hint="eastAsia" w:hAnsi="宋体" w:cs="宋体"/>
                <w:color w:val="auto"/>
                <w:sz w:val="21"/>
                <w:highlight w:val="none"/>
                <w:u w:val="single"/>
              </w:rPr>
              <w:t>/元。</w:t>
            </w:r>
          </w:p>
          <w:p w14:paraId="6891E52C">
            <w:pPr>
              <w:pStyle w:val="24"/>
              <w:adjustRightInd w:val="0"/>
              <w:spacing w:line="400" w:lineRule="exact"/>
              <w:rPr>
                <w:rFonts w:hint="eastAsia" w:hAnsi="宋体" w:cs="宋体"/>
                <w:color w:val="auto"/>
                <w:sz w:val="21"/>
                <w:highlight w:val="none"/>
              </w:rPr>
            </w:pPr>
            <w:r>
              <w:rPr>
                <w:rFonts w:hint="eastAsia" w:hAnsi="宋体" w:cs="宋体"/>
                <w:color w:val="auto"/>
                <w:sz w:val="21"/>
                <w:highlight w:val="none"/>
              </w:rPr>
              <w:t>3.采购代理费收取账号</w:t>
            </w:r>
          </w:p>
          <w:p w14:paraId="4011A9CB">
            <w:pPr>
              <w:pStyle w:val="24"/>
              <w:adjustRightInd w:val="0"/>
              <w:spacing w:line="400" w:lineRule="exact"/>
              <w:rPr>
                <w:rFonts w:hint="eastAsia" w:hAnsi="宋体" w:cs="宋体"/>
                <w:color w:val="auto"/>
                <w:sz w:val="21"/>
                <w:highlight w:val="none"/>
              </w:rPr>
            </w:pPr>
            <w:r>
              <w:rPr>
                <w:rFonts w:hint="eastAsia" w:hAnsi="宋体" w:cs="宋体"/>
                <w:color w:val="auto"/>
                <w:sz w:val="21"/>
                <w:highlight w:val="none"/>
              </w:rPr>
              <w:t>开户名称：云之龙咨询集团有限公司桂林分公司；</w:t>
            </w:r>
          </w:p>
          <w:p w14:paraId="00AB9E4D">
            <w:pPr>
              <w:pStyle w:val="24"/>
              <w:adjustRightInd w:val="0"/>
              <w:spacing w:line="400" w:lineRule="exact"/>
              <w:rPr>
                <w:rFonts w:hint="eastAsia" w:hAnsi="宋体" w:cs="宋体"/>
                <w:color w:val="auto"/>
                <w:sz w:val="21"/>
                <w:highlight w:val="none"/>
              </w:rPr>
            </w:pPr>
            <w:r>
              <w:rPr>
                <w:rFonts w:hint="eastAsia" w:hAnsi="宋体" w:cs="宋体"/>
                <w:color w:val="auto"/>
                <w:sz w:val="21"/>
                <w:highlight w:val="none"/>
              </w:rPr>
              <w:t>开户银行：中信银行股份有限公司南宁东葛支行</w:t>
            </w:r>
          </w:p>
          <w:p w14:paraId="52E4A35F">
            <w:pPr>
              <w:pStyle w:val="24"/>
              <w:adjustRightInd w:val="0"/>
              <w:spacing w:line="400" w:lineRule="exact"/>
              <w:rPr>
                <w:rFonts w:hint="eastAsia" w:asciiTheme="majorEastAsia" w:hAnsiTheme="majorEastAsia" w:eastAsiaTheme="majorEastAsia"/>
                <w:color w:val="auto"/>
                <w:sz w:val="21"/>
                <w:highlight w:val="none"/>
              </w:rPr>
            </w:pPr>
            <w:r>
              <w:rPr>
                <w:rFonts w:hint="eastAsia" w:hAnsi="宋体" w:cs="宋体"/>
                <w:color w:val="auto"/>
                <w:sz w:val="21"/>
                <w:highlight w:val="none"/>
              </w:rPr>
              <w:t>银行账号：8113001014300158041。</w:t>
            </w:r>
          </w:p>
        </w:tc>
      </w:tr>
      <w:tr w14:paraId="1C157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B8B6ABD">
            <w:pPr>
              <w:adjustRightInd w:val="0"/>
              <w:spacing w:line="400" w:lineRule="exact"/>
              <w:jc w:val="center"/>
              <w:rPr>
                <w:rFonts w:hint="eastAsia"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2E8AC0DC">
            <w:pPr>
              <w:adjustRightInd w:val="0"/>
              <w:spacing w:line="36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解释：</w:t>
            </w:r>
            <w:r>
              <w:rPr>
                <w:rFonts w:asciiTheme="majorEastAsia" w:hAnsiTheme="majorEastAsia" w:eastAsiaTheme="majorEastAsia"/>
                <w:color w:val="auto"/>
                <w:szCs w:val="21"/>
                <w:highlight w:val="none"/>
              </w:rPr>
              <w:t>构成本招标文件的各个组成文件应互为解释，互为说明；除招标文件中有特别规定外，仅适用于招标投标阶段的规定，按</w:t>
            </w:r>
            <w:r>
              <w:rPr>
                <w:rFonts w:hint="eastAsia" w:asciiTheme="majorEastAsia" w:hAnsiTheme="majorEastAsia" w:eastAsiaTheme="majorEastAsia"/>
                <w:color w:val="auto"/>
                <w:szCs w:val="21"/>
                <w:highlight w:val="none"/>
              </w:rPr>
              <w:t>更正公告（澄清公告）</w:t>
            </w:r>
            <w:r>
              <w:rPr>
                <w:rFonts w:asciiTheme="majorEastAsia" w:hAnsiTheme="majorEastAsia" w:eastAsiaTheme="majorEastAsia"/>
                <w:color w:val="auto"/>
                <w:szCs w:val="21"/>
                <w:highlight w:val="none"/>
              </w:rPr>
              <w:t>、招标公告、</w:t>
            </w:r>
            <w:r>
              <w:rPr>
                <w:rFonts w:hint="eastAsia" w:asciiTheme="majorEastAsia" w:hAnsiTheme="majorEastAsia" w:eastAsiaTheme="majorEastAsia"/>
                <w:color w:val="auto"/>
                <w:szCs w:val="21"/>
                <w:highlight w:val="none"/>
              </w:rPr>
              <w:t>采购需求、</w:t>
            </w:r>
            <w:r>
              <w:rPr>
                <w:rFonts w:asciiTheme="majorEastAsia" w:hAnsiTheme="majorEastAsia" w:eastAsiaTheme="majorEastAsia"/>
                <w:color w:val="auto"/>
                <w:szCs w:val="21"/>
                <w:highlight w:val="none"/>
              </w:rPr>
              <w:t>投标人须知、</w:t>
            </w:r>
            <w:r>
              <w:rPr>
                <w:rFonts w:hint="eastAsia" w:asciiTheme="majorEastAsia" w:hAnsiTheme="majorEastAsia" w:eastAsiaTheme="majorEastAsia"/>
                <w:color w:val="auto"/>
                <w:szCs w:val="21"/>
                <w:highlight w:val="none"/>
              </w:rPr>
              <w:t>评标方法及评标标准</w:t>
            </w:r>
            <w:r>
              <w:rPr>
                <w:rFonts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rPr>
              <w:t>拟签订的合同文本、</w:t>
            </w:r>
            <w:r>
              <w:rPr>
                <w:rFonts w:asciiTheme="majorEastAsia" w:hAnsiTheme="majorEastAsia" w:eastAsiaTheme="majorEastAsia"/>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Theme="majorEastAsia" w:hAnsiTheme="majorEastAsia" w:eastAsiaTheme="majorEastAsia"/>
                <w:color w:val="auto"/>
                <w:szCs w:val="21"/>
                <w:highlight w:val="none"/>
              </w:rPr>
              <w:t>更正公告（澄清公告）</w:t>
            </w:r>
            <w:r>
              <w:rPr>
                <w:rFonts w:asciiTheme="majorEastAsia" w:hAnsiTheme="majorEastAsia" w:eastAsiaTheme="majorEastAsia"/>
                <w:color w:val="auto"/>
                <w:szCs w:val="21"/>
                <w:highlight w:val="none"/>
              </w:rPr>
              <w:t>与同步更新的招标文件不一致时以</w:t>
            </w:r>
            <w:r>
              <w:rPr>
                <w:rFonts w:hint="eastAsia" w:asciiTheme="majorEastAsia" w:hAnsiTheme="majorEastAsia" w:eastAsiaTheme="majorEastAsia"/>
                <w:color w:val="auto"/>
                <w:szCs w:val="21"/>
                <w:highlight w:val="none"/>
              </w:rPr>
              <w:t>更正公告（澄清公告）</w:t>
            </w:r>
            <w:r>
              <w:rPr>
                <w:rFonts w:asciiTheme="majorEastAsia" w:hAnsiTheme="majorEastAsia" w:eastAsiaTheme="majorEastAsia"/>
                <w:color w:val="auto"/>
                <w:szCs w:val="21"/>
                <w:highlight w:val="none"/>
              </w:rPr>
              <w:t>为准。按本款前述规定仍不能形成结论的，由</w:t>
            </w:r>
            <w:r>
              <w:rPr>
                <w:rFonts w:hint="eastAsia" w:asciiTheme="majorEastAsia" w:hAnsiTheme="majorEastAsia" w:eastAsiaTheme="majorEastAsia"/>
                <w:color w:val="auto"/>
                <w:szCs w:val="21"/>
                <w:highlight w:val="none"/>
              </w:rPr>
              <w:t>采购</w:t>
            </w:r>
            <w:r>
              <w:rPr>
                <w:rFonts w:asciiTheme="majorEastAsia" w:hAnsiTheme="majorEastAsia" w:eastAsiaTheme="majorEastAsia"/>
                <w:color w:val="auto"/>
                <w:szCs w:val="21"/>
                <w:highlight w:val="none"/>
              </w:rPr>
              <w:t>人</w:t>
            </w:r>
            <w:r>
              <w:rPr>
                <w:rFonts w:hint="eastAsia" w:asciiTheme="majorEastAsia" w:hAnsiTheme="majorEastAsia" w:eastAsiaTheme="majorEastAsia"/>
                <w:color w:val="auto"/>
                <w:szCs w:val="21"/>
                <w:highlight w:val="none"/>
              </w:rPr>
              <w:t>或者采购代理机构</w:t>
            </w:r>
            <w:r>
              <w:rPr>
                <w:rFonts w:asciiTheme="majorEastAsia" w:hAnsiTheme="majorEastAsia" w:eastAsiaTheme="majorEastAsia"/>
                <w:color w:val="auto"/>
                <w:szCs w:val="21"/>
                <w:highlight w:val="none"/>
              </w:rPr>
              <w:t>负责解释。</w:t>
            </w:r>
          </w:p>
        </w:tc>
      </w:tr>
      <w:tr w14:paraId="38B27C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E6F6695">
            <w:pPr>
              <w:adjustRightInd w:val="0"/>
              <w:spacing w:line="400" w:lineRule="exact"/>
              <w:jc w:val="center"/>
              <w:rPr>
                <w:rFonts w:hint="eastAsia"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12BF65C8">
            <w:pPr>
              <w:pStyle w:val="24"/>
              <w:numPr>
                <w:ilvl w:val="0"/>
                <w:numId w:val="3"/>
              </w:numPr>
              <w:adjustRightInd w:val="0"/>
              <w:spacing w:line="360" w:lineRule="exact"/>
              <w:rPr>
                <w:rFonts w:hint="eastAsia" w:asciiTheme="majorEastAsia" w:hAnsiTheme="majorEastAsia" w:eastAsiaTheme="majorEastAsia"/>
                <w:color w:val="auto"/>
                <w:sz w:val="21"/>
                <w:highlight w:val="none"/>
              </w:rPr>
            </w:pPr>
            <w:r>
              <w:rPr>
                <w:rFonts w:hint="eastAsia" w:asciiTheme="majorEastAsia" w:hAnsiTheme="majorEastAsia" w:eastAsiaTheme="majorEastAsia"/>
                <w:color w:val="auto"/>
                <w:sz w:val="21"/>
                <w:highlight w:val="none"/>
              </w:rPr>
              <w:t>本招标文件中描述投标人的“公章”是指根据我国对公章的管理规定，使用投标人法定主体行为名称制作的印章，除本招标文件有特殊规定外，投标人其他形式印章均不能代替公章。</w:t>
            </w:r>
          </w:p>
          <w:p w14:paraId="53B062AD">
            <w:pPr>
              <w:pStyle w:val="24"/>
              <w:numPr>
                <w:ilvl w:val="0"/>
                <w:numId w:val="3"/>
              </w:numPr>
              <w:adjustRightInd w:val="0"/>
              <w:spacing w:line="360" w:lineRule="exact"/>
              <w:rPr>
                <w:rFonts w:hint="eastAsia" w:asciiTheme="majorEastAsia" w:hAnsiTheme="majorEastAsia" w:eastAsiaTheme="majorEastAsia"/>
                <w:color w:val="auto"/>
                <w:sz w:val="21"/>
                <w:highlight w:val="none"/>
              </w:rPr>
            </w:pPr>
            <w:r>
              <w:rPr>
                <w:rFonts w:hint="eastAsia" w:asciiTheme="majorEastAsia" w:hAnsiTheme="majorEastAsia" w:eastAsiaTheme="majorEastAsia"/>
                <w:color w:val="auto"/>
                <w:sz w:val="21"/>
                <w:highlight w:val="none"/>
              </w:rPr>
              <w:t>本招标文件所称的“电子签章”“电子签名”，是指经</w:t>
            </w:r>
            <w:r>
              <w:rPr>
                <w:rFonts w:hint="eastAsia" w:hAnsi="宋体" w:cs="宋体"/>
                <w:bCs/>
                <w:color w:val="auto"/>
                <w:highlight w:val="none"/>
              </w:rPr>
              <w:t>广西政府采购云平台</w:t>
            </w:r>
            <w:r>
              <w:rPr>
                <w:rFonts w:hint="eastAsia" w:asciiTheme="majorEastAsia" w:hAnsiTheme="majorEastAsia" w:eastAsiaTheme="majorEastAsia"/>
                <w:color w:val="auto"/>
                <w:sz w:val="21"/>
                <w:highlight w:val="none"/>
              </w:rPr>
              <w:t>认可的CA认证的电子签名数据为表现形式的印章，可用于签署电子投标文件，电子印章与实物印章具有同等法律效力，不因其采用电子化表现形式而否定其法律效力。</w:t>
            </w:r>
          </w:p>
          <w:p w14:paraId="30C66974">
            <w:pPr>
              <w:pStyle w:val="24"/>
              <w:adjustRightInd w:val="0"/>
              <w:spacing w:line="360" w:lineRule="exact"/>
              <w:rPr>
                <w:rFonts w:hint="eastAsia" w:asciiTheme="majorEastAsia" w:hAnsiTheme="majorEastAsia" w:eastAsiaTheme="majorEastAsia"/>
                <w:color w:val="auto"/>
                <w:sz w:val="21"/>
                <w:highlight w:val="none"/>
              </w:rPr>
            </w:pPr>
            <w:r>
              <w:rPr>
                <w:rFonts w:hint="eastAsia" w:asciiTheme="majorEastAsia" w:hAnsiTheme="majorEastAsia" w:eastAsiaTheme="majorEastAsia"/>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46C8627A">
            <w:pPr>
              <w:pStyle w:val="24"/>
              <w:adjustRightInd w:val="0"/>
              <w:spacing w:line="360" w:lineRule="exact"/>
              <w:rPr>
                <w:rFonts w:hint="eastAsia" w:asciiTheme="majorEastAsia" w:hAnsiTheme="majorEastAsia" w:eastAsiaTheme="majorEastAsia"/>
                <w:color w:val="auto"/>
                <w:sz w:val="21"/>
                <w:highlight w:val="none"/>
              </w:rPr>
            </w:pPr>
            <w:r>
              <w:rPr>
                <w:rFonts w:hint="eastAsia" w:asciiTheme="majorEastAsia" w:hAnsiTheme="majorEastAsia" w:eastAsiaTheme="majorEastAsia"/>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1076CC46">
            <w:pPr>
              <w:pStyle w:val="24"/>
              <w:adjustRightInd w:val="0"/>
              <w:spacing w:line="360" w:lineRule="exact"/>
              <w:rPr>
                <w:rFonts w:hint="eastAsia" w:asciiTheme="majorEastAsia" w:hAnsiTheme="majorEastAsia" w:eastAsiaTheme="majorEastAsia"/>
                <w:color w:val="auto"/>
                <w:sz w:val="21"/>
                <w:highlight w:val="none"/>
              </w:rPr>
            </w:pPr>
            <w:r>
              <w:rPr>
                <w:rFonts w:hint="eastAsia" w:asciiTheme="majorEastAsia" w:hAnsiTheme="majorEastAsia" w:eastAsiaTheme="majorEastAsia"/>
                <w:color w:val="auto"/>
                <w:sz w:val="21"/>
                <w:highlight w:val="none"/>
              </w:rPr>
              <w:t>5.本招标文件所称的“以上”“以下”“以内”“届满”，包括本数；所称的“不满”“超过”“以外”，不包括本数。</w:t>
            </w:r>
          </w:p>
          <w:p w14:paraId="388746C3">
            <w:pPr>
              <w:pStyle w:val="24"/>
              <w:adjustRightInd w:val="0"/>
              <w:spacing w:line="360" w:lineRule="exact"/>
              <w:rPr>
                <w:rFonts w:hint="eastAsia" w:asciiTheme="majorEastAsia" w:hAnsiTheme="majorEastAsia" w:eastAsiaTheme="majorEastAsia"/>
                <w:color w:val="auto"/>
                <w:sz w:val="21"/>
                <w:highlight w:val="none"/>
              </w:rPr>
            </w:pPr>
            <w:r>
              <w:rPr>
                <w:rFonts w:hint="eastAsia" w:asciiTheme="majorEastAsia" w:hAnsiTheme="majorEastAsia" w:eastAsiaTheme="majorEastAsia"/>
                <w:color w:val="auto"/>
                <w:sz w:val="21"/>
                <w:highlight w:val="none"/>
              </w:rPr>
              <w:t>6.如本项目未划分分标的，招标文件中的“分标”是指本项目。</w:t>
            </w:r>
          </w:p>
        </w:tc>
      </w:tr>
    </w:tbl>
    <w:p w14:paraId="32614BFF">
      <w:pPr>
        <w:pStyle w:val="5"/>
        <w:keepNext w:val="0"/>
        <w:keepLines w:val="0"/>
        <w:jc w:val="center"/>
        <w:rPr>
          <w:color w:val="auto"/>
          <w:highlight w:val="none"/>
        </w:rPr>
      </w:pPr>
      <w:r>
        <w:rPr>
          <w:color w:val="auto"/>
          <w:highlight w:val="none"/>
        </w:rPr>
        <w:br w:type="page"/>
      </w:r>
      <w:r>
        <w:rPr>
          <w:rFonts w:hint="eastAsia"/>
          <w:color w:val="auto"/>
          <w:highlight w:val="none"/>
        </w:rPr>
        <w:t>投标人须知正文</w:t>
      </w:r>
    </w:p>
    <w:p w14:paraId="59AD4B81">
      <w:pPr>
        <w:pStyle w:val="5"/>
        <w:keepNext w:val="0"/>
        <w:keepLines w:val="0"/>
        <w:jc w:val="center"/>
        <w:rPr>
          <w:color w:val="auto"/>
          <w:highlight w:val="none"/>
        </w:rPr>
      </w:pPr>
      <w:r>
        <w:rPr>
          <w:rFonts w:hint="eastAsia"/>
          <w:color w:val="auto"/>
          <w:highlight w:val="none"/>
        </w:rPr>
        <w:t>一、总则</w:t>
      </w:r>
    </w:p>
    <w:p w14:paraId="683673D8">
      <w:pPr>
        <w:pStyle w:val="6"/>
        <w:keepNext w:val="0"/>
        <w:keepLines w:val="0"/>
        <w:spacing w:before="0" w:after="0" w:line="360" w:lineRule="auto"/>
        <w:ind w:left="420" w:leftChars="200"/>
        <w:rPr>
          <w:rFonts w:hint="eastAsia" w:ascii="黑体" w:hAnsi="黑体" w:eastAsia="黑体"/>
          <w:color w:val="auto"/>
          <w:sz w:val="24"/>
          <w:highlight w:val="none"/>
        </w:rPr>
      </w:pPr>
      <w:bookmarkStart w:id="85" w:name="_Toc254970668"/>
      <w:bookmarkStart w:id="86" w:name="_Toc254970527"/>
      <w:r>
        <w:rPr>
          <w:rFonts w:hint="eastAsia" w:ascii="黑体" w:hAnsi="黑体" w:eastAsia="黑体"/>
          <w:color w:val="auto"/>
          <w:sz w:val="24"/>
          <w:highlight w:val="none"/>
        </w:rPr>
        <w:t>1.适用范围</w:t>
      </w:r>
      <w:bookmarkEnd w:id="85"/>
      <w:bookmarkEnd w:id="86"/>
    </w:p>
    <w:p w14:paraId="0C071976">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07687E3D">
      <w:pPr>
        <w:snapToGrid w:val="0"/>
        <w:spacing w:line="360" w:lineRule="auto"/>
        <w:ind w:firstLine="420" w:firstLineChars="200"/>
        <w:jc w:val="left"/>
        <w:rPr>
          <w:rFonts w:hint="eastAsia" w:ascii="宋体" w:hAnsi="宋体" w:cs="宋体"/>
          <w:color w:val="auto"/>
          <w:spacing w:val="-6"/>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4EBFB0BE">
      <w:pPr>
        <w:pStyle w:val="6"/>
        <w:keepNext w:val="0"/>
        <w:keepLines w:val="0"/>
        <w:spacing w:before="0" w:after="0" w:line="360" w:lineRule="auto"/>
        <w:ind w:left="420" w:leftChars="200"/>
        <w:rPr>
          <w:rFonts w:hint="eastAsia" w:ascii="黑体" w:hAnsi="黑体" w:eastAsia="黑体"/>
          <w:color w:val="auto"/>
          <w:sz w:val="24"/>
          <w:highlight w:val="none"/>
        </w:rPr>
      </w:pPr>
      <w:bookmarkStart w:id="87" w:name="_Toc254970669"/>
      <w:bookmarkStart w:id="88" w:name="_Toc254970528"/>
      <w:r>
        <w:rPr>
          <w:rFonts w:hint="eastAsia" w:ascii="黑体" w:hAnsi="黑体" w:eastAsia="黑体"/>
          <w:color w:val="auto"/>
          <w:sz w:val="24"/>
          <w:highlight w:val="none"/>
        </w:rPr>
        <w:t>2.定义</w:t>
      </w:r>
      <w:bookmarkEnd w:id="87"/>
      <w:bookmarkEnd w:id="88"/>
    </w:p>
    <w:p w14:paraId="2AEC46E9">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456922F9">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6D6F8B7D">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2.3“供应商”是指向采购人提供货物、工程或者服务的法人、其他组织或者自然人。</w:t>
      </w:r>
    </w:p>
    <w:p w14:paraId="6B471CDD">
      <w:pPr>
        <w:pStyle w:val="7"/>
        <w:spacing w:line="360" w:lineRule="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222B3E34">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2.5“货物”是指各种形态和种类的物品，包括原材料、燃料、设备、产品等。</w:t>
      </w:r>
    </w:p>
    <w:p w14:paraId="6FFE045D">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7EFA5BD1">
      <w:pPr>
        <w:pStyle w:val="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2.7“书面形式”是指合同书、信件和数据电文（包括电报、电传、传真、电子数据交换和电子邮件）等可以有形地表现所载内容的形式。</w:t>
      </w:r>
    </w:p>
    <w:p w14:paraId="65A160D4">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2.8“实质性要求”是指招标文件中已经指明不满足则投标无效的条款，或者不能负偏离的条款，或者采购需求中带“▲”的条款。投标人不满足任意</w:t>
      </w:r>
      <w:r>
        <w:rPr>
          <w:rFonts w:ascii="宋体" w:hAnsi="宋体"/>
          <w:b w:val="0"/>
          <w:color w:val="auto"/>
          <w:sz w:val="21"/>
          <w:szCs w:val="21"/>
          <w:highlight w:val="none"/>
        </w:rPr>
        <w:t>一项</w:t>
      </w:r>
      <w:r>
        <w:rPr>
          <w:rFonts w:hint="eastAsia" w:ascii="宋体" w:hAnsi="宋体"/>
          <w:b w:val="0"/>
          <w:color w:val="auto"/>
          <w:sz w:val="21"/>
          <w:szCs w:val="21"/>
          <w:highlight w:val="none"/>
        </w:rPr>
        <w:t>实质性要求的，按投标无效处理。</w:t>
      </w:r>
    </w:p>
    <w:p w14:paraId="7B0C8140">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2.9 “正偏离”，是指投标文件对招标文件“采购需求”中有关条款作出的响应优于条款要求并有利于采购人的情形。</w:t>
      </w:r>
    </w:p>
    <w:p w14:paraId="29C76518">
      <w:pPr>
        <w:snapToGrid w:val="0"/>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617E127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s="宋体"/>
          <w:color w:val="auto"/>
          <w:szCs w:val="21"/>
          <w:highlight w:val="none"/>
        </w:rPr>
        <w:t>“允许负偏离的条款”是指采购需求中的不属于“实质性要求”的条款。</w:t>
      </w:r>
      <w:bookmarkStart w:id="89" w:name="_Toc254970529"/>
      <w:bookmarkStart w:id="90" w:name="_Toc254970670"/>
    </w:p>
    <w:p w14:paraId="3C97941C">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2.12本项目实行全流程电子化采购，投标人通过</w:t>
      </w:r>
      <w:r>
        <w:rPr>
          <w:rFonts w:hint="eastAsia" w:ascii="宋体" w:hAnsi="宋体" w:cs="宋体"/>
          <w:bCs/>
          <w:color w:val="auto"/>
          <w:kern w:val="0"/>
          <w:szCs w:val="21"/>
          <w:highlight w:val="none"/>
        </w:rPr>
        <w:t>广西政府采购云平台</w:t>
      </w:r>
      <w:r>
        <w:rPr>
          <w:rFonts w:hint="eastAsia" w:ascii="宋体" w:hAnsi="宋体" w:cs="宋体"/>
          <w:color w:val="auto"/>
          <w:szCs w:val="21"/>
          <w:highlight w:val="none"/>
        </w:rPr>
        <w:t>参与电子投标。“投标文件”是指投标人按本招标文件规定提交的电子投标文件。</w:t>
      </w:r>
    </w:p>
    <w:p w14:paraId="1E19BC15">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w:t>
      </w:r>
      <w:bookmarkEnd w:id="89"/>
      <w:bookmarkEnd w:id="90"/>
      <w:r>
        <w:rPr>
          <w:rFonts w:hint="eastAsia" w:ascii="黑体" w:hAnsi="黑体" w:eastAsia="黑体"/>
          <w:color w:val="auto"/>
          <w:sz w:val="24"/>
          <w:highlight w:val="none"/>
        </w:rPr>
        <w:t>投标人的资格要求</w:t>
      </w:r>
    </w:p>
    <w:p w14:paraId="5C513729">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32BE0F50">
      <w:pPr>
        <w:pStyle w:val="6"/>
        <w:keepNext w:val="0"/>
        <w:keepLines w:val="0"/>
        <w:spacing w:before="0" w:after="0" w:line="360" w:lineRule="auto"/>
        <w:ind w:left="420" w:leftChars="200"/>
        <w:rPr>
          <w:rFonts w:hint="eastAsia" w:ascii="黑体" w:hAnsi="黑体" w:eastAsia="黑体"/>
          <w:color w:val="auto"/>
          <w:sz w:val="24"/>
          <w:highlight w:val="none"/>
        </w:rPr>
      </w:pPr>
      <w:bookmarkStart w:id="91" w:name="_Toc254970671"/>
      <w:bookmarkStart w:id="92" w:name="_Toc254970530"/>
      <w:r>
        <w:rPr>
          <w:rFonts w:hint="eastAsia" w:ascii="黑体" w:hAnsi="黑体" w:eastAsia="黑体"/>
          <w:color w:val="auto"/>
          <w:sz w:val="24"/>
          <w:highlight w:val="none"/>
        </w:rPr>
        <w:t>4.投标委托</w:t>
      </w:r>
      <w:bookmarkEnd w:id="91"/>
      <w:bookmarkEnd w:id="92"/>
    </w:p>
    <w:p w14:paraId="405E4DB9">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7CD88DFE">
      <w:pPr>
        <w:pStyle w:val="6"/>
        <w:keepNext w:val="0"/>
        <w:keepLines w:val="0"/>
        <w:spacing w:before="0" w:after="0" w:line="360" w:lineRule="auto"/>
        <w:ind w:left="420" w:leftChars="200"/>
        <w:rPr>
          <w:rFonts w:hint="eastAsia" w:ascii="黑体" w:hAnsi="黑体" w:eastAsia="黑体"/>
          <w:color w:val="auto"/>
          <w:sz w:val="24"/>
          <w:highlight w:val="none"/>
        </w:rPr>
      </w:pPr>
      <w:bookmarkStart w:id="93" w:name="_5.投标费用"/>
      <w:bookmarkEnd w:id="93"/>
      <w:bookmarkStart w:id="94" w:name="_Toc254970531"/>
      <w:bookmarkStart w:id="95" w:name="_Toc254970672"/>
      <w:r>
        <w:rPr>
          <w:rFonts w:hint="eastAsia" w:ascii="黑体" w:hAnsi="黑体" w:eastAsia="黑体"/>
          <w:color w:val="auto"/>
          <w:sz w:val="24"/>
          <w:highlight w:val="none"/>
        </w:rPr>
        <w:t>5.投标费用</w:t>
      </w:r>
      <w:bookmarkEnd w:id="94"/>
      <w:bookmarkEnd w:id="95"/>
    </w:p>
    <w:p w14:paraId="1ACC36AC">
      <w:pPr>
        <w:snapToGrid w:val="0"/>
        <w:spacing w:line="360" w:lineRule="auto"/>
        <w:ind w:firstLine="420" w:firstLineChars="20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275A1F74">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47757D1B">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014D5818">
      <w:pPr>
        <w:snapToGrid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0F3937AF">
      <w:pPr>
        <w:pStyle w:val="6"/>
        <w:keepNext w:val="0"/>
        <w:keepLines w:val="0"/>
        <w:spacing w:before="0" w:after="0" w:line="360" w:lineRule="auto"/>
        <w:ind w:firstLine="424" w:firstLineChars="202"/>
        <w:rPr>
          <w:rFonts w:hint="eastAsia" w:ascii="黑体" w:hAnsi="黑体" w:eastAsia="黑体"/>
          <w:color w:val="auto"/>
          <w:sz w:val="24"/>
          <w:highlight w:val="none"/>
        </w:rPr>
      </w:pPr>
      <w:r>
        <w:rPr>
          <w:rFonts w:hint="eastAsia" w:ascii="宋体" w:hAnsi="宋体"/>
          <w:b w:val="0"/>
          <w:bCs/>
          <w:color w:val="auto"/>
          <w:sz w:val="21"/>
          <w:szCs w:val="21"/>
          <w:highlight w:val="none"/>
        </w:rPr>
        <w:t>6.3</w:t>
      </w:r>
      <w:bookmarkStart w:id="96" w:name="_Hlk65857072"/>
      <w:r>
        <w:rPr>
          <w:rFonts w:hint="eastAsia" w:ascii="宋体" w:hAnsi="宋体"/>
          <w:b w:val="0"/>
          <w:bCs/>
          <w:color w:val="auto"/>
          <w:sz w:val="21"/>
          <w:szCs w:val="21"/>
          <w:highlight w:val="none"/>
        </w:rPr>
        <w:t>根据《政府采购促进中小企业发展管理办法》（财库〔2020〕46号）第九条第二款及《广西壮族自治区财政厅关于持续优化政府采购营商环境推动高质量发展的通知》（桂财采〔2024〕55号）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96"/>
    </w:p>
    <w:p w14:paraId="2119F970">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7C82F9E4">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7.1本项目不允许转包。</w:t>
      </w:r>
    </w:p>
    <w:p w14:paraId="47B98ADD">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的行政许可。</w:t>
      </w:r>
    </w:p>
    <w:p w14:paraId="3411193A">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0F0190DA">
      <w:pPr>
        <w:pStyle w:val="6"/>
        <w:keepNext w:val="0"/>
        <w:keepLines w:val="0"/>
        <w:spacing w:before="0" w:after="0" w:line="360" w:lineRule="auto"/>
        <w:ind w:left="420" w:leftChars="200"/>
        <w:rPr>
          <w:rFonts w:hint="eastAsia" w:ascii="黑体" w:hAnsi="黑体" w:eastAsia="黑体"/>
          <w:color w:val="auto"/>
          <w:sz w:val="24"/>
          <w:highlight w:val="none"/>
        </w:rPr>
      </w:pPr>
      <w:bookmarkStart w:id="97" w:name="_Toc254970532"/>
      <w:bookmarkStart w:id="98" w:name="_Toc254970673"/>
      <w:r>
        <w:rPr>
          <w:rFonts w:hint="eastAsia" w:ascii="黑体" w:hAnsi="黑体" w:eastAsia="黑体"/>
          <w:color w:val="auto"/>
          <w:sz w:val="24"/>
          <w:highlight w:val="none"/>
        </w:rPr>
        <w:t>8.特别说明</w:t>
      </w:r>
      <w:bookmarkEnd w:id="97"/>
      <w:bookmarkEnd w:id="98"/>
    </w:p>
    <w:p w14:paraId="4A1EB950">
      <w:pPr>
        <w:pStyle w:val="6"/>
        <w:keepNext w:val="0"/>
        <w:keepLines w:val="0"/>
        <w:spacing w:before="0" w:after="0" w:line="360" w:lineRule="auto"/>
        <w:ind w:firstLine="420" w:firstLineChars="200"/>
        <w:rPr>
          <w:rFonts w:hint="eastAsia" w:ascii="宋体" w:hAnsi="宋体"/>
          <w:b w:val="0"/>
          <w:color w:val="auto"/>
          <w:sz w:val="21"/>
          <w:szCs w:val="21"/>
          <w:highlight w:val="none"/>
        </w:rPr>
      </w:pPr>
      <w:bookmarkStart w:id="99" w:name="_8.1提供相同品牌产品且通过资格审查、符合性审查的不同投标人参加同一合"/>
      <w:bookmarkEnd w:id="99"/>
      <w:r>
        <w:rPr>
          <w:rFonts w:hint="eastAsia" w:ascii="宋体" w:hAnsi="宋体"/>
          <w:b w:val="0"/>
          <w:color w:val="auto"/>
          <w:sz w:val="21"/>
          <w:szCs w:val="21"/>
          <w:highlight w:val="none"/>
        </w:rPr>
        <w:t>8.1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olor w:val="auto"/>
          <w:sz w:val="22"/>
          <w:szCs w:val="22"/>
          <w:highlight w:val="none"/>
        </w:rPr>
        <w:t>其他投标无效。</w:t>
      </w:r>
    </w:p>
    <w:p w14:paraId="17B7FBCB">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08436A66">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非单一产品采购项目，多家投标人提供的核心产品品牌相同的，</w:t>
      </w:r>
      <w:r>
        <w:rPr>
          <w:rFonts w:hint="eastAsia" w:hAnsi="宋体"/>
          <w:color w:val="auto"/>
          <w:sz w:val="22"/>
          <w:szCs w:val="22"/>
          <w:highlight w:val="none"/>
        </w:rPr>
        <w:t>按前两款规定处理</w:t>
      </w:r>
      <w:r>
        <w:rPr>
          <w:rFonts w:hint="eastAsia" w:hAnsi="宋体"/>
          <w:color w:val="auto"/>
          <w:kern w:val="2"/>
          <w:sz w:val="21"/>
          <w:highlight w:val="none"/>
        </w:rPr>
        <w:t>。</w:t>
      </w:r>
    </w:p>
    <w:p w14:paraId="1D5581C1">
      <w:pPr>
        <w:pStyle w:val="6"/>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8.2如果本招标文件要求提供投标人或制造商的资格、信誉、荣誉、业绩与企业认证等材料的，资格、信誉、荣誉、业绩与企业认证等必须为投标人或者制造商所拥有或自身获得 。</w:t>
      </w:r>
    </w:p>
    <w:p w14:paraId="745F9384">
      <w:pPr>
        <w:pStyle w:val="6"/>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8.3投标人应仔细阅读招标文件的所有内容，按照招标文件的要求提交投标文件，并对所提供的全部资料的真实性承担法律责任。</w:t>
      </w:r>
    </w:p>
    <w:p w14:paraId="11AB16F5">
      <w:pPr>
        <w:pStyle w:val="6"/>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8.4投标人在投标活动中提供任何虚假材料，将报监管部门查处；中标后发现的，中标人须依照《中华人民共和国消费者权益保护法》的规定赔偿采购人，且民事赔偿并不免除违法投标人的行政与刑事责任。</w:t>
      </w:r>
    </w:p>
    <w:p w14:paraId="6B9C6CF9">
      <w:pPr>
        <w:pStyle w:val="7"/>
        <w:spacing w:line="360" w:lineRule="auto"/>
        <w:rPr>
          <w:color w:val="auto"/>
          <w:highlight w:val="none"/>
        </w:rPr>
      </w:pPr>
      <w:r>
        <w:rPr>
          <w:rFonts w:hint="eastAsia" w:ascii="宋体" w:hAnsi="宋体"/>
          <w:color w:val="auto"/>
          <w:szCs w:val="21"/>
          <w:highlight w:val="none"/>
        </w:rPr>
        <w:t>8.5根据《国务院办公厅关于在</w:t>
      </w:r>
      <w:r>
        <w:rPr>
          <w:rFonts w:hint="eastAsia"/>
          <w:color w:val="auto"/>
          <w:highlight w:val="none"/>
        </w:rPr>
        <w:t>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B0D8098">
      <w:pPr>
        <w:pStyle w:val="7"/>
        <w:spacing w:line="360" w:lineRule="auto"/>
        <w:rPr>
          <w:color w:val="auto"/>
          <w:highlight w:val="none"/>
        </w:rPr>
      </w:pPr>
      <w:r>
        <w:rPr>
          <w:rFonts w:hint="eastAsia"/>
          <w:color w:val="auto"/>
          <w:highlight w:val="none"/>
        </w:rPr>
        <w:t>产品在中国境内生产的组件成本占比应当达到规定比例，计算公式为：</w:t>
      </w:r>
    </w:p>
    <w:p w14:paraId="000B360B">
      <w:pPr>
        <w:widowControl/>
        <w:shd w:val="clear" w:color="auto" w:fill="FFFFFF"/>
        <w:spacing w:before="30" w:after="30" w:line="360" w:lineRule="auto"/>
        <w:jc w:val="center"/>
        <w:rPr>
          <w:rFonts w:hint="eastAsia" w:ascii="宋体" w:hAnsi="宋体" w:cs="宋体"/>
          <w:color w:val="auto"/>
          <w:kern w:val="0"/>
          <w:sz w:val="24"/>
          <w:highlight w:val="none"/>
        </w:rPr>
      </w:pPr>
      <w:r>
        <w:rPr>
          <w:rFonts w:ascii="宋体" w:hAnsi="宋体" w:cs="宋体"/>
          <w:color w:val="auto"/>
          <w:kern w:val="0"/>
          <w:sz w:val="24"/>
          <w:highlight w:val="none"/>
        </w:rPr>
        <w:fldChar w:fldCharType="begin"/>
      </w:r>
      <w:r>
        <w:rPr>
          <w:rFonts w:ascii="宋体" w:hAnsi="宋体" w:cs="宋体"/>
          <w:color w:val="auto"/>
          <w:kern w:val="0"/>
          <w:sz w:val="24"/>
          <w:highlight w:val="none"/>
        </w:rPr>
        <w:instrText xml:space="preserve"> INCLUDEPICTURE "https://www.gov.cn/zhengce/content/202509/W020250930645245947614.png" \* MERGEFORMATINET </w:instrText>
      </w:r>
      <w:r>
        <w:rPr>
          <w:rFonts w:ascii="宋体" w:hAnsi="宋体" w:cs="宋体"/>
          <w:color w:val="auto"/>
          <w:kern w:val="0"/>
          <w:sz w:val="24"/>
          <w:highlight w:val="none"/>
        </w:rPr>
        <w:fldChar w:fldCharType="separate"/>
      </w:r>
      <w:r>
        <w:rPr>
          <w:rFonts w:ascii="宋体" w:hAnsi="宋体" w:cs="宋体"/>
          <w:color w:val="auto"/>
          <w:kern w:val="0"/>
          <w:sz w:val="24"/>
          <w:highlight w:val="none"/>
        </w:rPr>
        <w:drawing>
          <wp:inline distT="0" distB="0" distL="114300" distR="114300">
            <wp:extent cx="4827905" cy="762635"/>
            <wp:effectExtent l="0" t="0" r="10795" b="184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5" r:link="rId16"/>
                    <a:stretch>
                      <a:fillRect/>
                    </a:stretch>
                  </pic:blipFill>
                  <pic:spPr>
                    <a:xfrm>
                      <a:off x="0" y="0"/>
                      <a:ext cx="4827905" cy="762635"/>
                    </a:xfrm>
                    <a:prstGeom prst="rect">
                      <a:avLst/>
                    </a:prstGeom>
                    <a:noFill/>
                    <a:ln>
                      <a:noFill/>
                    </a:ln>
                  </pic:spPr>
                </pic:pic>
              </a:graphicData>
            </a:graphic>
          </wp:inline>
        </w:drawing>
      </w:r>
      <w:r>
        <w:rPr>
          <w:rFonts w:ascii="宋体" w:hAnsi="宋体" w:cs="宋体"/>
          <w:color w:val="auto"/>
          <w:kern w:val="0"/>
          <w:sz w:val="24"/>
          <w:highlight w:val="none"/>
        </w:rPr>
        <w:fldChar w:fldCharType="end"/>
      </w:r>
    </w:p>
    <w:p w14:paraId="4924E9FC">
      <w:pPr>
        <w:pStyle w:val="7"/>
        <w:spacing w:line="360" w:lineRule="auto"/>
        <w:rPr>
          <w:color w:val="auto"/>
          <w:highlight w:val="none"/>
        </w:rPr>
      </w:pPr>
      <w:r>
        <w:rPr>
          <w:rFonts w:hint="eastAsia"/>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283145E9">
      <w:pPr>
        <w:pStyle w:val="7"/>
        <w:spacing w:line="360" w:lineRule="auto"/>
        <w:rPr>
          <w:color w:val="auto"/>
          <w:highlight w:val="none"/>
        </w:rPr>
      </w:pPr>
      <w:r>
        <w:rPr>
          <w:rFonts w:hint="eastAsia"/>
          <w:color w:val="auto"/>
          <w:highlight w:val="none"/>
        </w:rPr>
        <w:t>政府采购活动中既有本国产品又有非本国产品参与竞争的，依法对本国产品给予价格评审优惠，对本国产品的报价给予20%的价格扣除，用扣除后的价格参与评审。</w:t>
      </w:r>
    </w:p>
    <w:p w14:paraId="0553C933">
      <w:pPr>
        <w:pStyle w:val="7"/>
        <w:spacing w:line="360" w:lineRule="auto"/>
        <w:rPr>
          <w:color w:val="auto"/>
          <w:highlight w:val="none"/>
        </w:rPr>
      </w:pPr>
      <w:r>
        <w:rPr>
          <w:rFonts w:hint="eastAsia"/>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A5A5CED">
      <w:pPr>
        <w:pStyle w:val="6"/>
        <w:keepNext w:val="0"/>
        <w:keepLines w:val="0"/>
        <w:spacing w:before="0" w:after="0" w:line="360" w:lineRule="auto"/>
        <w:ind w:left="420" w:leftChars="200"/>
        <w:rPr>
          <w:rFonts w:hint="eastAsia"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77ABE129">
      <w:pPr>
        <w:pStyle w:val="6"/>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17E9E5D9">
      <w:pPr>
        <w:pStyle w:val="24"/>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0323645E">
      <w:pPr>
        <w:pStyle w:val="24"/>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7FCE15E7">
      <w:pPr>
        <w:pStyle w:val="24"/>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202B421F">
      <w:pPr>
        <w:pStyle w:val="24"/>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的法定代表人或者负责人有夫妻、直系血亲、三代以内旁系血亲或者近姻亲关系；</w:t>
      </w:r>
    </w:p>
    <w:p w14:paraId="36946BC4">
      <w:pPr>
        <w:pStyle w:val="24"/>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76F70322">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7D4033BF">
      <w:pPr>
        <w:pStyle w:val="6"/>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230E2518">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 xml:space="preserve">（1）不同投标人的投标文件由同一单位或者个人编制； </w:t>
      </w:r>
    </w:p>
    <w:p w14:paraId="70B1C330">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6E99EE7D">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225F1A89">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3589CD9E">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（5）不同投标人的投标文件相互混装；</w:t>
      </w:r>
    </w:p>
    <w:p w14:paraId="02A1E3B2">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17A8C71C">
      <w:pPr>
        <w:pStyle w:val="6"/>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40EB2D6E">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（1）供应商直接或者间接从采购人或者采购代理机构处获得其他供应商的相关信息并修改其投标文件或者响应文件；</w:t>
      </w:r>
    </w:p>
    <w:p w14:paraId="193A9E8B">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（2）供应商按照采购人或者采购代理机构的授意撤换、修改投标文件或者响应文件；</w:t>
      </w:r>
    </w:p>
    <w:p w14:paraId="78E0FC34">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（3）供应商之间协商报价、技术方案等投标文件或者响应文件的实质性内容；</w:t>
      </w:r>
    </w:p>
    <w:p w14:paraId="6A38628E">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1029D19B">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2F5AEFFE">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4EB59E17">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（7）供应商与采购人或者采购代理机构之间、供应商相互之间，为谋求特定供应商中标或者排斥其他供应商的其他串通行为。</w:t>
      </w:r>
    </w:p>
    <w:p w14:paraId="287EC8C0">
      <w:pPr>
        <w:pStyle w:val="24"/>
        <w:snapToGrid w:val="0"/>
        <w:spacing w:line="360" w:lineRule="auto"/>
        <w:ind w:left="2" w:leftChars="1" w:firstLine="422" w:firstLineChars="200"/>
        <w:rPr>
          <w:rFonts w:hint="eastAsia" w:hAnsi="宋体"/>
          <w:b/>
          <w:color w:val="auto"/>
          <w:kern w:val="2"/>
          <w:sz w:val="21"/>
          <w:highlight w:val="none"/>
        </w:rPr>
      </w:pPr>
    </w:p>
    <w:p w14:paraId="22E832E9">
      <w:pPr>
        <w:pStyle w:val="5"/>
        <w:keepNext w:val="0"/>
        <w:keepLines w:val="0"/>
        <w:jc w:val="center"/>
        <w:rPr>
          <w:color w:val="auto"/>
          <w:highlight w:val="none"/>
        </w:rPr>
      </w:pPr>
      <w:bookmarkStart w:id="100" w:name="_Toc254970534"/>
      <w:bookmarkStart w:id="101" w:name="_Toc254970675"/>
      <w:r>
        <w:rPr>
          <w:rFonts w:hint="eastAsia"/>
          <w:color w:val="auto"/>
          <w:highlight w:val="none"/>
        </w:rPr>
        <w:t>二、招标文件</w:t>
      </w:r>
      <w:bookmarkEnd w:id="100"/>
      <w:bookmarkEnd w:id="101"/>
    </w:p>
    <w:p w14:paraId="40F5E139">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33CE139C">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03D32197">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（2）采购需求； </w:t>
      </w:r>
    </w:p>
    <w:p w14:paraId="55BC5022">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345AFD9F">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21C08B5D">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72AF3703">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46DE7230">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5ECF7E44">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92BE6F2">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0447AF81">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102"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102"/>
    <w:p w14:paraId="4D249651">
      <w:pPr>
        <w:pStyle w:val="5"/>
        <w:keepNext w:val="0"/>
        <w:keepLines w:val="0"/>
        <w:jc w:val="center"/>
        <w:rPr>
          <w:color w:val="auto"/>
          <w:highlight w:val="none"/>
        </w:rPr>
      </w:pPr>
      <w:bookmarkStart w:id="103" w:name="_Toc254970535"/>
      <w:bookmarkStart w:id="104" w:name="_Toc254970676"/>
      <w:r>
        <w:rPr>
          <w:rFonts w:hint="eastAsia"/>
          <w:color w:val="auto"/>
          <w:highlight w:val="none"/>
        </w:rPr>
        <w:t>三、投标文件的编制</w:t>
      </w:r>
      <w:bookmarkEnd w:id="103"/>
      <w:bookmarkEnd w:id="104"/>
    </w:p>
    <w:p w14:paraId="0FA792F2">
      <w:pPr>
        <w:pStyle w:val="6"/>
        <w:keepNext w:val="0"/>
        <w:keepLines w:val="0"/>
        <w:spacing w:before="0" w:after="0" w:line="360" w:lineRule="auto"/>
        <w:ind w:left="420" w:leftChars="200"/>
        <w:rPr>
          <w:rFonts w:hint="eastAsia" w:ascii="黑体" w:hAnsi="黑体" w:eastAsia="黑体"/>
          <w:color w:val="auto"/>
          <w:sz w:val="24"/>
          <w:highlight w:val="none"/>
        </w:rPr>
      </w:pPr>
      <w:bookmarkStart w:id="105" w:name="_Toc254970536"/>
      <w:bookmarkStart w:id="106" w:name="_Toc254970677"/>
      <w:r>
        <w:rPr>
          <w:rFonts w:hint="eastAsia" w:ascii="黑体" w:hAnsi="黑体" w:eastAsia="黑体"/>
          <w:color w:val="auto"/>
          <w:sz w:val="24"/>
          <w:highlight w:val="none"/>
        </w:rPr>
        <w:t>12.投标文件的编制原则</w:t>
      </w:r>
    </w:p>
    <w:p w14:paraId="2ABD0882">
      <w:pPr>
        <w:snapToGrid w:val="0"/>
        <w:spacing w:line="360" w:lineRule="auto"/>
        <w:ind w:firstLine="420"/>
        <w:jc w:val="left"/>
        <w:rPr>
          <w:rFonts w:hint="eastAsia"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30FC3EB7">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105"/>
      <w:bookmarkEnd w:id="106"/>
    </w:p>
    <w:p w14:paraId="57FEC400">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投标文件由报价文件、资格证明文件、商务文件及技术文件三部分组成。</w:t>
      </w:r>
    </w:p>
    <w:p w14:paraId="63B225D0">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07" w:name="_13.1报价文件:_具体材料见“投标人须知前附表”。"/>
      <w:bookmarkEnd w:id="107"/>
      <w:r>
        <w:rPr>
          <w:rFonts w:hint="eastAsia" w:ascii="宋体" w:hAnsi="宋体"/>
          <w:b w:val="0"/>
          <w:color w:val="auto"/>
          <w:sz w:val="21"/>
          <w:szCs w:val="21"/>
          <w:highlight w:val="none"/>
        </w:rPr>
        <w:t>（1）报价文件：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44619965">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08" w:name="_13.2资格证明文件：具体材料见“投标人须知前附表”。"/>
      <w:bookmarkEnd w:id="108"/>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6F4682B1">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09" w:name="_13.3商务文件:_具体材料见“投标人须知前附表”。"/>
      <w:bookmarkEnd w:id="109"/>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）商务及</w:t>
      </w:r>
      <w:r>
        <w:rPr>
          <w:rFonts w:ascii="宋体" w:hAnsi="宋体"/>
          <w:b w:val="0"/>
          <w:color w:val="auto"/>
          <w:sz w:val="21"/>
          <w:szCs w:val="21"/>
          <w:highlight w:val="none"/>
        </w:rPr>
        <w:t>技术</w:t>
      </w:r>
      <w:r>
        <w:rPr>
          <w:rFonts w:hint="eastAsia" w:ascii="宋体" w:hAnsi="宋体"/>
          <w:b w:val="0"/>
          <w:color w:val="auto"/>
          <w:sz w:val="21"/>
          <w:szCs w:val="21"/>
          <w:highlight w:val="none"/>
        </w:rPr>
        <w:t>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7F10B9AE">
      <w:pPr>
        <w:pStyle w:val="6"/>
        <w:keepNext w:val="0"/>
        <w:keepLines w:val="0"/>
        <w:spacing w:before="0" w:after="0" w:line="360" w:lineRule="auto"/>
        <w:ind w:left="420" w:leftChars="200"/>
        <w:rPr>
          <w:rFonts w:hint="eastAsia" w:ascii="黑体" w:hAnsi="黑体" w:eastAsia="黑体"/>
          <w:color w:val="auto"/>
          <w:sz w:val="24"/>
          <w:highlight w:val="none"/>
        </w:rPr>
      </w:pPr>
      <w:bookmarkStart w:id="110" w:name="_13.4技术文件：具体材料见“投标人须知前附表”。"/>
      <w:bookmarkEnd w:id="110"/>
      <w:bookmarkStart w:id="111" w:name="_13.5投标文件电子版：具体材料见“投标人须知前附表”。"/>
      <w:bookmarkEnd w:id="111"/>
      <w:bookmarkStart w:id="112" w:name="_Toc254970678"/>
      <w:bookmarkStart w:id="113" w:name="_Toc254970537"/>
      <w:r>
        <w:rPr>
          <w:rFonts w:hint="eastAsia" w:ascii="黑体" w:hAnsi="黑体" w:eastAsia="黑体"/>
          <w:color w:val="auto"/>
          <w:sz w:val="24"/>
          <w:highlight w:val="none"/>
        </w:rPr>
        <w:t>14.投标文件的语言及计量</w:t>
      </w:r>
      <w:bookmarkEnd w:id="112"/>
      <w:bookmarkEnd w:id="113"/>
    </w:p>
    <w:p w14:paraId="3FB0524E">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14.1语言文字</w:t>
      </w:r>
    </w:p>
    <w:p w14:paraId="6A524B2E">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21B2389">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162F3A54">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olor w:val="auto"/>
          <w:sz w:val="21"/>
          <w:szCs w:val="21"/>
          <w:highlight w:val="none"/>
        </w:rPr>
        <w:t>否则视同未响应。</w:t>
      </w:r>
    </w:p>
    <w:p w14:paraId="2CDD7039">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46270E07">
      <w:pPr>
        <w:pStyle w:val="24"/>
        <w:snapToGrid w:val="0"/>
        <w:spacing w:line="360" w:lineRule="auto"/>
        <w:ind w:firstLine="420" w:firstLineChars="200"/>
        <w:jc w:val="left"/>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6351FBC8">
      <w:pPr>
        <w:pStyle w:val="6"/>
        <w:keepNext w:val="0"/>
        <w:keepLines w:val="0"/>
        <w:spacing w:before="0" w:after="0" w:line="360" w:lineRule="auto"/>
        <w:ind w:left="420" w:leftChars="200"/>
        <w:rPr>
          <w:rFonts w:hint="eastAsia" w:ascii="黑体" w:hAnsi="黑体" w:eastAsia="黑体"/>
          <w:color w:val="auto"/>
          <w:sz w:val="24"/>
          <w:highlight w:val="none"/>
        </w:rPr>
      </w:pPr>
      <w:bookmarkStart w:id="114" w:name="_Toc254970679"/>
      <w:bookmarkStart w:id="115" w:name="_Toc254970538"/>
      <w:r>
        <w:rPr>
          <w:rFonts w:hint="eastAsia" w:ascii="黑体" w:hAnsi="黑体" w:eastAsia="黑体"/>
          <w:color w:val="auto"/>
          <w:sz w:val="24"/>
          <w:highlight w:val="none"/>
        </w:rPr>
        <w:t>16.投标报价</w:t>
      </w:r>
      <w:bookmarkEnd w:id="114"/>
      <w:bookmarkEnd w:id="115"/>
    </w:p>
    <w:p w14:paraId="5B350E4F">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1D72C0B2">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16" w:name="_16.2投标报价具体定义见投标人须知前附表。"/>
      <w:bookmarkEnd w:id="116"/>
      <w:r>
        <w:rPr>
          <w:rFonts w:hint="eastAsia" w:ascii="宋体" w:hAnsi="宋体"/>
          <w:b w:val="0"/>
          <w:color w:val="auto"/>
          <w:sz w:val="21"/>
          <w:szCs w:val="21"/>
          <w:highlight w:val="none"/>
        </w:rPr>
        <w:t>16.2投标报价具体包括内容详见“投标人须知前附表”。</w:t>
      </w:r>
    </w:p>
    <w:p w14:paraId="565737E4">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6B080DC0">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2F047C7B">
      <w:pPr>
        <w:pStyle w:val="6"/>
        <w:keepNext w:val="0"/>
        <w:keepLines w:val="0"/>
        <w:spacing w:before="0" w:after="0" w:line="360" w:lineRule="auto"/>
        <w:ind w:firstLine="420" w:firstLineChars="200"/>
        <w:rPr>
          <w:rFonts w:hint="eastAsia" w:ascii="宋体" w:hAnsi="宋体"/>
          <w:b w:val="0"/>
          <w:color w:val="auto"/>
          <w:sz w:val="21"/>
          <w:szCs w:val="21"/>
          <w:highlight w:val="none"/>
        </w:rPr>
      </w:pPr>
      <w:bookmarkStart w:id="117" w:name="_17.1投标有效期应按“投标人须知中的前附表”规定的期限。"/>
      <w:bookmarkEnd w:id="117"/>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5A284CBB">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17.2</w:t>
      </w:r>
      <w:bookmarkStart w:id="118" w:name="_Toc254970681"/>
      <w:bookmarkStart w:id="119" w:name="_Toc254970540"/>
      <w:r>
        <w:rPr>
          <w:rFonts w:hint="eastAsia" w:ascii="宋体" w:hAnsi="宋体"/>
          <w:b w:val="0"/>
          <w:color w:val="auto"/>
          <w:sz w:val="21"/>
          <w:szCs w:val="21"/>
          <w:highlight w:val="none"/>
        </w:rPr>
        <w:t xml:space="preserve"> 投标有效期应按规定的期限作出承诺，具体详见“投标人须知前附表”。</w:t>
      </w:r>
    </w:p>
    <w:p w14:paraId="571477CD">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18"/>
      <w:bookmarkEnd w:id="119"/>
    </w:p>
    <w:p w14:paraId="4744D375">
      <w:pPr>
        <w:pStyle w:val="6"/>
        <w:keepNext w:val="0"/>
        <w:keepLines w:val="0"/>
        <w:spacing w:before="0" w:after="0" w:line="360" w:lineRule="auto"/>
        <w:ind w:left="420" w:leftChars="200"/>
        <w:rPr>
          <w:rFonts w:hint="eastAsia" w:ascii="黑体" w:hAnsi="黑体" w:eastAsia="黑体"/>
          <w:color w:val="auto"/>
          <w:sz w:val="24"/>
          <w:highlight w:val="none"/>
        </w:rPr>
      </w:pPr>
      <w:bookmarkStart w:id="120" w:name="_18.投标保证金"/>
      <w:bookmarkEnd w:id="120"/>
      <w:bookmarkStart w:id="121" w:name="_Toc254970541"/>
      <w:bookmarkStart w:id="122" w:name="_Toc254970682"/>
      <w:r>
        <w:rPr>
          <w:rFonts w:hint="eastAsia" w:ascii="黑体" w:hAnsi="黑体" w:eastAsia="黑体"/>
          <w:color w:val="auto"/>
          <w:sz w:val="24"/>
          <w:highlight w:val="none"/>
        </w:rPr>
        <w:t>18.投标保证金</w:t>
      </w:r>
      <w:bookmarkEnd w:id="121"/>
      <w:bookmarkEnd w:id="122"/>
    </w:p>
    <w:p w14:paraId="3670FD21">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27ABBBB9">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024D6ECB">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未中标人的投标保证金自中标通知书发出之日起</w:t>
      </w:r>
      <w:r>
        <w:rPr>
          <w:rFonts w:ascii="宋体" w:hAnsi="宋体"/>
          <w:b w:val="0"/>
          <w:color w:val="auto"/>
          <w:sz w:val="21"/>
          <w:szCs w:val="21"/>
          <w:highlight w:val="none"/>
        </w:rPr>
        <w:t>5</w:t>
      </w:r>
      <w:r>
        <w:rPr>
          <w:rFonts w:hint="eastAsia" w:ascii="宋体" w:hAnsi="宋体"/>
          <w:b w:val="0"/>
          <w:color w:val="auto"/>
          <w:sz w:val="21"/>
          <w:szCs w:val="21"/>
          <w:highlight w:val="none"/>
        </w:rPr>
        <w:t>个工作日内退还；中标人的投标保证金自政府采购合同签订之日起</w:t>
      </w:r>
      <w:r>
        <w:rPr>
          <w:rFonts w:ascii="宋体" w:hAnsi="宋体"/>
          <w:b w:val="0"/>
          <w:color w:val="auto"/>
          <w:sz w:val="21"/>
          <w:szCs w:val="21"/>
          <w:highlight w:val="none"/>
        </w:rPr>
        <w:t>5</w:t>
      </w:r>
      <w:r>
        <w:rPr>
          <w:rFonts w:hint="eastAsia" w:ascii="宋体" w:hAnsi="宋体"/>
          <w:b w:val="0"/>
          <w:color w:val="auto"/>
          <w:sz w:val="21"/>
          <w:szCs w:val="21"/>
          <w:highlight w:val="none"/>
        </w:rPr>
        <w:t xml:space="preserve">个工作日内退还。 </w:t>
      </w:r>
    </w:p>
    <w:p w14:paraId="6FA01944">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6BF63665">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5F91B8CD">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（1）投标人在投标有效期内撤销投标文件的；</w:t>
      </w:r>
    </w:p>
    <w:p w14:paraId="746B70E7">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（2）未按规定提交履约保证金的；</w:t>
      </w:r>
    </w:p>
    <w:p w14:paraId="58D7455A">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558C7C37">
      <w:pPr>
        <w:snapToGrid w:val="0"/>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（4）中标人无正当理由不与采购人签订合同的；</w:t>
      </w:r>
    </w:p>
    <w:p w14:paraId="098620C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（5）投标人出现本章第9.2、9.3情形的；</w:t>
      </w:r>
    </w:p>
    <w:p w14:paraId="79A3264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p w14:paraId="02FFC13E">
      <w:pPr>
        <w:pStyle w:val="6"/>
        <w:keepNext w:val="0"/>
        <w:keepLines w:val="0"/>
        <w:spacing w:before="0" w:after="0" w:line="360" w:lineRule="auto"/>
        <w:ind w:left="420" w:leftChars="200"/>
        <w:rPr>
          <w:rFonts w:hint="eastAsia" w:ascii="黑体" w:hAnsi="黑体" w:eastAsia="黑体"/>
          <w:color w:val="auto"/>
          <w:sz w:val="24"/>
          <w:highlight w:val="none"/>
        </w:rPr>
      </w:pPr>
      <w:bookmarkStart w:id="123" w:name="_Toc254970683"/>
      <w:bookmarkStart w:id="124" w:name="_Toc254970542"/>
      <w:r>
        <w:rPr>
          <w:rFonts w:hint="eastAsia" w:ascii="黑体" w:hAnsi="黑体" w:eastAsia="黑体"/>
          <w:color w:val="auto"/>
          <w:sz w:val="24"/>
          <w:highlight w:val="none"/>
        </w:rPr>
        <w:t>19.投标文件的</w:t>
      </w:r>
      <w:bookmarkEnd w:id="123"/>
      <w:bookmarkEnd w:id="124"/>
      <w:r>
        <w:rPr>
          <w:rFonts w:hint="eastAsia" w:ascii="黑体" w:hAnsi="黑体" w:eastAsia="黑体"/>
          <w:color w:val="auto"/>
          <w:sz w:val="24"/>
          <w:highlight w:val="none"/>
        </w:rPr>
        <w:t>编制</w:t>
      </w:r>
    </w:p>
    <w:p w14:paraId="28A52664">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62BE8D04">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19.2为确保网上操作合法、有效和安全，投标人应当在投标截止时间前完成在广西政府采购云平台的身份认证，确保在电子投标过程中能够对相关数据电文进行加密和使用电子签章。</w:t>
      </w:r>
    </w:p>
    <w:p w14:paraId="4334B642">
      <w:pPr>
        <w:pStyle w:val="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5840D9B7">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4AED3638">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0945DC09">
      <w:pPr>
        <w:spacing w:line="360" w:lineRule="auto"/>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20.电子备份投标文件</w:t>
      </w:r>
    </w:p>
    <w:p w14:paraId="58170901">
      <w:pPr>
        <w:spacing w:line="360" w:lineRule="auto"/>
        <w:ind w:firstLine="420" w:firstLineChars="200"/>
        <w:rPr>
          <w:rFonts w:hint="eastAsia" w:ascii="黑体" w:hAnsi="黑体" w:eastAsia="黑体"/>
          <w:color w:val="auto"/>
          <w:sz w:val="24"/>
          <w:highlight w:val="none"/>
        </w:rPr>
      </w:pPr>
      <w:r>
        <w:rPr>
          <w:rFonts w:hint="eastAsia"/>
          <w:color w:val="auto"/>
          <w:highlight w:val="none"/>
        </w:rPr>
        <w:t>电子备份投标文件是指通过在线编制生成且后缀名为“</w:t>
      </w:r>
      <w:r>
        <w:rPr>
          <w:color w:val="auto"/>
          <w:highlight w:val="none"/>
        </w:rPr>
        <w:t>bfbs</w:t>
      </w:r>
      <w:r>
        <w:rPr>
          <w:rFonts w:hint="eastAsia"/>
          <w:color w:val="auto"/>
          <w:highlight w:val="none"/>
        </w:rPr>
        <w:t>”的文件，是否接受电子备份投标文件</w:t>
      </w:r>
      <w:r>
        <w:rPr>
          <w:rFonts w:hint="eastAsia" w:hAnsi="宋体"/>
          <w:bCs/>
          <w:color w:val="auto"/>
          <w:szCs w:val="21"/>
          <w:highlight w:val="none"/>
        </w:rPr>
        <w:t>详见“投标人须知前附表”。</w:t>
      </w:r>
    </w:p>
    <w:p w14:paraId="06C14D00">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40B3A01D">
      <w:pPr>
        <w:spacing w:line="360" w:lineRule="auto"/>
        <w:ind w:firstLine="420" w:firstLineChars="200"/>
        <w:rPr>
          <w:rFonts w:hint="eastAsia" w:hAnsi="宋体"/>
          <w:b/>
          <w:color w:val="auto"/>
          <w:highlight w:val="none"/>
        </w:rPr>
      </w:pPr>
      <w:r>
        <w:rPr>
          <w:rFonts w:hint="eastAsia" w:hAnsi="宋体"/>
          <w:bCs/>
          <w:color w:val="auto"/>
          <w:szCs w:val="21"/>
          <w:highlight w:val="none"/>
        </w:rPr>
        <w:t>21.1投标人必须在“投标人须知前附表”规定的</w:t>
      </w:r>
      <w:r>
        <w:rPr>
          <w:rFonts w:hint="eastAsia" w:ascii="宋体" w:hAnsi="宋体"/>
          <w:color w:val="auto"/>
          <w:szCs w:val="21"/>
          <w:highlight w:val="none"/>
        </w:rPr>
        <w:t>投标文件提交截止时间前将</w:t>
      </w:r>
      <w:r>
        <w:rPr>
          <w:rFonts w:hint="eastAsia" w:hAnsi="宋体"/>
          <w:bCs/>
          <w:color w:val="auto"/>
          <w:szCs w:val="21"/>
          <w:highlight w:val="none"/>
        </w:rPr>
        <w:t>电子投标文件提交至投标地点。电子投标文件应在制作完成后，</w:t>
      </w:r>
      <w:r>
        <w:rPr>
          <w:rFonts w:hAnsi="宋体"/>
          <w:bCs/>
          <w:color w:val="auto"/>
          <w:szCs w:val="21"/>
          <w:highlight w:val="none"/>
        </w:rPr>
        <w:t>在投标截止时间前</w:t>
      </w:r>
      <w:r>
        <w:rPr>
          <w:rFonts w:hint="eastAsia" w:hAnsi="宋体"/>
          <w:bCs/>
          <w:color w:val="auto"/>
          <w:szCs w:val="21"/>
          <w:highlight w:val="none"/>
        </w:rPr>
        <w:t>通过有效数字证书（CA认证锁）进行电子签章、加密，然后通过网络将加密的电子投标文件递交至广西政府采购云平台。</w:t>
      </w:r>
    </w:p>
    <w:p w14:paraId="46124B55">
      <w:pPr>
        <w:spacing w:line="360" w:lineRule="auto"/>
        <w:ind w:firstLine="422" w:firstLineChars="200"/>
        <w:rPr>
          <w:rFonts w:hint="eastAsia" w:ascii="宋体" w:hAnsi="宋体"/>
          <w:b/>
          <w:color w:val="auto"/>
          <w:szCs w:val="20"/>
          <w:highlight w:val="none"/>
        </w:rPr>
      </w:pPr>
      <w:r>
        <w:rPr>
          <w:rFonts w:hint="eastAsia" w:ascii="宋体" w:hAnsi="宋体"/>
          <w:b/>
          <w:color w:val="auto"/>
          <w:szCs w:val="21"/>
          <w:highlight w:val="none"/>
        </w:rPr>
        <w:t>21.</w:t>
      </w:r>
      <w:r>
        <w:rPr>
          <w:rFonts w:ascii="宋体" w:hAnsi="宋体"/>
          <w:b/>
          <w:color w:val="auto"/>
          <w:szCs w:val="21"/>
          <w:highlight w:val="none"/>
        </w:rPr>
        <w:t>2</w:t>
      </w:r>
      <w:r>
        <w:rPr>
          <w:rFonts w:hint="eastAsia" w:ascii="宋体" w:hAnsi="宋体"/>
          <w:b/>
          <w:color w:val="auto"/>
          <w:szCs w:val="21"/>
          <w:highlight w:val="none"/>
        </w:rPr>
        <w:t>未在规定时间内提交或者未按照招标文件要求加密的电子投标文件，广西政府采购云平台将拒收。</w:t>
      </w:r>
    </w:p>
    <w:p w14:paraId="46E0CAB4">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38CD3887">
      <w:pPr>
        <w:snapToGrid w:val="0"/>
        <w:spacing w:line="360" w:lineRule="auto"/>
        <w:ind w:firstLine="420"/>
        <w:jc w:val="left"/>
        <w:rPr>
          <w:rFonts w:hint="eastAsia" w:ascii="宋体" w:hAnsi="宋体"/>
          <w:color w:val="auto"/>
          <w:szCs w:val="21"/>
          <w:highlight w:val="none"/>
        </w:rPr>
      </w:pPr>
      <w:bookmarkStart w:id="125" w:name="_Toc254970543"/>
      <w:bookmarkStart w:id="126" w:name="_Toc254970684"/>
      <w:r>
        <w:rPr>
          <w:rFonts w:ascii="宋体" w:hAnsi="宋体" w:cs="宋体"/>
          <w:color w:val="auto"/>
          <w:szCs w:val="21"/>
          <w:highlight w:val="none"/>
        </w:rPr>
        <w:t>22</w:t>
      </w:r>
      <w:r>
        <w:rPr>
          <w:rFonts w:hint="eastAsia" w:ascii="宋体" w:hAnsi="宋体" w:cs="宋体"/>
          <w:color w:val="auto"/>
          <w:szCs w:val="21"/>
          <w:highlight w:val="none"/>
        </w:rPr>
        <w:t>.1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止未完成上传、提交的，视为撤回投标文件。投标截止时间以后上传递交的投标文件，</w:t>
      </w:r>
      <w:r>
        <w:rPr>
          <w:rFonts w:hint="eastAsia" w:ascii="宋体" w:hAnsi="宋体" w:cs="宋体"/>
          <w:bCs/>
          <w:color w:val="auto"/>
          <w:kern w:val="0"/>
          <w:szCs w:val="21"/>
          <w:highlight w:val="none"/>
        </w:rPr>
        <w:t>广西政府采购云平台</w:t>
      </w:r>
      <w:r>
        <w:rPr>
          <w:rFonts w:hint="eastAsia" w:ascii="宋体" w:hAnsi="宋体"/>
          <w:bCs/>
          <w:color w:val="auto"/>
          <w:szCs w:val="21"/>
          <w:highlight w:val="none"/>
        </w:rPr>
        <w:t>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“电子投标文件制作与投送教程”）</w:t>
      </w:r>
    </w:p>
    <w:p w14:paraId="33FE646B">
      <w:pPr>
        <w:pStyle w:val="111"/>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2广西政府采购云平台收到投标文件后向供应商发出确认回执通知。在投标截止时间前，除供应商补充、修改或者撤回投标文件外，任何单位和个人不得解密或提取投标文件。</w:t>
      </w:r>
    </w:p>
    <w:p w14:paraId="415F1A63">
      <w:pPr>
        <w:snapToGrid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22.</w:t>
      </w:r>
      <w:r>
        <w:rPr>
          <w:rFonts w:ascii="宋体" w:hAnsi="宋体" w:cs="宋体"/>
          <w:color w:val="auto"/>
          <w:szCs w:val="21"/>
          <w:highlight w:val="none"/>
        </w:rPr>
        <w:t>3</w:t>
      </w:r>
      <w:r>
        <w:rPr>
          <w:rFonts w:hint="eastAsia" w:ascii="宋体" w:hAnsi="宋体" w:cs="宋体"/>
          <w:color w:val="auto"/>
          <w:szCs w:val="21"/>
          <w:highlight w:val="none"/>
        </w:rPr>
        <w:t>在投标截止时间后，采购人和采购代理机构对已提交的投标文件概不退回。</w:t>
      </w:r>
    </w:p>
    <w:bookmarkEnd w:id="125"/>
    <w:bookmarkEnd w:id="126"/>
    <w:p w14:paraId="788426AC">
      <w:pPr>
        <w:spacing w:line="360" w:lineRule="auto"/>
        <w:ind w:firstLine="420" w:firstLineChars="200"/>
        <w:rPr>
          <w:rFonts w:hint="eastAsia" w:ascii="宋体" w:hAnsi="宋体" w:cs="宋体"/>
          <w:color w:val="auto"/>
          <w:szCs w:val="21"/>
          <w:highlight w:val="none"/>
        </w:rPr>
      </w:pPr>
    </w:p>
    <w:p w14:paraId="00CC851B">
      <w:pPr>
        <w:pStyle w:val="5"/>
        <w:keepNext w:val="0"/>
        <w:keepLines w:val="0"/>
        <w:jc w:val="center"/>
        <w:rPr>
          <w:color w:val="auto"/>
          <w:highlight w:val="none"/>
        </w:rPr>
      </w:pPr>
      <w:bookmarkStart w:id="127" w:name="_Toc254970685"/>
      <w:bookmarkStart w:id="128" w:name="_Toc254970544"/>
      <w:r>
        <w:rPr>
          <w:rFonts w:hint="eastAsia"/>
          <w:color w:val="auto"/>
          <w:highlight w:val="none"/>
        </w:rPr>
        <w:t>四、开标</w:t>
      </w:r>
      <w:bookmarkEnd w:id="127"/>
      <w:bookmarkEnd w:id="128"/>
    </w:p>
    <w:p w14:paraId="411B1096">
      <w:pPr>
        <w:pStyle w:val="6"/>
        <w:keepNext w:val="0"/>
        <w:keepLines w:val="0"/>
        <w:spacing w:before="0" w:after="0" w:line="360" w:lineRule="auto"/>
        <w:ind w:left="420" w:leftChars="200"/>
        <w:rPr>
          <w:rFonts w:hint="eastAsia" w:ascii="黑体" w:hAnsi="黑体" w:eastAsia="黑体"/>
          <w:color w:val="auto"/>
          <w:sz w:val="24"/>
          <w:highlight w:val="none"/>
        </w:rPr>
      </w:pPr>
      <w:bookmarkStart w:id="129" w:name="_23.开标时间和地点"/>
      <w:bookmarkEnd w:id="129"/>
      <w:r>
        <w:rPr>
          <w:rFonts w:hint="eastAsia" w:ascii="黑体" w:hAnsi="黑体" w:eastAsia="黑体"/>
          <w:color w:val="auto"/>
          <w:sz w:val="24"/>
          <w:highlight w:val="none"/>
        </w:rPr>
        <w:t>23.开标时间和地点</w:t>
      </w:r>
    </w:p>
    <w:p w14:paraId="465811AD">
      <w:pPr>
        <w:spacing w:line="360" w:lineRule="auto"/>
        <w:ind w:firstLine="420" w:firstLineChars="200"/>
        <w:rPr>
          <w:rFonts w:hint="eastAsia" w:hAnsi="宋体"/>
          <w:bCs/>
          <w:color w:val="auto"/>
          <w:highlight w:val="none"/>
        </w:rPr>
      </w:pPr>
      <w:r>
        <w:rPr>
          <w:rFonts w:hint="eastAsia" w:hAnsi="宋体"/>
          <w:bCs/>
          <w:color w:val="auto"/>
          <w:highlight w:val="none"/>
        </w:rPr>
        <w:t>开标时间及地点详见“投标人须知前附表”</w:t>
      </w:r>
    </w:p>
    <w:p w14:paraId="3BAAEE38">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24.开标程序</w:t>
      </w:r>
    </w:p>
    <w:p w14:paraId="2781A20D">
      <w:pPr>
        <w:pStyle w:val="7"/>
        <w:spacing w:line="360" w:lineRule="auto"/>
        <w:rPr>
          <w:color w:val="auto"/>
          <w:highlight w:val="none"/>
        </w:rPr>
      </w:pPr>
      <w:r>
        <w:rPr>
          <w:rFonts w:hint="eastAsia"/>
          <w:color w:val="auto"/>
          <w:highlight w:val="none"/>
        </w:rPr>
        <w:t>2</w:t>
      </w:r>
      <w:r>
        <w:rPr>
          <w:color w:val="auto"/>
          <w:highlight w:val="none"/>
        </w:rPr>
        <w:t>4.1</w:t>
      </w:r>
      <w:r>
        <w:rPr>
          <w:rFonts w:hint="eastAsia"/>
          <w:color w:val="auto"/>
          <w:highlight w:val="none"/>
        </w:rPr>
        <w:t>提交投标文件截止时间止，投标人不足3家的，不得开标。</w:t>
      </w:r>
    </w:p>
    <w:p w14:paraId="3332A00B">
      <w:pPr>
        <w:pStyle w:val="7"/>
        <w:spacing w:line="360" w:lineRule="auto"/>
        <w:rPr>
          <w:color w:val="auto"/>
          <w:highlight w:val="none"/>
        </w:rPr>
      </w:pPr>
      <w:r>
        <w:rPr>
          <w:rFonts w:hint="eastAsia"/>
          <w:color w:val="auto"/>
          <w:highlight w:val="none"/>
        </w:rPr>
        <w:t>24.</w:t>
      </w:r>
      <w:r>
        <w:rPr>
          <w:color w:val="auto"/>
          <w:highlight w:val="none"/>
        </w:rPr>
        <w:t>2</w:t>
      </w:r>
      <w:r>
        <w:rPr>
          <w:rFonts w:hint="eastAsia"/>
          <w:color w:val="auto"/>
          <w:highlight w:val="none"/>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38329F3D">
      <w:pPr>
        <w:pStyle w:val="7"/>
        <w:spacing w:line="360" w:lineRule="auto"/>
        <w:rPr>
          <w:color w:val="auto"/>
          <w:highlight w:val="none"/>
        </w:rPr>
      </w:pPr>
      <w:r>
        <w:rPr>
          <w:rFonts w:hint="eastAsia"/>
          <w:color w:val="auto"/>
          <w:highlight w:val="none"/>
        </w:rPr>
        <w:t>24.</w:t>
      </w:r>
      <w:r>
        <w:rPr>
          <w:color w:val="auto"/>
          <w:highlight w:val="none"/>
        </w:rPr>
        <w:t>3</w:t>
      </w:r>
      <w:r>
        <w:rPr>
          <w:rFonts w:hint="eastAsia"/>
          <w:color w:val="auto"/>
          <w:highlight w:val="none"/>
        </w:rPr>
        <w:t>开标程序</w:t>
      </w:r>
    </w:p>
    <w:p w14:paraId="0913A774">
      <w:pPr>
        <w:pStyle w:val="7"/>
        <w:spacing w:line="360" w:lineRule="auto"/>
        <w:rPr>
          <w:color w:val="auto"/>
          <w:highlight w:val="none"/>
        </w:rPr>
      </w:pPr>
      <w:r>
        <w:rPr>
          <w:rFonts w:hint="eastAsia"/>
          <w:color w:val="auto"/>
          <w:highlight w:val="none"/>
        </w:rPr>
        <w:t>（1）解密电子投标文件。</w:t>
      </w:r>
      <w:r>
        <w:rPr>
          <w:rFonts w:hint="eastAsia" w:ascii="宋体" w:hAnsi="宋体" w:cs="宋体"/>
          <w:bCs/>
          <w:color w:val="auto"/>
          <w:kern w:val="0"/>
          <w:szCs w:val="21"/>
          <w:highlight w:val="none"/>
        </w:rPr>
        <w:t>广西政府采购云平台</w:t>
      </w:r>
      <w:r>
        <w:rPr>
          <w:rFonts w:hint="eastAsia"/>
          <w:color w:val="auto"/>
          <w:highlight w:val="none"/>
        </w:rPr>
        <w:t>按开标时间自动提取所有投标文件。采购代理机构依托</w:t>
      </w:r>
      <w:r>
        <w:rPr>
          <w:rFonts w:hint="eastAsia" w:ascii="宋体" w:hAnsi="宋体" w:cs="宋体"/>
          <w:bCs/>
          <w:color w:val="auto"/>
          <w:kern w:val="0"/>
          <w:szCs w:val="21"/>
          <w:highlight w:val="none"/>
        </w:rPr>
        <w:t>广西政府采购云平台</w:t>
      </w:r>
      <w:r>
        <w:rPr>
          <w:rFonts w:hint="eastAsia"/>
          <w:color w:val="auto"/>
          <w:highlight w:val="none"/>
        </w:rPr>
        <w:t>向各投标人发出电子加密投标文件【开始解密】通知，由投标人按</w:t>
      </w:r>
      <w:r>
        <w:rPr>
          <w:rFonts w:hint="eastAsia" w:hAnsi="宋体"/>
          <w:bCs/>
          <w:color w:val="auto"/>
          <w:szCs w:val="21"/>
          <w:highlight w:val="none"/>
        </w:rPr>
        <w:t>“投标人须知前附表”</w:t>
      </w:r>
      <w:r>
        <w:rPr>
          <w:rFonts w:hint="eastAsia"/>
          <w:color w:val="auto"/>
          <w:highlight w:val="none"/>
        </w:rPr>
        <w:t>规定的时间内自行进行投标文件解密。投标人的法定代表人或其委托代理人须凭加密时所用的CA锁准时登录到广西政府采购云平台电子开标大厅签到并对电子投标文件解密。</w:t>
      </w:r>
      <w:r>
        <w:rPr>
          <w:b/>
          <w:color w:val="auto"/>
          <w:highlight w:val="none"/>
        </w:rPr>
        <w:t>投标人</w:t>
      </w:r>
      <w:r>
        <w:rPr>
          <w:rFonts w:hint="eastAsia"/>
          <w:b/>
          <w:color w:val="auto"/>
          <w:highlight w:val="none"/>
        </w:rPr>
        <w:t>未在</w:t>
      </w:r>
      <w:r>
        <w:rPr>
          <w:b/>
          <w:color w:val="auto"/>
          <w:highlight w:val="none"/>
        </w:rPr>
        <w:t>规定的时间内解密</w:t>
      </w:r>
      <w:r>
        <w:rPr>
          <w:rFonts w:hint="eastAsia"/>
          <w:b/>
          <w:color w:val="auto"/>
          <w:highlight w:val="none"/>
        </w:rPr>
        <w:t>投标文件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w:t>
      </w:r>
      <w:r>
        <w:rPr>
          <w:rFonts w:hint="eastAsia" w:ascii="宋体" w:hAnsi="宋体"/>
          <w:b/>
          <w:color w:val="auto"/>
          <w:szCs w:val="21"/>
          <w:highlight w:val="none"/>
        </w:rPr>
        <w:t>投标人的投标文件作无效处理。</w:t>
      </w:r>
    </w:p>
    <w:p w14:paraId="520BBAC5">
      <w:pPr>
        <w:pStyle w:val="7"/>
        <w:spacing w:line="360" w:lineRule="auto"/>
        <w:rPr>
          <w:color w:val="auto"/>
          <w:highlight w:val="none"/>
        </w:rPr>
      </w:pPr>
      <w:r>
        <w:rPr>
          <w:rFonts w:hint="eastAsia"/>
          <w:color w:val="auto"/>
          <w:highlight w:val="none"/>
        </w:rPr>
        <w:t>（2）电子唱标。投标文件解密结束后，公布的内容均在广西政府采购云平台远程开标大厅展示，具体详见</w:t>
      </w:r>
      <w:r>
        <w:rPr>
          <w:rFonts w:hint="eastAsia" w:hAnsi="宋体"/>
          <w:bCs/>
          <w:color w:val="auto"/>
          <w:highlight w:val="none"/>
        </w:rPr>
        <w:t>“投标人须知前附表”</w:t>
      </w:r>
      <w:r>
        <w:rPr>
          <w:rFonts w:hint="eastAsia"/>
          <w:color w:val="auto"/>
          <w:highlight w:val="none"/>
        </w:rPr>
        <w:t>；</w:t>
      </w:r>
    </w:p>
    <w:p w14:paraId="27090929">
      <w:pPr>
        <w:pStyle w:val="7"/>
        <w:spacing w:line="360" w:lineRule="auto"/>
        <w:rPr>
          <w:color w:val="auto"/>
          <w:szCs w:val="21"/>
          <w:highlight w:val="none"/>
        </w:rPr>
      </w:pPr>
      <w:r>
        <w:rPr>
          <w:rFonts w:hint="eastAsia"/>
          <w:color w:val="auto"/>
          <w:highlight w:val="none"/>
        </w:rPr>
        <w:t>（3）开标过程由采购代理机构如实记录，并电子留痕，由参加电子开标的各投标人代表对电子开标记录在开标记录公布后15分钟内进行当</w:t>
      </w:r>
      <w:r>
        <w:rPr>
          <w:rFonts w:hint="eastAsia"/>
          <w:color w:val="auto"/>
          <w:szCs w:val="21"/>
          <w:highlight w:val="none"/>
        </w:rPr>
        <w:t>场校核及勘误，并线上确认是否有异议，未确认的视同认可开标结果。</w:t>
      </w:r>
    </w:p>
    <w:p w14:paraId="20B12B76">
      <w:pPr>
        <w:pStyle w:val="7"/>
        <w:spacing w:line="360" w:lineRule="auto"/>
        <w:rPr>
          <w:color w:val="auto"/>
          <w:szCs w:val="21"/>
          <w:highlight w:val="none"/>
        </w:rPr>
      </w:pPr>
      <w:r>
        <w:rPr>
          <w:rFonts w:hint="eastAsia"/>
          <w:color w:val="auto"/>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7DCFEDF">
      <w:pPr>
        <w:pStyle w:val="7"/>
        <w:spacing w:line="360" w:lineRule="auto"/>
        <w:rPr>
          <w:color w:val="auto"/>
          <w:szCs w:val="21"/>
          <w:highlight w:val="none"/>
        </w:rPr>
      </w:pPr>
      <w:r>
        <w:rPr>
          <w:rFonts w:hint="eastAsia"/>
          <w:color w:val="auto"/>
          <w:szCs w:val="21"/>
          <w:highlight w:val="none"/>
        </w:rPr>
        <w:t>（5）开标结束。</w:t>
      </w:r>
    </w:p>
    <w:p w14:paraId="042A82EA">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color w:val="auto"/>
          <w:sz w:val="21"/>
          <w:highlight w:val="none"/>
        </w:rPr>
        <w:t>特别说明：如遇广西政府采购云平台电子化开标或评审程序调整的，按调整后执行。</w:t>
      </w:r>
    </w:p>
    <w:p w14:paraId="6DECEC93">
      <w:pPr>
        <w:pStyle w:val="5"/>
        <w:keepNext w:val="0"/>
        <w:keepLines w:val="0"/>
        <w:jc w:val="center"/>
        <w:rPr>
          <w:color w:val="auto"/>
          <w:highlight w:val="none"/>
        </w:rPr>
      </w:pPr>
      <w:r>
        <w:rPr>
          <w:rFonts w:hint="eastAsia"/>
          <w:color w:val="auto"/>
          <w:highlight w:val="none"/>
        </w:rPr>
        <w:t>五、资格审查</w:t>
      </w:r>
    </w:p>
    <w:p w14:paraId="353CABA1">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73910C70">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1E97136F">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24D14EC9">
      <w:pPr>
        <w:pStyle w:val="6"/>
        <w:keepNext w:val="0"/>
        <w:keepLines w:val="0"/>
        <w:numPr>
          <w:ilvl w:val="0"/>
          <w:numId w:val="0"/>
        </w:numPr>
        <w:spacing w:before="0" w:after="0" w:line="360" w:lineRule="auto"/>
        <w:ind w:firstLine="422" w:firstLineChars="200"/>
        <w:rPr>
          <w:rFonts w:hint="eastAsia" w:ascii="宋体" w:hAnsi="宋体"/>
          <w:color w:val="auto"/>
          <w:sz w:val="21"/>
          <w:szCs w:val="21"/>
          <w:highlight w:val="none"/>
        </w:rPr>
      </w:pPr>
      <w:bookmarkStart w:id="130" w:name="_25.3_投标人有下列情形之一的，资格审查不通过而导致其投标无效："/>
      <w:bookmarkEnd w:id="130"/>
      <w:r>
        <w:rPr>
          <w:rFonts w:hint="eastAsia" w:ascii="宋体" w:hAnsi="宋体"/>
          <w:color w:val="auto"/>
          <w:sz w:val="21"/>
          <w:szCs w:val="21"/>
          <w:highlight w:val="none"/>
        </w:rPr>
        <w:t>25.3 投标人有下列情形之一的，资格审查不通过，作无效投标处理：</w:t>
      </w:r>
    </w:p>
    <w:p w14:paraId="0CC8371C">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（1）不具备招标文件中规定的资格要求的；</w:t>
      </w:r>
    </w:p>
    <w:p w14:paraId="77F6E896">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5645C444">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4D87559F">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5BEC8456">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1B9DAD56">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0B0F8AC5">
      <w:pPr>
        <w:pStyle w:val="24"/>
        <w:snapToGrid w:val="0"/>
        <w:spacing w:line="360" w:lineRule="auto"/>
        <w:ind w:left="689" w:leftChars="228" w:hanging="210" w:hangingChars="100"/>
        <w:rPr>
          <w:rFonts w:hint="eastAsia" w:hAnsi="宋体"/>
          <w:color w:val="auto"/>
          <w:sz w:val="21"/>
          <w:highlight w:val="none"/>
        </w:rPr>
      </w:pPr>
    </w:p>
    <w:p w14:paraId="6E4B68D4">
      <w:pPr>
        <w:pStyle w:val="5"/>
        <w:keepNext w:val="0"/>
        <w:keepLines w:val="0"/>
        <w:jc w:val="center"/>
        <w:rPr>
          <w:color w:val="auto"/>
          <w:highlight w:val="none"/>
        </w:rPr>
      </w:pPr>
      <w:r>
        <w:rPr>
          <w:rFonts w:hint="eastAsia"/>
          <w:color w:val="auto"/>
          <w:highlight w:val="none"/>
        </w:rPr>
        <w:t>六、评标</w:t>
      </w:r>
    </w:p>
    <w:p w14:paraId="5E016EDF">
      <w:pPr>
        <w:pStyle w:val="6"/>
        <w:keepNext w:val="0"/>
        <w:keepLines w:val="0"/>
        <w:spacing w:before="0" w:after="0" w:line="360" w:lineRule="auto"/>
        <w:ind w:left="420" w:leftChars="200"/>
        <w:rPr>
          <w:rFonts w:hint="eastAsia" w:ascii="黑体" w:hAnsi="黑体" w:eastAsia="黑体"/>
          <w:color w:val="auto"/>
          <w:sz w:val="24"/>
          <w:highlight w:val="none"/>
        </w:rPr>
      </w:pPr>
      <w:bookmarkStart w:id="131" w:name="_26.组建评标委员会"/>
      <w:bookmarkEnd w:id="131"/>
      <w:r>
        <w:rPr>
          <w:rFonts w:hint="eastAsia" w:ascii="黑体" w:hAnsi="黑体" w:eastAsia="黑体"/>
          <w:color w:val="auto"/>
          <w:sz w:val="24"/>
          <w:highlight w:val="none"/>
        </w:rPr>
        <w:t>26.组建评标委员会</w:t>
      </w:r>
    </w:p>
    <w:p w14:paraId="7807438A">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49B6FFDD">
      <w:pPr>
        <w:pStyle w:val="24"/>
        <w:snapToGrid w:val="0"/>
        <w:spacing w:line="360" w:lineRule="auto"/>
        <w:ind w:left="2" w:leftChars="1" w:firstLine="420" w:firstLineChars="200"/>
        <w:rPr>
          <w:rFonts w:hint="eastAsia"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0C82AF82">
      <w:pPr>
        <w:pStyle w:val="24"/>
        <w:snapToGrid w:val="0"/>
        <w:spacing w:line="360" w:lineRule="auto"/>
        <w:ind w:left="2" w:leftChars="1" w:firstLine="420" w:firstLineChars="200"/>
        <w:rPr>
          <w:rFonts w:hint="eastAsia" w:hAnsi="宋体"/>
          <w:color w:val="auto"/>
          <w:sz w:val="21"/>
          <w:highlight w:val="none"/>
        </w:rPr>
      </w:pPr>
      <w:r>
        <w:rPr>
          <w:rFonts w:hint="eastAsia" w:hAnsi="宋体"/>
          <w:color w:val="auto"/>
          <w:sz w:val="21"/>
          <w:highlight w:val="none"/>
        </w:rPr>
        <w:t>26.3采购代理机构应当基于广西政府采购云平台抽（选）取评审专家。</w:t>
      </w:r>
    </w:p>
    <w:p w14:paraId="0C93C920">
      <w:pPr>
        <w:pStyle w:val="24"/>
        <w:snapToGrid w:val="0"/>
        <w:spacing w:line="360" w:lineRule="auto"/>
        <w:ind w:left="2" w:leftChars="1" w:firstLine="420" w:firstLineChars="200"/>
        <w:rPr>
          <w:rFonts w:hint="eastAsia" w:hAnsi="宋体"/>
          <w:color w:val="auto"/>
          <w:sz w:val="21"/>
          <w:highlight w:val="none"/>
        </w:rPr>
      </w:pPr>
    </w:p>
    <w:p w14:paraId="1C977B43">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7A607A60">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6243A830">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58982841">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28.1评标原则。评标委员会在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04D3840">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28.2</w:t>
      </w:r>
      <w:bookmarkStart w:id="132" w:name="_28.3评标方法。本项目将按须知前附表规定的评标办法进行评标，具体评标"/>
      <w:bookmarkEnd w:id="132"/>
      <w:r>
        <w:rPr>
          <w:rFonts w:hint="eastAsia" w:hAnsi="宋体"/>
          <w:color w:val="auto"/>
          <w:sz w:val="21"/>
          <w:highlight w:val="none"/>
        </w:rPr>
        <w:t>评委表决。评标委员会成员对需要共同认定的事项存在争议的，应当按照少数服从多数的原则作出结论。</w:t>
      </w:r>
    </w:p>
    <w:p w14:paraId="0D73EC02">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331CCC3">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18892BFC">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29.评标方法及中标候选人推荐</w:t>
      </w:r>
    </w:p>
    <w:p w14:paraId="61691F89">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18EBC56E">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 xml:space="preserve">29.2 </w:t>
      </w:r>
      <w:r>
        <w:rPr>
          <w:rFonts w:hint="eastAsia" w:hAnsi="宋体" w:cs="宋体"/>
          <w:color w:val="auto"/>
          <w:sz w:val="21"/>
          <w:highlight w:val="none"/>
        </w:rPr>
        <w:t>商务/技术要求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2801CDB3">
      <w:pPr>
        <w:pStyle w:val="24"/>
        <w:snapToGrid w:val="0"/>
        <w:spacing w:line="360" w:lineRule="auto"/>
        <w:ind w:firstLine="420" w:firstLineChars="200"/>
        <w:rPr>
          <w:rFonts w:hint="eastAsia" w:hAnsi="宋体" w:cs="宋体"/>
          <w:color w:val="auto"/>
          <w:sz w:val="21"/>
          <w:highlight w:val="none"/>
        </w:rPr>
      </w:pPr>
      <w:r>
        <w:rPr>
          <w:rFonts w:hint="eastAsia" w:hAnsi="宋体"/>
          <w:color w:val="auto"/>
          <w:sz w:val="21"/>
          <w:highlight w:val="none"/>
        </w:rPr>
        <w:t>2</w:t>
      </w:r>
      <w:r>
        <w:rPr>
          <w:rFonts w:hAnsi="宋体"/>
          <w:color w:val="auto"/>
          <w:sz w:val="21"/>
          <w:highlight w:val="none"/>
        </w:rPr>
        <w:t>9.3中标候选人推荐数量详见</w:t>
      </w:r>
      <w:r>
        <w:rPr>
          <w:rFonts w:hint="eastAsia" w:hAnsi="宋体"/>
          <w:color w:val="auto"/>
          <w:sz w:val="21"/>
          <w:highlight w:val="none"/>
        </w:rPr>
        <w:t>“投标人须知前附表”。</w:t>
      </w:r>
    </w:p>
    <w:p w14:paraId="683D2377">
      <w:pPr>
        <w:spacing w:line="360" w:lineRule="auto"/>
        <w:ind w:firstLine="420" w:firstLineChars="200"/>
        <w:rPr>
          <w:rFonts w:hint="eastAsia" w:hAnsi="宋体"/>
          <w:color w:val="auto"/>
          <w:highlight w:val="none"/>
        </w:rPr>
      </w:pPr>
      <w:r>
        <w:rPr>
          <w:rFonts w:hint="eastAsia" w:hAnsi="宋体"/>
          <w:color w:val="auto"/>
          <w:highlight w:val="none"/>
        </w:rPr>
        <w:t>29.</w:t>
      </w:r>
      <w:r>
        <w:rPr>
          <w:rFonts w:hAnsi="宋体"/>
          <w:color w:val="auto"/>
          <w:highlight w:val="none"/>
        </w:rPr>
        <w:t>4</w:t>
      </w:r>
      <w:r>
        <w:rPr>
          <w:rFonts w:hint="eastAsia" w:hAnsi="宋体"/>
          <w:color w:val="auto"/>
          <w:highlight w:val="none"/>
        </w:rPr>
        <w:t>电子交易活动的中止。采购过程中出现以下情形，导致电子交易平台无法正常运行，或者无法保证电子交易的公平、公正和安全时，采购代理机构可以中止电子交易活动：</w:t>
      </w:r>
    </w:p>
    <w:p w14:paraId="0C868B76">
      <w:pPr>
        <w:spacing w:line="360" w:lineRule="auto"/>
        <w:ind w:firstLine="420" w:firstLineChars="200"/>
        <w:rPr>
          <w:rFonts w:hint="eastAsia" w:hAnsi="宋体"/>
          <w:color w:val="auto"/>
          <w:highlight w:val="none"/>
        </w:rPr>
      </w:pPr>
      <w:r>
        <w:rPr>
          <w:rFonts w:hint="eastAsia" w:hAnsi="宋体"/>
          <w:color w:val="auto"/>
          <w:highlight w:val="none"/>
        </w:rPr>
        <w:t>（1）电子交易平台发生故障而无法登录访问的；</w:t>
      </w:r>
    </w:p>
    <w:p w14:paraId="20A0F1AE">
      <w:pPr>
        <w:spacing w:line="360" w:lineRule="auto"/>
        <w:ind w:firstLine="420" w:firstLineChars="200"/>
        <w:rPr>
          <w:rFonts w:hint="eastAsia" w:hAnsi="宋体"/>
          <w:color w:val="auto"/>
          <w:highlight w:val="none"/>
        </w:rPr>
      </w:pPr>
      <w:r>
        <w:rPr>
          <w:rFonts w:hint="eastAsia" w:hAnsi="宋体"/>
          <w:color w:val="auto"/>
          <w:highlight w:val="none"/>
        </w:rPr>
        <w:t>（2）电子交易平台应用或数据库出现错误，不能进行正常操作的；</w:t>
      </w:r>
    </w:p>
    <w:p w14:paraId="59646272">
      <w:pPr>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14:paraId="7B219F21">
      <w:pPr>
        <w:spacing w:line="360" w:lineRule="auto"/>
        <w:ind w:firstLine="420" w:firstLineChars="200"/>
        <w:rPr>
          <w:rFonts w:hint="eastAsia" w:hAnsi="宋体"/>
          <w:color w:val="auto"/>
          <w:highlight w:val="none"/>
        </w:rPr>
      </w:pPr>
      <w:r>
        <w:rPr>
          <w:rFonts w:hint="eastAsia" w:hAnsi="宋体"/>
          <w:color w:val="auto"/>
          <w:highlight w:val="none"/>
        </w:rPr>
        <w:t>（4）病毒发作导致不能进行正常操作的；</w:t>
      </w:r>
    </w:p>
    <w:p w14:paraId="53E2AE85">
      <w:pPr>
        <w:spacing w:line="360" w:lineRule="auto"/>
        <w:ind w:firstLine="420" w:firstLineChars="200"/>
        <w:rPr>
          <w:rFonts w:hint="eastAsia" w:hAnsi="宋体"/>
          <w:color w:val="auto"/>
          <w:highlight w:val="none"/>
        </w:rPr>
      </w:pPr>
      <w:r>
        <w:rPr>
          <w:rFonts w:hint="eastAsia" w:hAnsi="宋体"/>
          <w:color w:val="auto"/>
          <w:highlight w:val="none"/>
        </w:rPr>
        <w:t>（5）其他无法保证电子交易的公平、公正和安全的情况。</w:t>
      </w:r>
    </w:p>
    <w:p w14:paraId="3A4E1622">
      <w:pPr>
        <w:spacing w:line="360" w:lineRule="auto"/>
        <w:ind w:firstLine="420" w:firstLineChars="200"/>
        <w:rPr>
          <w:rFonts w:hint="eastAsia" w:hAnsi="宋体"/>
          <w:color w:val="auto"/>
          <w:highlight w:val="none"/>
        </w:rPr>
      </w:pPr>
      <w:r>
        <w:rPr>
          <w:rFonts w:hint="eastAsia" w:hAnsi="宋体"/>
          <w:color w:val="auto"/>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60B3ECD1">
      <w:pPr>
        <w:pStyle w:val="24"/>
        <w:snapToGrid w:val="0"/>
        <w:spacing w:line="360" w:lineRule="auto"/>
        <w:rPr>
          <w:rFonts w:hint="eastAsia" w:hAnsi="宋体"/>
          <w:color w:val="auto"/>
          <w:sz w:val="21"/>
          <w:highlight w:val="none"/>
        </w:rPr>
      </w:pPr>
    </w:p>
    <w:p w14:paraId="7190FF4A">
      <w:pPr>
        <w:pStyle w:val="5"/>
        <w:keepNext w:val="0"/>
        <w:keepLines w:val="0"/>
        <w:jc w:val="center"/>
        <w:rPr>
          <w:color w:val="auto"/>
          <w:highlight w:val="none"/>
        </w:rPr>
      </w:pPr>
      <w:bookmarkStart w:id="133" w:name="_Toc254970546"/>
      <w:bookmarkStart w:id="134" w:name="_Toc254970687"/>
      <w:r>
        <w:rPr>
          <w:rFonts w:hint="eastAsia"/>
          <w:color w:val="auto"/>
          <w:highlight w:val="none"/>
        </w:rPr>
        <w:t>七、</w:t>
      </w:r>
      <w:bookmarkEnd w:id="133"/>
      <w:bookmarkEnd w:id="134"/>
      <w:r>
        <w:rPr>
          <w:rFonts w:hint="eastAsia"/>
          <w:color w:val="auto"/>
          <w:highlight w:val="none"/>
        </w:rPr>
        <w:t>中标和合同</w:t>
      </w:r>
    </w:p>
    <w:p w14:paraId="629EB344">
      <w:pPr>
        <w:pStyle w:val="6"/>
        <w:keepNext w:val="0"/>
        <w:keepLines w:val="0"/>
        <w:spacing w:before="0" w:after="0" w:line="380" w:lineRule="exact"/>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30确定中标人</w:t>
      </w:r>
    </w:p>
    <w:p w14:paraId="7D501B6E">
      <w:pPr>
        <w:pStyle w:val="6"/>
        <w:keepNext w:val="0"/>
        <w:keepLines w:val="0"/>
        <w:spacing w:before="0" w:after="0" w:line="380" w:lineRule="exact"/>
        <w:ind w:firstLine="420" w:firstLineChars="200"/>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0539421A">
      <w:pPr>
        <w:snapToGrid w:val="0"/>
        <w:spacing w:line="380" w:lineRule="exact"/>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00A98BBB">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30.3出现下列情形之一的，应予废标：</w:t>
      </w:r>
    </w:p>
    <w:p w14:paraId="036245D3">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（1）符合专业条件的供应商或者对招标文件作实质响应的供应商不足三家的；</w:t>
      </w:r>
    </w:p>
    <w:p w14:paraId="6C1D6EAA">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（2）出现影响采购公正的违法、违规行为的；</w:t>
      </w:r>
    </w:p>
    <w:p w14:paraId="402B723E">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5DCA8020">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（4）因重大变故，采购任务取消的。</w:t>
      </w:r>
    </w:p>
    <w:p w14:paraId="3CA23008">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废标后，采购人应当将废标理由通知所有投标人。</w:t>
      </w:r>
    </w:p>
    <w:p w14:paraId="351965AB">
      <w:pPr>
        <w:pStyle w:val="6"/>
        <w:keepNext w:val="0"/>
        <w:keepLines w:val="0"/>
        <w:spacing w:before="0" w:after="0" w:line="380" w:lineRule="exact"/>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31. 结果公告</w:t>
      </w:r>
    </w:p>
    <w:p w14:paraId="2A5E24E4">
      <w:pPr>
        <w:pStyle w:val="6"/>
        <w:keepNext w:val="0"/>
        <w:keepLines w:val="0"/>
        <w:spacing w:before="0" w:after="0" w:line="380" w:lineRule="exact"/>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78BA1B83">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以上信息查询记录及相关证据与采购文件一并保存。</w:t>
      </w:r>
    </w:p>
    <w:p w14:paraId="16BE64E2">
      <w:pPr>
        <w:pStyle w:val="6"/>
        <w:keepNext w:val="0"/>
        <w:keepLines w:val="0"/>
        <w:spacing w:before="0" w:after="0" w:line="380" w:lineRule="exact"/>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31.2中标人享受《政府采购促进中小企业发展管理办法》（财库〔2020〕46号）规定的中小企业扶持政策的，采购人、采购代理机构应当随中标结果公开中标人的《中小企业声明函》。</w:t>
      </w:r>
    </w:p>
    <w:p w14:paraId="2130E1FC">
      <w:pPr>
        <w:pStyle w:val="6"/>
        <w:keepNext w:val="0"/>
        <w:keepLines w:val="0"/>
        <w:spacing w:before="0" w:after="0" w:line="380" w:lineRule="exact"/>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31.3采购人、采购代理机构应当随中标结果公开中标人的《关于符合本国产品标准的声明函》或有关证明文件。</w:t>
      </w:r>
    </w:p>
    <w:p w14:paraId="6B5A36A5">
      <w:pPr>
        <w:pStyle w:val="6"/>
        <w:keepNext w:val="0"/>
        <w:keepLines w:val="0"/>
        <w:spacing w:before="0" w:after="0" w:line="380" w:lineRule="exact"/>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32.发出中标通知书</w:t>
      </w:r>
    </w:p>
    <w:p w14:paraId="7EEF3752">
      <w:pPr>
        <w:pStyle w:val="6"/>
        <w:keepNext w:val="0"/>
        <w:keepLines w:val="0"/>
        <w:spacing w:before="0" w:after="0" w:line="380" w:lineRule="exact"/>
        <w:rPr>
          <w:rFonts w:hint="eastAsia" w:ascii="宋体" w:hAnsi="宋体"/>
          <w:b w:val="0"/>
          <w:color w:val="auto"/>
          <w:sz w:val="21"/>
          <w:szCs w:val="21"/>
          <w:highlight w:val="none"/>
        </w:rPr>
      </w:pPr>
      <w:r>
        <w:rPr>
          <w:rFonts w:hint="eastAsia" w:ascii="宋体" w:hAnsi="宋体"/>
          <w:b w:val="0"/>
          <w:color w:val="auto"/>
          <w:sz w:val="21"/>
          <w:szCs w:val="21"/>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3A2A4DD5">
      <w:pPr>
        <w:pStyle w:val="6"/>
        <w:keepNext w:val="0"/>
        <w:keepLines w:val="0"/>
        <w:spacing w:before="0" w:after="0" w:line="380" w:lineRule="exact"/>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03F8C6C4">
      <w:pPr>
        <w:pStyle w:val="6"/>
        <w:keepNext w:val="0"/>
        <w:keepLines w:val="0"/>
        <w:spacing w:before="0" w:after="0" w:line="380" w:lineRule="exact"/>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79EDED45">
      <w:pPr>
        <w:pStyle w:val="6"/>
        <w:keepNext w:val="0"/>
        <w:keepLines w:val="0"/>
        <w:spacing w:before="0" w:after="0" w:line="380" w:lineRule="exact"/>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37B46661">
      <w:pPr>
        <w:snapToGrid w:val="0"/>
        <w:spacing w:line="380" w:lineRule="exact"/>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w:t>
      </w:r>
    </w:p>
    <w:p w14:paraId="1EC869E3">
      <w:pPr>
        <w:pStyle w:val="6"/>
        <w:keepNext w:val="0"/>
        <w:keepLines w:val="0"/>
        <w:spacing w:before="0" w:after="0" w:line="380" w:lineRule="exact"/>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0992EA5B">
      <w:pPr>
        <w:pStyle w:val="6"/>
        <w:keepNext w:val="0"/>
        <w:keepLines w:val="0"/>
        <w:spacing w:before="0" w:after="0" w:line="380" w:lineRule="exact"/>
        <w:ind w:firstLine="315" w:firstLineChars="150"/>
        <w:rPr>
          <w:rFonts w:hint="eastAsia" w:ascii="宋体" w:hAnsi="宋体"/>
          <w:b w:val="0"/>
          <w:color w:val="auto"/>
          <w:sz w:val="21"/>
          <w:szCs w:val="21"/>
          <w:highlight w:val="none"/>
        </w:rPr>
      </w:pPr>
      <w:bookmarkStart w:id="135" w:name="_39.1中标人须于签订合同前按本须知前附表规定的金额转账或电汇到指定账"/>
      <w:bookmarkEnd w:id="135"/>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履约保证金的金额、提交方式、退付的时间和条件详见 “投标人须知前附表”。中标人未按规定提交履约保证金的，视为拒绝与采购人签订合同。</w:t>
      </w:r>
    </w:p>
    <w:p w14:paraId="64356412">
      <w:pPr>
        <w:pStyle w:val="6"/>
        <w:keepNext w:val="0"/>
        <w:keepLines w:val="0"/>
        <w:spacing w:before="0" w:after="0" w:line="380" w:lineRule="exact"/>
        <w:ind w:firstLine="315" w:firstLineChars="150"/>
        <w:rPr>
          <w:rFonts w:hint="eastAsia" w:ascii="宋体" w:hAnsi="宋体"/>
          <w:color w:val="auto"/>
          <w:sz w:val="21"/>
          <w:szCs w:val="21"/>
          <w:highlight w:val="none"/>
        </w:rPr>
      </w:pPr>
      <w:r>
        <w:rPr>
          <w:rFonts w:hint="eastAsia" w:ascii="宋体" w:hAnsi="宋体"/>
          <w:b w:val="0"/>
          <w:bCs/>
          <w:color w:val="auto"/>
          <w:sz w:val="21"/>
          <w:szCs w:val="21"/>
          <w:highlight w:val="none"/>
        </w:rPr>
        <w:t>35.2在履约保证金退还日期前，若中标人的开户名称、开户银行、账号有变动的，请以书面形式通知履约保证金收取单位，否则由此产生的后果由中标人自行承担。</w:t>
      </w:r>
    </w:p>
    <w:p w14:paraId="6F4CFD86">
      <w:pPr>
        <w:pStyle w:val="6"/>
        <w:keepNext w:val="0"/>
        <w:keepLines w:val="0"/>
        <w:spacing w:before="0" w:after="0" w:line="380" w:lineRule="exact"/>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77A6E899">
      <w:pPr>
        <w:pStyle w:val="6"/>
        <w:keepNext w:val="0"/>
        <w:keepLines w:val="0"/>
        <w:spacing w:before="0" w:after="0" w:line="380" w:lineRule="exact"/>
        <w:ind w:firstLine="315" w:firstLineChars="150"/>
        <w:rPr>
          <w:rFonts w:hint="eastAsia" w:ascii="宋体" w:hAnsi="宋体"/>
          <w:b w:val="0"/>
          <w:color w:val="auto"/>
          <w:sz w:val="21"/>
          <w:szCs w:val="21"/>
          <w:highlight w:val="none"/>
        </w:rPr>
      </w:pPr>
      <w:bookmarkStart w:id="136" w:name="_40.1投标人接到中标通知书后，按须知前附表规定向采购人出示相关资格证"/>
      <w:bookmarkEnd w:id="136"/>
      <w:r>
        <w:rPr>
          <w:rFonts w:hint="eastAsia" w:ascii="宋体" w:hAnsi="宋体"/>
          <w:b w:val="0"/>
          <w:color w:val="auto"/>
          <w:sz w:val="21"/>
          <w:szCs w:val="21"/>
          <w:highlight w:val="none"/>
        </w:rPr>
        <w:t>36.1签订电子采购合同：中标人领取电子中标通知书后，</w:t>
      </w:r>
      <w:r>
        <w:rPr>
          <w:rFonts w:hint="eastAsia" w:ascii="宋体" w:hAnsi="宋体"/>
          <w:b w:val="0"/>
          <w:color w:val="auto"/>
          <w:kern w:val="0"/>
          <w:sz w:val="21"/>
          <w:szCs w:val="21"/>
          <w:highlight w:val="none"/>
        </w:rPr>
        <w:t>在</w:t>
      </w:r>
      <w:r>
        <w:rPr>
          <w:rFonts w:hint="eastAsia" w:ascii="宋体" w:hAnsi="宋体"/>
          <w:b w:val="0"/>
          <w:color w:val="auto"/>
          <w:kern w:val="0"/>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59363D93">
      <w:pPr>
        <w:pStyle w:val="6"/>
        <w:keepNext w:val="0"/>
        <w:keepLines w:val="0"/>
        <w:spacing w:before="0" w:after="0" w:line="380" w:lineRule="exact"/>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10E52452">
      <w:pPr>
        <w:pStyle w:val="6"/>
        <w:keepNext w:val="0"/>
        <w:keepLines w:val="0"/>
        <w:numPr>
          <w:ilvl w:val="0"/>
          <w:numId w:val="0"/>
        </w:numPr>
        <w:spacing w:before="0" w:after="0" w:line="380" w:lineRule="exact"/>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41AF1131">
      <w:pPr>
        <w:pStyle w:val="6"/>
        <w:keepNext w:val="0"/>
        <w:keepLines w:val="0"/>
        <w:spacing w:before="0" w:after="0" w:line="380" w:lineRule="exact"/>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签订政府采购合同（包括但不限于放弃中标、因不可抗力不能履行合同而放弃签订合同），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74334F80">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F7DE55F">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36.5采购人或中标人不得单方面向合同另一方提出任何招标文件没有约定的条件或不合理的要求，作为签订合同的条件；也不得协商另行订立背离招标文件和合同实质性内容的协议。</w:t>
      </w:r>
    </w:p>
    <w:p w14:paraId="4BD561BA">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5412EBEB">
      <w:pPr>
        <w:spacing w:line="38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w:t>
      </w:r>
    </w:p>
    <w:p w14:paraId="74F17DEB">
      <w:pPr>
        <w:pStyle w:val="6"/>
        <w:keepNext w:val="0"/>
        <w:keepLines w:val="0"/>
        <w:spacing w:before="0" w:after="0" w:line="380" w:lineRule="exact"/>
        <w:ind w:left="420" w:leftChars="200"/>
        <w:rPr>
          <w:rFonts w:hint="eastAsia" w:ascii="黑体" w:hAnsi="黑体" w:eastAsia="黑体"/>
          <w:color w:val="auto"/>
          <w:sz w:val="24"/>
          <w:highlight w:val="none"/>
        </w:rPr>
      </w:pPr>
      <w:bookmarkStart w:id="137" w:name="_41.政府采购合同公告"/>
      <w:bookmarkEnd w:id="137"/>
      <w:r>
        <w:rPr>
          <w:rFonts w:hint="eastAsia" w:ascii="黑体" w:hAnsi="黑体" w:eastAsia="黑体"/>
          <w:color w:val="auto"/>
          <w:sz w:val="24"/>
          <w:highlight w:val="none"/>
        </w:rPr>
        <w:t>37.政府采购合同公告</w:t>
      </w:r>
    </w:p>
    <w:p w14:paraId="6F78A19F">
      <w:pPr>
        <w:pStyle w:val="24"/>
        <w:snapToGrid w:val="0"/>
        <w:spacing w:line="380" w:lineRule="exact"/>
        <w:ind w:firstLine="420" w:firstLineChars="200"/>
        <w:rPr>
          <w:rFonts w:hint="eastAsia"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01DD3758">
      <w:pPr>
        <w:pStyle w:val="6"/>
        <w:keepNext w:val="0"/>
        <w:keepLines w:val="0"/>
        <w:spacing w:before="0" w:after="0" w:line="380" w:lineRule="exact"/>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1EA0D1B6">
      <w:pPr>
        <w:pStyle w:val="7"/>
        <w:spacing w:line="380" w:lineRule="exact"/>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1A99E314">
      <w:pPr>
        <w:pStyle w:val="6"/>
        <w:keepNext w:val="0"/>
        <w:keepLines w:val="0"/>
        <w:spacing w:before="0" w:after="0" w:line="380" w:lineRule="exact"/>
        <w:ind w:firstLine="315" w:firstLineChars="150"/>
        <w:rPr>
          <w:rFonts w:hint="eastAsia"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1CA923F9">
      <w:pPr>
        <w:pStyle w:val="24"/>
        <w:snapToGrid w:val="0"/>
        <w:spacing w:line="380" w:lineRule="exact"/>
        <w:ind w:firstLine="420" w:firstLineChars="20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1FD5D9A8">
      <w:pPr>
        <w:pStyle w:val="24"/>
        <w:snapToGrid w:val="0"/>
        <w:spacing w:line="380" w:lineRule="exact"/>
        <w:ind w:firstLine="420" w:firstLineChars="20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6A0BBF78">
      <w:pPr>
        <w:pStyle w:val="24"/>
        <w:snapToGrid w:val="0"/>
        <w:spacing w:line="380" w:lineRule="exact"/>
        <w:ind w:firstLine="420" w:firstLineChars="200"/>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5FBD5CB2">
      <w:pPr>
        <w:pStyle w:val="6"/>
        <w:keepNext w:val="0"/>
        <w:keepLines w:val="0"/>
        <w:spacing w:before="0" w:after="0" w:line="380" w:lineRule="exact"/>
        <w:ind w:firstLine="315" w:firstLineChars="150"/>
        <w:rPr>
          <w:rFonts w:hint="eastAsia"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Ansi="宋体"/>
          <w:b w:val="0"/>
          <w:bCs/>
          <w:color w:val="auto"/>
          <w:sz w:val="21"/>
          <w:highlight w:val="none"/>
        </w:rPr>
        <w:t>供应商提出质疑应当提交质疑函和必要的证明材料</w:t>
      </w:r>
      <w:r>
        <w:rPr>
          <w:rFonts w:hint="eastAsia" w:hAnsi="宋体"/>
          <w:b w:val="0"/>
          <w:bCs/>
          <w:color w:val="auto"/>
          <w:sz w:val="21"/>
          <w:highlight w:val="none"/>
        </w:rPr>
        <w:t>，</w:t>
      </w:r>
      <w:r>
        <w:rPr>
          <w:rFonts w:hAnsi="宋体"/>
          <w:b w:val="0"/>
          <w:bCs/>
          <w:color w:val="auto"/>
          <w:sz w:val="21"/>
          <w:highlight w:val="none"/>
        </w:rPr>
        <w:t>针对同一采购程序环节的质疑</w:t>
      </w:r>
      <w:r>
        <w:rPr>
          <w:rFonts w:hint="eastAsia" w:hAnsi="宋体"/>
          <w:b w:val="0"/>
          <w:bCs/>
          <w:color w:val="auto"/>
          <w:sz w:val="21"/>
          <w:highlight w:val="none"/>
        </w:rPr>
        <w:t>必须</w:t>
      </w:r>
      <w:r>
        <w:rPr>
          <w:rFonts w:hAnsi="宋体"/>
          <w:b w:val="0"/>
          <w:bCs/>
          <w:color w:val="auto"/>
          <w:sz w:val="21"/>
          <w:highlight w:val="none"/>
        </w:rPr>
        <w:t>在法定质疑期内一次性提出。质疑函应当包括下列内容</w:t>
      </w:r>
      <w:r>
        <w:rPr>
          <w:rFonts w:hint="eastAsia" w:hAnsi="宋体"/>
          <w:b w:val="0"/>
          <w:bCs/>
          <w:color w:val="auto"/>
          <w:sz w:val="21"/>
          <w:highlight w:val="none"/>
        </w:rPr>
        <w:t>（质疑函格式后附）</w:t>
      </w:r>
      <w:r>
        <w:rPr>
          <w:rFonts w:hAnsi="宋体"/>
          <w:b w:val="0"/>
          <w:bCs/>
          <w:color w:val="auto"/>
          <w:sz w:val="21"/>
          <w:highlight w:val="none"/>
        </w:rPr>
        <w:t>：</w:t>
      </w:r>
    </w:p>
    <w:p w14:paraId="7E9A0D66">
      <w:pPr>
        <w:pStyle w:val="24"/>
        <w:snapToGrid w:val="0"/>
        <w:spacing w:line="380" w:lineRule="exact"/>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7701021B">
      <w:pPr>
        <w:pStyle w:val="24"/>
        <w:snapToGrid w:val="0"/>
        <w:spacing w:line="380" w:lineRule="exact"/>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7CBAAFFB">
      <w:pPr>
        <w:pStyle w:val="24"/>
        <w:snapToGrid w:val="0"/>
        <w:spacing w:line="380" w:lineRule="exact"/>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20FE18DC">
      <w:pPr>
        <w:pStyle w:val="24"/>
        <w:snapToGrid w:val="0"/>
        <w:spacing w:line="380" w:lineRule="exact"/>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4F0C8052">
      <w:pPr>
        <w:pStyle w:val="24"/>
        <w:snapToGrid w:val="0"/>
        <w:spacing w:line="380" w:lineRule="exact"/>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2DA39FCF">
      <w:pPr>
        <w:pStyle w:val="24"/>
        <w:snapToGrid w:val="0"/>
        <w:spacing w:line="380" w:lineRule="exact"/>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79368FC1">
      <w:pPr>
        <w:pStyle w:val="24"/>
        <w:snapToGrid w:val="0"/>
        <w:spacing w:line="380" w:lineRule="exact"/>
        <w:ind w:firstLine="420" w:firstLineChars="200"/>
        <w:rPr>
          <w:rFonts w:hint="eastAsia"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3D35CADC">
      <w:pPr>
        <w:pStyle w:val="6"/>
        <w:keepNext w:val="0"/>
        <w:keepLines w:val="0"/>
        <w:snapToGrid w:val="0"/>
        <w:spacing w:before="0" w:after="0" w:line="380" w:lineRule="exact"/>
        <w:ind w:firstLine="420" w:firstLineChars="200"/>
        <w:rPr>
          <w:rFonts w:hint="eastAsia"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53B43B8D">
      <w:pPr>
        <w:pStyle w:val="24"/>
        <w:snapToGrid w:val="0"/>
        <w:spacing w:line="380" w:lineRule="exact"/>
        <w:rPr>
          <w:rFonts w:hint="eastAsia" w:hAnsi="宋体"/>
          <w:bCs/>
          <w:color w:val="auto"/>
          <w:sz w:val="21"/>
          <w:highlight w:val="none"/>
        </w:rPr>
      </w:pPr>
      <w:r>
        <w:rPr>
          <w:rFonts w:hint="eastAsia" w:hAnsi="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445D8410">
      <w:pPr>
        <w:pStyle w:val="24"/>
        <w:snapToGrid w:val="0"/>
        <w:spacing w:line="380" w:lineRule="exact"/>
        <w:rPr>
          <w:rFonts w:hint="eastAsia" w:hAnsi="宋体"/>
          <w:bCs/>
          <w:color w:val="auto"/>
          <w:sz w:val="21"/>
          <w:highlight w:val="none"/>
        </w:rPr>
      </w:pPr>
      <w:r>
        <w:rPr>
          <w:rFonts w:hint="eastAsia" w:hAnsi="宋体"/>
          <w:bCs/>
          <w:color w:val="auto"/>
          <w:sz w:val="21"/>
          <w:highlight w:val="none"/>
        </w:rPr>
        <w:t>　　（二）对采购过程、中标结果提出的质疑，合格供应商符合法定数量时，可以从合格的中标候选人中另行确定中标人的，应当依法另行确定中标人；否则应当重新开展采购活动。</w:t>
      </w:r>
    </w:p>
    <w:p w14:paraId="52A02C9C">
      <w:pPr>
        <w:pStyle w:val="24"/>
        <w:snapToGrid w:val="0"/>
        <w:spacing w:line="380" w:lineRule="exact"/>
        <w:ind w:firstLine="420"/>
        <w:rPr>
          <w:rFonts w:hint="eastAsia"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65DC2B7F">
      <w:pPr>
        <w:pStyle w:val="24"/>
        <w:snapToGrid w:val="0"/>
        <w:spacing w:line="380" w:lineRule="exact"/>
        <w:ind w:firstLine="420" w:firstLineChars="200"/>
        <w:rPr>
          <w:rFonts w:hint="eastAsia"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A7D8446">
      <w:pPr>
        <w:pStyle w:val="5"/>
        <w:keepNext w:val="0"/>
        <w:keepLines w:val="0"/>
        <w:jc w:val="center"/>
        <w:rPr>
          <w:color w:val="auto"/>
          <w:highlight w:val="none"/>
        </w:rPr>
      </w:pPr>
      <w:r>
        <w:rPr>
          <w:rFonts w:hint="eastAsia"/>
          <w:color w:val="auto"/>
          <w:highlight w:val="none"/>
        </w:rPr>
        <w:t>八、其他事项</w:t>
      </w:r>
    </w:p>
    <w:p w14:paraId="4C4842CD">
      <w:pPr>
        <w:pStyle w:val="6"/>
        <w:keepNext w:val="0"/>
        <w:keepLines w:val="0"/>
        <w:spacing w:before="0" w:after="0" w:line="360" w:lineRule="auto"/>
        <w:ind w:left="420" w:leftChars="200"/>
        <w:rPr>
          <w:rFonts w:hint="eastAsia" w:ascii="黑体" w:hAnsi="黑体" w:eastAsia="黑体"/>
          <w:color w:val="auto"/>
          <w:sz w:val="24"/>
          <w:highlight w:val="none"/>
        </w:rPr>
      </w:pPr>
      <w:bookmarkStart w:id="138" w:name="_42.代理服务费"/>
      <w:bookmarkEnd w:id="138"/>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0B37965B">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代理服务收取标准及缴费账户详见“投标人须知前附表”，投标人为联合体的，可以由联合体中的一方或者多方共同交纳代理服务费。</w:t>
      </w:r>
    </w:p>
    <w:p w14:paraId="6E8FD967">
      <w:pPr>
        <w:pStyle w:val="6"/>
        <w:keepNext w:val="0"/>
        <w:keepLines w:val="0"/>
        <w:spacing w:before="0" w:after="0" w:line="400" w:lineRule="exact"/>
        <w:ind w:left="420" w:leftChars="200"/>
        <w:rPr>
          <w:rFonts w:hint="eastAsia" w:ascii="黑体" w:hAnsi="黑体" w:eastAsia="黑体"/>
          <w:color w:val="auto"/>
          <w:sz w:val="24"/>
          <w:highlight w:val="none"/>
        </w:rPr>
      </w:pPr>
      <w:r>
        <w:rPr>
          <w:rFonts w:ascii="黑体" w:hAnsi="黑体" w:eastAsia="黑体"/>
          <w:color w:val="auto"/>
          <w:sz w:val="24"/>
          <w:highlight w:val="none"/>
        </w:rPr>
        <w:t>40. 需要补充的其他内容</w:t>
      </w:r>
    </w:p>
    <w:p w14:paraId="1F94350A">
      <w:pPr>
        <w:pStyle w:val="24"/>
        <w:spacing w:before="120" w:after="120" w:line="40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13C37469">
      <w:pPr>
        <w:pStyle w:val="24"/>
        <w:spacing w:before="120" w:after="120" w:line="40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rPr>
        <w:t>40.2 其他事项详见“投标人须知前附表”。</w:t>
      </w:r>
    </w:p>
    <w:p w14:paraId="4C55A753">
      <w:pPr>
        <w:pStyle w:val="24"/>
        <w:spacing w:before="120" w:after="120" w:line="40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rPr>
        <w:t>40.3</w:t>
      </w:r>
      <w:bookmarkStart w:id="139"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0D010A6D">
      <w:pPr>
        <w:pStyle w:val="24"/>
        <w:spacing w:before="120" w:after="120" w:line="40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7BF9A0F4">
      <w:pPr>
        <w:pStyle w:val="24"/>
        <w:spacing w:before="120" w:after="120" w:line="40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32A0BB09">
      <w:pPr>
        <w:pStyle w:val="24"/>
        <w:spacing w:before="120" w:after="120" w:line="40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B340EA0">
      <w:pPr>
        <w:pStyle w:val="24"/>
        <w:spacing w:before="120" w:after="120" w:line="40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7721FF77">
      <w:pPr>
        <w:pStyle w:val="24"/>
        <w:spacing w:before="120" w:after="120" w:line="40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39"/>
    </w:p>
    <w:p w14:paraId="6E527549">
      <w:pPr>
        <w:widowControl/>
        <w:jc w:val="left"/>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br w:type="page"/>
      </w:r>
    </w:p>
    <w:p w14:paraId="6C6A5180">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附表：</w:t>
      </w:r>
    </w:p>
    <w:p w14:paraId="45C58F90">
      <w:pPr>
        <w:spacing w:line="360" w:lineRule="auto"/>
        <w:ind w:left="25" w:leftChars="12" w:firstLine="472" w:firstLineChars="147"/>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47216F17">
      <w:pPr>
        <w:spacing w:after="120"/>
        <w:rPr>
          <w:color w:val="auto"/>
          <w:highlight w:val="none"/>
        </w:rPr>
      </w:pPr>
    </w:p>
    <w:p w14:paraId="68AF8EC8">
      <w:pPr>
        <w:widowControl/>
        <w:shd w:val="clear" w:color="auto" w:fill="FFFFFF"/>
        <w:snapToGrid w:val="0"/>
        <w:spacing w:line="320" w:lineRule="atLeast"/>
        <w:ind w:firstLine="480"/>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根据政府采购项目（</w:t>
      </w:r>
      <w:r>
        <w:rPr>
          <w:rFonts w:hint="eastAsia" w:ascii="仿宋" w:hAnsi="仿宋" w:eastAsia="仿宋" w:cs="宋体"/>
          <w:color w:val="auto"/>
          <w:kern w:val="0"/>
          <w:szCs w:val="21"/>
          <w:highlight w:val="none"/>
          <w:u w:val="single"/>
        </w:rPr>
        <w:t>采购合同编号：</w:t>
      </w:r>
      <w:r>
        <w:rPr>
          <w:rFonts w:hint="eastAsia" w:ascii="仿宋" w:hAnsi="仿宋" w:eastAsia="仿宋" w:cs="宋体"/>
          <w:color w:val="auto"/>
          <w:kern w:val="0"/>
          <w:szCs w:val="21"/>
          <w:highlight w:val="none"/>
          <w:u w:val="single"/>
        </w:rPr>
        <w:softHyphen/>
      </w:r>
      <w:r>
        <w:rPr>
          <w:rFonts w:hint="eastAsia" w:ascii="仿宋" w:hAnsi="仿宋" w:eastAsia="仿宋" w:cs="宋体"/>
          <w:color w:val="auto"/>
          <w:kern w:val="0"/>
          <w:szCs w:val="21"/>
          <w:highlight w:val="none"/>
        </w:rPr>
        <w:t>）的约定，我单位对（</w:t>
      </w:r>
      <w:r>
        <w:rPr>
          <w:rFonts w:hint="eastAsia" w:ascii="仿宋" w:hAnsi="仿宋" w:eastAsia="仿宋" w:cs="宋体"/>
          <w:color w:val="auto"/>
          <w:kern w:val="0"/>
          <w:szCs w:val="21"/>
          <w:highlight w:val="none"/>
          <w:u w:val="single"/>
        </w:rPr>
        <w:t xml:space="preserve"> 项目名称 </w:t>
      </w:r>
      <w:r>
        <w:rPr>
          <w:rFonts w:hint="eastAsia" w:ascii="仿宋" w:hAnsi="仿宋" w:eastAsia="仿宋" w:cs="宋体"/>
          <w:color w:val="auto"/>
          <w:kern w:val="0"/>
          <w:szCs w:val="21"/>
          <w:highlight w:val="none"/>
        </w:rPr>
        <w:t>） 政府采购项目中标人（</w:t>
      </w:r>
      <w:r>
        <w:rPr>
          <w:rFonts w:hint="eastAsia" w:ascii="仿宋" w:hAnsi="仿宋" w:eastAsia="仿宋" w:cs="宋体"/>
          <w:color w:val="auto"/>
          <w:kern w:val="0"/>
          <w:szCs w:val="21"/>
          <w:highlight w:val="none"/>
          <w:u w:val="single"/>
        </w:rPr>
        <w:t xml:space="preserve"> 公司名称 </w:t>
      </w:r>
      <w:r>
        <w:rPr>
          <w:rFonts w:hint="eastAsia" w:ascii="仿宋" w:hAnsi="仿宋" w:eastAsia="仿宋" w:cs="宋体"/>
          <w:color w:val="auto"/>
          <w:kern w:val="0"/>
          <w:szCs w:val="21"/>
          <w:highlight w:val="none"/>
        </w:rPr>
        <w:t>） 提供的货物（或者工程、服务）进行了验收，验收情况如下：</w:t>
      </w:r>
    </w:p>
    <w:tbl>
      <w:tblPr>
        <w:tblStyle w:val="46"/>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51E7CB2C">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32058F29">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hint="eastAsia" w:ascii="Verdana" w:hAnsi="Verdana"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1A51DF14">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w:t>
            </w:r>
            <w:r>
              <w:rPr>
                <w:rFonts w:hint="eastAsia" w:ascii="Verdana" w:hAnsi="Verdana" w:cs="宋体"/>
                <w:color w:val="auto"/>
                <w:kern w:val="0"/>
                <w:szCs w:val="21"/>
                <w:highlight w:val="none"/>
              </w:rPr>
              <w:t>自行验收</w:t>
            </w:r>
            <w:r>
              <w:rPr>
                <w:rFonts w:ascii="Verdana" w:hAnsi="Verdana" w:cs="宋体"/>
                <w:color w:val="auto"/>
                <w:kern w:val="0"/>
                <w:szCs w:val="21"/>
                <w:highlight w:val="none"/>
              </w:rPr>
              <w:t xml:space="preserve"> □</w:t>
            </w:r>
            <w:r>
              <w:rPr>
                <w:rFonts w:hint="eastAsia" w:ascii="Verdana" w:hAnsi="Verdana" w:cs="宋体"/>
                <w:color w:val="auto"/>
                <w:kern w:val="0"/>
                <w:szCs w:val="21"/>
                <w:highlight w:val="none"/>
              </w:rPr>
              <w:t>委托验收</w:t>
            </w:r>
          </w:p>
        </w:tc>
      </w:tr>
      <w:tr w14:paraId="4402D3FA">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446A26B5">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hint="eastAsia"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375BD1C9">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hint="eastAsia"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588BD24D">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hint="eastAsia" w:ascii="Verdana" w:hAnsi="Verdana"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070FBC5A">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hint="eastAsia"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01B97D26">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hint="eastAsia" w:ascii="Verdana" w:hAnsi="Verdana" w:cs="宋体"/>
                <w:color w:val="auto"/>
                <w:kern w:val="0"/>
                <w:szCs w:val="21"/>
                <w:highlight w:val="none"/>
              </w:rPr>
              <w:t>金额</w:t>
            </w:r>
          </w:p>
        </w:tc>
      </w:tr>
      <w:tr w14:paraId="2026FF4D">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3B8AE801">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5AF33219">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3ED5CAB7">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2ACE9BF5">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5341D8CC">
            <w:pPr>
              <w:widowControl/>
              <w:spacing w:before="100" w:beforeAutospacing="1" w:after="100" w:afterAutospacing="1" w:line="240" w:lineRule="atLeast"/>
              <w:jc w:val="center"/>
              <w:rPr>
                <w:rFonts w:ascii="Verdana" w:hAnsi="Verdana" w:cs="宋体"/>
                <w:color w:val="auto"/>
                <w:kern w:val="0"/>
                <w:szCs w:val="21"/>
                <w:highlight w:val="none"/>
              </w:rPr>
            </w:pPr>
          </w:p>
        </w:tc>
      </w:tr>
      <w:tr w14:paraId="76A9B35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31CE3C0">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5659E7C2">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521CE15B">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38FE3EC5">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0CBAD5D3">
            <w:pPr>
              <w:widowControl/>
              <w:spacing w:before="100" w:beforeAutospacing="1" w:after="100" w:afterAutospacing="1" w:line="240" w:lineRule="atLeast"/>
              <w:jc w:val="center"/>
              <w:rPr>
                <w:rFonts w:ascii="Verdana" w:hAnsi="Verdana" w:cs="宋体"/>
                <w:color w:val="auto"/>
                <w:kern w:val="0"/>
                <w:szCs w:val="21"/>
                <w:highlight w:val="none"/>
              </w:rPr>
            </w:pPr>
          </w:p>
        </w:tc>
      </w:tr>
      <w:tr w14:paraId="56BAC3A3">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67526A45">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hint="eastAsia" w:ascii="Verdana" w:hAnsi="Verdana" w:cs="宋体"/>
                <w:color w:val="auto"/>
                <w:kern w:val="0"/>
                <w:szCs w:val="21"/>
                <w:highlight w:val="none"/>
              </w:rPr>
              <w:t>合计</w:t>
            </w:r>
          </w:p>
        </w:tc>
        <w:tc>
          <w:tcPr>
            <w:tcW w:w="863" w:type="dxa"/>
            <w:gridSpan w:val="2"/>
            <w:tcBorders>
              <w:top w:val="nil"/>
              <w:left w:val="nil"/>
              <w:bottom w:val="single" w:color="auto" w:sz="8" w:space="0"/>
              <w:right w:val="single" w:color="auto" w:sz="8" w:space="0"/>
            </w:tcBorders>
            <w:vAlign w:val="center"/>
          </w:tcPr>
          <w:p w14:paraId="5FC3CC87">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758A53B8">
            <w:pPr>
              <w:widowControl/>
              <w:spacing w:before="100" w:beforeAutospacing="1" w:after="100" w:afterAutospacing="1" w:line="240" w:lineRule="atLeast"/>
              <w:jc w:val="center"/>
              <w:rPr>
                <w:rFonts w:ascii="Verdana" w:hAnsi="Verdana" w:cs="宋体"/>
                <w:color w:val="auto"/>
                <w:kern w:val="0"/>
                <w:szCs w:val="21"/>
                <w:highlight w:val="none"/>
              </w:rPr>
            </w:pPr>
          </w:p>
        </w:tc>
      </w:tr>
      <w:tr w14:paraId="77F74E2B">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55F01F8D">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hint="eastAsia" w:ascii="Verdana" w:hAnsi="Verdana" w:cs="宋体"/>
                <w:color w:val="auto"/>
                <w:kern w:val="0"/>
                <w:szCs w:val="21"/>
                <w:highlight w:val="none"/>
              </w:rPr>
              <w:t>合计大写金额：仟佰拾万仟佰拾元</w:t>
            </w:r>
          </w:p>
        </w:tc>
      </w:tr>
      <w:tr w14:paraId="0EE2AAE9">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657EC1AD">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hint="eastAsia"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4AD90601">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02C82D62">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hint="eastAsia" w:ascii="Verdana" w:hAnsi="Verdana"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5481B3FC">
            <w:pPr>
              <w:widowControl/>
              <w:spacing w:before="100" w:beforeAutospacing="1" w:after="100" w:afterAutospacing="1" w:line="240" w:lineRule="atLeast"/>
              <w:jc w:val="center"/>
              <w:rPr>
                <w:rFonts w:ascii="Verdana" w:hAnsi="Verdana" w:cs="宋体"/>
                <w:color w:val="auto"/>
                <w:kern w:val="0"/>
                <w:szCs w:val="21"/>
                <w:highlight w:val="none"/>
              </w:rPr>
            </w:pPr>
          </w:p>
        </w:tc>
      </w:tr>
      <w:tr w14:paraId="01D99B8B">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28C36764">
            <w:pPr>
              <w:widowControl/>
              <w:spacing w:before="100" w:beforeAutospacing="1" w:after="100" w:afterAutospacing="1" w:line="240" w:lineRule="atLeast"/>
              <w:jc w:val="center"/>
              <w:rPr>
                <w:rFonts w:ascii="Verdana" w:hAnsi="Verdana"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14:paraId="6B622A63">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3001079C">
            <w:pPr>
              <w:widowControl/>
              <w:spacing w:before="100" w:beforeAutospacing="1" w:after="100" w:afterAutospacing="1" w:line="240" w:lineRule="atLeast"/>
              <w:jc w:val="center"/>
              <w:rPr>
                <w:rFonts w:ascii="Verdana" w:hAnsi="Verdana" w:cs="宋体"/>
                <w:color w:val="auto"/>
                <w:kern w:val="0"/>
                <w:szCs w:val="21"/>
                <w:highlight w:val="none"/>
              </w:rPr>
            </w:pPr>
          </w:p>
        </w:tc>
        <w:tc>
          <w:tcPr>
            <w:tcW w:w="2113" w:type="dxa"/>
            <w:gridSpan w:val="2"/>
            <w:tcBorders>
              <w:top w:val="nil"/>
              <w:left w:val="nil"/>
              <w:bottom w:val="single" w:color="auto" w:sz="8" w:space="0"/>
              <w:right w:val="single" w:color="auto" w:sz="8" w:space="0"/>
            </w:tcBorders>
            <w:vAlign w:val="center"/>
          </w:tcPr>
          <w:p w14:paraId="328DB806">
            <w:pPr>
              <w:widowControl/>
              <w:spacing w:before="100" w:beforeAutospacing="1" w:after="100" w:afterAutospacing="1" w:line="240" w:lineRule="atLeast"/>
              <w:jc w:val="center"/>
              <w:rPr>
                <w:rFonts w:ascii="Verdana" w:hAnsi="Verdana" w:cs="宋体"/>
                <w:color w:val="auto"/>
                <w:kern w:val="0"/>
                <w:szCs w:val="21"/>
                <w:highlight w:val="none"/>
              </w:rPr>
            </w:pPr>
          </w:p>
        </w:tc>
      </w:tr>
      <w:tr w14:paraId="0152EC3C">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430E36A">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hint="eastAsia" w:ascii="Verdana" w:hAnsi="Verdana"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32910AAA">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hint="eastAsia" w:ascii="Verdana" w:hAnsi="Verdana" w:cs="宋体"/>
                <w:color w:val="auto"/>
                <w:kern w:val="0"/>
                <w:szCs w:val="21"/>
                <w:highlight w:val="none"/>
              </w:rPr>
              <w:t>（应按采购合同、招标文件、投标文件及验收方案等进行验收；并核对中标人在安装调试等方面是否违反合同约定或者服务规范要求、提供的质量保证证明材料是否齐全、应有的配件及附件是否达到合同约定等。可附件）</w:t>
            </w:r>
          </w:p>
        </w:tc>
      </w:tr>
      <w:tr w14:paraId="298371B5">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53D706B">
            <w:pPr>
              <w:widowControl/>
              <w:spacing w:before="100" w:beforeAutospacing="1" w:after="100" w:afterAutospacing="1" w:line="320" w:lineRule="atLeast"/>
              <w:jc w:val="left"/>
              <w:rPr>
                <w:rFonts w:ascii="Verdana" w:hAnsi="Verdana" w:cs="宋体"/>
                <w:color w:val="auto"/>
                <w:kern w:val="0"/>
                <w:szCs w:val="21"/>
                <w:highlight w:val="none"/>
              </w:rPr>
            </w:pPr>
            <w:r>
              <w:rPr>
                <w:rFonts w:hint="eastAsia" w:ascii="Verdana" w:hAnsi="Verdana"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010EA2AD">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hint="eastAsia" w:ascii="Verdana" w:hAnsi="Verdana" w:cs="宋体"/>
                <w:color w:val="auto"/>
                <w:kern w:val="0"/>
                <w:szCs w:val="21"/>
                <w:highlight w:val="none"/>
              </w:rPr>
              <w:t>验收结论性意见：</w:t>
            </w:r>
          </w:p>
        </w:tc>
      </w:tr>
      <w:tr w14:paraId="4BBA5047">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32AE02B3">
            <w:pPr>
              <w:widowControl/>
              <w:jc w:val="left"/>
              <w:rPr>
                <w:rFonts w:ascii="Verdana" w:hAnsi="Verdana"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58AA591E">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hint="eastAsia" w:ascii="Verdana" w:hAnsi="Verdana" w:cs="宋体"/>
                <w:color w:val="auto"/>
                <w:kern w:val="0"/>
                <w:szCs w:val="21"/>
                <w:highlight w:val="none"/>
              </w:rPr>
              <w:t>有异议的意见和说明理由：</w:t>
            </w:r>
          </w:p>
          <w:p w14:paraId="1A29AC0E">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hint="eastAsia" w:ascii="Verdana" w:hAnsi="Verdana" w:cs="宋体"/>
                <w:color w:val="auto"/>
                <w:kern w:val="0"/>
                <w:szCs w:val="21"/>
                <w:highlight w:val="none"/>
              </w:rPr>
              <w:t>签字：</w:t>
            </w:r>
          </w:p>
        </w:tc>
      </w:tr>
      <w:tr w14:paraId="246E70AD">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5A6A0AA">
            <w:pPr>
              <w:widowControl/>
              <w:spacing w:before="100" w:beforeAutospacing="1" w:after="100" w:afterAutospacing="1" w:line="320" w:lineRule="atLeast"/>
              <w:jc w:val="left"/>
              <w:rPr>
                <w:rFonts w:ascii="Verdana" w:hAnsi="Verdana" w:cs="宋体"/>
                <w:color w:val="auto"/>
                <w:kern w:val="0"/>
                <w:szCs w:val="21"/>
                <w:highlight w:val="none"/>
              </w:rPr>
            </w:pPr>
            <w:r>
              <w:rPr>
                <w:rFonts w:hint="eastAsia" w:ascii="Verdana" w:hAnsi="Verdana" w:cs="宋体"/>
                <w:color w:val="auto"/>
                <w:kern w:val="0"/>
                <w:szCs w:val="21"/>
                <w:highlight w:val="none"/>
              </w:rPr>
              <w:t>验收小组成员签字：</w:t>
            </w:r>
          </w:p>
        </w:tc>
      </w:tr>
      <w:tr w14:paraId="491FCDAE">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BE56B4C">
            <w:pPr>
              <w:widowControl/>
              <w:spacing w:before="100" w:beforeAutospacing="1" w:after="100" w:afterAutospacing="1" w:line="320" w:lineRule="atLeast"/>
              <w:jc w:val="left"/>
              <w:rPr>
                <w:rFonts w:ascii="Verdana" w:hAnsi="Verdana" w:cs="宋体"/>
                <w:color w:val="auto"/>
                <w:kern w:val="0"/>
                <w:szCs w:val="21"/>
                <w:highlight w:val="none"/>
              </w:rPr>
            </w:pPr>
            <w:r>
              <w:rPr>
                <w:rFonts w:hint="eastAsia" w:ascii="Verdana" w:hAnsi="Verdana" w:cs="宋体"/>
                <w:color w:val="auto"/>
                <w:kern w:val="0"/>
                <w:szCs w:val="21"/>
                <w:highlight w:val="none"/>
              </w:rPr>
              <w:t>监督人员或者其他相关人员签字：</w:t>
            </w:r>
          </w:p>
          <w:p w14:paraId="6B522344">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hint="eastAsia" w:ascii="Verdana" w:hAnsi="Verdana" w:cs="宋体"/>
                <w:color w:val="auto"/>
                <w:kern w:val="0"/>
                <w:szCs w:val="21"/>
                <w:highlight w:val="none"/>
              </w:rPr>
              <w:t>或者受邀机构的意见（盖章）：</w:t>
            </w:r>
          </w:p>
        </w:tc>
      </w:tr>
      <w:tr w14:paraId="29C52082">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64226E4A">
            <w:pPr>
              <w:widowControl/>
              <w:spacing w:before="100" w:beforeAutospacing="1" w:after="100" w:afterAutospacing="1" w:line="320" w:lineRule="atLeast"/>
              <w:jc w:val="left"/>
              <w:rPr>
                <w:rFonts w:ascii="Verdana" w:hAnsi="Verdana" w:cs="宋体"/>
                <w:color w:val="auto"/>
                <w:kern w:val="0"/>
                <w:szCs w:val="21"/>
                <w:highlight w:val="none"/>
              </w:rPr>
            </w:pPr>
            <w:r>
              <w:rPr>
                <w:rFonts w:hint="eastAsia" w:ascii="Verdana" w:hAnsi="Verdana" w:cs="宋体"/>
                <w:color w:val="auto"/>
                <w:kern w:val="0"/>
                <w:szCs w:val="21"/>
                <w:highlight w:val="none"/>
              </w:rPr>
              <w:t>中标人负责人签字或者盖章：</w:t>
            </w:r>
          </w:p>
          <w:p w14:paraId="17EE042C">
            <w:pPr>
              <w:widowControl/>
              <w:spacing w:before="100" w:beforeAutospacing="1" w:after="100" w:afterAutospacing="1" w:line="320" w:lineRule="atLeast"/>
              <w:jc w:val="left"/>
              <w:rPr>
                <w:rFonts w:ascii="Verdana" w:hAnsi="Verdana" w:cs="宋体"/>
                <w:color w:val="auto"/>
                <w:kern w:val="0"/>
                <w:szCs w:val="21"/>
                <w:highlight w:val="none"/>
              </w:rPr>
            </w:pPr>
          </w:p>
          <w:p w14:paraId="2122C60E">
            <w:pPr>
              <w:widowControl/>
              <w:spacing w:before="100" w:beforeAutospacing="1" w:after="100" w:afterAutospacing="1" w:line="320" w:lineRule="atLeast"/>
              <w:jc w:val="left"/>
              <w:rPr>
                <w:rFonts w:ascii="Verdana" w:hAnsi="Verdana" w:cs="宋体"/>
                <w:color w:val="auto"/>
                <w:kern w:val="0"/>
                <w:szCs w:val="21"/>
                <w:highlight w:val="none"/>
              </w:rPr>
            </w:pPr>
            <w:r>
              <w:rPr>
                <w:rFonts w:hint="eastAsia" w:ascii="Verdana" w:hAnsi="Verdana" w:cs="宋体"/>
                <w:color w:val="auto"/>
                <w:kern w:val="0"/>
                <w:szCs w:val="21"/>
                <w:highlight w:val="none"/>
              </w:rPr>
              <w:t>联系电话：年月日</w:t>
            </w:r>
          </w:p>
        </w:tc>
        <w:tc>
          <w:tcPr>
            <w:tcW w:w="4293" w:type="dxa"/>
            <w:gridSpan w:val="4"/>
            <w:tcBorders>
              <w:top w:val="nil"/>
              <w:left w:val="nil"/>
              <w:bottom w:val="single" w:color="auto" w:sz="8" w:space="0"/>
              <w:right w:val="single" w:color="auto" w:sz="8" w:space="0"/>
            </w:tcBorders>
            <w:vAlign w:val="center"/>
          </w:tcPr>
          <w:p w14:paraId="4E14D828">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hint="eastAsia" w:ascii="Verdana" w:hAnsi="Verdana" w:cs="宋体"/>
                <w:color w:val="auto"/>
                <w:kern w:val="0"/>
                <w:szCs w:val="21"/>
                <w:highlight w:val="none"/>
              </w:rPr>
              <w:t>采购人或者受托机构的意见（盖章）：</w:t>
            </w:r>
          </w:p>
          <w:p w14:paraId="10B564E7">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p>
          <w:p w14:paraId="19ECBAC0">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hint="eastAsia" w:ascii="Verdana" w:hAnsi="Verdana" w:cs="宋体"/>
                <w:color w:val="auto"/>
                <w:kern w:val="0"/>
                <w:szCs w:val="21"/>
                <w:highlight w:val="none"/>
              </w:rPr>
              <w:t>联系电话：年月日</w:t>
            </w:r>
          </w:p>
        </w:tc>
      </w:tr>
    </w:tbl>
    <w:p w14:paraId="0A7CDD04">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br w:type="page"/>
      </w:r>
    </w:p>
    <w:p w14:paraId="7337A85C">
      <w:pPr>
        <w:widowControl/>
        <w:jc w:val="left"/>
        <w:rPr>
          <w:rFonts w:hint="eastAsia" w:ascii="宋体" w:hAnsi="宋体" w:cs="宋体"/>
          <w:color w:val="auto"/>
          <w:kern w:val="0"/>
          <w:szCs w:val="21"/>
          <w:highlight w:val="none"/>
        </w:rPr>
      </w:pPr>
    </w:p>
    <w:p w14:paraId="3942BD52">
      <w:pPr>
        <w:pStyle w:val="24"/>
        <w:spacing w:before="120" w:after="120" w:line="400" w:lineRule="exact"/>
        <w:ind w:firstLine="420" w:firstLineChars="200"/>
        <w:contextualSpacing/>
        <w:rPr>
          <w:rFonts w:hint="eastAsia" w:hAnsi="宋体" w:cs="宋体"/>
          <w:color w:val="auto"/>
          <w:sz w:val="21"/>
          <w:highlight w:val="none"/>
        </w:rPr>
      </w:pPr>
    </w:p>
    <w:p w14:paraId="5065BBD8">
      <w:pPr>
        <w:pStyle w:val="2"/>
        <w:ind w:left="479" w:leftChars="114" w:hanging="240" w:hangingChars="100"/>
        <w:rPr>
          <w:rFonts w:hint="eastAsia" w:hAnsi="宋体"/>
          <w:color w:val="auto"/>
          <w:highlight w:val="none"/>
        </w:rPr>
      </w:pPr>
    </w:p>
    <w:p w14:paraId="69E42B20">
      <w:pPr>
        <w:pStyle w:val="24"/>
        <w:snapToGrid w:val="0"/>
        <w:spacing w:before="120" w:after="120"/>
        <w:rPr>
          <w:rFonts w:hint="eastAsia" w:hAnsi="宋体"/>
          <w:color w:val="auto"/>
          <w:highlight w:val="none"/>
        </w:rPr>
      </w:pPr>
    </w:p>
    <w:p w14:paraId="71576CC6">
      <w:pPr>
        <w:pStyle w:val="24"/>
        <w:snapToGrid w:val="0"/>
        <w:spacing w:before="120" w:after="120"/>
        <w:rPr>
          <w:rFonts w:hint="eastAsia" w:hAnsi="宋体"/>
          <w:color w:val="auto"/>
          <w:highlight w:val="none"/>
        </w:rPr>
      </w:pPr>
    </w:p>
    <w:p w14:paraId="41F4D553">
      <w:pPr>
        <w:pStyle w:val="24"/>
        <w:snapToGrid w:val="0"/>
        <w:spacing w:before="120" w:after="120"/>
        <w:rPr>
          <w:rFonts w:hint="eastAsia" w:hAnsi="宋体"/>
          <w:color w:val="auto"/>
          <w:highlight w:val="none"/>
        </w:rPr>
      </w:pPr>
    </w:p>
    <w:p w14:paraId="68A8B27B">
      <w:pPr>
        <w:pStyle w:val="24"/>
        <w:snapToGrid w:val="0"/>
        <w:spacing w:before="120" w:after="120"/>
        <w:rPr>
          <w:rFonts w:hint="eastAsia" w:hAnsi="宋体"/>
          <w:color w:val="auto"/>
          <w:highlight w:val="none"/>
        </w:rPr>
      </w:pPr>
    </w:p>
    <w:p w14:paraId="2AD41704">
      <w:pPr>
        <w:pStyle w:val="24"/>
        <w:snapToGrid w:val="0"/>
        <w:spacing w:before="120" w:after="120"/>
        <w:rPr>
          <w:rFonts w:hint="eastAsia" w:hAnsi="宋体"/>
          <w:color w:val="auto"/>
          <w:highlight w:val="none"/>
        </w:rPr>
      </w:pPr>
    </w:p>
    <w:p w14:paraId="2583B15F">
      <w:pPr>
        <w:pStyle w:val="24"/>
        <w:snapToGrid w:val="0"/>
        <w:spacing w:before="120" w:after="120"/>
        <w:rPr>
          <w:rFonts w:hint="eastAsia" w:hAnsi="宋体"/>
          <w:color w:val="auto"/>
          <w:highlight w:val="none"/>
        </w:rPr>
      </w:pPr>
    </w:p>
    <w:p w14:paraId="483856D6">
      <w:pPr>
        <w:pStyle w:val="24"/>
        <w:snapToGrid w:val="0"/>
        <w:spacing w:before="120" w:after="120"/>
        <w:rPr>
          <w:rFonts w:hint="eastAsia" w:hAnsi="宋体"/>
          <w:color w:val="auto"/>
          <w:highlight w:val="none"/>
        </w:rPr>
      </w:pPr>
    </w:p>
    <w:p w14:paraId="34683AF7">
      <w:pPr>
        <w:pStyle w:val="3"/>
        <w:jc w:val="center"/>
        <w:rPr>
          <w:color w:val="auto"/>
          <w:highlight w:val="none"/>
        </w:rPr>
      </w:pPr>
      <w:bookmarkStart w:id="140" w:name="_Toc330456896"/>
      <w:bookmarkStart w:id="141" w:name="_Toc143259164"/>
      <w:bookmarkStart w:id="142" w:name="_Toc254970548"/>
      <w:bookmarkStart w:id="143" w:name="_Toc74320803"/>
      <w:bookmarkStart w:id="144" w:name="_Toc254970689"/>
    </w:p>
    <w:p w14:paraId="1DAAECCD">
      <w:pPr>
        <w:pStyle w:val="3"/>
        <w:jc w:val="center"/>
        <w:rPr>
          <w:color w:val="auto"/>
          <w:highlight w:val="none"/>
        </w:rPr>
      </w:pPr>
      <w:r>
        <w:rPr>
          <w:rFonts w:hint="eastAsia"/>
          <w:color w:val="auto"/>
          <w:highlight w:val="none"/>
        </w:rPr>
        <w:t>第四章 评标方法及评标标准</w:t>
      </w:r>
      <w:bookmarkEnd w:id="140"/>
      <w:bookmarkEnd w:id="141"/>
      <w:bookmarkEnd w:id="142"/>
      <w:bookmarkEnd w:id="143"/>
      <w:bookmarkEnd w:id="144"/>
    </w:p>
    <w:p w14:paraId="414B2A7F">
      <w:pPr>
        <w:pStyle w:val="24"/>
        <w:spacing w:before="120" w:after="120"/>
        <w:rPr>
          <w:rFonts w:hint="eastAsia" w:hAnsi="宋体"/>
          <w:b/>
          <w:color w:val="auto"/>
          <w:highlight w:val="none"/>
        </w:rPr>
      </w:pPr>
      <w:bookmarkStart w:id="145" w:name="_Toc254970690"/>
      <w:bookmarkStart w:id="146" w:name="_Toc254970549"/>
    </w:p>
    <w:bookmarkEnd w:id="145"/>
    <w:bookmarkEnd w:id="146"/>
    <w:p w14:paraId="7BAA228C">
      <w:pPr>
        <w:pStyle w:val="24"/>
        <w:spacing w:before="120" w:after="120"/>
        <w:rPr>
          <w:rFonts w:hint="eastAsia" w:hAnsi="宋体"/>
          <w:bCs/>
          <w:color w:val="auto"/>
          <w:sz w:val="32"/>
          <w:szCs w:val="32"/>
          <w:highlight w:val="none"/>
        </w:rPr>
      </w:pPr>
    </w:p>
    <w:p w14:paraId="48FC61F3">
      <w:pPr>
        <w:pStyle w:val="24"/>
        <w:spacing w:before="120" w:after="120"/>
        <w:rPr>
          <w:rFonts w:hint="eastAsia" w:hAnsi="宋体"/>
          <w:bCs/>
          <w:color w:val="auto"/>
          <w:sz w:val="32"/>
          <w:szCs w:val="32"/>
          <w:highlight w:val="none"/>
        </w:rPr>
      </w:pPr>
    </w:p>
    <w:p w14:paraId="15468251">
      <w:pPr>
        <w:pStyle w:val="24"/>
        <w:spacing w:before="120" w:after="120"/>
        <w:rPr>
          <w:rFonts w:hint="eastAsia" w:hAnsi="宋体"/>
          <w:bCs/>
          <w:color w:val="auto"/>
          <w:sz w:val="32"/>
          <w:szCs w:val="32"/>
          <w:highlight w:val="none"/>
        </w:rPr>
      </w:pPr>
    </w:p>
    <w:p w14:paraId="4D022B80">
      <w:pPr>
        <w:pStyle w:val="24"/>
        <w:spacing w:before="120" w:after="120"/>
        <w:rPr>
          <w:rFonts w:hint="eastAsia" w:hAnsi="宋体"/>
          <w:bCs/>
          <w:color w:val="auto"/>
          <w:sz w:val="32"/>
          <w:szCs w:val="32"/>
          <w:highlight w:val="none"/>
        </w:rPr>
      </w:pPr>
    </w:p>
    <w:p w14:paraId="674BB1AD">
      <w:pPr>
        <w:pStyle w:val="24"/>
        <w:spacing w:before="120" w:after="120"/>
        <w:rPr>
          <w:rFonts w:hint="eastAsia" w:hAnsi="宋体"/>
          <w:bCs/>
          <w:color w:val="auto"/>
          <w:sz w:val="32"/>
          <w:szCs w:val="32"/>
          <w:highlight w:val="none"/>
        </w:rPr>
      </w:pPr>
    </w:p>
    <w:p w14:paraId="5DEC346E">
      <w:pPr>
        <w:widowControl/>
        <w:jc w:val="left"/>
        <w:rPr>
          <w:b/>
          <w:bCs/>
          <w:color w:val="auto"/>
          <w:kern w:val="0"/>
          <w:sz w:val="30"/>
          <w:szCs w:val="30"/>
          <w:highlight w:val="none"/>
        </w:rPr>
      </w:pPr>
      <w:r>
        <w:rPr>
          <w:color w:val="auto"/>
          <w:sz w:val="30"/>
          <w:szCs w:val="30"/>
          <w:highlight w:val="none"/>
        </w:rPr>
        <w:br w:type="page"/>
      </w:r>
    </w:p>
    <w:p w14:paraId="49A44018">
      <w:pPr>
        <w:pStyle w:val="5"/>
        <w:keepNext w:val="0"/>
        <w:keepLines w:val="0"/>
        <w:jc w:val="center"/>
        <w:rPr>
          <w:color w:val="auto"/>
          <w:sz w:val="30"/>
          <w:szCs w:val="30"/>
          <w:highlight w:val="none"/>
        </w:rPr>
      </w:pPr>
      <w:r>
        <w:rPr>
          <w:rFonts w:hint="eastAsia"/>
          <w:color w:val="auto"/>
          <w:sz w:val="30"/>
          <w:szCs w:val="30"/>
          <w:highlight w:val="none"/>
        </w:rPr>
        <w:t>一、评标方法</w:t>
      </w:r>
    </w:p>
    <w:p w14:paraId="3D3BB448">
      <w:pPr>
        <w:pStyle w:val="24"/>
        <w:spacing w:line="360" w:lineRule="auto"/>
        <w:ind w:firstLine="420"/>
        <w:rPr>
          <w:rFonts w:hint="eastAsia"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368006A6">
      <w:pPr>
        <w:pStyle w:val="24"/>
        <w:spacing w:line="360" w:lineRule="auto"/>
        <w:ind w:firstLine="420"/>
        <w:rPr>
          <w:rFonts w:hint="eastAsia" w:hAnsi="宋体"/>
          <w:color w:val="auto"/>
          <w:sz w:val="21"/>
          <w:highlight w:val="none"/>
        </w:rPr>
      </w:pPr>
      <w:r>
        <w:rPr>
          <w:rFonts w:hint="eastAsia" w:hAnsi="宋体"/>
          <w:color w:val="auto"/>
          <w:sz w:val="21"/>
          <w:highlight w:val="none"/>
        </w:rPr>
        <w:t>最低评标价法，是指投标文件满足招标文件全部实质性要求，且投标报价最低的投标人为中标候选人的评标方法。</w:t>
      </w:r>
    </w:p>
    <w:p w14:paraId="688BD5A2">
      <w:pPr>
        <w:pStyle w:val="5"/>
        <w:keepNext w:val="0"/>
        <w:keepLines w:val="0"/>
        <w:jc w:val="center"/>
        <w:rPr>
          <w:color w:val="auto"/>
          <w:sz w:val="30"/>
          <w:szCs w:val="30"/>
          <w:highlight w:val="none"/>
        </w:rPr>
      </w:pPr>
      <w:r>
        <w:rPr>
          <w:rFonts w:hint="eastAsia"/>
          <w:color w:val="auto"/>
          <w:sz w:val="30"/>
          <w:szCs w:val="30"/>
          <w:highlight w:val="none"/>
        </w:rPr>
        <w:t>二、评标程序</w:t>
      </w:r>
    </w:p>
    <w:p w14:paraId="578FA50E">
      <w:pPr>
        <w:pStyle w:val="6"/>
        <w:keepNext w:val="0"/>
        <w:keepLines w:val="0"/>
        <w:spacing w:before="0" w:after="0" w:line="380" w:lineRule="exact"/>
        <w:ind w:left="420" w:leftChars="20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3CBBF7EE">
      <w:pPr>
        <w:pStyle w:val="24"/>
        <w:snapToGrid w:val="0"/>
        <w:spacing w:line="380" w:lineRule="exact"/>
        <w:ind w:left="1" w:firstLine="420"/>
        <w:rPr>
          <w:rFonts w:hint="eastAsia"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12234A3E">
      <w:pPr>
        <w:pStyle w:val="6"/>
        <w:keepNext w:val="0"/>
        <w:keepLines w:val="0"/>
        <w:spacing w:before="0" w:after="0" w:line="380" w:lineRule="exact"/>
        <w:ind w:left="420" w:leftChars="20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6EE3EBC3">
      <w:pPr>
        <w:snapToGrid w:val="0"/>
        <w:spacing w:line="38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38D87D5E">
      <w:pPr>
        <w:pStyle w:val="6"/>
        <w:keepNext w:val="0"/>
        <w:keepLines w:val="0"/>
        <w:spacing w:before="0" w:after="0" w:line="380" w:lineRule="exact"/>
        <w:ind w:left="420" w:leftChars="20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644E5DC8">
      <w:pPr>
        <w:pStyle w:val="7"/>
        <w:numPr>
          <w:ilvl w:val="0"/>
          <w:numId w:val="4"/>
        </w:numPr>
        <w:spacing w:line="380" w:lineRule="exact"/>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未提供“投标人须知前附表”第13条规定中“必须提供”的文件资料的；</w:t>
      </w:r>
    </w:p>
    <w:p w14:paraId="2D70AB4E">
      <w:pPr>
        <w:pStyle w:val="7"/>
        <w:numPr>
          <w:ilvl w:val="0"/>
          <w:numId w:val="4"/>
        </w:numPr>
        <w:spacing w:line="380" w:lineRule="exact"/>
        <w:ind w:firstLine="422"/>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5668AD85">
      <w:pPr>
        <w:pStyle w:val="7"/>
        <w:numPr>
          <w:ilvl w:val="0"/>
          <w:numId w:val="4"/>
        </w:numPr>
        <w:spacing w:line="380" w:lineRule="exact"/>
        <w:ind w:firstLine="422"/>
        <w:rPr>
          <w:rFonts w:hint="eastAsia" w:ascii="宋体" w:hAnsi="宋体"/>
          <w:b/>
          <w:color w:val="auto"/>
          <w:szCs w:val="21"/>
          <w:highlight w:val="none"/>
        </w:rPr>
      </w:pPr>
      <w:r>
        <w:rPr>
          <w:rFonts w:hint="eastAsia" w:ascii="宋体" w:hAnsi="宋体"/>
          <w:b/>
          <w:color w:val="auto"/>
          <w:szCs w:val="21"/>
          <w:highlight w:val="none"/>
        </w:rPr>
        <w:t>报价超出招标文件规定的最高限价（如本项目设定最高限价的），或者超出采购预算金额的；</w:t>
      </w:r>
    </w:p>
    <w:p w14:paraId="08D5AD86">
      <w:pPr>
        <w:pStyle w:val="7"/>
        <w:numPr>
          <w:ilvl w:val="0"/>
          <w:numId w:val="4"/>
        </w:numPr>
        <w:spacing w:line="380" w:lineRule="exact"/>
        <w:ind w:firstLine="422"/>
        <w:rPr>
          <w:rFonts w:hint="eastAsia" w:ascii="宋体" w:hAnsi="宋体"/>
          <w:b/>
          <w:color w:val="auto"/>
          <w:szCs w:val="21"/>
          <w:highlight w:val="none"/>
        </w:rPr>
      </w:pPr>
      <w:r>
        <w:rPr>
          <w:rFonts w:hint="eastAsia" w:ascii="宋体" w:hAnsi="宋体"/>
          <w:b/>
          <w:color w:val="auto"/>
          <w:szCs w:val="21"/>
          <w:highlight w:val="none"/>
        </w:rPr>
        <w:t>投标人未就本项目所有内容进行报价或者存在漏项报价；投标人未就本项目单项内容作唯一报价；投标人未就本项目全部内容作完整唯一总价报价；存在有选择、有条件报价的（招标文件允许有备选方案或者其他约定的除外）；</w:t>
      </w:r>
    </w:p>
    <w:p w14:paraId="086E97DE">
      <w:pPr>
        <w:pStyle w:val="7"/>
        <w:numPr>
          <w:ilvl w:val="0"/>
          <w:numId w:val="4"/>
        </w:numPr>
        <w:spacing w:line="380" w:lineRule="exact"/>
        <w:ind w:firstLine="422"/>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15C4DD3E">
      <w:pPr>
        <w:pStyle w:val="7"/>
        <w:numPr>
          <w:ilvl w:val="0"/>
          <w:numId w:val="4"/>
        </w:numPr>
        <w:spacing w:line="380" w:lineRule="exact"/>
        <w:ind w:firstLine="422"/>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条（2）项或者第5</w:t>
      </w:r>
      <w:r>
        <w:rPr>
          <w:rFonts w:ascii="宋体" w:hAnsi="宋体"/>
          <w:b/>
          <w:color w:val="auto"/>
          <w:szCs w:val="21"/>
          <w:highlight w:val="none"/>
        </w:rPr>
        <w:t>.2条</w:t>
      </w:r>
      <w:r>
        <w:rPr>
          <w:rFonts w:hint="eastAsia" w:ascii="宋体" w:hAnsi="宋体"/>
          <w:b/>
          <w:color w:val="auto"/>
          <w:szCs w:val="21"/>
          <w:highlight w:val="none"/>
        </w:rPr>
        <w:t>（2）项情形的；</w:t>
      </w:r>
    </w:p>
    <w:p w14:paraId="3C6852D7">
      <w:pPr>
        <w:pStyle w:val="7"/>
        <w:numPr>
          <w:ilvl w:val="0"/>
          <w:numId w:val="4"/>
        </w:numPr>
        <w:spacing w:line="380" w:lineRule="exact"/>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093EC83E">
      <w:pPr>
        <w:pStyle w:val="6"/>
        <w:keepNext w:val="0"/>
        <w:keepLines w:val="0"/>
        <w:spacing w:before="0" w:after="0" w:line="380" w:lineRule="exact"/>
        <w:ind w:left="420" w:leftChars="200"/>
        <w:rPr>
          <w:rFonts w:hint="eastAsia" w:ascii="宋体" w:hAnsi="宋体"/>
          <w:color w:val="auto"/>
          <w:sz w:val="21"/>
          <w:szCs w:val="21"/>
          <w:highlight w:val="none"/>
        </w:rPr>
      </w:pPr>
      <w:r>
        <w:rPr>
          <w:rFonts w:hint="eastAsia" w:ascii="宋体" w:hAnsi="宋体"/>
          <w:color w:val="auto"/>
          <w:sz w:val="21"/>
          <w:szCs w:val="21"/>
          <w:highlight w:val="none"/>
        </w:rPr>
        <w:t>2.2在商务及</w:t>
      </w:r>
      <w:r>
        <w:rPr>
          <w:rFonts w:ascii="宋体" w:hAnsi="宋体"/>
          <w:color w:val="auto"/>
          <w:sz w:val="21"/>
          <w:szCs w:val="21"/>
          <w:highlight w:val="none"/>
        </w:rPr>
        <w:t>技术</w:t>
      </w:r>
      <w:r>
        <w:rPr>
          <w:rFonts w:hint="eastAsia" w:ascii="宋体" w:hAnsi="宋体"/>
          <w:color w:val="auto"/>
          <w:sz w:val="21"/>
          <w:szCs w:val="21"/>
          <w:highlight w:val="none"/>
        </w:rPr>
        <w:t>评审时，如发现下列情形之一的，将被视为投标无效：</w:t>
      </w:r>
    </w:p>
    <w:p w14:paraId="4894A699">
      <w:pPr>
        <w:numPr>
          <w:ilvl w:val="0"/>
          <w:numId w:val="5"/>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09C81EA4">
      <w:pPr>
        <w:numPr>
          <w:ilvl w:val="0"/>
          <w:numId w:val="5"/>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5D4C31FF">
      <w:pPr>
        <w:numPr>
          <w:ilvl w:val="0"/>
          <w:numId w:val="5"/>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4F26FB39">
      <w:pPr>
        <w:numPr>
          <w:ilvl w:val="0"/>
          <w:numId w:val="5"/>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投标文件未提供“投标人须知前附表”第13条“商务及技术文件”规定中“必须提供”或者“委托时必须提供”的文件资料的；</w:t>
      </w:r>
    </w:p>
    <w:p w14:paraId="25808FA7">
      <w:pPr>
        <w:numPr>
          <w:ilvl w:val="0"/>
          <w:numId w:val="5"/>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允许负偏离的条款数超过“投标人须知前附表”规定项数的；</w:t>
      </w:r>
    </w:p>
    <w:p w14:paraId="5013BA41">
      <w:pPr>
        <w:numPr>
          <w:ilvl w:val="0"/>
          <w:numId w:val="5"/>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1FDD3F7C">
      <w:pPr>
        <w:numPr>
          <w:ilvl w:val="0"/>
          <w:numId w:val="5"/>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05D932CB">
      <w:pPr>
        <w:numPr>
          <w:ilvl w:val="0"/>
          <w:numId w:val="5"/>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787E58CE">
      <w:pPr>
        <w:numPr>
          <w:ilvl w:val="0"/>
          <w:numId w:val="5"/>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2221C67B">
      <w:pPr>
        <w:numPr>
          <w:ilvl w:val="0"/>
          <w:numId w:val="5"/>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投标文件中承诺的投标有效期低于招标文件要求的期限的；</w:t>
      </w:r>
    </w:p>
    <w:p w14:paraId="04C8290A">
      <w:pPr>
        <w:numPr>
          <w:ilvl w:val="0"/>
          <w:numId w:val="5"/>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0DDB1BA2">
      <w:pPr>
        <w:pStyle w:val="19"/>
        <w:numPr>
          <w:ilvl w:val="0"/>
          <w:numId w:val="5"/>
        </w:numPr>
        <w:snapToGrid w:val="0"/>
        <w:spacing w:line="360" w:lineRule="auto"/>
        <w:ind w:firstLine="413" w:firstLineChars="0"/>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虚假投标，或者出现其他情形而导致被评标委员会认定无效的；</w:t>
      </w:r>
    </w:p>
    <w:p w14:paraId="29BFD5C4">
      <w:pPr>
        <w:pStyle w:val="19"/>
        <w:numPr>
          <w:ilvl w:val="0"/>
          <w:numId w:val="5"/>
        </w:numPr>
        <w:snapToGrid w:val="0"/>
        <w:spacing w:line="360" w:lineRule="auto"/>
        <w:ind w:firstLine="413" w:firstLineChars="0"/>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招标文件未载明允许提供备选（替代）投标方案或明确不允许提供备选（替代）投标方案时，投标人提供了备选（替代）投标方案的；</w:t>
      </w:r>
    </w:p>
    <w:p w14:paraId="3F7897B8">
      <w:pPr>
        <w:pStyle w:val="19"/>
        <w:numPr>
          <w:ilvl w:val="0"/>
          <w:numId w:val="5"/>
        </w:numPr>
        <w:snapToGrid w:val="0"/>
        <w:spacing w:line="360" w:lineRule="auto"/>
        <w:ind w:firstLine="413" w:firstLineChars="0"/>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未响应招标文件实质性要求的。</w:t>
      </w:r>
    </w:p>
    <w:p w14:paraId="10614DAE">
      <w:pPr>
        <w:numPr>
          <w:ilvl w:val="0"/>
          <w:numId w:val="5"/>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7FEDCBE5">
      <w:pPr>
        <w:pStyle w:val="6"/>
        <w:keepNext w:val="0"/>
        <w:keepLines w:val="0"/>
        <w:spacing w:before="0" w:after="0" w:line="380" w:lineRule="exact"/>
        <w:ind w:left="420" w:leftChars="20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60B41F87">
      <w:pPr>
        <w:spacing w:line="380" w:lineRule="exact"/>
        <w:ind w:firstLine="420" w:firstLineChars="200"/>
        <w:rPr>
          <w:rFonts w:hint="eastAsia"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w:t>
      </w:r>
      <w:r>
        <w:rPr>
          <w:rFonts w:hint="eastAsia" w:ascii="宋体" w:hAnsi="宋体" w:cs="宋体"/>
          <w:bCs/>
          <w:color w:val="auto"/>
          <w:kern w:val="0"/>
          <w:szCs w:val="21"/>
          <w:highlight w:val="none"/>
        </w:rPr>
        <w:t>广西政府采购云平台</w:t>
      </w:r>
      <w:r>
        <w:rPr>
          <w:rFonts w:hint="eastAsia" w:ascii="宋体" w:hAnsi="宋体" w:cs="Courier New"/>
          <w:color w:val="auto"/>
          <w:szCs w:val="21"/>
          <w:highlight w:val="none"/>
        </w:rPr>
        <w:t>发布电子澄清函，要求投标人在规定时间内作出必要的澄清、说明或者补正。投标人在</w:t>
      </w:r>
      <w:r>
        <w:rPr>
          <w:rFonts w:hint="eastAsia" w:ascii="宋体" w:hAnsi="宋体" w:cs="宋体"/>
          <w:bCs/>
          <w:color w:val="auto"/>
          <w:kern w:val="0"/>
          <w:szCs w:val="21"/>
          <w:highlight w:val="none"/>
        </w:rPr>
        <w:t>广西政府采购云平台</w:t>
      </w:r>
      <w:r>
        <w:rPr>
          <w:rFonts w:hint="eastAsia" w:ascii="宋体" w:hAnsi="宋体" w:cs="Courier New"/>
          <w:color w:val="auto"/>
          <w:szCs w:val="21"/>
          <w:highlight w:val="none"/>
        </w:rPr>
        <w:t>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792A6A50">
      <w:pPr>
        <w:spacing w:line="38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B3D6AF5">
      <w:pPr>
        <w:spacing w:line="38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2E3D286C">
      <w:pPr>
        <w:pStyle w:val="6"/>
        <w:keepNext w:val="0"/>
        <w:keepLines w:val="0"/>
        <w:spacing w:before="0" w:after="0" w:line="380" w:lineRule="exact"/>
        <w:ind w:left="420" w:leftChars="20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7B4494F7">
      <w:pPr>
        <w:pStyle w:val="6"/>
        <w:keepNext w:val="0"/>
        <w:keepLines w:val="0"/>
        <w:spacing w:before="0" w:after="0" w:line="380" w:lineRule="exact"/>
        <w:ind w:left="420" w:leftChars="200"/>
        <w:rPr>
          <w:rFonts w:hint="eastAsia"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1113D0DA">
      <w:pPr>
        <w:pStyle w:val="24"/>
        <w:snapToGrid w:val="0"/>
        <w:spacing w:line="380" w:lineRule="exact"/>
        <w:ind w:firstLine="420" w:firstLineChars="200"/>
        <w:rPr>
          <w:rFonts w:hint="eastAsia"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403FFE42">
      <w:pPr>
        <w:pStyle w:val="24"/>
        <w:snapToGrid w:val="0"/>
        <w:spacing w:line="380" w:lineRule="exact"/>
        <w:ind w:firstLine="420" w:firstLineChars="200"/>
        <w:rPr>
          <w:rFonts w:hint="eastAsia" w:hAnsi="宋体"/>
          <w:color w:val="auto"/>
          <w:sz w:val="21"/>
          <w:highlight w:val="none"/>
        </w:rPr>
      </w:pPr>
      <w:r>
        <w:rPr>
          <w:rFonts w:hint="eastAsia" w:hAnsi="宋体"/>
          <w:color w:val="auto"/>
          <w:sz w:val="21"/>
          <w:highlight w:val="none"/>
        </w:rPr>
        <w:t>（2）大写金额和小写金额不一致的，以大写金额为准；</w:t>
      </w:r>
    </w:p>
    <w:p w14:paraId="7209F341">
      <w:pPr>
        <w:pStyle w:val="24"/>
        <w:snapToGrid w:val="0"/>
        <w:spacing w:line="380" w:lineRule="exact"/>
        <w:ind w:firstLine="420" w:firstLineChars="200"/>
        <w:rPr>
          <w:rFonts w:hint="eastAsia"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02C5F72F">
      <w:pPr>
        <w:pStyle w:val="24"/>
        <w:snapToGrid w:val="0"/>
        <w:spacing w:line="380" w:lineRule="exact"/>
        <w:ind w:firstLine="420" w:firstLineChars="200"/>
        <w:rPr>
          <w:rFonts w:hint="eastAsia" w:hAnsi="宋体"/>
          <w:color w:val="auto"/>
          <w:sz w:val="21"/>
          <w:highlight w:val="none"/>
        </w:rPr>
      </w:pPr>
      <w:r>
        <w:rPr>
          <w:rFonts w:hint="eastAsia" w:hAnsi="宋体"/>
          <w:color w:val="auto"/>
          <w:sz w:val="21"/>
          <w:highlight w:val="none"/>
        </w:rPr>
        <w:t>（4）总价金额与按单价汇总金额不一致的，以单价金额计算结果为准。</w:t>
      </w:r>
    </w:p>
    <w:p w14:paraId="7FA86F35">
      <w:pPr>
        <w:pStyle w:val="24"/>
        <w:snapToGrid w:val="0"/>
        <w:spacing w:line="380" w:lineRule="exact"/>
        <w:ind w:firstLine="420" w:firstLineChars="200"/>
        <w:rPr>
          <w:rFonts w:hint="eastAsia"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7BBF39BE">
      <w:pPr>
        <w:pStyle w:val="6"/>
        <w:keepNext w:val="0"/>
        <w:keepLines w:val="0"/>
        <w:spacing w:before="0" w:after="0" w:line="380" w:lineRule="exact"/>
        <w:rPr>
          <w:rFonts w:hint="eastAsia"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.2经投标人确认修正后的报价若超过采购预算金额或者最高限价（如本项目设定最高限价的），</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721717BF">
      <w:pPr>
        <w:snapToGrid w:val="0"/>
        <w:spacing w:line="380" w:lineRule="exact"/>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7AF6DF9D">
      <w:pPr>
        <w:pStyle w:val="6"/>
        <w:keepNext w:val="0"/>
        <w:keepLines w:val="0"/>
        <w:spacing w:before="0" w:after="0" w:line="380" w:lineRule="exact"/>
        <w:ind w:left="420" w:leftChars="20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6BED7328">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5.1采用综合评分法的</w:t>
      </w:r>
    </w:p>
    <w:p w14:paraId="0F67BFBE">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1A339964">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4890621A">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1）评标委员会在评审中发现下列情形之一的，应当启动异常低价投标审查程序：</w:t>
      </w:r>
    </w:p>
    <w:p w14:paraId="661051F0">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①投标报价低于全部通过符合性审查供应商投标报价平均值65%的，即投标报价＜全部通过符合性审查供应商投标报价平均值×65%；</w:t>
      </w:r>
    </w:p>
    <w:p w14:paraId="1B2463DE">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②投标报价低于通过符合性审查的次低报价供应商投标报价65%的，即投标报价＜通过符合性审查的次低报价供应商投标报价×65%；</w:t>
      </w:r>
    </w:p>
    <w:p w14:paraId="5E1802E7">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③投标报价低于采购项目最高限价65%的，即投标报价＜采购项目最高限价×65%；</w:t>
      </w:r>
    </w:p>
    <w:p w14:paraId="5A344E27">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④评标委员会基于专业判断，认为供应商报价过低，有可能影响产品质量或者不能诚信履约的其他情形。</w:t>
      </w:r>
    </w:p>
    <w:p w14:paraId="23A72023">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5D889CC1">
      <w:pPr>
        <w:snapToGrid w:val="0"/>
        <w:spacing w:line="380" w:lineRule="exact"/>
        <w:ind w:firstLine="420" w:firstLineChars="200"/>
        <w:rPr>
          <w:rFonts w:hint="eastAsia" w:ascii="宋体" w:hAnsi="宋体"/>
          <w:b/>
          <w:bCs/>
          <w:color w:val="auto"/>
          <w:szCs w:val="21"/>
          <w:highlight w:val="none"/>
        </w:rPr>
      </w:pPr>
      <w:r>
        <w:rPr>
          <w:rFonts w:hint="eastAsia" w:ascii="宋体" w:hAnsi="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bCs/>
          <w:color w:val="auto"/>
          <w:szCs w:val="21"/>
          <w:highlight w:val="none"/>
        </w:rPr>
        <w:t>投标供应商不能提供书面说明、证明材料，或者提供的书面说明、证明材料不能证明其报价合理性的，评标委员会应当将其作为无效投标处理。</w:t>
      </w:r>
    </w:p>
    <w:p w14:paraId="5CF2813C">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5E54D4EE">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异常低价投标审查的启动原因、审查意见和审查结果应当在评审报告中记录，并随供应商提供的相关书面说明及证明材料，以及评标委员会有关互联网浏览、查询历史一并归档。</w:t>
      </w:r>
    </w:p>
    <w:p w14:paraId="77798B25">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0CDBFEBC">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6EC8222C">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0ED3F4D0">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成员应当在评标报告上签署不同意见及理由，否则视为同意评标报告。</w:t>
      </w:r>
    </w:p>
    <w:p w14:paraId="746388BB">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5.2采用</w:t>
      </w:r>
      <w:r>
        <w:rPr>
          <w:rFonts w:hint="eastAsia" w:hAnsi="宋体"/>
          <w:color w:val="auto"/>
          <w:highlight w:val="none"/>
        </w:rPr>
        <w:t>最低评标价法</w:t>
      </w:r>
      <w:r>
        <w:rPr>
          <w:rFonts w:hint="eastAsia" w:ascii="宋体" w:hAnsi="宋体"/>
          <w:color w:val="auto"/>
          <w:szCs w:val="21"/>
          <w:highlight w:val="none"/>
        </w:rPr>
        <w:t>的</w:t>
      </w:r>
    </w:p>
    <w:p w14:paraId="29815E7A">
      <w:pPr>
        <w:snapToGrid w:val="0"/>
        <w:spacing w:line="38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63124190">
      <w:pPr>
        <w:snapToGrid w:val="0"/>
        <w:spacing w:line="38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（2）异常低价投标审查</w:t>
      </w:r>
    </w:p>
    <w:p w14:paraId="4E6A29F2">
      <w:pPr>
        <w:snapToGrid w:val="0"/>
        <w:spacing w:line="38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1）评标委员会在评审中发现下列情形之一的，应当启动异常低价投标审查程序：</w:t>
      </w:r>
    </w:p>
    <w:p w14:paraId="59D813B0">
      <w:pPr>
        <w:snapToGrid w:val="0"/>
        <w:spacing w:line="38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①投标报价低于全部通过符合性审查供应商投标报价平均值65%的，即投标报价＜全部通过符合性审查供应商投标报价平均值×65%；</w:t>
      </w:r>
    </w:p>
    <w:p w14:paraId="51781A8F">
      <w:pPr>
        <w:snapToGrid w:val="0"/>
        <w:spacing w:line="38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②投标报价低于通过符合性审查的次低报价供应商投标报价65%的，即投标报价＜通过符合性审查的次低报价供应商投标报价×65%；</w:t>
      </w:r>
    </w:p>
    <w:p w14:paraId="079FAEB4">
      <w:pPr>
        <w:snapToGrid w:val="0"/>
        <w:spacing w:line="38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③投标报价低于采购项目最高限价65%的，即投标报价＜采购项目最高限价×65%；</w:t>
      </w:r>
    </w:p>
    <w:p w14:paraId="13FDDF33">
      <w:pPr>
        <w:snapToGrid w:val="0"/>
        <w:spacing w:line="38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④评标委员会基于专业判断，认为供应商报价过低，有可能影响产品质量或者不能诚信履约的其他情形。</w:t>
      </w:r>
    </w:p>
    <w:p w14:paraId="0D6856A9">
      <w:pPr>
        <w:snapToGrid w:val="0"/>
        <w:spacing w:line="38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76D14E88">
      <w:pPr>
        <w:snapToGrid w:val="0"/>
        <w:spacing w:line="380" w:lineRule="exact"/>
        <w:ind w:firstLine="424" w:firstLineChars="202"/>
        <w:jc w:val="left"/>
        <w:rPr>
          <w:rFonts w:hint="eastAsia" w:ascii="宋体" w:hAnsi="宋体"/>
          <w:b/>
          <w:bCs/>
          <w:color w:val="auto"/>
          <w:szCs w:val="21"/>
          <w:highlight w:val="none"/>
        </w:rPr>
      </w:pPr>
      <w:r>
        <w:rPr>
          <w:rFonts w:hint="eastAsia" w:ascii="宋体" w:hAnsi="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bCs/>
          <w:color w:val="auto"/>
          <w:szCs w:val="21"/>
          <w:highlight w:val="none"/>
        </w:rPr>
        <w:t>投标供应商不能提供书面说明、证明材料，或者提供的书面说明、证明材料不能证明其报价合理性的，评标委员会应当将其作为无效投标处理。</w:t>
      </w:r>
    </w:p>
    <w:p w14:paraId="56BEC000">
      <w:pPr>
        <w:snapToGrid w:val="0"/>
        <w:spacing w:line="38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6ED89EEE">
      <w:pPr>
        <w:snapToGrid w:val="0"/>
        <w:spacing w:line="38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异常低价投标审查的启动原因、审查意见和审查结果应当在评审报告中记录，并随供应商提供的相关书面说明及证明材料，以及评标委员会有关互联网浏览、查询历史一并归档。</w:t>
      </w:r>
    </w:p>
    <w:p w14:paraId="075615FD">
      <w:pPr>
        <w:snapToGrid w:val="0"/>
        <w:spacing w:line="38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0C963267">
      <w:pPr>
        <w:snapToGrid w:val="0"/>
        <w:spacing w:line="38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成员应当在评标报告上签署不同意见及理由，否则视为同意评标报告。</w:t>
      </w:r>
    </w:p>
    <w:p w14:paraId="79184253">
      <w:pPr>
        <w:snapToGrid w:val="0"/>
        <w:spacing w:line="360" w:lineRule="auto"/>
        <w:ind w:firstLine="424" w:firstLineChars="202"/>
        <w:jc w:val="center"/>
        <w:rPr>
          <w:color w:val="auto"/>
          <w:highlight w:val="none"/>
        </w:rPr>
      </w:pPr>
      <w:r>
        <w:rPr>
          <w:color w:val="auto"/>
          <w:highlight w:val="none"/>
        </w:rPr>
        <w:br w:type="page"/>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32B57119">
      <w:pPr>
        <w:pStyle w:val="5"/>
        <w:keepNext w:val="0"/>
        <w:keepLines w:val="0"/>
        <w:spacing w:before="0" w:after="0"/>
        <w:jc w:val="center"/>
        <w:rPr>
          <w:color w:val="auto"/>
          <w:highlight w:val="none"/>
        </w:rPr>
      </w:pPr>
      <w:r>
        <w:rPr>
          <w:rFonts w:hint="eastAsia"/>
          <w:color w:val="auto"/>
          <w:highlight w:val="none"/>
        </w:rPr>
        <w:t>综合评分法</w:t>
      </w:r>
    </w:p>
    <w:p w14:paraId="75C0AB2A">
      <w:pPr>
        <w:pStyle w:val="24"/>
        <w:spacing w:line="360" w:lineRule="auto"/>
        <w:rPr>
          <w:rFonts w:hint="eastAsia" w:hAnsi="宋体"/>
          <w:bCs/>
          <w:color w:val="auto"/>
          <w:sz w:val="21"/>
          <w:highlight w:val="none"/>
        </w:rPr>
      </w:pPr>
      <w:r>
        <w:rPr>
          <w:rFonts w:hint="eastAsia" w:hAnsi="宋体"/>
          <w:bCs/>
          <w:color w:val="auto"/>
          <w:sz w:val="21"/>
          <w:highlight w:val="none"/>
        </w:rPr>
        <w:t>注：计分方法按四舍五入取至百分位</w:t>
      </w:r>
    </w:p>
    <w:tbl>
      <w:tblPr>
        <w:tblStyle w:val="46"/>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224"/>
        <w:gridCol w:w="1701"/>
        <w:gridCol w:w="6000"/>
      </w:tblGrid>
      <w:tr w14:paraId="68DB7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gridSpan w:val="2"/>
            <w:tcBorders>
              <w:top w:val="single" w:color="auto" w:sz="4" w:space="0"/>
              <w:left w:val="single" w:color="auto" w:sz="4" w:space="0"/>
              <w:bottom w:val="single" w:color="auto" w:sz="4" w:space="0"/>
              <w:right w:val="single" w:color="auto" w:sz="4" w:space="0"/>
            </w:tcBorders>
            <w:vAlign w:val="center"/>
          </w:tcPr>
          <w:p w14:paraId="7B73575A">
            <w:pPr>
              <w:adjustRightInd w:val="0"/>
              <w:spacing w:line="410" w:lineRule="exact"/>
              <w:jc w:val="center"/>
              <w:textAlignment w:val="baseline"/>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12EB0385">
            <w:pPr>
              <w:adjustRightInd w:val="0"/>
              <w:spacing w:line="410" w:lineRule="exact"/>
              <w:jc w:val="center"/>
              <w:textAlignment w:val="baseline"/>
              <w:rPr>
                <w:rFonts w:hint="eastAsia"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评审因素</w:t>
            </w:r>
          </w:p>
        </w:tc>
        <w:tc>
          <w:tcPr>
            <w:tcW w:w="6000" w:type="dxa"/>
            <w:tcBorders>
              <w:top w:val="single" w:color="auto" w:sz="4" w:space="0"/>
              <w:left w:val="single" w:color="auto" w:sz="4" w:space="0"/>
              <w:bottom w:val="single" w:color="auto" w:sz="4" w:space="0"/>
              <w:right w:val="single" w:color="auto" w:sz="4" w:space="0"/>
            </w:tcBorders>
            <w:vAlign w:val="center"/>
          </w:tcPr>
          <w:p w14:paraId="5CF2C77A">
            <w:pPr>
              <w:adjustRightInd w:val="0"/>
              <w:spacing w:line="410" w:lineRule="exact"/>
              <w:jc w:val="center"/>
              <w:textAlignment w:val="baseline"/>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评标标准</w:t>
            </w:r>
          </w:p>
        </w:tc>
      </w:tr>
      <w:tr w14:paraId="2207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473395D5">
            <w:pPr>
              <w:adjustRightInd w:val="0"/>
              <w:spacing w:line="360" w:lineRule="auto"/>
              <w:jc w:val="center"/>
              <w:textAlignment w:val="baseline"/>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w:t>
            </w:r>
          </w:p>
        </w:tc>
        <w:tc>
          <w:tcPr>
            <w:tcW w:w="1224" w:type="dxa"/>
            <w:tcBorders>
              <w:top w:val="single" w:color="auto" w:sz="4" w:space="0"/>
              <w:left w:val="single" w:color="auto" w:sz="4" w:space="0"/>
              <w:bottom w:val="single" w:color="auto" w:sz="4" w:space="0"/>
              <w:right w:val="single" w:color="auto" w:sz="4" w:space="0"/>
            </w:tcBorders>
            <w:vAlign w:val="center"/>
          </w:tcPr>
          <w:p w14:paraId="2107D74F">
            <w:pPr>
              <w:adjustRightInd w:val="0"/>
              <w:spacing w:line="360" w:lineRule="auto"/>
              <w:jc w:val="center"/>
              <w:textAlignment w:val="baseline"/>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价格分</w:t>
            </w:r>
          </w:p>
          <w:p w14:paraId="44DBBDC0">
            <w:pPr>
              <w:adjustRightInd w:val="0"/>
              <w:spacing w:line="360" w:lineRule="auto"/>
              <w:jc w:val="center"/>
              <w:textAlignment w:val="baseline"/>
              <w:rPr>
                <w:rFonts w:hint="eastAsia"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（30分）</w:t>
            </w:r>
          </w:p>
        </w:tc>
        <w:tc>
          <w:tcPr>
            <w:tcW w:w="1701" w:type="dxa"/>
            <w:tcBorders>
              <w:top w:val="single" w:color="auto" w:sz="4" w:space="0"/>
              <w:left w:val="single" w:color="auto" w:sz="4" w:space="0"/>
              <w:bottom w:val="single" w:color="auto" w:sz="4" w:space="0"/>
              <w:right w:val="single" w:color="auto" w:sz="4" w:space="0"/>
            </w:tcBorders>
            <w:vAlign w:val="center"/>
          </w:tcPr>
          <w:p w14:paraId="3D0B569A">
            <w:pPr>
              <w:adjustRightInd w:val="0"/>
              <w:spacing w:line="400" w:lineRule="exact"/>
              <w:jc w:val="center"/>
              <w:textAlignment w:val="baseline"/>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投标报价</w:t>
            </w:r>
          </w:p>
          <w:p w14:paraId="77062257">
            <w:pPr>
              <w:adjustRightInd w:val="0"/>
              <w:spacing w:line="400" w:lineRule="exact"/>
              <w:jc w:val="center"/>
              <w:textAlignment w:val="baseline"/>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（30分）</w:t>
            </w:r>
          </w:p>
        </w:tc>
        <w:tc>
          <w:tcPr>
            <w:tcW w:w="6000" w:type="dxa"/>
            <w:tcBorders>
              <w:top w:val="single" w:color="auto" w:sz="4" w:space="0"/>
              <w:left w:val="single" w:color="auto" w:sz="4" w:space="0"/>
              <w:bottom w:val="single" w:color="auto" w:sz="4" w:space="0"/>
              <w:right w:val="single" w:color="auto" w:sz="4" w:space="0"/>
            </w:tcBorders>
            <w:vAlign w:val="center"/>
          </w:tcPr>
          <w:p w14:paraId="41605FFD">
            <w:pPr>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（1）评标报价为投标人的投标报价进行政策性扣除后的价格，评标报价只是作为评标时使用。最终中标人的中标金额等于投标报价。</w:t>
            </w:r>
          </w:p>
          <w:p w14:paraId="294F3478">
            <w:pPr>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2</w:t>
            </w:r>
            <w:r>
              <w:rPr>
                <w:rFonts w:hint="eastAsia" w:ascii="宋体" w:hAnsi="宋体"/>
                <w:bCs/>
                <w:color w:val="auto"/>
                <w:szCs w:val="21"/>
                <w:highlight w:val="none"/>
              </w:rPr>
              <w:t>）中小企业政策性扣除计算方法</w:t>
            </w:r>
          </w:p>
          <w:p w14:paraId="5E9CA4FA">
            <w:pPr>
              <w:snapToGrid w:val="0"/>
              <w:spacing w:line="360" w:lineRule="auto"/>
              <w:ind w:firstLine="443" w:firstLineChars="211"/>
              <w:rPr>
                <w:rFonts w:hint="eastAsia" w:ascii="宋体" w:hAnsi="宋体"/>
                <w:color w:val="auto"/>
                <w:szCs w:val="21"/>
                <w:highlight w:val="none"/>
              </w:rPr>
            </w:pPr>
            <w:bookmarkStart w:id="147" w:name="_Hlk65858438"/>
            <w:r>
              <w:rPr>
                <w:rFonts w:hint="eastAsia" w:ascii="宋体" w:hAnsi="宋体"/>
                <w:bCs/>
                <w:color w:val="auto"/>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w:t>
            </w:r>
            <w:r>
              <w:rPr>
                <w:rFonts w:hint="eastAsia" w:ascii="宋体" w:hAnsi="宋体"/>
                <w:bCs/>
                <w:color w:val="auto"/>
                <w:szCs w:val="21"/>
                <w:highlight w:val="none"/>
                <w:u w:val="single"/>
              </w:rPr>
              <w:t>10%</w:t>
            </w:r>
            <w:r>
              <w:rPr>
                <w:rFonts w:hint="eastAsia" w:ascii="宋体" w:hAnsi="宋体"/>
                <w:bCs/>
                <w:color w:val="auto"/>
                <w:szCs w:val="21"/>
                <w:highlight w:val="none"/>
              </w:rPr>
              <w:t>的扣除，扣除后的价格为评标报价，</w:t>
            </w:r>
            <w:r>
              <w:rPr>
                <w:rFonts w:hint="eastAsia" w:hAnsi="宋体" w:cs="Courier New"/>
                <w:bCs/>
                <w:color w:val="auto"/>
                <w:highlight w:val="none"/>
              </w:rPr>
              <w:t>即中小企业折扣=投标报价×</w:t>
            </w:r>
            <w:r>
              <w:rPr>
                <w:rFonts w:hint="eastAsia" w:ascii="宋体" w:hAnsi="宋体"/>
                <w:bCs/>
                <w:color w:val="auto"/>
                <w:szCs w:val="21"/>
                <w:highlight w:val="none"/>
                <w:u w:val="single"/>
              </w:rPr>
              <w:t>10%</w:t>
            </w:r>
            <w:r>
              <w:rPr>
                <w:rFonts w:hint="eastAsia" w:ascii="宋体" w:hAnsi="宋体"/>
                <w:bCs/>
                <w:color w:val="auto"/>
                <w:szCs w:val="21"/>
                <w:highlight w:val="none"/>
              </w:rPr>
              <w:t>。</w:t>
            </w:r>
          </w:p>
          <w:bookmarkEnd w:id="147"/>
          <w:p w14:paraId="3A71EC4D">
            <w:pPr>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olor w:val="auto"/>
                <w:szCs w:val="21"/>
                <w:highlight w:val="none"/>
              </w:rPr>
              <w:t>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监狱企业属于小型、微型企业的，不重复享受政策。</w:t>
            </w:r>
          </w:p>
          <w:p w14:paraId="3F832BE0">
            <w:pPr>
              <w:snapToGrid w:val="0"/>
              <w:spacing w:line="360" w:lineRule="auto"/>
              <w:rPr>
                <w:rFonts w:hint="eastAsia" w:ascii="宋体" w:hAnsi="宋体"/>
                <w:bCs/>
                <w:color w:val="auto"/>
                <w:szCs w:val="21"/>
                <w:highlight w:val="none"/>
              </w:rPr>
            </w:pPr>
            <w:r>
              <w:rPr>
                <w:rFonts w:hint="eastAsia" w:ascii="宋体" w:hAnsi="宋体"/>
                <w:color w:val="auto"/>
                <w:szCs w:val="21"/>
                <w:highlight w:val="none"/>
              </w:rPr>
              <w:t>（4）按照</w:t>
            </w:r>
            <w:r>
              <w:rPr>
                <w:rFonts w:hint="eastAsia" w:ascii="宋体" w:hAnsi="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auto"/>
                <w:szCs w:val="21"/>
                <w:highlight w:val="none"/>
              </w:rPr>
              <w:t>残疾人福利性单位参加政府采购活动时，应当提供该通知规定的《残疾人福利性单位声明函》，并对声明的真实性负责。</w:t>
            </w:r>
            <w:r>
              <w:rPr>
                <w:rFonts w:hint="eastAsia" w:ascii="宋体" w:hAnsi="宋体"/>
                <w:bCs/>
                <w:color w:val="auto"/>
                <w:szCs w:val="21"/>
                <w:highlight w:val="none"/>
              </w:rPr>
              <w:t>残疾人福利性单位属于小型、微型企业的，不重复享受政策。</w:t>
            </w:r>
          </w:p>
          <w:p w14:paraId="26370B6A">
            <w:pPr>
              <w:pStyle w:val="24"/>
              <w:spacing w:line="360" w:lineRule="auto"/>
              <w:rPr>
                <w:rFonts w:hint="eastAsia" w:hAnsi="宋体"/>
                <w:color w:val="auto"/>
                <w:kern w:val="2"/>
                <w:sz w:val="21"/>
                <w:highlight w:val="none"/>
              </w:rPr>
            </w:pPr>
            <w:r>
              <w:rPr>
                <w:rFonts w:hint="eastAsia" w:hAnsi="宋体"/>
                <w:color w:val="auto"/>
                <w:kern w:val="2"/>
                <w:sz w:val="21"/>
                <w:highlight w:val="none"/>
              </w:rPr>
              <w:t>（</w:t>
            </w:r>
            <w:r>
              <w:rPr>
                <w:rFonts w:hAnsi="宋体"/>
                <w:color w:val="auto"/>
                <w:kern w:val="2"/>
                <w:sz w:val="21"/>
                <w:highlight w:val="none"/>
              </w:rPr>
              <w:t>5</w:t>
            </w:r>
            <w:r>
              <w:rPr>
                <w:rFonts w:hint="eastAsia" w:hAnsi="宋体"/>
                <w:color w:val="auto"/>
                <w:kern w:val="2"/>
                <w:sz w:val="21"/>
                <w:highlight w:val="none"/>
              </w:rPr>
              <w:t>）本国产品政策性扣除计算方法。</w:t>
            </w:r>
          </w:p>
          <w:p w14:paraId="28BDAF96">
            <w:pPr>
              <w:pStyle w:val="24"/>
              <w:spacing w:line="360" w:lineRule="auto"/>
              <w:ind w:firstLine="420" w:firstLineChars="200"/>
              <w:rPr>
                <w:rFonts w:hint="eastAsia" w:hAnsi="宋体"/>
                <w:color w:val="auto"/>
                <w:kern w:val="2"/>
                <w:sz w:val="21"/>
                <w:highlight w:val="none"/>
              </w:rPr>
            </w:pPr>
            <w:r>
              <w:rPr>
                <w:rFonts w:hint="eastAsia" w:hAnsi="宋体"/>
                <w:color w:val="auto"/>
                <w:kern w:val="2"/>
                <w:sz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1005CB50">
            <w:pPr>
              <w:pStyle w:val="24"/>
              <w:spacing w:line="360" w:lineRule="auto"/>
              <w:ind w:firstLine="420" w:firstLineChars="200"/>
              <w:rPr>
                <w:rFonts w:hint="eastAsia" w:hAnsi="宋体"/>
                <w:color w:val="auto"/>
                <w:kern w:val="2"/>
                <w:sz w:val="21"/>
                <w:highlight w:val="none"/>
              </w:rPr>
            </w:pPr>
            <w:r>
              <w:rPr>
                <w:rFonts w:hint="eastAsia" w:hAnsi="宋体"/>
                <w:color w:val="auto"/>
                <w:kern w:val="2"/>
                <w:sz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495569EB">
            <w:pPr>
              <w:pStyle w:val="24"/>
              <w:spacing w:line="360" w:lineRule="auto"/>
              <w:ind w:firstLine="420" w:firstLineChars="200"/>
              <w:rPr>
                <w:rFonts w:hint="eastAsia" w:hAnsi="宋体"/>
                <w:color w:val="auto"/>
                <w:kern w:val="2"/>
                <w:sz w:val="21"/>
                <w:highlight w:val="none"/>
              </w:rPr>
            </w:pPr>
            <w:r>
              <w:rPr>
                <w:rFonts w:hint="eastAsia" w:hAnsi="宋体"/>
                <w:color w:val="auto"/>
                <w:kern w:val="2"/>
                <w:sz w:val="21"/>
                <w:highlight w:val="none"/>
              </w:rPr>
              <w:t>供应商在其投标文件中提供《关于符合本国产品标准的声明函》或财政部会同有关部门规定的有关证明文件，出具符合要求的《声明函》或有关证明文件的，该产品视为本国产品。</w:t>
            </w:r>
          </w:p>
          <w:p w14:paraId="6CCD3C80">
            <w:pPr>
              <w:pStyle w:val="24"/>
              <w:spacing w:line="360" w:lineRule="auto"/>
              <w:ind w:firstLine="420" w:firstLineChars="200"/>
              <w:rPr>
                <w:rFonts w:hint="eastAsia" w:hAnsi="宋体"/>
                <w:color w:val="auto"/>
                <w:kern w:val="2"/>
                <w:sz w:val="21"/>
                <w:highlight w:val="none"/>
              </w:rPr>
            </w:pPr>
            <w:r>
              <w:rPr>
                <w:rFonts w:hint="eastAsia" w:hAnsi="宋体"/>
                <w:color w:val="auto"/>
                <w:kern w:val="2"/>
                <w:sz w:val="21"/>
                <w:highlight w:val="none"/>
              </w:rPr>
              <w:t>如果所有参与竞争的供应商均可享受本国产品价格评审优惠，则统一不进行价格扣除。</w:t>
            </w:r>
          </w:p>
          <w:p w14:paraId="1896FC6E">
            <w:pPr>
              <w:pStyle w:val="24"/>
              <w:spacing w:line="360" w:lineRule="auto"/>
              <w:rPr>
                <w:rFonts w:hint="eastAsia" w:hAnsi="宋体"/>
                <w:color w:val="auto"/>
                <w:kern w:val="2"/>
                <w:sz w:val="21"/>
                <w:highlight w:val="none"/>
              </w:rPr>
            </w:pPr>
            <w:r>
              <w:rPr>
                <w:rFonts w:hint="eastAsia" w:hAnsi="宋体"/>
                <w:color w:val="auto"/>
                <w:kern w:val="2"/>
                <w:sz w:val="21"/>
                <w:highlight w:val="none"/>
              </w:rPr>
              <w:t>（6）中小企业折扣与本国产品折扣进行叠加计算，用扣除后的价格参加评审。即评标报价=投标报价-中小企业折扣-本国产品折扣，除上述情况外，评标报价=投标报价。</w:t>
            </w:r>
          </w:p>
          <w:p w14:paraId="735EBA3C">
            <w:pPr>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7</w:t>
            </w:r>
            <w:r>
              <w:rPr>
                <w:rFonts w:hint="eastAsia" w:ascii="宋体" w:hAnsi="宋体"/>
                <w:bCs/>
                <w:color w:val="auto"/>
                <w:szCs w:val="21"/>
                <w:highlight w:val="none"/>
              </w:rPr>
              <w:t>）满足招标文件要求且评标报价最低的评标报价为评标基准价，其价格分为满分。</w:t>
            </w:r>
          </w:p>
          <w:p w14:paraId="141B8B6E">
            <w:pPr>
              <w:spacing w:line="360" w:lineRule="auto"/>
              <w:rPr>
                <w:rFonts w:hint="eastAsia"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8</w:t>
            </w:r>
            <w:r>
              <w:rPr>
                <w:rFonts w:hint="eastAsia" w:ascii="宋体" w:hAnsi="宋体"/>
                <w:bCs/>
                <w:color w:val="auto"/>
                <w:szCs w:val="21"/>
                <w:highlight w:val="none"/>
              </w:rPr>
              <w:t xml:space="preserve">）价格分计算公式： </w:t>
            </w:r>
          </w:p>
          <w:p w14:paraId="7FC0C9B5">
            <w:pPr>
              <w:spacing w:line="360" w:lineRule="auto"/>
              <w:rPr>
                <w:rFonts w:hint="eastAsia" w:asciiTheme="minorEastAsia" w:hAnsiTheme="minorEastAsia" w:eastAsiaTheme="minorEastAsia"/>
                <w:color w:val="auto"/>
                <w:highlight w:val="none"/>
              </w:rPr>
            </w:pPr>
            <w:r>
              <w:rPr>
                <w:rFonts w:hint="eastAsia" w:ascii="宋体" w:hAnsi="宋体" w:eastAsia="宋体" w:cs="宋体"/>
                <w:bCs/>
                <w:color w:val="auto"/>
                <w:highlight w:val="none"/>
              </w:rPr>
              <w:t>价格分=（评标基准价／评标报价）×</w:t>
            </w:r>
            <w:r>
              <w:rPr>
                <w:rFonts w:hint="eastAsia" w:ascii="宋体" w:hAnsi="宋体" w:eastAsia="宋体" w:cs="宋体"/>
                <w:bCs/>
                <w:color w:val="auto"/>
                <w:highlight w:val="none"/>
                <w:u w:val="single"/>
              </w:rPr>
              <w:t>30</w:t>
            </w:r>
            <w:r>
              <w:rPr>
                <w:rFonts w:hint="eastAsia" w:ascii="宋体" w:hAnsi="宋体" w:eastAsia="宋体" w:cs="宋体"/>
                <w:bCs/>
                <w:color w:val="auto"/>
                <w:highlight w:val="none"/>
              </w:rPr>
              <w:t>分</w:t>
            </w:r>
          </w:p>
        </w:tc>
      </w:tr>
      <w:tr w14:paraId="4C3C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525" w:type="dxa"/>
            <w:tcBorders>
              <w:top w:val="single" w:color="auto" w:sz="4" w:space="0"/>
              <w:left w:val="single" w:color="auto" w:sz="4" w:space="0"/>
              <w:right w:val="single" w:color="auto" w:sz="4" w:space="0"/>
            </w:tcBorders>
            <w:vAlign w:val="center"/>
          </w:tcPr>
          <w:p w14:paraId="0694C32B">
            <w:pPr>
              <w:adjustRightInd w:val="0"/>
              <w:spacing w:line="360" w:lineRule="auto"/>
              <w:jc w:val="center"/>
              <w:textAlignment w:val="baseline"/>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2</w:t>
            </w:r>
          </w:p>
        </w:tc>
        <w:tc>
          <w:tcPr>
            <w:tcW w:w="1224" w:type="dxa"/>
            <w:tcBorders>
              <w:top w:val="single" w:color="auto" w:sz="4" w:space="0"/>
              <w:left w:val="single" w:color="auto" w:sz="4" w:space="0"/>
              <w:right w:val="single" w:color="auto" w:sz="4" w:space="0"/>
            </w:tcBorders>
            <w:vAlign w:val="center"/>
          </w:tcPr>
          <w:p w14:paraId="140FED57">
            <w:pPr>
              <w:adjustRightInd w:val="0"/>
              <w:spacing w:line="360" w:lineRule="auto"/>
              <w:ind w:left="-105" w:leftChars="-50" w:right="-105" w:rightChars="-50"/>
              <w:jc w:val="center"/>
              <w:textAlignment w:val="baseline"/>
              <w:rPr>
                <w:rFonts w:hint="eastAsia" w:asciiTheme="minorEastAsia" w:hAnsiTheme="minorEastAsia"/>
                <w:b/>
                <w:color w:val="auto"/>
                <w:highlight w:val="none"/>
              </w:rPr>
            </w:pPr>
            <w:r>
              <w:rPr>
                <w:rFonts w:hint="eastAsia" w:asciiTheme="minorEastAsia" w:hAnsiTheme="minorEastAsia"/>
                <w:b/>
                <w:color w:val="auto"/>
                <w:highlight w:val="none"/>
              </w:rPr>
              <w:t>技术分</w:t>
            </w:r>
          </w:p>
          <w:p w14:paraId="4210D63B">
            <w:pPr>
              <w:adjustRightInd w:val="0"/>
              <w:spacing w:line="360" w:lineRule="auto"/>
              <w:ind w:left="-105" w:leftChars="-50" w:right="-105" w:rightChars="-50"/>
              <w:jc w:val="center"/>
              <w:textAlignment w:val="baseline"/>
              <w:rPr>
                <w:rFonts w:hint="eastAsia" w:asciiTheme="minorEastAsia" w:hAnsiTheme="minorEastAsia"/>
                <w:b/>
                <w:color w:val="auto"/>
                <w:highlight w:val="none"/>
              </w:rPr>
            </w:pPr>
            <w:r>
              <w:rPr>
                <w:rFonts w:hint="eastAsia" w:asciiTheme="minorEastAsia" w:hAnsiTheme="minorEastAsia"/>
                <w:b/>
                <w:color w:val="auto"/>
                <w:highlight w:val="none"/>
              </w:rPr>
              <w:t>（</w:t>
            </w:r>
            <w:r>
              <w:rPr>
                <w:rFonts w:asciiTheme="minorEastAsia" w:hAnsiTheme="minorEastAsia"/>
                <w:b/>
                <w:color w:val="auto"/>
                <w:highlight w:val="none"/>
              </w:rPr>
              <w:t>4</w:t>
            </w:r>
            <w:r>
              <w:rPr>
                <w:rFonts w:hint="eastAsia" w:asciiTheme="minorEastAsia" w:hAnsiTheme="minorEastAsia"/>
                <w:b/>
                <w:color w:val="auto"/>
                <w:highlight w:val="none"/>
              </w:rPr>
              <w:t>5分）</w:t>
            </w:r>
          </w:p>
        </w:tc>
        <w:tc>
          <w:tcPr>
            <w:tcW w:w="1701" w:type="dxa"/>
            <w:tcBorders>
              <w:top w:val="single" w:color="auto" w:sz="4" w:space="0"/>
              <w:left w:val="single" w:color="auto" w:sz="4" w:space="0"/>
              <w:right w:val="single" w:color="auto" w:sz="4" w:space="0"/>
            </w:tcBorders>
            <w:vAlign w:val="center"/>
          </w:tcPr>
          <w:p w14:paraId="1AF7750B">
            <w:pPr>
              <w:adjustRightInd w:val="0"/>
              <w:spacing w:line="400" w:lineRule="exact"/>
              <w:ind w:left="-105" w:leftChars="-50" w:right="-105" w:rightChars="-50"/>
              <w:jc w:val="center"/>
              <w:textAlignment w:val="baseline"/>
              <w:rPr>
                <w:rFonts w:hint="eastAsia" w:asciiTheme="minorEastAsia" w:hAnsiTheme="minorEastAsia"/>
                <w:b/>
                <w:color w:val="auto"/>
                <w:highlight w:val="none"/>
              </w:rPr>
            </w:pPr>
            <w:r>
              <w:rPr>
                <w:rFonts w:hint="eastAsia" w:asciiTheme="minorEastAsia" w:hAnsiTheme="minorEastAsia"/>
                <w:b/>
                <w:color w:val="auto"/>
                <w:highlight w:val="none"/>
              </w:rPr>
              <w:t>技术响应分</w:t>
            </w:r>
          </w:p>
          <w:p w14:paraId="2251F825">
            <w:pPr>
              <w:adjustRightInd w:val="0"/>
              <w:spacing w:line="400" w:lineRule="exact"/>
              <w:ind w:left="-105" w:leftChars="-50" w:right="-105" w:rightChars="-50"/>
              <w:jc w:val="center"/>
              <w:textAlignment w:val="baseline"/>
              <w:rPr>
                <w:rFonts w:hint="eastAsia" w:asciiTheme="minorEastAsia" w:hAnsiTheme="minorEastAsia"/>
                <w:b/>
                <w:color w:val="auto"/>
                <w:highlight w:val="none"/>
              </w:rPr>
            </w:pPr>
            <w:r>
              <w:rPr>
                <w:rFonts w:hint="eastAsia" w:asciiTheme="minorEastAsia" w:hAnsiTheme="minorEastAsia"/>
                <w:b/>
                <w:color w:val="auto"/>
                <w:highlight w:val="none"/>
              </w:rPr>
              <w:t>（</w:t>
            </w:r>
            <w:r>
              <w:rPr>
                <w:rFonts w:asciiTheme="minorEastAsia" w:hAnsiTheme="minorEastAsia"/>
                <w:b/>
                <w:color w:val="auto"/>
                <w:highlight w:val="none"/>
              </w:rPr>
              <w:t>4</w:t>
            </w:r>
            <w:r>
              <w:rPr>
                <w:rFonts w:hint="eastAsia" w:asciiTheme="minorEastAsia" w:hAnsiTheme="minorEastAsia"/>
                <w:b/>
                <w:color w:val="auto"/>
                <w:highlight w:val="none"/>
              </w:rPr>
              <w:t>5分）</w:t>
            </w:r>
          </w:p>
        </w:tc>
        <w:tc>
          <w:tcPr>
            <w:tcW w:w="6000" w:type="dxa"/>
            <w:tcBorders>
              <w:top w:val="single" w:color="auto" w:sz="4" w:space="0"/>
              <w:left w:val="single" w:color="auto" w:sz="4" w:space="0"/>
              <w:right w:val="single" w:color="auto" w:sz="4" w:space="0"/>
            </w:tcBorders>
            <w:vAlign w:val="center"/>
          </w:tcPr>
          <w:p w14:paraId="3DA9726B">
            <w:pPr>
              <w:pStyle w:val="24"/>
              <w:spacing w:line="400" w:lineRule="exact"/>
              <w:rPr>
                <w:rFonts w:hint="eastAsia" w:hAnsi="宋体"/>
                <w:color w:val="auto"/>
                <w:kern w:val="2"/>
                <w:sz w:val="21"/>
                <w:highlight w:val="none"/>
              </w:rPr>
            </w:pPr>
            <w:r>
              <w:rPr>
                <w:rFonts w:hint="eastAsia" w:hAnsi="宋体"/>
                <w:color w:val="auto"/>
                <w:kern w:val="2"/>
                <w:sz w:val="21"/>
                <w:highlight w:val="none"/>
              </w:rPr>
              <w:t>经评委独立评审，投标人投标文件满足招标文件实质性要求的，得基本分45分；投标人对“采购需求”的“技术要求”中未标注“</w:t>
            </w:r>
            <w:bookmarkStart w:id="148" w:name="OLE_LINK1"/>
            <w:bookmarkStart w:id="149" w:name="OLE_LINK2"/>
            <w:r>
              <w:rPr>
                <w:rFonts w:hint="eastAsia" w:hAnsi="宋体"/>
                <w:color w:val="auto"/>
                <w:kern w:val="2"/>
                <w:sz w:val="21"/>
                <w:highlight w:val="none"/>
              </w:rPr>
              <w:t>▲</w:t>
            </w:r>
            <w:bookmarkEnd w:id="148"/>
            <w:bookmarkEnd w:id="149"/>
            <w:r>
              <w:rPr>
                <w:rFonts w:hint="eastAsia" w:hAnsi="宋体"/>
                <w:color w:val="auto"/>
                <w:kern w:val="2"/>
                <w:sz w:val="21"/>
                <w:highlight w:val="none"/>
              </w:rPr>
              <w:t>”符号的技术参数响应存在负偏离的，每有一项扣基本分5分；本项累计最多扣20分。</w:t>
            </w:r>
          </w:p>
          <w:p w14:paraId="28973795">
            <w:pPr>
              <w:pStyle w:val="24"/>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b/>
                <w:bCs/>
                <w:color w:val="auto"/>
                <w:kern w:val="2"/>
                <w:sz w:val="21"/>
                <w:highlight w:val="none"/>
              </w:rPr>
              <w:t>注：如招标文件“技术要求”中要求提供相关有效证明材料，投标人未按要求提供证明材料或所提供的证明材料不满足（或不能证明）相应技术参数要求的，相应视为负偏离；投标人投标文件中的响应承诺与证明材料不一致的，以证明材料为准。</w:t>
            </w:r>
          </w:p>
        </w:tc>
      </w:tr>
      <w:tr w14:paraId="365E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525" w:type="dxa"/>
            <w:tcBorders>
              <w:top w:val="single" w:color="auto" w:sz="4" w:space="0"/>
              <w:left w:val="single" w:color="auto" w:sz="4" w:space="0"/>
              <w:right w:val="single" w:color="auto" w:sz="4" w:space="0"/>
            </w:tcBorders>
            <w:vAlign w:val="center"/>
          </w:tcPr>
          <w:p w14:paraId="387B809B">
            <w:pPr>
              <w:adjustRightInd w:val="0"/>
              <w:spacing w:line="360" w:lineRule="auto"/>
              <w:jc w:val="center"/>
              <w:textAlignment w:val="baseline"/>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w:t>
            </w:r>
          </w:p>
        </w:tc>
        <w:tc>
          <w:tcPr>
            <w:tcW w:w="1224" w:type="dxa"/>
            <w:tcBorders>
              <w:top w:val="single" w:color="auto" w:sz="4" w:space="0"/>
              <w:left w:val="single" w:color="auto" w:sz="4" w:space="0"/>
              <w:right w:val="single" w:color="auto" w:sz="4" w:space="0"/>
            </w:tcBorders>
            <w:vAlign w:val="center"/>
          </w:tcPr>
          <w:p w14:paraId="750191F9">
            <w:pPr>
              <w:adjustRightInd w:val="0"/>
              <w:spacing w:line="360" w:lineRule="auto"/>
              <w:ind w:left="-105" w:leftChars="-50" w:right="-105" w:rightChars="-50"/>
              <w:jc w:val="center"/>
              <w:textAlignment w:val="baseline"/>
              <w:rPr>
                <w:rFonts w:hint="eastAsia" w:asciiTheme="minorEastAsia" w:hAnsiTheme="minorEastAsia"/>
                <w:b/>
                <w:color w:val="auto"/>
                <w:highlight w:val="none"/>
              </w:rPr>
            </w:pPr>
            <w:r>
              <w:rPr>
                <w:rFonts w:hint="eastAsia" w:hAnsi="宋体"/>
                <w:b/>
                <w:bCs/>
                <w:color w:val="auto"/>
                <w:highlight w:val="none"/>
              </w:rPr>
              <w:t>项目实施方案分（6分）</w:t>
            </w:r>
          </w:p>
        </w:tc>
        <w:tc>
          <w:tcPr>
            <w:tcW w:w="7701" w:type="dxa"/>
            <w:gridSpan w:val="2"/>
            <w:tcBorders>
              <w:top w:val="single" w:color="auto" w:sz="4" w:space="0"/>
              <w:left w:val="single" w:color="auto" w:sz="4" w:space="0"/>
              <w:right w:val="single" w:color="auto" w:sz="4" w:space="0"/>
            </w:tcBorders>
            <w:vAlign w:val="center"/>
          </w:tcPr>
          <w:p w14:paraId="5849EB3A">
            <w:pPr>
              <w:pStyle w:val="24"/>
              <w:spacing w:line="400" w:lineRule="exact"/>
              <w:rPr>
                <w:rFonts w:hint="eastAsia" w:asciiTheme="minorEastAsia" w:hAnsiTheme="minorEastAsia" w:eastAsiaTheme="minorEastAsia"/>
                <w:color w:val="auto"/>
                <w:kern w:val="2"/>
                <w:sz w:val="21"/>
                <w:highlight w:val="none"/>
              </w:rPr>
            </w:pPr>
            <w:r>
              <w:rPr>
                <w:rFonts w:hint="eastAsia" w:asciiTheme="minorEastAsia" w:hAnsiTheme="minorEastAsia" w:eastAsiaTheme="minorEastAsia"/>
                <w:color w:val="auto"/>
                <w:kern w:val="2"/>
                <w:sz w:val="21"/>
                <w:highlight w:val="none"/>
              </w:rPr>
              <w:t>评委对投标人提供的项目实施方案</w:t>
            </w:r>
            <w:r>
              <w:rPr>
                <w:rFonts w:hint="eastAsia" w:hAnsi="宋体"/>
                <w:color w:val="auto"/>
                <w:kern w:val="2"/>
                <w:sz w:val="21"/>
                <w:highlight w:val="none"/>
              </w:rPr>
              <w:t>（包括但不限于：①项目实施进度计划和保证措施；②安全控制措施及安装质量控制保证方案等）</w:t>
            </w:r>
            <w:r>
              <w:rPr>
                <w:rFonts w:hint="eastAsia" w:asciiTheme="minorEastAsia" w:hAnsiTheme="minorEastAsia" w:eastAsiaTheme="minorEastAsia"/>
                <w:color w:val="auto"/>
                <w:kern w:val="2"/>
                <w:sz w:val="21"/>
                <w:highlight w:val="none"/>
              </w:rPr>
              <w:t>内容进行独立评审并按以下规则独立打分：</w:t>
            </w:r>
          </w:p>
          <w:p w14:paraId="26D1EDF5">
            <w:pPr>
              <w:pStyle w:val="24"/>
              <w:spacing w:line="360" w:lineRule="exact"/>
              <w:rPr>
                <w:rFonts w:hint="eastAsia" w:hAnsi="宋体"/>
                <w:color w:val="auto"/>
                <w:kern w:val="2"/>
                <w:sz w:val="21"/>
                <w:highlight w:val="none"/>
              </w:rPr>
            </w:pPr>
            <w:r>
              <w:rPr>
                <w:rFonts w:hint="eastAsia" w:hAnsi="宋体"/>
                <w:color w:val="auto"/>
                <w:kern w:val="2"/>
                <w:sz w:val="21"/>
                <w:highlight w:val="none"/>
              </w:rPr>
              <w:t>一档（2分）：提供项目实施进度计划和保证措施，以及安全控制措施及安装质量控制保证方案，缺乏针对性及可行性，满足本采购需求。</w:t>
            </w:r>
          </w:p>
          <w:p w14:paraId="5EA29A55">
            <w:pPr>
              <w:pStyle w:val="24"/>
              <w:spacing w:line="360" w:lineRule="exact"/>
              <w:rPr>
                <w:rFonts w:hint="eastAsia" w:hAnsi="宋体"/>
                <w:color w:val="auto"/>
                <w:kern w:val="2"/>
                <w:sz w:val="21"/>
                <w:highlight w:val="none"/>
              </w:rPr>
            </w:pPr>
            <w:r>
              <w:rPr>
                <w:rFonts w:hint="eastAsia" w:hAnsi="宋体"/>
                <w:color w:val="auto"/>
                <w:kern w:val="2"/>
                <w:sz w:val="21"/>
                <w:highlight w:val="none"/>
              </w:rPr>
              <w:t>二档（4分）：在满足一档的基础上，提供项目实施进度计划和保证措施，包含了项目实施准备、进度安排、项目移交等内容且完善、可行；安全控制措施及安装质量控制保证方案包含了质量控制、检测及验收等内容，具有针对性及可行性，较好的满足本采购需求。</w:t>
            </w:r>
          </w:p>
          <w:p w14:paraId="1F078FEA">
            <w:pPr>
              <w:pStyle w:val="24"/>
              <w:spacing w:line="360" w:lineRule="exact"/>
              <w:rPr>
                <w:rFonts w:hint="eastAsia" w:asciiTheme="minorEastAsia" w:hAnsiTheme="minorEastAsia" w:eastAsiaTheme="minorEastAsia"/>
                <w:color w:val="auto"/>
                <w:kern w:val="2"/>
                <w:sz w:val="21"/>
                <w:highlight w:val="none"/>
              </w:rPr>
            </w:pPr>
            <w:r>
              <w:rPr>
                <w:rFonts w:hint="eastAsia" w:hAnsi="宋体"/>
                <w:color w:val="auto"/>
                <w:kern w:val="2"/>
                <w:sz w:val="21"/>
                <w:highlight w:val="none"/>
              </w:rPr>
              <w:t>三档（6分）：在满足二档的基础上，提供项目实施进度计划和保证措施，包含了项目实施准备、进度安排、项目移交等内容且完善、可行；安全控制措施及安装质量控制保证方案包含了质量控制、检测及验收、项目实施质量管理程序、系统安全保护建议等内容，具有针对性及可行性；项目组织机构完善，</w:t>
            </w:r>
            <w:r>
              <w:rPr>
                <w:rFonts w:hint="eastAsia" w:ascii="Times New Roman" w:hAnsi="Times New Roman"/>
                <w:color w:val="auto"/>
                <w:kern w:val="2"/>
                <w:sz w:val="21"/>
                <w:szCs w:val="24"/>
                <w:highlight w:val="none"/>
              </w:rPr>
              <w:t>完全满足本采购需求。</w:t>
            </w:r>
          </w:p>
          <w:p w14:paraId="0028C01B">
            <w:pPr>
              <w:spacing w:line="360" w:lineRule="exact"/>
              <w:rPr>
                <w:rFonts w:hint="eastAsia" w:hAnsi="宋体" w:cs="宋体"/>
                <w:color w:val="auto"/>
                <w:highlight w:val="none"/>
              </w:rPr>
            </w:pPr>
            <w:r>
              <w:rPr>
                <w:rFonts w:hint="eastAsia"/>
                <w:b/>
                <w:bCs/>
                <w:color w:val="auto"/>
                <w:highlight w:val="none"/>
              </w:rPr>
              <w:t>注：未提供项目实施方案或所提供的项目实施方案达不到一档要求的，不予计分；所提供的项目实施方案未达到上述相应档次全部内容的，相应降低一个档次。</w:t>
            </w:r>
          </w:p>
        </w:tc>
      </w:tr>
      <w:tr w14:paraId="78DE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25" w:type="dxa"/>
            <w:tcBorders>
              <w:top w:val="single" w:color="auto" w:sz="4" w:space="0"/>
              <w:left w:val="single" w:color="auto" w:sz="4" w:space="0"/>
              <w:right w:val="single" w:color="auto" w:sz="4" w:space="0"/>
            </w:tcBorders>
            <w:vAlign w:val="center"/>
          </w:tcPr>
          <w:p w14:paraId="6068BAA9">
            <w:pPr>
              <w:spacing w:line="360" w:lineRule="auto"/>
              <w:jc w:val="center"/>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w:t>
            </w:r>
          </w:p>
        </w:tc>
        <w:tc>
          <w:tcPr>
            <w:tcW w:w="1224" w:type="dxa"/>
            <w:tcBorders>
              <w:top w:val="single" w:color="auto" w:sz="4" w:space="0"/>
              <w:left w:val="single" w:color="auto" w:sz="4" w:space="0"/>
              <w:right w:val="single" w:color="auto" w:sz="4" w:space="0"/>
            </w:tcBorders>
            <w:vAlign w:val="center"/>
          </w:tcPr>
          <w:p w14:paraId="2CCDC6BA">
            <w:pPr>
              <w:adjustRightInd w:val="0"/>
              <w:spacing w:line="470" w:lineRule="exact"/>
              <w:jc w:val="center"/>
              <w:textAlignment w:val="baseline"/>
              <w:rPr>
                <w:rFonts w:hint="eastAsia" w:asciiTheme="minorEastAsia" w:hAnsiTheme="minorEastAsia"/>
                <w:b/>
                <w:color w:val="auto"/>
                <w:highlight w:val="none"/>
              </w:rPr>
            </w:pPr>
            <w:r>
              <w:rPr>
                <w:rFonts w:hint="eastAsia" w:asciiTheme="minorEastAsia" w:hAnsiTheme="minorEastAsia"/>
                <w:b/>
                <w:color w:val="auto"/>
                <w:highlight w:val="none"/>
              </w:rPr>
              <w:t>售后服务方案分（</w:t>
            </w:r>
            <w:r>
              <w:rPr>
                <w:rFonts w:asciiTheme="minorEastAsia" w:hAnsiTheme="minorEastAsia" w:eastAsiaTheme="minorEastAsia"/>
                <w:b/>
                <w:color w:val="auto"/>
                <w:szCs w:val="21"/>
                <w:highlight w:val="none"/>
              </w:rPr>
              <w:t>9</w:t>
            </w:r>
            <w:r>
              <w:rPr>
                <w:rFonts w:hint="eastAsia" w:asciiTheme="minorEastAsia" w:hAnsiTheme="minorEastAsia"/>
                <w:b/>
                <w:color w:val="auto"/>
                <w:highlight w:val="none"/>
              </w:rPr>
              <w:t>分）</w:t>
            </w:r>
          </w:p>
        </w:tc>
        <w:tc>
          <w:tcPr>
            <w:tcW w:w="7701" w:type="dxa"/>
            <w:gridSpan w:val="2"/>
            <w:tcBorders>
              <w:top w:val="single" w:color="auto" w:sz="4" w:space="0"/>
              <w:left w:val="single" w:color="auto" w:sz="4" w:space="0"/>
              <w:right w:val="single" w:color="auto" w:sz="4" w:space="0"/>
            </w:tcBorders>
            <w:vAlign w:val="center"/>
          </w:tcPr>
          <w:p w14:paraId="6D4DA589">
            <w:pPr>
              <w:spacing w:line="360" w:lineRule="exact"/>
              <w:rPr>
                <w:color w:val="auto"/>
                <w:highlight w:val="none"/>
              </w:rPr>
            </w:pPr>
            <w:r>
              <w:rPr>
                <w:rFonts w:hint="eastAsia"/>
                <w:color w:val="auto"/>
                <w:highlight w:val="none"/>
              </w:rPr>
              <w:t>评委根据投标人所提供的</w:t>
            </w:r>
            <w:bookmarkStart w:id="150" w:name="OLE_LINK29"/>
            <w:bookmarkStart w:id="151" w:name="OLE_LINK28"/>
            <w:r>
              <w:rPr>
                <w:rFonts w:hint="eastAsia"/>
                <w:color w:val="auto"/>
                <w:highlight w:val="none"/>
              </w:rPr>
              <w:t>售后服务方案</w:t>
            </w:r>
            <w:bookmarkEnd w:id="150"/>
            <w:bookmarkEnd w:id="151"/>
            <w:r>
              <w:rPr>
                <w:rFonts w:hint="eastAsia"/>
                <w:color w:val="auto"/>
                <w:highlight w:val="none"/>
              </w:rPr>
              <w:t>【包括但不限于：①故障处理流程；②维护保障流程及组织架构；③技术培训方案等】的内容进行独立评审并按以下规则独立打分：</w:t>
            </w:r>
          </w:p>
          <w:p w14:paraId="56D45C0C">
            <w:pPr>
              <w:spacing w:line="360" w:lineRule="exact"/>
              <w:rPr>
                <w:color w:val="auto"/>
                <w:highlight w:val="none"/>
              </w:rPr>
            </w:pPr>
            <w:r>
              <w:rPr>
                <w:rFonts w:hint="eastAsia"/>
                <w:color w:val="auto"/>
                <w:highlight w:val="none"/>
              </w:rPr>
              <w:t>一档（3分）：提供故障处理流程、维护保障流程及组织架构、技术培训方案，缺乏可行性及针对性，提供售后服务电话并承诺接到采购人通知后6小时内到达现场处理故障。</w:t>
            </w:r>
          </w:p>
          <w:p w14:paraId="2BDC2C20">
            <w:pPr>
              <w:spacing w:line="360" w:lineRule="exact"/>
              <w:rPr>
                <w:color w:val="auto"/>
                <w:highlight w:val="none"/>
              </w:rPr>
            </w:pPr>
            <w:r>
              <w:rPr>
                <w:rFonts w:hint="eastAsia"/>
                <w:color w:val="auto"/>
                <w:highlight w:val="none"/>
              </w:rPr>
              <w:t>二档（6分）：在满足一档的基础上，提供的故障处理流程、维护保障流程及组织架构、技术培训方案可行、有针对性，提供售后服务电话并承诺接到采购人通知后3小时内到达现场处理故障。</w:t>
            </w:r>
          </w:p>
          <w:p w14:paraId="38959374">
            <w:pPr>
              <w:spacing w:line="360" w:lineRule="exact"/>
              <w:rPr>
                <w:rFonts w:hint="eastAsia" w:asciiTheme="minorEastAsia" w:hAnsiTheme="minorEastAsia" w:eastAsiaTheme="minorEastAsia"/>
                <w:color w:val="auto"/>
                <w:highlight w:val="none"/>
              </w:rPr>
            </w:pPr>
            <w:r>
              <w:rPr>
                <w:rFonts w:hint="eastAsia"/>
                <w:color w:val="auto"/>
                <w:highlight w:val="none"/>
              </w:rPr>
              <w:t>三档（9分）：在满足二档的基础上，提供的故障处理流程、维护保障流程及组织架构、保障体系完善健全；故障响应机制可行高效，处理流程细致严谨；备品备件供应计划充足、响应及时，技术支持措施有力；技术培训方案完善、可行、针对性强，针对项目的维护提供整体维护解决方案和运行维护应急预案，提供一站式、全面维护服务，提供项目维护信息档案管理，提供售后服务电话并承诺接到采购人通知后1小时内到达现场处理故障。</w:t>
            </w:r>
          </w:p>
          <w:p w14:paraId="5D469C16">
            <w:pPr>
              <w:spacing w:line="360" w:lineRule="exact"/>
              <w:rPr>
                <w:rFonts w:hint="eastAsia" w:asciiTheme="minorEastAsia" w:hAnsiTheme="minorEastAsia" w:eastAsiaTheme="minorEastAsia"/>
                <w:b/>
                <w:color w:val="auto"/>
                <w:highlight w:val="none"/>
              </w:rPr>
            </w:pPr>
            <w:r>
              <w:rPr>
                <w:rFonts w:hint="eastAsia"/>
                <w:b/>
                <w:bCs/>
                <w:color w:val="auto"/>
                <w:highlight w:val="none"/>
              </w:rPr>
              <w:t>注：未提供售后服务方案或所提供的售后服务方案达不到一档要求的，不予计分；所提供的售后服务方案未达到上述相应档次全部内容的，相应降低一个档次。</w:t>
            </w:r>
          </w:p>
        </w:tc>
      </w:tr>
      <w:tr w14:paraId="0291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14:paraId="1794C503">
            <w:pPr>
              <w:widowControl/>
              <w:jc w:val="center"/>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4</w:t>
            </w:r>
          </w:p>
        </w:tc>
        <w:tc>
          <w:tcPr>
            <w:tcW w:w="1224" w:type="dxa"/>
            <w:tcBorders>
              <w:top w:val="single" w:color="auto" w:sz="4" w:space="0"/>
              <w:left w:val="single" w:color="auto" w:sz="4" w:space="0"/>
              <w:bottom w:val="single" w:color="auto" w:sz="4" w:space="0"/>
              <w:right w:val="single" w:color="auto" w:sz="4" w:space="0"/>
            </w:tcBorders>
            <w:vAlign w:val="center"/>
          </w:tcPr>
          <w:p w14:paraId="4156AFEC">
            <w:pPr>
              <w:adjustRightInd w:val="0"/>
              <w:spacing w:line="360" w:lineRule="auto"/>
              <w:jc w:val="left"/>
              <w:textAlignment w:val="baseline"/>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履约能力分（8分）</w:t>
            </w:r>
          </w:p>
        </w:tc>
        <w:tc>
          <w:tcPr>
            <w:tcW w:w="7701" w:type="dxa"/>
            <w:gridSpan w:val="2"/>
            <w:tcBorders>
              <w:top w:val="single" w:color="auto" w:sz="4" w:space="0"/>
              <w:left w:val="single" w:color="auto" w:sz="4" w:space="0"/>
              <w:right w:val="single" w:color="auto" w:sz="4" w:space="0"/>
            </w:tcBorders>
            <w:tcMar>
              <w:top w:w="0" w:type="dxa"/>
              <w:left w:w="57" w:type="dxa"/>
              <w:bottom w:w="0" w:type="dxa"/>
              <w:right w:w="57" w:type="dxa"/>
            </w:tcMar>
            <w:vAlign w:val="center"/>
          </w:tcPr>
          <w:p w14:paraId="35A7D48A">
            <w:pPr>
              <w:pStyle w:val="183"/>
              <w:wordWrap w:val="0"/>
              <w:spacing w:line="360" w:lineRule="exact"/>
              <w:jc w:val="left"/>
              <w:rPr>
                <w:rFonts w:hint="eastAsia" w:ascii="汉仪书宋二S" w:hAnsi="汉仪书宋二S" w:eastAsia="汉仪书宋二S" w:cs="汉仪书宋二S"/>
                <w:color w:val="auto"/>
                <w:highlight w:val="none"/>
              </w:rPr>
            </w:pPr>
            <w:r>
              <w:rPr>
                <w:rFonts w:hint="eastAsia" w:ascii="汉仪书宋二S" w:hAnsi="汉仪书宋二S" w:eastAsia="汉仪书宋二S" w:cs="汉仪书宋二S"/>
                <w:color w:val="auto"/>
                <w:szCs w:val="21"/>
                <w:highlight w:val="none"/>
              </w:rPr>
              <w:t>业绩分：</w:t>
            </w:r>
            <w:r>
              <w:rPr>
                <w:rFonts w:hint="eastAsia" w:hAnsi="宋体"/>
                <w:color w:val="auto"/>
                <w:highlight w:val="none"/>
              </w:rPr>
              <w:t>投标人</w:t>
            </w:r>
            <w:r>
              <w:rPr>
                <w:rFonts w:hint="eastAsia" w:hAnsi="宋体" w:cs="宋体"/>
                <w:color w:val="auto"/>
                <w:highlight w:val="none"/>
              </w:rPr>
              <w:t>自2022年以来</w:t>
            </w:r>
            <w:r>
              <w:rPr>
                <w:rFonts w:ascii="汉仪书宋二S" w:hAnsi="汉仪书宋二S" w:eastAsia="汉仪书宋二S" w:cs="汉仪书宋二S"/>
                <w:color w:val="auto"/>
                <w:highlight w:val="none"/>
              </w:rPr>
              <w:t>具有同类</w:t>
            </w:r>
            <w:r>
              <w:rPr>
                <w:rFonts w:hint="eastAsia" w:ascii="汉仪书宋二S" w:hAnsi="汉仪书宋二S" w:eastAsia="汉仪书宋二S" w:cs="汉仪书宋二S"/>
                <w:color w:val="auto"/>
                <w:highlight w:val="none"/>
              </w:rPr>
              <w:t>项目业绩</w:t>
            </w:r>
            <w:r>
              <w:rPr>
                <w:rFonts w:hint="eastAsia" w:hAnsi="宋体" w:cs="宋体"/>
                <w:color w:val="auto"/>
                <w:highlight w:val="none"/>
              </w:rPr>
              <w:t>的【投标人于投标文件中提供项目</w:t>
            </w:r>
            <w:r>
              <w:rPr>
                <w:rFonts w:hint="eastAsia" w:ascii="汉仪书宋二S" w:hAnsi="汉仪书宋二S" w:eastAsia="汉仪书宋二S" w:cs="汉仪书宋二S"/>
                <w:color w:val="auto"/>
                <w:highlight w:val="none"/>
              </w:rPr>
              <w:t>合同</w:t>
            </w:r>
            <w:r>
              <w:rPr>
                <w:rFonts w:hint="eastAsia" w:hAnsi="宋体" w:cs="宋体"/>
                <w:color w:val="auto"/>
                <w:highlight w:val="none"/>
              </w:rPr>
              <w:t>复印件，并加盖投标人电子签章，否则不予计分】，每有</w:t>
            </w:r>
            <w:r>
              <w:rPr>
                <w:rFonts w:hint="eastAsia" w:hAnsi="宋体"/>
                <w:color w:val="auto"/>
                <w:highlight w:val="none"/>
              </w:rPr>
              <w:t>1</w:t>
            </w:r>
            <w:r>
              <w:rPr>
                <w:rFonts w:hint="eastAsia" w:hAnsi="宋体" w:cs="宋体"/>
                <w:color w:val="auto"/>
                <w:highlight w:val="none"/>
              </w:rPr>
              <w:t>项业绩得2分，最多得8分。</w:t>
            </w:r>
          </w:p>
        </w:tc>
      </w:tr>
      <w:tr w14:paraId="5065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246324C1">
            <w:pPr>
              <w:adjustRightInd w:val="0"/>
              <w:spacing w:line="360" w:lineRule="auto"/>
              <w:jc w:val="center"/>
              <w:textAlignment w:val="baseline"/>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5</w:t>
            </w:r>
          </w:p>
        </w:tc>
        <w:tc>
          <w:tcPr>
            <w:tcW w:w="1224" w:type="dxa"/>
            <w:tcBorders>
              <w:top w:val="single" w:color="auto" w:sz="4" w:space="0"/>
              <w:left w:val="single" w:color="auto" w:sz="4" w:space="0"/>
              <w:bottom w:val="single" w:color="auto" w:sz="4" w:space="0"/>
              <w:right w:val="single" w:color="auto" w:sz="4" w:space="0"/>
            </w:tcBorders>
            <w:vAlign w:val="center"/>
          </w:tcPr>
          <w:p w14:paraId="0A85B372">
            <w:pPr>
              <w:adjustRightInd w:val="0"/>
              <w:spacing w:line="360" w:lineRule="auto"/>
              <w:jc w:val="center"/>
              <w:textAlignment w:val="baseline"/>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政策分（</w:t>
            </w:r>
            <w:r>
              <w:rPr>
                <w:rFonts w:asciiTheme="minorEastAsia" w:hAnsiTheme="minorEastAsia" w:eastAsiaTheme="minorEastAsia"/>
                <w:b/>
                <w:color w:val="auto"/>
                <w:szCs w:val="21"/>
                <w:highlight w:val="none"/>
              </w:rPr>
              <w:t>2</w:t>
            </w:r>
            <w:r>
              <w:rPr>
                <w:rFonts w:hint="eastAsia" w:asciiTheme="minorEastAsia" w:hAnsiTheme="minorEastAsia" w:eastAsiaTheme="minorEastAsia"/>
                <w:b/>
                <w:color w:val="auto"/>
                <w:szCs w:val="21"/>
                <w:highlight w:val="none"/>
              </w:rPr>
              <w:t>分）</w:t>
            </w:r>
          </w:p>
        </w:tc>
        <w:tc>
          <w:tcPr>
            <w:tcW w:w="7701" w:type="dxa"/>
            <w:gridSpan w:val="2"/>
            <w:tcBorders>
              <w:top w:val="single" w:color="auto" w:sz="4" w:space="0"/>
              <w:left w:val="single" w:color="auto" w:sz="4" w:space="0"/>
              <w:bottom w:val="single" w:color="auto" w:sz="4" w:space="0"/>
              <w:right w:val="single" w:color="auto" w:sz="4" w:space="0"/>
            </w:tcBorders>
            <w:vAlign w:val="center"/>
          </w:tcPr>
          <w:p w14:paraId="4641D0CA">
            <w:pPr>
              <w:pStyle w:val="24"/>
              <w:spacing w:line="400" w:lineRule="exact"/>
              <w:rPr>
                <w:rFonts w:hint="eastAsia" w:asciiTheme="minorEastAsia" w:hAnsiTheme="minorEastAsia" w:eastAsiaTheme="minorEastAsia"/>
                <w:color w:val="auto"/>
                <w:kern w:val="2"/>
                <w:sz w:val="21"/>
                <w:highlight w:val="none"/>
              </w:rPr>
            </w:pPr>
            <w:r>
              <w:rPr>
                <w:rFonts w:hint="eastAsia" w:asciiTheme="minorEastAsia" w:hAnsiTheme="minorEastAsia" w:eastAsiaTheme="minorEastAsia"/>
                <w:color w:val="auto"/>
                <w:kern w:val="2"/>
                <w:sz w:val="21"/>
                <w:highlight w:val="none"/>
              </w:rPr>
              <w:t>（1）属于财政部《节能产品政府采购品目清单》内优先采购（清单内未标注“★”的品目）的产品的[</w:t>
            </w:r>
            <w:bookmarkStart w:id="152" w:name="OLE_LINK16"/>
            <w:bookmarkStart w:id="153" w:name="OLE_LINK21"/>
            <w:r>
              <w:rPr>
                <w:rFonts w:hint="eastAsia" w:asciiTheme="minorEastAsia" w:hAnsiTheme="minorEastAsia" w:eastAsiaTheme="minorEastAsia"/>
                <w:color w:val="auto"/>
                <w:kern w:val="2"/>
                <w:sz w:val="21"/>
                <w:highlight w:val="none"/>
              </w:rPr>
              <w:t>投标人</w:t>
            </w:r>
            <w:r>
              <w:rPr>
                <w:rFonts w:asciiTheme="minorEastAsia" w:hAnsiTheme="minorEastAsia" w:eastAsiaTheme="minorEastAsia"/>
                <w:color w:val="auto"/>
                <w:kern w:val="2"/>
                <w:sz w:val="21"/>
                <w:highlight w:val="none"/>
              </w:rPr>
              <w:t>于</w:t>
            </w:r>
            <w:bookmarkEnd w:id="152"/>
            <w:bookmarkEnd w:id="153"/>
            <w:r>
              <w:rPr>
                <w:rFonts w:hint="eastAsia" w:asciiTheme="minorEastAsia" w:hAnsiTheme="minorEastAsia" w:eastAsiaTheme="minorEastAsia"/>
                <w:color w:val="auto"/>
                <w:kern w:val="2"/>
                <w:sz w:val="21"/>
                <w:highlight w:val="none"/>
              </w:rPr>
              <w:t>投标文件中提供有效的认证证书复印件及品目清单（标注出投标产品在品目清单中所属的品目，</w:t>
            </w:r>
            <w:r>
              <w:rPr>
                <w:rFonts w:asciiTheme="minorEastAsia" w:hAnsiTheme="minorEastAsia" w:eastAsiaTheme="minorEastAsia"/>
                <w:color w:val="auto"/>
                <w:kern w:val="2"/>
                <w:sz w:val="21"/>
                <w:highlight w:val="none"/>
              </w:rPr>
              <w:t>并加盖投标人电子签章</w:t>
            </w:r>
            <w:r>
              <w:rPr>
                <w:rFonts w:hint="eastAsia" w:asciiTheme="minorEastAsia" w:hAnsiTheme="minorEastAsia" w:eastAsiaTheme="minorEastAsia"/>
                <w:color w:val="auto"/>
                <w:kern w:val="2"/>
                <w:sz w:val="21"/>
                <w:highlight w:val="none"/>
              </w:rPr>
              <w:t>），并加盖投标人电子签章</w:t>
            </w:r>
            <w:r>
              <w:rPr>
                <w:rFonts w:hint="eastAsia" w:hAnsi="宋体" w:cs="宋体"/>
                <w:color w:val="auto"/>
                <w:highlight w:val="none"/>
              </w:rPr>
              <w:t>，否则不予计分</w:t>
            </w:r>
            <w:r>
              <w:rPr>
                <w:rFonts w:hint="eastAsia" w:asciiTheme="minorEastAsia" w:hAnsiTheme="minorEastAsia" w:eastAsiaTheme="minorEastAsia"/>
                <w:color w:val="auto"/>
                <w:kern w:val="2"/>
                <w:sz w:val="21"/>
                <w:highlight w:val="none"/>
              </w:rPr>
              <w:t>]，得</w:t>
            </w:r>
            <w:r>
              <w:rPr>
                <w:rFonts w:asciiTheme="minorEastAsia" w:hAnsiTheme="minorEastAsia" w:eastAsiaTheme="minorEastAsia"/>
                <w:color w:val="auto"/>
                <w:kern w:val="2"/>
                <w:sz w:val="21"/>
                <w:highlight w:val="none"/>
              </w:rPr>
              <w:t>1</w:t>
            </w:r>
            <w:r>
              <w:rPr>
                <w:rFonts w:hint="eastAsia" w:asciiTheme="minorEastAsia" w:hAnsiTheme="minorEastAsia" w:eastAsiaTheme="minorEastAsia"/>
                <w:color w:val="auto"/>
                <w:kern w:val="2"/>
                <w:sz w:val="21"/>
                <w:highlight w:val="none"/>
              </w:rPr>
              <w:t>分。</w:t>
            </w:r>
          </w:p>
          <w:p w14:paraId="65F3ADF2">
            <w:pPr>
              <w:pStyle w:val="24"/>
              <w:spacing w:line="400" w:lineRule="exact"/>
              <w:rPr>
                <w:rFonts w:hint="eastAsia" w:asciiTheme="minorEastAsia" w:hAnsiTheme="minorEastAsia" w:eastAsiaTheme="minorEastAsia"/>
                <w:color w:val="auto"/>
                <w:kern w:val="2"/>
                <w:sz w:val="21"/>
                <w:highlight w:val="none"/>
              </w:rPr>
            </w:pPr>
            <w:r>
              <w:rPr>
                <w:rFonts w:hint="eastAsia" w:asciiTheme="minorEastAsia" w:hAnsiTheme="minorEastAsia" w:eastAsiaTheme="minorEastAsia"/>
                <w:color w:val="auto"/>
                <w:kern w:val="2"/>
                <w:sz w:val="21"/>
                <w:highlight w:val="none"/>
              </w:rPr>
              <w:t>（2）属于财政部《环境标志产品政府采购品目清单》内的产品的[投标人</w:t>
            </w:r>
            <w:r>
              <w:rPr>
                <w:rFonts w:asciiTheme="minorEastAsia" w:hAnsiTheme="minorEastAsia" w:eastAsiaTheme="minorEastAsia"/>
                <w:color w:val="auto"/>
                <w:kern w:val="2"/>
                <w:sz w:val="21"/>
                <w:highlight w:val="none"/>
              </w:rPr>
              <w:t>于</w:t>
            </w:r>
            <w:r>
              <w:rPr>
                <w:rFonts w:hint="eastAsia" w:asciiTheme="minorEastAsia" w:hAnsiTheme="minorEastAsia" w:eastAsiaTheme="minorEastAsia"/>
                <w:color w:val="auto"/>
                <w:kern w:val="2"/>
                <w:sz w:val="21"/>
                <w:highlight w:val="none"/>
              </w:rPr>
              <w:t>投标文件中提供有效的认证证书复印件及品目清单（标注出投标产品在品目清单中所属的品目），并加盖投标人电子签章</w:t>
            </w:r>
            <w:r>
              <w:rPr>
                <w:rFonts w:hint="eastAsia" w:hAnsi="宋体" w:cs="宋体"/>
                <w:color w:val="auto"/>
                <w:highlight w:val="none"/>
              </w:rPr>
              <w:t>，否则不予计分</w:t>
            </w:r>
            <w:r>
              <w:rPr>
                <w:rFonts w:hint="eastAsia" w:asciiTheme="minorEastAsia" w:hAnsiTheme="minorEastAsia" w:eastAsiaTheme="minorEastAsia"/>
                <w:color w:val="auto"/>
                <w:kern w:val="2"/>
                <w:sz w:val="21"/>
                <w:highlight w:val="none"/>
              </w:rPr>
              <w:t>]，得</w:t>
            </w:r>
            <w:r>
              <w:rPr>
                <w:rFonts w:asciiTheme="minorEastAsia" w:hAnsiTheme="minorEastAsia" w:eastAsiaTheme="minorEastAsia"/>
                <w:color w:val="auto"/>
                <w:kern w:val="2"/>
                <w:sz w:val="21"/>
                <w:highlight w:val="none"/>
              </w:rPr>
              <w:t>1</w:t>
            </w:r>
            <w:r>
              <w:rPr>
                <w:rFonts w:hint="eastAsia" w:asciiTheme="minorEastAsia" w:hAnsiTheme="minorEastAsia" w:eastAsiaTheme="minorEastAsia"/>
                <w:color w:val="auto"/>
                <w:kern w:val="2"/>
                <w:sz w:val="21"/>
                <w:highlight w:val="none"/>
              </w:rPr>
              <w:t>分。</w:t>
            </w:r>
          </w:p>
        </w:tc>
      </w:tr>
      <w:tr w14:paraId="14BD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450" w:type="dxa"/>
            <w:gridSpan w:val="4"/>
            <w:tcBorders>
              <w:top w:val="single" w:color="auto" w:sz="4" w:space="0"/>
              <w:left w:val="single" w:color="auto" w:sz="4" w:space="0"/>
              <w:bottom w:val="single" w:color="auto" w:sz="4" w:space="0"/>
              <w:right w:val="single" w:color="auto" w:sz="4" w:space="0"/>
            </w:tcBorders>
            <w:vAlign w:val="center"/>
          </w:tcPr>
          <w:p w14:paraId="50602D7C">
            <w:pPr>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总得分为以上各项评审因素得分合计</w:t>
            </w:r>
          </w:p>
        </w:tc>
      </w:tr>
    </w:tbl>
    <w:p w14:paraId="52B7FDF6">
      <w:pPr>
        <w:rPr>
          <w:b/>
          <w:color w:val="auto"/>
          <w:highlight w:val="none"/>
        </w:rPr>
      </w:pPr>
    </w:p>
    <w:p w14:paraId="7796975D">
      <w:pPr>
        <w:rPr>
          <w:b/>
          <w:color w:val="auto"/>
          <w:highlight w:val="none"/>
        </w:rPr>
      </w:pPr>
    </w:p>
    <w:p w14:paraId="6739B22F">
      <w:pPr>
        <w:widowControl/>
        <w:jc w:val="left"/>
        <w:rPr>
          <w:b/>
          <w:color w:val="auto"/>
          <w:highlight w:val="none"/>
        </w:rPr>
      </w:pPr>
      <w:r>
        <w:rPr>
          <w:b/>
          <w:color w:val="auto"/>
          <w:highlight w:val="none"/>
        </w:rPr>
        <w:br w:type="page"/>
      </w:r>
    </w:p>
    <w:p w14:paraId="2B75A864">
      <w:pPr>
        <w:pStyle w:val="5"/>
        <w:keepNext w:val="0"/>
        <w:keepLines w:val="0"/>
        <w:jc w:val="center"/>
        <w:rPr>
          <w:color w:val="auto"/>
          <w:sz w:val="30"/>
          <w:szCs w:val="30"/>
          <w:highlight w:val="none"/>
        </w:rPr>
      </w:pPr>
      <w:r>
        <w:rPr>
          <w:rFonts w:hint="eastAsia"/>
          <w:color w:val="auto"/>
          <w:sz w:val="30"/>
          <w:szCs w:val="30"/>
          <w:highlight w:val="none"/>
        </w:rPr>
        <w:t>四、中标候选人推荐</w:t>
      </w:r>
    </w:p>
    <w:p w14:paraId="5BC9CCB5">
      <w:pPr>
        <w:pStyle w:val="24"/>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67BF276C">
      <w:pPr>
        <w:pStyle w:val="24"/>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2B585B1D">
      <w:pPr>
        <w:pStyle w:val="4"/>
        <w:keepNext w:val="0"/>
        <w:keepLines w:val="0"/>
        <w:jc w:val="center"/>
        <w:rPr>
          <w:color w:val="auto"/>
          <w:highlight w:val="none"/>
        </w:rPr>
      </w:pPr>
      <w:r>
        <w:rPr>
          <w:color w:val="auto"/>
          <w:highlight w:val="none"/>
        </w:rPr>
        <w:br w:type="page"/>
      </w:r>
    </w:p>
    <w:p w14:paraId="77AC2B31">
      <w:pPr>
        <w:pStyle w:val="4"/>
        <w:keepNext w:val="0"/>
        <w:keepLines w:val="0"/>
        <w:jc w:val="center"/>
        <w:rPr>
          <w:color w:val="auto"/>
          <w:highlight w:val="none"/>
        </w:rPr>
      </w:pPr>
    </w:p>
    <w:p w14:paraId="2301F7D4">
      <w:pPr>
        <w:pStyle w:val="4"/>
        <w:keepNext w:val="0"/>
        <w:keepLines w:val="0"/>
        <w:jc w:val="center"/>
        <w:rPr>
          <w:color w:val="auto"/>
          <w:highlight w:val="none"/>
        </w:rPr>
      </w:pPr>
    </w:p>
    <w:p w14:paraId="1D8D51C4">
      <w:pPr>
        <w:pStyle w:val="4"/>
        <w:keepNext w:val="0"/>
        <w:keepLines w:val="0"/>
        <w:jc w:val="center"/>
        <w:rPr>
          <w:color w:val="auto"/>
          <w:highlight w:val="none"/>
        </w:rPr>
      </w:pPr>
    </w:p>
    <w:p w14:paraId="51868632">
      <w:pPr>
        <w:pStyle w:val="4"/>
        <w:keepNext w:val="0"/>
        <w:keepLines w:val="0"/>
        <w:jc w:val="center"/>
        <w:rPr>
          <w:color w:val="auto"/>
          <w:highlight w:val="none"/>
        </w:rPr>
      </w:pPr>
    </w:p>
    <w:p w14:paraId="30D71CA2">
      <w:pPr>
        <w:pStyle w:val="4"/>
        <w:keepNext w:val="0"/>
        <w:keepLines w:val="0"/>
        <w:jc w:val="center"/>
        <w:rPr>
          <w:color w:val="auto"/>
          <w:highlight w:val="none"/>
        </w:rPr>
      </w:pPr>
    </w:p>
    <w:p w14:paraId="47723EFB">
      <w:pPr>
        <w:rPr>
          <w:color w:val="auto"/>
          <w:highlight w:val="none"/>
        </w:rPr>
      </w:pPr>
    </w:p>
    <w:p w14:paraId="04E6EBA5">
      <w:pPr>
        <w:pStyle w:val="4"/>
        <w:keepNext w:val="0"/>
        <w:keepLines w:val="0"/>
        <w:jc w:val="center"/>
        <w:rPr>
          <w:color w:val="auto"/>
          <w:highlight w:val="none"/>
        </w:rPr>
      </w:pPr>
    </w:p>
    <w:p w14:paraId="29EABEDB">
      <w:pPr>
        <w:pStyle w:val="3"/>
        <w:jc w:val="center"/>
        <w:rPr>
          <w:color w:val="auto"/>
          <w:highlight w:val="none"/>
        </w:rPr>
      </w:pPr>
      <w:bookmarkStart w:id="154" w:name="_Toc74320804"/>
      <w:bookmarkStart w:id="155" w:name="_Toc143259165"/>
      <w:r>
        <w:rPr>
          <w:rFonts w:hint="eastAsia"/>
          <w:color w:val="auto"/>
          <w:highlight w:val="none"/>
        </w:rPr>
        <w:t>第五章拟签订的合同文本</w:t>
      </w:r>
      <w:bookmarkEnd w:id="154"/>
      <w:bookmarkEnd w:id="155"/>
    </w:p>
    <w:p w14:paraId="2DA8ADF4">
      <w:pPr>
        <w:snapToGrid w:val="0"/>
        <w:jc w:val="center"/>
        <w:rPr>
          <w:rFonts w:hint="eastAsia" w:ascii="宋体" w:hAnsi="宋体"/>
          <w:bCs/>
          <w:color w:val="auto"/>
          <w:sz w:val="32"/>
          <w:szCs w:val="32"/>
          <w:highlight w:val="none"/>
        </w:rPr>
      </w:pPr>
    </w:p>
    <w:p w14:paraId="3B262DAD">
      <w:pPr>
        <w:snapToGrid w:val="0"/>
        <w:jc w:val="center"/>
        <w:rPr>
          <w:rFonts w:hint="eastAsia" w:ascii="宋体" w:hAnsi="宋体"/>
          <w:bCs/>
          <w:color w:val="auto"/>
          <w:sz w:val="32"/>
          <w:szCs w:val="32"/>
          <w:highlight w:val="none"/>
        </w:rPr>
      </w:pPr>
    </w:p>
    <w:p w14:paraId="42B31CFD">
      <w:pPr>
        <w:snapToGrid w:val="0"/>
        <w:jc w:val="center"/>
        <w:rPr>
          <w:rFonts w:hint="eastAsia" w:ascii="宋体" w:hAnsi="宋体"/>
          <w:bCs/>
          <w:color w:val="auto"/>
          <w:sz w:val="32"/>
          <w:szCs w:val="32"/>
          <w:highlight w:val="none"/>
        </w:rPr>
      </w:pPr>
    </w:p>
    <w:p w14:paraId="6C6BF943">
      <w:pPr>
        <w:snapToGrid w:val="0"/>
        <w:jc w:val="center"/>
        <w:rPr>
          <w:rFonts w:hint="eastAsia" w:ascii="宋体" w:hAnsi="宋体"/>
          <w:bCs/>
          <w:color w:val="auto"/>
          <w:sz w:val="32"/>
          <w:szCs w:val="32"/>
          <w:highlight w:val="none"/>
        </w:rPr>
      </w:pPr>
    </w:p>
    <w:p w14:paraId="05467A00">
      <w:pPr>
        <w:snapToGrid w:val="0"/>
        <w:jc w:val="center"/>
        <w:rPr>
          <w:rFonts w:hint="eastAsia" w:ascii="宋体" w:hAnsi="宋体"/>
          <w:bCs/>
          <w:color w:val="auto"/>
          <w:sz w:val="32"/>
          <w:szCs w:val="32"/>
          <w:highlight w:val="none"/>
        </w:rPr>
      </w:pPr>
    </w:p>
    <w:p w14:paraId="7BC312CF">
      <w:pPr>
        <w:snapToGrid w:val="0"/>
        <w:jc w:val="center"/>
        <w:rPr>
          <w:rFonts w:hint="eastAsia" w:ascii="宋体" w:hAnsi="宋体"/>
          <w:bCs/>
          <w:color w:val="auto"/>
          <w:sz w:val="32"/>
          <w:szCs w:val="32"/>
          <w:highlight w:val="none"/>
        </w:rPr>
      </w:pPr>
    </w:p>
    <w:p w14:paraId="05B593FA">
      <w:pPr>
        <w:snapToGrid w:val="0"/>
        <w:jc w:val="center"/>
        <w:rPr>
          <w:rFonts w:hint="eastAsia" w:ascii="宋体" w:hAnsi="宋体"/>
          <w:bCs/>
          <w:color w:val="auto"/>
          <w:sz w:val="32"/>
          <w:szCs w:val="32"/>
          <w:highlight w:val="none"/>
        </w:rPr>
      </w:pPr>
    </w:p>
    <w:p w14:paraId="21FA8C34">
      <w:pPr>
        <w:snapToGrid w:val="0"/>
        <w:jc w:val="center"/>
        <w:rPr>
          <w:rFonts w:hint="eastAsia" w:ascii="宋体" w:hAnsi="宋体"/>
          <w:bCs/>
          <w:color w:val="auto"/>
          <w:sz w:val="32"/>
          <w:szCs w:val="32"/>
          <w:highlight w:val="none"/>
        </w:rPr>
      </w:pPr>
    </w:p>
    <w:p w14:paraId="23E16B14">
      <w:pPr>
        <w:snapToGrid w:val="0"/>
        <w:jc w:val="center"/>
        <w:rPr>
          <w:rFonts w:hint="eastAsia" w:ascii="宋体" w:hAnsi="宋体"/>
          <w:bCs/>
          <w:color w:val="auto"/>
          <w:sz w:val="32"/>
          <w:szCs w:val="32"/>
          <w:highlight w:val="none"/>
        </w:rPr>
      </w:pPr>
    </w:p>
    <w:p w14:paraId="19D59CFC">
      <w:pPr>
        <w:snapToGrid w:val="0"/>
        <w:jc w:val="center"/>
        <w:rPr>
          <w:rFonts w:hint="eastAsia" w:ascii="宋体" w:hAnsi="宋体"/>
          <w:bCs/>
          <w:color w:val="auto"/>
          <w:sz w:val="32"/>
          <w:szCs w:val="32"/>
          <w:highlight w:val="none"/>
        </w:rPr>
      </w:pPr>
    </w:p>
    <w:p w14:paraId="32F4244C">
      <w:pPr>
        <w:snapToGrid w:val="0"/>
        <w:jc w:val="center"/>
        <w:rPr>
          <w:rFonts w:hint="eastAsia" w:ascii="宋体" w:hAnsi="宋体"/>
          <w:bCs/>
          <w:color w:val="auto"/>
          <w:sz w:val="32"/>
          <w:szCs w:val="32"/>
          <w:highlight w:val="none"/>
        </w:rPr>
      </w:pPr>
    </w:p>
    <w:p w14:paraId="5B214CA7">
      <w:pPr>
        <w:snapToGrid w:val="0"/>
        <w:jc w:val="center"/>
        <w:rPr>
          <w:rFonts w:hint="eastAsia" w:ascii="宋体" w:hAnsi="宋体"/>
          <w:bCs/>
          <w:color w:val="auto"/>
          <w:sz w:val="32"/>
          <w:szCs w:val="32"/>
          <w:highlight w:val="none"/>
        </w:rPr>
      </w:pPr>
    </w:p>
    <w:p w14:paraId="278682BA">
      <w:pPr>
        <w:snapToGrid w:val="0"/>
        <w:jc w:val="center"/>
        <w:rPr>
          <w:rFonts w:hint="eastAsia" w:ascii="宋体" w:hAnsi="宋体"/>
          <w:bCs/>
          <w:color w:val="auto"/>
          <w:sz w:val="32"/>
          <w:szCs w:val="32"/>
          <w:highlight w:val="none"/>
        </w:rPr>
      </w:pPr>
    </w:p>
    <w:p w14:paraId="6E51EE29">
      <w:pPr>
        <w:snapToGrid w:val="0"/>
        <w:spacing w:line="360" w:lineRule="auto"/>
        <w:ind w:firstLine="420" w:firstLineChars="200"/>
        <w:rPr>
          <w:color w:val="auto"/>
          <w:szCs w:val="21"/>
          <w:highlight w:val="none"/>
        </w:rPr>
      </w:pPr>
    </w:p>
    <w:p w14:paraId="582A9DDE">
      <w:pPr>
        <w:snapToGrid w:val="0"/>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《广西壮族自治区政府采购合同》</w:t>
      </w:r>
    </w:p>
    <w:p w14:paraId="75F73AF7">
      <w:pPr>
        <w:snapToGrid w:val="0"/>
        <w:spacing w:line="360" w:lineRule="auto"/>
        <w:jc w:val="center"/>
        <w:rPr>
          <w:rFonts w:hint="eastAsia" w:ascii="宋体" w:hAnsi="宋体"/>
          <w:b/>
          <w:bCs/>
          <w:color w:val="auto"/>
          <w:sz w:val="32"/>
          <w:szCs w:val="32"/>
          <w:highlight w:val="none"/>
        </w:rPr>
      </w:pPr>
    </w:p>
    <w:p w14:paraId="289E1676">
      <w:pPr>
        <w:snapToGrid w:val="0"/>
        <w:spacing w:line="360" w:lineRule="auto"/>
        <w:ind w:right="480" w:firstLine="5250" w:firstLineChars="2500"/>
        <w:rPr>
          <w:rFonts w:hint="eastAsia" w:ascii="宋体" w:hAnsi="宋体"/>
          <w:bCs/>
          <w:color w:val="auto"/>
          <w:szCs w:val="21"/>
          <w:highlight w:val="none"/>
          <w:u w:val="single"/>
        </w:rPr>
      </w:pPr>
      <w:r>
        <w:rPr>
          <w:rFonts w:hint="eastAsia" w:ascii="宋体" w:hAnsi="宋体"/>
          <w:bCs/>
          <w:color w:val="auto"/>
          <w:szCs w:val="21"/>
          <w:highlight w:val="none"/>
        </w:rPr>
        <w:t>合同编号：</w:t>
      </w:r>
    </w:p>
    <w:p w14:paraId="53D062BD">
      <w:pPr>
        <w:snapToGrid w:val="0"/>
        <w:spacing w:line="360" w:lineRule="auto"/>
        <w:rPr>
          <w:rFonts w:hint="eastAsia" w:ascii="宋体" w:hAnsi="宋体"/>
          <w:color w:val="auto"/>
          <w:szCs w:val="21"/>
          <w:highlight w:val="none"/>
        </w:rPr>
      </w:pPr>
    </w:p>
    <w:p w14:paraId="7C68DD80">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采购人（甲方）：</w:t>
      </w:r>
      <w:r>
        <w:rPr>
          <w:rFonts w:hint="eastAsia" w:ascii="宋体" w:hAnsi="宋体"/>
          <w:color w:val="auto"/>
          <w:szCs w:val="21"/>
          <w:highlight w:val="none"/>
          <w:u w:val="single"/>
        </w:rPr>
        <w:t>桂林电子科技大学</w:t>
      </w:r>
    </w:p>
    <w:p w14:paraId="5E066678">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供应商（乙方）：</w:t>
      </w:r>
      <w:r>
        <w:rPr>
          <w:rFonts w:hint="eastAsia" w:ascii="宋体" w:hAnsi="宋体"/>
          <w:color w:val="auto"/>
          <w:szCs w:val="21"/>
          <w:highlight w:val="none"/>
          <w:u w:val="single"/>
        </w:rPr>
        <w:t xml:space="preserve">          </w:t>
      </w:r>
    </w:p>
    <w:p w14:paraId="3695E3E2">
      <w:pPr>
        <w:snapToGrid w:val="0"/>
        <w:spacing w:line="360" w:lineRule="auto"/>
        <w:rPr>
          <w:rFonts w:hint="eastAsia" w:ascii="宋体" w:hAnsi="宋体"/>
          <w:color w:val="auto"/>
          <w:szCs w:val="21"/>
          <w:highlight w:val="none"/>
          <w:u w:val="single"/>
          <w:lang w:eastAsia="zh-CN"/>
        </w:rPr>
      </w:pPr>
      <w:r>
        <w:rPr>
          <w:rFonts w:hint="eastAsia" w:ascii="宋体" w:hAnsi="宋体"/>
          <w:color w:val="auto"/>
          <w:spacing w:val="-20"/>
          <w:szCs w:val="21"/>
          <w:highlight w:val="none"/>
        </w:rPr>
        <w:t>采 购 计 划 编号：</w:t>
      </w:r>
      <w:r>
        <w:rPr>
          <w:rFonts w:hint="eastAsia" w:ascii="宋体" w:hAnsi="宋体"/>
          <w:color w:val="auto"/>
          <w:szCs w:val="21"/>
          <w:highlight w:val="none"/>
          <w:u w:val="single"/>
        </w:rPr>
        <w:t>广西政采[2026]5309号-001</w:t>
      </w:r>
      <w:r>
        <w:rPr>
          <w:rFonts w:hint="eastAsia" w:ascii="宋体" w:hAnsi="宋体"/>
          <w:color w:val="auto"/>
          <w:szCs w:val="21"/>
          <w:highlight w:val="none"/>
          <w:u w:val="single"/>
          <w:lang w:eastAsia="zh-CN"/>
        </w:rPr>
        <w:t>、广西政采[2026]5309号-002</w:t>
      </w:r>
    </w:p>
    <w:p w14:paraId="5866250E">
      <w:pPr>
        <w:snapToGrid w:val="0"/>
        <w:spacing w:line="360" w:lineRule="auto"/>
        <w:rPr>
          <w:rFonts w:hint="eastAsia" w:ascii="宋体" w:hAnsi="宋体" w:eastAsia="宋体"/>
          <w:color w:val="auto"/>
          <w:szCs w:val="21"/>
          <w:highlight w:val="none"/>
          <w:u w:val="single"/>
          <w:lang w:eastAsia="zh-CN"/>
        </w:rPr>
      </w:pPr>
      <w:r>
        <w:rPr>
          <w:rFonts w:hint="eastAsia" w:ascii="宋体" w:hAnsi="宋体"/>
          <w:color w:val="auto"/>
          <w:szCs w:val="21"/>
          <w:highlight w:val="none"/>
        </w:rPr>
        <w:t>项目名称：</w:t>
      </w:r>
      <w:r>
        <w:rPr>
          <w:rFonts w:hint="eastAsia" w:ascii="宋体" w:hAnsi="宋体"/>
          <w:color w:val="auto"/>
          <w:szCs w:val="21"/>
          <w:highlight w:val="none"/>
          <w:u w:val="single"/>
        </w:rPr>
        <w:t>分子束外延设备采购</w:t>
      </w:r>
      <w:r>
        <w:rPr>
          <w:rFonts w:hint="eastAsia" w:ascii="宋体" w:hAnsi="宋体"/>
          <w:color w:val="auto"/>
          <w:szCs w:val="21"/>
          <w:highlight w:val="none"/>
        </w:rPr>
        <w:t xml:space="preserve">          项目编号：</w:t>
      </w:r>
      <w:r>
        <w:rPr>
          <w:rFonts w:hint="eastAsia" w:ascii="宋体" w:hAnsi="宋体"/>
          <w:color w:val="auto"/>
          <w:szCs w:val="21"/>
          <w:highlight w:val="none"/>
          <w:u w:val="single"/>
        </w:rPr>
        <w:t>GXZC2026-G1-001107-YZLZ</w:t>
      </w:r>
    </w:p>
    <w:p w14:paraId="2F542A39">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校内编号：</w:t>
      </w:r>
      <w:r>
        <w:rPr>
          <w:rFonts w:hint="eastAsia" w:ascii="宋体" w:hAnsi="宋体"/>
          <w:color w:val="auto"/>
          <w:szCs w:val="21"/>
          <w:highlight w:val="none"/>
          <w:u w:val="single"/>
        </w:rPr>
        <w:t>2026024</w:t>
      </w:r>
    </w:p>
    <w:p w14:paraId="4AE48D5F">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合同类型：</w:t>
      </w:r>
      <w:r>
        <w:rPr>
          <w:rFonts w:hint="eastAsia" w:ascii="宋体" w:hAnsi="宋体"/>
          <w:color w:val="auto"/>
          <w:szCs w:val="21"/>
          <w:highlight w:val="none"/>
          <w:u w:val="single"/>
        </w:rPr>
        <w:t>买卖合同</w:t>
      </w:r>
    </w:p>
    <w:p w14:paraId="3D1045F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olor w:val="auto"/>
          <w:szCs w:val="21"/>
          <w:highlight w:val="none"/>
          <w:u w:val="single"/>
        </w:rPr>
        <w:t>否</w:t>
      </w:r>
      <w:r>
        <w:rPr>
          <w:rFonts w:hint="eastAsia" w:ascii="宋体" w:hAnsi="宋体" w:cs="宋体"/>
          <w:color w:val="auto"/>
          <w:szCs w:val="21"/>
          <w:highlight w:val="none"/>
        </w:rPr>
        <w:t>。</w:t>
      </w:r>
    </w:p>
    <w:p w14:paraId="3459B189">
      <w:pPr>
        <w:pStyle w:val="2"/>
        <w:spacing w:line="360" w:lineRule="auto"/>
        <w:rPr>
          <w:rFonts w:hint="eastAsia" w:ascii="宋体" w:hAnsi="宋体"/>
          <w:color w:val="auto"/>
          <w:sz w:val="21"/>
          <w:szCs w:val="21"/>
          <w:highlight w:val="none"/>
        </w:rPr>
      </w:pPr>
    </w:p>
    <w:p w14:paraId="6FFC983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根据《中华人民共和国政府采购法》和《中华人民共和国民法典》等法律、法规规定，按照采购文件规定条款和乙方投标（竞标）承诺，甲乙双方签订本合同。</w:t>
      </w:r>
    </w:p>
    <w:p w14:paraId="4867EF03">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第一条　合同标的</w:t>
      </w:r>
    </w:p>
    <w:tbl>
      <w:tblPr>
        <w:tblStyle w:val="46"/>
        <w:tblW w:w="922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445"/>
        <w:gridCol w:w="963"/>
        <w:gridCol w:w="1089"/>
        <w:gridCol w:w="907"/>
        <w:gridCol w:w="668"/>
        <w:gridCol w:w="946"/>
        <w:gridCol w:w="1188"/>
        <w:gridCol w:w="23"/>
      </w:tblGrid>
      <w:tr w14:paraId="547E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cantSplit/>
          <w:trHeight w:val="820" w:hRule="atLeast"/>
        </w:trPr>
        <w:tc>
          <w:tcPr>
            <w:tcW w:w="1996" w:type="dxa"/>
            <w:tcBorders>
              <w:top w:val="single" w:color="auto" w:sz="4" w:space="0"/>
              <w:left w:val="single" w:color="auto" w:sz="4" w:space="0"/>
              <w:bottom w:val="single" w:color="auto" w:sz="4" w:space="0"/>
              <w:right w:val="single" w:color="auto" w:sz="4" w:space="0"/>
            </w:tcBorders>
            <w:vAlign w:val="center"/>
          </w:tcPr>
          <w:p w14:paraId="56492420">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标的名称</w:t>
            </w:r>
          </w:p>
        </w:tc>
        <w:tc>
          <w:tcPr>
            <w:tcW w:w="1445" w:type="dxa"/>
            <w:tcBorders>
              <w:top w:val="single" w:color="auto" w:sz="4" w:space="0"/>
              <w:left w:val="single" w:color="auto" w:sz="4" w:space="0"/>
              <w:bottom w:val="single" w:color="auto" w:sz="4" w:space="0"/>
              <w:right w:val="single" w:color="auto" w:sz="4" w:space="0"/>
            </w:tcBorders>
            <w:vAlign w:val="center"/>
          </w:tcPr>
          <w:p w14:paraId="4EFBB7E4">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生产厂家（制造商）、</w:t>
            </w:r>
            <w:r>
              <w:rPr>
                <w:rFonts w:ascii="宋体" w:hAnsi="宋体"/>
                <w:color w:val="auto"/>
                <w:szCs w:val="21"/>
                <w:highlight w:val="none"/>
              </w:rPr>
              <w:t>产</w:t>
            </w:r>
            <w:r>
              <w:rPr>
                <w:rFonts w:hint="eastAsia" w:ascii="宋体" w:hAnsi="宋体"/>
                <w:color w:val="auto"/>
                <w:szCs w:val="21"/>
                <w:highlight w:val="none"/>
              </w:rPr>
              <w:t>地</w:t>
            </w:r>
          </w:p>
        </w:tc>
        <w:tc>
          <w:tcPr>
            <w:tcW w:w="963" w:type="dxa"/>
            <w:tcBorders>
              <w:top w:val="single" w:color="auto" w:sz="4" w:space="0"/>
              <w:left w:val="single" w:color="auto" w:sz="4" w:space="0"/>
              <w:bottom w:val="single" w:color="auto" w:sz="4" w:space="0"/>
              <w:right w:val="single" w:color="auto" w:sz="4" w:space="0"/>
            </w:tcBorders>
            <w:vAlign w:val="center"/>
          </w:tcPr>
          <w:p w14:paraId="29CA7E9F">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品牌</w:t>
            </w:r>
          </w:p>
        </w:tc>
        <w:tc>
          <w:tcPr>
            <w:tcW w:w="1089" w:type="dxa"/>
            <w:tcBorders>
              <w:top w:val="single" w:color="auto" w:sz="4" w:space="0"/>
              <w:left w:val="single" w:color="auto" w:sz="4" w:space="0"/>
              <w:bottom w:val="single" w:color="auto" w:sz="4" w:space="0"/>
              <w:right w:val="single" w:color="auto" w:sz="4" w:space="0"/>
            </w:tcBorders>
            <w:vAlign w:val="center"/>
          </w:tcPr>
          <w:p w14:paraId="5868569A">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规格型号</w:t>
            </w:r>
          </w:p>
        </w:tc>
        <w:tc>
          <w:tcPr>
            <w:tcW w:w="907" w:type="dxa"/>
            <w:tcBorders>
              <w:top w:val="single" w:color="auto" w:sz="4" w:space="0"/>
              <w:left w:val="single" w:color="auto" w:sz="4" w:space="0"/>
              <w:bottom w:val="single" w:color="auto" w:sz="4" w:space="0"/>
              <w:right w:val="single" w:color="auto" w:sz="4" w:space="0"/>
            </w:tcBorders>
            <w:vAlign w:val="center"/>
          </w:tcPr>
          <w:p w14:paraId="35CF3EAB">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数  量</w:t>
            </w:r>
          </w:p>
        </w:tc>
        <w:tc>
          <w:tcPr>
            <w:tcW w:w="668" w:type="dxa"/>
            <w:tcBorders>
              <w:top w:val="single" w:color="auto" w:sz="4" w:space="0"/>
              <w:left w:val="single" w:color="auto" w:sz="4" w:space="0"/>
              <w:bottom w:val="single" w:color="auto" w:sz="4" w:space="0"/>
              <w:right w:val="single" w:color="auto" w:sz="4" w:space="0"/>
            </w:tcBorders>
            <w:vAlign w:val="center"/>
          </w:tcPr>
          <w:p w14:paraId="6AA3EF19">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单位</w:t>
            </w:r>
          </w:p>
        </w:tc>
        <w:tc>
          <w:tcPr>
            <w:tcW w:w="946" w:type="dxa"/>
            <w:tcBorders>
              <w:top w:val="single" w:color="auto" w:sz="4" w:space="0"/>
              <w:left w:val="single" w:color="auto" w:sz="4" w:space="0"/>
              <w:bottom w:val="single" w:color="auto" w:sz="4" w:space="0"/>
              <w:right w:val="single" w:color="auto" w:sz="4" w:space="0"/>
            </w:tcBorders>
            <w:vAlign w:val="center"/>
          </w:tcPr>
          <w:p w14:paraId="2E188F24">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单  价</w:t>
            </w:r>
          </w:p>
          <w:p w14:paraId="7F38119F">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（元）</w:t>
            </w:r>
          </w:p>
        </w:tc>
        <w:tc>
          <w:tcPr>
            <w:tcW w:w="1188" w:type="dxa"/>
            <w:tcBorders>
              <w:top w:val="single" w:color="auto" w:sz="4" w:space="0"/>
              <w:left w:val="single" w:color="auto" w:sz="4" w:space="0"/>
              <w:bottom w:val="single" w:color="auto" w:sz="4" w:space="0"/>
              <w:right w:val="single" w:color="auto" w:sz="4" w:space="0"/>
            </w:tcBorders>
            <w:vAlign w:val="center"/>
          </w:tcPr>
          <w:p w14:paraId="2508EDC9">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金  额</w:t>
            </w:r>
          </w:p>
          <w:p w14:paraId="6296F695">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（元）</w:t>
            </w:r>
          </w:p>
        </w:tc>
      </w:tr>
      <w:tr w14:paraId="542D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cantSplit/>
          <w:trHeight w:val="465" w:hRule="atLeast"/>
        </w:trPr>
        <w:tc>
          <w:tcPr>
            <w:tcW w:w="1996" w:type="dxa"/>
            <w:tcBorders>
              <w:top w:val="single" w:color="auto" w:sz="4" w:space="0"/>
              <w:left w:val="single" w:color="auto" w:sz="4" w:space="0"/>
              <w:bottom w:val="single" w:color="auto" w:sz="4" w:space="0"/>
              <w:right w:val="single" w:color="auto" w:sz="4" w:space="0"/>
            </w:tcBorders>
            <w:vAlign w:val="center"/>
          </w:tcPr>
          <w:p w14:paraId="19A66E69">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分子束外延设备</w:t>
            </w:r>
          </w:p>
        </w:tc>
        <w:tc>
          <w:tcPr>
            <w:tcW w:w="1445" w:type="dxa"/>
            <w:tcBorders>
              <w:top w:val="single" w:color="auto" w:sz="4" w:space="0"/>
              <w:left w:val="single" w:color="auto" w:sz="4" w:space="0"/>
              <w:bottom w:val="single" w:color="auto" w:sz="4" w:space="0"/>
              <w:right w:val="single" w:color="auto" w:sz="4" w:space="0"/>
            </w:tcBorders>
            <w:vAlign w:val="center"/>
          </w:tcPr>
          <w:p w14:paraId="20E66B18">
            <w:pPr>
              <w:snapToGrid w:val="0"/>
              <w:spacing w:line="360" w:lineRule="auto"/>
              <w:jc w:val="center"/>
              <w:rPr>
                <w:rFonts w:hint="eastAsia" w:ascii="宋体" w:hAnsi="宋体"/>
                <w:color w:val="auto"/>
                <w:szCs w:val="21"/>
                <w:highlight w:val="none"/>
              </w:rPr>
            </w:pPr>
          </w:p>
        </w:tc>
        <w:tc>
          <w:tcPr>
            <w:tcW w:w="963" w:type="dxa"/>
            <w:tcBorders>
              <w:top w:val="single" w:color="auto" w:sz="4" w:space="0"/>
              <w:left w:val="single" w:color="auto" w:sz="4" w:space="0"/>
              <w:bottom w:val="single" w:color="auto" w:sz="4" w:space="0"/>
              <w:right w:val="single" w:color="auto" w:sz="4" w:space="0"/>
            </w:tcBorders>
            <w:vAlign w:val="center"/>
          </w:tcPr>
          <w:p w14:paraId="42A72CFE">
            <w:pPr>
              <w:snapToGrid w:val="0"/>
              <w:spacing w:line="360" w:lineRule="auto"/>
              <w:jc w:val="center"/>
              <w:rPr>
                <w:rFonts w:hint="eastAsia" w:ascii="宋体" w:hAnsi="宋体"/>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2275EBBC">
            <w:pPr>
              <w:snapToGrid w:val="0"/>
              <w:spacing w:line="360" w:lineRule="auto"/>
              <w:jc w:val="center"/>
              <w:rPr>
                <w:rFonts w:hint="eastAsia" w:ascii="宋体" w:hAnsi="宋体"/>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14:paraId="20E14E83">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668" w:type="dxa"/>
            <w:tcBorders>
              <w:top w:val="single" w:color="auto" w:sz="4" w:space="0"/>
              <w:left w:val="single" w:color="auto" w:sz="4" w:space="0"/>
              <w:bottom w:val="single" w:color="auto" w:sz="4" w:space="0"/>
              <w:right w:val="single" w:color="auto" w:sz="4" w:space="0"/>
            </w:tcBorders>
            <w:vAlign w:val="center"/>
          </w:tcPr>
          <w:p w14:paraId="7E8DA871">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套</w:t>
            </w:r>
          </w:p>
        </w:tc>
        <w:tc>
          <w:tcPr>
            <w:tcW w:w="946" w:type="dxa"/>
            <w:tcBorders>
              <w:top w:val="single" w:color="auto" w:sz="4" w:space="0"/>
              <w:left w:val="single" w:color="auto" w:sz="4" w:space="0"/>
              <w:bottom w:val="single" w:color="auto" w:sz="4" w:space="0"/>
              <w:right w:val="single" w:color="auto" w:sz="4" w:space="0"/>
            </w:tcBorders>
            <w:vAlign w:val="center"/>
          </w:tcPr>
          <w:p w14:paraId="1B83E160">
            <w:pPr>
              <w:snapToGrid w:val="0"/>
              <w:spacing w:line="360" w:lineRule="auto"/>
              <w:jc w:val="center"/>
              <w:rPr>
                <w:rFonts w:hint="eastAsia" w:ascii="宋体" w:hAnsi="宋体"/>
                <w:color w:val="auto"/>
                <w:szCs w:val="21"/>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2D69F020">
            <w:pPr>
              <w:snapToGrid w:val="0"/>
              <w:spacing w:line="360" w:lineRule="auto"/>
              <w:jc w:val="center"/>
              <w:rPr>
                <w:rFonts w:hint="eastAsia" w:ascii="宋体" w:hAnsi="宋体"/>
                <w:color w:val="auto"/>
                <w:szCs w:val="21"/>
                <w:highlight w:val="none"/>
              </w:rPr>
            </w:pPr>
          </w:p>
        </w:tc>
      </w:tr>
      <w:tr w14:paraId="4402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225" w:type="dxa"/>
            <w:gridSpan w:val="9"/>
            <w:tcBorders>
              <w:top w:val="single" w:color="auto" w:sz="4" w:space="0"/>
              <w:left w:val="single" w:color="auto" w:sz="4" w:space="0"/>
              <w:bottom w:val="single" w:color="auto" w:sz="4" w:space="0"/>
              <w:right w:val="single" w:color="auto" w:sz="4" w:space="0"/>
            </w:tcBorders>
            <w:vAlign w:val="center"/>
          </w:tcPr>
          <w:p w14:paraId="7AB9C68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合计金额（人民币）：</w:t>
            </w:r>
            <w:r>
              <w:rPr>
                <w:rFonts w:hint="eastAsia" w:ascii="宋体" w:hAnsi="宋体"/>
                <w:color w:val="auto"/>
                <w:szCs w:val="21"/>
                <w:highlight w:val="none"/>
                <w:u w:val="single"/>
              </w:rPr>
              <w:t xml:space="preserve">（大写）                          （小写）                 </w:t>
            </w:r>
          </w:p>
        </w:tc>
      </w:tr>
    </w:tbl>
    <w:p w14:paraId="41461EDE">
      <w:pPr>
        <w:snapToGrid w:val="0"/>
        <w:spacing w:line="36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第二条　标的质量</w:t>
      </w:r>
    </w:p>
    <w:p w14:paraId="3A1B1366">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1.乙方所提供标的的名称、商标品牌、生产厂家、规格型号、技术参数等内容必须与乙方投标文件及有关承诺相一致，且满足项目实施要求。</w:t>
      </w:r>
    </w:p>
    <w:p w14:paraId="3BC40759">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2.乙方所提供的货物必须是全新、未使用的原装产品，且在正常安装、使用和保养条件下，其使用寿命期内各项指标均达到投标文件的承诺。</w:t>
      </w:r>
    </w:p>
    <w:p w14:paraId="6A5AAC42">
      <w:pPr>
        <w:snapToGrid w:val="0"/>
        <w:spacing w:line="36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第三条　</w:t>
      </w:r>
      <w:r>
        <w:rPr>
          <w:rFonts w:hint="eastAsia" w:ascii="宋体" w:hAnsi="宋体"/>
          <w:color w:val="auto"/>
          <w:szCs w:val="21"/>
          <w:highlight w:val="none"/>
        </w:rPr>
        <w:t>履行时间（期限）、地点和方式</w:t>
      </w:r>
    </w:p>
    <w:p w14:paraId="338F5265">
      <w:pPr>
        <w:widowControl/>
        <w:spacing w:line="360" w:lineRule="exact"/>
        <w:ind w:firstLine="420" w:firstLineChars="200"/>
        <w:jc w:val="left"/>
        <w:rPr>
          <w:rFonts w:hint="eastAsia" w:ascii="宋体" w:hAnsi="宋体" w:cs="宋体"/>
          <w:color w:val="auto"/>
          <w:kern w:val="0"/>
          <w:sz w:val="24"/>
          <w:highlight w:val="none"/>
        </w:rPr>
      </w:pPr>
      <w:r>
        <w:rPr>
          <w:rFonts w:hint="eastAsia" w:ascii="宋体" w:hAnsi="宋体" w:cs="宋体"/>
          <w:color w:val="auto"/>
          <w:szCs w:val="21"/>
          <w:highlight w:val="none"/>
        </w:rPr>
        <w:t>1.履行时间（期限）：</w:t>
      </w:r>
      <w:r>
        <w:rPr>
          <w:rFonts w:hint="eastAsia" w:ascii="宋体" w:hAnsi="宋体"/>
          <w:color w:val="auto"/>
          <w:szCs w:val="21"/>
          <w:highlight w:val="none"/>
          <w:u w:val="single"/>
        </w:rPr>
        <w:t xml:space="preserve">                                  </w:t>
      </w:r>
      <w:r>
        <w:rPr>
          <w:rFonts w:hint="eastAsia" w:cs="宋体" w:asciiTheme="majorEastAsia" w:hAnsiTheme="majorEastAsia" w:eastAsiaTheme="majorEastAsia"/>
          <w:color w:val="auto"/>
          <w:szCs w:val="21"/>
          <w:highlight w:val="none"/>
        </w:rPr>
        <w:t>。</w:t>
      </w:r>
    </w:p>
    <w:p w14:paraId="1C58AE2E">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2.履行地点：</w:t>
      </w:r>
      <w:r>
        <w:rPr>
          <w:rFonts w:hint="eastAsia" w:cs="宋体" w:asciiTheme="majorEastAsia" w:hAnsiTheme="majorEastAsia" w:eastAsiaTheme="majorEastAsia"/>
          <w:color w:val="auto"/>
          <w:szCs w:val="21"/>
          <w:highlight w:val="none"/>
        </w:rPr>
        <w:t>广西桂林市甲方指定地点（桂林电子科技大学）。</w:t>
      </w:r>
    </w:p>
    <w:p w14:paraId="111EEB1D">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3.履行方式</w:t>
      </w:r>
    </w:p>
    <w:p w14:paraId="6A2E6730">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乙方负责货物运输，</w:t>
      </w:r>
      <w:r>
        <w:rPr>
          <w:rFonts w:hint="eastAsia" w:ascii="宋体" w:hAnsi="宋体" w:cs="宋体"/>
          <w:color w:val="auto"/>
          <w:szCs w:val="21"/>
          <w:highlight w:val="none"/>
        </w:rPr>
        <w:t>货物的运输方式：</w:t>
      </w:r>
      <w:r>
        <w:rPr>
          <w:rFonts w:hint="eastAsia" w:ascii="宋体" w:hAnsi="宋体" w:cs="宋体"/>
          <w:color w:val="auto"/>
          <w:szCs w:val="21"/>
          <w:highlight w:val="none"/>
          <w:u w:val="single"/>
        </w:rPr>
        <w:t xml:space="preserve"> 由</w:t>
      </w:r>
      <w:r>
        <w:rPr>
          <w:rFonts w:ascii="宋体" w:hAnsi="宋体" w:cs="宋体"/>
          <w:color w:val="auto"/>
          <w:szCs w:val="21"/>
          <w:highlight w:val="none"/>
          <w:u w:val="single"/>
        </w:rPr>
        <w:t>乙方自行</w:t>
      </w:r>
      <w:r>
        <w:rPr>
          <w:rFonts w:hint="eastAsia" w:ascii="宋体" w:hAnsi="宋体" w:cs="宋体"/>
          <w:color w:val="auto"/>
          <w:szCs w:val="21"/>
          <w:highlight w:val="none"/>
          <w:u w:val="single"/>
        </w:rPr>
        <w:t>决定</w:t>
      </w:r>
      <w:r>
        <w:rPr>
          <w:rFonts w:hint="eastAsia" w:ascii="宋体" w:hAnsi="宋体" w:cs="宋体"/>
          <w:color w:val="auto"/>
          <w:szCs w:val="21"/>
          <w:highlight w:val="none"/>
        </w:rPr>
        <w:t>。</w:t>
      </w:r>
    </w:p>
    <w:p w14:paraId="11398A5C">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（2）交货方式：</w:t>
      </w:r>
    </w:p>
    <w:p w14:paraId="677DB0CE">
      <w:pPr>
        <w:snapToGrid w:val="0"/>
        <w:spacing w:line="36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乙方将货物送到甲方指定地点。</w:t>
      </w:r>
    </w:p>
    <w:p w14:paraId="5BF4B051">
      <w:pPr>
        <w:snapToGrid w:val="0"/>
        <w:spacing w:line="36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甲方自行到乙方指定地点提货。</w:t>
      </w:r>
    </w:p>
    <w:p w14:paraId="551CF954">
      <w:pPr>
        <w:snapToGrid w:val="0"/>
        <w:spacing w:line="36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其他：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395E68D">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第四条　包装方式</w:t>
      </w:r>
    </w:p>
    <w:p w14:paraId="38BAA3A9">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1.乙方提供的货物均应按投标文件承诺的要求的包装材料、包装标准、包装方式进行包装。</w:t>
      </w:r>
    </w:p>
    <w:p w14:paraId="6B256E92">
      <w:pPr>
        <w:pStyle w:val="24"/>
        <w:snapToGrid w:val="0"/>
        <w:spacing w:line="360" w:lineRule="exact"/>
        <w:ind w:firstLine="420" w:firstLineChars="200"/>
        <w:rPr>
          <w:rFonts w:hint="eastAsia" w:hAnsi="宋体"/>
          <w:color w:val="auto"/>
          <w:sz w:val="21"/>
          <w:highlight w:val="none"/>
        </w:rPr>
      </w:pPr>
      <w:r>
        <w:rPr>
          <w:rFonts w:hint="eastAsia" w:hAnsi="宋体"/>
          <w:color w:val="auto"/>
          <w:sz w:val="21"/>
          <w:highlight w:val="none"/>
        </w:rPr>
        <w:t>2.乙方应在货物发运前对其进行满足运输距离、防水、防潮、防震、防锈和防破损装卸等要求包装，以保证货物安全运达甲方指定地点。</w:t>
      </w:r>
    </w:p>
    <w:p w14:paraId="160FD1A0">
      <w:pPr>
        <w:pStyle w:val="2"/>
        <w:spacing w:line="360" w:lineRule="exact"/>
        <w:ind w:firstLine="420" w:firstLineChars="200"/>
        <w:rPr>
          <w:rFonts w:hint="eastAsia" w:hAnsi="宋体"/>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货物的使用说明书（货物属于进口产品的，供货时应同时附上中文使用说明书）、质量检验证明书、质量合格证、随配附件和工具以及清单一并附于货物包装内。</w:t>
      </w:r>
    </w:p>
    <w:p w14:paraId="77E9A0E4">
      <w:pPr>
        <w:snapToGrid w:val="0"/>
        <w:spacing w:line="36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第五条　安装和培训</w:t>
      </w:r>
    </w:p>
    <w:p w14:paraId="58CE4CC1">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1.安装时间：</w:t>
      </w:r>
      <w:r>
        <w:rPr>
          <w:rFonts w:hint="eastAsia" w:ascii="宋体" w:hAnsi="宋体"/>
          <w:color w:val="auto"/>
          <w:szCs w:val="21"/>
          <w:highlight w:val="none"/>
          <w:u w:val="single"/>
        </w:rPr>
        <w:t xml:space="preserve">         </w:t>
      </w:r>
      <w:r>
        <w:rPr>
          <w:rFonts w:hint="eastAsia" w:ascii="宋体" w:hAnsi="宋体"/>
          <w:color w:val="auto"/>
          <w:szCs w:val="21"/>
          <w:highlight w:val="none"/>
        </w:rPr>
        <w:t>；安装地点：</w:t>
      </w:r>
      <w:r>
        <w:rPr>
          <w:rFonts w:hint="eastAsia" w:cs="宋体" w:asciiTheme="majorEastAsia" w:hAnsiTheme="majorEastAsia" w:eastAsiaTheme="majorEastAsia"/>
          <w:color w:val="auto"/>
          <w:szCs w:val="21"/>
          <w:highlight w:val="none"/>
          <w:u w:val="single"/>
        </w:rPr>
        <w:t>广西桂林市甲方指定地点（桂林电子科技大学）</w:t>
      </w:r>
      <w:r>
        <w:rPr>
          <w:rFonts w:hint="eastAsia" w:cs="宋体" w:asciiTheme="majorEastAsia" w:hAnsiTheme="majorEastAsia" w:eastAsiaTheme="majorEastAsia"/>
          <w:color w:val="auto"/>
          <w:szCs w:val="21"/>
          <w:highlight w:val="none"/>
        </w:rPr>
        <w:t>。</w:t>
      </w:r>
    </w:p>
    <w:p w14:paraId="7D6360C0">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2.安装要求：</w:t>
      </w:r>
      <w:r>
        <w:rPr>
          <w:rFonts w:hint="eastAsia" w:ascii="宋体" w:hAnsi="宋体"/>
          <w:color w:val="auto"/>
          <w:szCs w:val="21"/>
          <w:highlight w:val="none"/>
          <w:u w:val="single"/>
        </w:rPr>
        <w:t>按甲方要求进行安装</w:t>
      </w:r>
      <w:r>
        <w:rPr>
          <w:rFonts w:hint="eastAsia" w:ascii="宋体" w:hAnsi="宋体"/>
          <w:color w:val="auto"/>
          <w:szCs w:val="21"/>
          <w:highlight w:val="none"/>
        </w:rPr>
        <w:t>。</w:t>
      </w:r>
    </w:p>
    <w:p w14:paraId="6883A161">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3.甲方应提供必要安装条件（如场地、电源、水源等）。</w:t>
      </w:r>
    </w:p>
    <w:p w14:paraId="1CD2FB5B">
      <w:pPr>
        <w:pStyle w:val="2"/>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4.乙方应当按照投标文件的承诺对甲方有关人员进行培训。培训时间：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；培训地点：</w:t>
      </w:r>
      <w:r>
        <w:rPr>
          <w:rFonts w:hint="eastAsia" w:ascii="宋体" w:hAnsi="宋体" w:cs="宋体"/>
          <w:bCs/>
          <w:color w:val="auto"/>
          <w:sz w:val="21"/>
          <w:szCs w:val="21"/>
          <w:highlight w:val="none"/>
          <w:u w:val="single"/>
        </w:rPr>
        <w:t>广西桂林市甲方指定地点（桂林电子科技大学）。</w:t>
      </w:r>
    </w:p>
    <w:p w14:paraId="650181DC">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第六条　合同价款及支付</w:t>
      </w:r>
    </w:p>
    <w:p w14:paraId="05DFD0C8">
      <w:pPr>
        <w:pStyle w:val="24"/>
        <w:snapToGrid w:val="0"/>
        <w:spacing w:line="360" w:lineRule="exact"/>
        <w:ind w:firstLine="420" w:firstLineChars="200"/>
        <w:rPr>
          <w:rFonts w:hint="eastAsia" w:hAnsi="宋体"/>
          <w:color w:val="auto"/>
          <w:sz w:val="21"/>
          <w:highlight w:val="none"/>
        </w:rPr>
      </w:pPr>
      <w:r>
        <w:rPr>
          <w:rFonts w:hint="eastAsia" w:hAnsi="宋体"/>
          <w:color w:val="auto"/>
          <w:sz w:val="21"/>
          <w:highlight w:val="none"/>
        </w:rPr>
        <w:t>1.本合同以人民币付款。</w:t>
      </w:r>
    </w:p>
    <w:p w14:paraId="765945CB">
      <w:pPr>
        <w:pStyle w:val="24"/>
        <w:snapToGrid w:val="0"/>
        <w:spacing w:line="360" w:lineRule="exact"/>
        <w:ind w:firstLine="420" w:firstLineChars="200"/>
        <w:rPr>
          <w:rFonts w:hint="eastAsia" w:hAnsi="宋体"/>
          <w:color w:val="auto"/>
          <w:sz w:val="21"/>
          <w:highlight w:val="none"/>
        </w:rPr>
      </w:pPr>
      <w:r>
        <w:rPr>
          <w:rFonts w:hint="eastAsia" w:hAnsi="宋体"/>
          <w:color w:val="auto"/>
          <w:sz w:val="21"/>
          <w:highlight w:val="none"/>
        </w:rPr>
        <w:t>2.合同价款：</w:t>
      </w:r>
      <w:r>
        <w:rPr>
          <w:rFonts w:hint="eastAsia" w:hAnsi="宋体"/>
          <w:color w:val="auto"/>
          <w:sz w:val="21"/>
          <w:highlight w:val="none"/>
          <w:u w:val="single"/>
        </w:rPr>
        <w:t xml:space="preserve">                        </w:t>
      </w:r>
      <w:r>
        <w:rPr>
          <w:rFonts w:hint="eastAsia" w:hAnsi="宋体"/>
          <w:color w:val="auto"/>
          <w:sz w:val="21"/>
          <w:highlight w:val="none"/>
        </w:rPr>
        <w:t>。</w:t>
      </w:r>
    </w:p>
    <w:p w14:paraId="59D78557">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3.合同价款包括</w:t>
      </w:r>
      <w:r>
        <w:rPr>
          <w:rFonts w:hint="eastAsia" w:ascii="宋体" w:hAnsi="宋体" w:cs="宋体"/>
          <w:color w:val="auto"/>
          <w:szCs w:val="21"/>
          <w:highlight w:val="none"/>
        </w:rPr>
        <w:t>本次采购范围内标的的价款、备品备件、运输、安装、调试、检验测试、验收、培训、售后服务、人工、垃圾清运、保险、税金、利润、参加投标等全部费用的总和，乙方应综合考虑包含在报价中。在合同实施时，甲方将不予支付乙方没有列入的项目费用，并认为此项目的费用已包括在投标报价中。</w:t>
      </w:r>
    </w:p>
    <w:p w14:paraId="3C23398A">
      <w:pPr>
        <w:pStyle w:val="24"/>
        <w:snapToGrid w:val="0"/>
        <w:spacing w:line="360" w:lineRule="exact"/>
        <w:ind w:firstLine="420" w:firstLineChars="200"/>
        <w:rPr>
          <w:rFonts w:hint="eastAsia" w:hAnsi="宋体"/>
          <w:color w:val="auto"/>
          <w:sz w:val="21"/>
          <w:highlight w:val="none"/>
        </w:rPr>
      </w:pPr>
      <w:r>
        <w:rPr>
          <w:rFonts w:hint="eastAsia" w:hAnsi="宋体"/>
          <w:bCs/>
          <w:color w:val="auto"/>
          <w:sz w:val="21"/>
          <w:highlight w:val="none"/>
        </w:rPr>
        <w:t>4.</w:t>
      </w:r>
      <w:r>
        <w:rPr>
          <w:rFonts w:hint="eastAsia" w:hAnsi="宋体"/>
          <w:color w:val="auto"/>
          <w:sz w:val="21"/>
          <w:highlight w:val="none"/>
        </w:rPr>
        <w:t>付款进度安排</w:t>
      </w:r>
      <w:r>
        <w:rPr>
          <w:rFonts w:hint="eastAsia" w:hAnsi="宋体"/>
          <w:iCs/>
          <w:color w:val="auto"/>
          <w:sz w:val="21"/>
          <w:highlight w:val="none"/>
        </w:rPr>
        <w:t>：本项目预付款为合同总金额的40%，在合同生效以及具备实施条件后，甲方在10个工作日内支付预付款；在交货验收合格、培训指导完成及设备正常使用后，乙方在3日内开具增值税专用发票给甲方，甲方收到增值税专用发票后10个工作日内支付60％的合同金额（无息）。</w:t>
      </w:r>
    </w:p>
    <w:p w14:paraId="2E63424B">
      <w:pPr>
        <w:snapToGrid w:val="0"/>
        <w:spacing w:line="360" w:lineRule="exact"/>
        <w:ind w:firstLine="420" w:firstLineChars="200"/>
        <w:rPr>
          <w:rFonts w:hint="eastAsia" w:ascii="宋体" w:hAnsi="宋体"/>
          <w:b/>
          <w:color w:val="auto"/>
          <w:szCs w:val="21"/>
          <w:highlight w:val="none"/>
        </w:rPr>
      </w:pPr>
      <w:r>
        <w:rPr>
          <w:rFonts w:hAnsi="宋体"/>
          <w:color w:val="auto"/>
          <w:szCs w:val="21"/>
          <w:highlight w:val="none"/>
        </w:rPr>
        <w:t>5.</w:t>
      </w:r>
      <w:r>
        <w:rPr>
          <w:rFonts w:hint="eastAsia" w:hAnsi="宋体"/>
          <w:color w:val="auto"/>
          <w:szCs w:val="21"/>
          <w:highlight w:val="none"/>
        </w:rPr>
        <w:t>资金支付方式：</w:t>
      </w:r>
      <w:r>
        <w:rPr>
          <w:rFonts w:hint="eastAsia" w:hAnsi="宋体"/>
          <w:i/>
          <w:color w:val="auto"/>
          <w:szCs w:val="21"/>
          <w:highlight w:val="none"/>
          <w:u w:val="single"/>
        </w:rPr>
        <w:t>（银行转账）</w:t>
      </w:r>
      <w:r>
        <w:rPr>
          <w:rFonts w:hint="eastAsia" w:hAnsi="宋体"/>
          <w:color w:val="auto"/>
          <w:szCs w:val="21"/>
          <w:highlight w:val="none"/>
        </w:rPr>
        <w:t>。</w:t>
      </w:r>
    </w:p>
    <w:p w14:paraId="30F304F3">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第七条　</w:t>
      </w:r>
      <w:r>
        <w:rPr>
          <w:rStyle w:val="129"/>
          <w:rFonts w:hAnsi="宋体"/>
          <w:b/>
          <w:color w:val="auto"/>
          <w:highlight w:val="none"/>
        </w:rPr>
        <w:t>验收</w:t>
      </w:r>
      <w:r>
        <w:rPr>
          <w:rStyle w:val="129"/>
          <w:rFonts w:hint="eastAsia" w:hAnsi="宋体"/>
          <w:b/>
          <w:color w:val="auto"/>
          <w:highlight w:val="none"/>
        </w:rPr>
        <w:t>、交付</w:t>
      </w:r>
    </w:p>
    <w:p w14:paraId="76119F9D">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1.验收标准和方法</w:t>
      </w:r>
    </w:p>
    <w:p w14:paraId="1D2532DD">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1.1验收标准：</w:t>
      </w:r>
    </w:p>
    <w:p w14:paraId="371D0042">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乙方交货前应对产品作出全面检查和对验收文件进行整理，并列出清单，作为甲方收货验收和使用的技术条件依据，检验的结果应随货物交甲方。货到后，甲方对乙方提交的货物依据招标文件上的技术要求、投标文件承诺及国家有关质量标准逐条对应进行核验，核验合格的，给予签收。核验不合格的，甲方有权依法解除合同并全部退货，同时报相关监督管理部门处理，由此造成甲方经济损失的由乙方负责承担全部赔偿责任。如有异议，将交由国家认可并具有检验检测资格的第三方机构进行检测或邀请相关专家进行核验，由此产生的费用由乙方承担。 </w:t>
      </w:r>
    </w:p>
    <w:p w14:paraId="6E9FB1C0">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验收时现场测试设备的技术性能指标，确认各项功能正常运行，同时检查随机文件应齐整，即可验收。本项目所有系统功能模块，试运行测评完成后，对测评不通过的部分，乙方须无条件整改，直至整改通过，否则项目将不予整体验收。因乙方原因导致的测评不通过，将导致项目无法整体验收，此视为乙方严重违约，乙方须退回甲方已经支付的所有款项，并须承担无法验收给甲方造成的损失。</w:t>
      </w:r>
    </w:p>
    <w:p w14:paraId="7F73016A">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（3）甲方对乙方提供的货物在使用前进行调试时，乙方须负责安装并培训甲方的操作使用人员，并协助甲方一起调试，符合所有技术要求的，甲方才做最终验收。</w:t>
      </w:r>
    </w:p>
    <w:p w14:paraId="7A0A4AA5">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（4）验收时乙方必须在现场，验收完毕后作出验收结果报告；验收产生的一切费用由乙方承担。</w:t>
      </w:r>
    </w:p>
    <w:p w14:paraId="77DEA7FB">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（5）如一旦发现与采购参数、功能不符，即使设备已交付使用，甲方有权依法解除合同，无条件退货，且乙方需赔偿甲方相关损失。</w:t>
      </w:r>
    </w:p>
    <w:p w14:paraId="33DF34C1">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（6）乙方应严格按投标文件中规定的时间交付货物并安装调试验收合格完毕。如未按时间完成，将承担给甲方带来的一切损失，且甲方有权将乙方无法按时履约的情况上报财政部门。</w:t>
      </w:r>
    </w:p>
    <w:p w14:paraId="146C47BA">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eastAsia="zh-CN"/>
        </w:rPr>
        <w:t>乙方</w:t>
      </w:r>
      <w:r>
        <w:rPr>
          <w:rFonts w:hint="eastAsia" w:ascii="宋体" w:hAnsi="宋体"/>
          <w:color w:val="auto"/>
          <w:szCs w:val="21"/>
          <w:highlight w:val="none"/>
        </w:rPr>
        <w:t>于供货时必须向</w:t>
      </w:r>
      <w:r>
        <w:rPr>
          <w:rFonts w:hint="eastAsia" w:ascii="宋体" w:hAnsi="宋体"/>
          <w:color w:val="auto"/>
          <w:szCs w:val="21"/>
          <w:highlight w:val="none"/>
          <w:lang w:eastAsia="zh-CN"/>
        </w:rPr>
        <w:t>甲方</w:t>
      </w:r>
      <w:r>
        <w:rPr>
          <w:rFonts w:hint="eastAsia" w:ascii="宋体" w:hAnsi="宋体"/>
          <w:color w:val="auto"/>
          <w:szCs w:val="21"/>
          <w:highlight w:val="none"/>
        </w:rPr>
        <w:t>逐项演示所提供产品全部满足 “采购需求”“技术要求”中标注“▲”的相应技术参数要求，如不能完全满足“采购需求”“技术要求”中标注“▲”的相应技术参数要求的，</w:t>
      </w:r>
      <w:r>
        <w:rPr>
          <w:rFonts w:hint="eastAsia" w:ascii="宋体" w:hAnsi="宋体"/>
          <w:color w:val="auto"/>
          <w:szCs w:val="21"/>
          <w:highlight w:val="none"/>
          <w:lang w:eastAsia="zh-CN"/>
        </w:rPr>
        <w:t>甲方</w:t>
      </w:r>
      <w:r>
        <w:rPr>
          <w:rFonts w:hint="eastAsia" w:ascii="宋体" w:hAnsi="宋体"/>
          <w:color w:val="auto"/>
          <w:szCs w:val="21"/>
          <w:highlight w:val="none"/>
        </w:rPr>
        <w:t>不予验收，</w:t>
      </w:r>
      <w:r>
        <w:rPr>
          <w:rFonts w:hint="eastAsia" w:ascii="宋体" w:hAnsi="宋体"/>
          <w:color w:val="auto"/>
          <w:szCs w:val="21"/>
          <w:highlight w:val="none"/>
          <w:lang w:eastAsia="zh-CN"/>
        </w:rPr>
        <w:t>甲方</w:t>
      </w:r>
      <w:r>
        <w:rPr>
          <w:rFonts w:hint="eastAsia" w:ascii="宋体" w:hAnsi="宋体"/>
          <w:color w:val="auto"/>
          <w:szCs w:val="21"/>
          <w:highlight w:val="none"/>
        </w:rPr>
        <w:t>有权依法解除合同并全部退货，同时报相关监督管理部门处理，由此造成</w:t>
      </w:r>
      <w:r>
        <w:rPr>
          <w:rFonts w:hint="eastAsia" w:ascii="宋体" w:hAnsi="宋体"/>
          <w:color w:val="auto"/>
          <w:szCs w:val="21"/>
          <w:highlight w:val="none"/>
          <w:lang w:eastAsia="zh-CN"/>
        </w:rPr>
        <w:t>甲方</w:t>
      </w:r>
      <w:r>
        <w:rPr>
          <w:rFonts w:hint="eastAsia" w:ascii="宋体" w:hAnsi="宋体"/>
          <w:color w:val="auto"/>
          <w:szCs w:val="21"/>
          <w:highlight w:val="none"/>
        </w:rPr>
        <w:t>经济损失的由</w:t>
      </w:r>
      <w:r>
        <w:rPr>
          <w:rFonts w:hint="eastAsia" w:ascii="宋体" w:hAnsi="宋体"/>
          <w:color w:val="auto"/>
          <w:szCs w:val="21"/>
          <w:highlight w:val="none"/>
          <w:lang w:eastAsia="zh-CN"/>
        </w:rPr>
        <w:t>乙方</w:t>
      </w:r>
      <w:r>
        <w:rPr>
          <w:rFonts w:hint="eastAsia" w:ascii="宋体" w:hAnsi="宋体"/>
          <w:color w:val="auto"/>
          <w:szCs w:val="21"/>
          <w:highlight w:val="none"/>
        </w:rPr>
        <w:t>负责承担全部赔偿责任。</w:t>
      </w:r>
    </w:p>
    <w:p w14:paraId="7D64FA1E">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1.2验收程序及方法：</w:t>
      </w:r>
    </w:p>
    <w:p w14:paraId="25DC524D">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（1）乙方完成货物安装调试和培训后，书面向甲方提交验收申请。</w:t>
      </w:r>
    </w:p>
    <w:p w14:paraId="104E2220">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（2）甲方收到乙方验收申请之日起</w:t>
      </w:r>
      <w:r>
        <w:rPr>
          <w:rFonts w:hint="eastAsia" w:ascii="宋体" w:hAnsi="宋体"/>
          <w:color w:val="auto"/>
          <w:szCs w:val="21"/>
          <w:highlight w:val="none"/>
          <w:u w:val="single"/>
        </w:rPr>
        <w:t>7</w:t>
      </w:r>
      <w:r>
        <w:rPr>
          <w:rFonts w:hint="eastAsia" w:ascii="宋体" w:hAnsi="宋体"/>
          <w:color w:val="auto"/>
          <w:szCs w:val="21"/>
          <w:highlight w:val="none"/>
        </w:rPr>
        <w:t>个工作日内进行验收。甲方委托第三方机构组织项目验收的，其验收时间以该项目验收方案确定的验收时间为准。</w:t>
      </w:r>
    </w:p>
    <w:p w14:paraId="207FEA6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（3）负责本项目验收的单位：由甲方或甲方委托的第三方机构组织；</w:t>
      </w:r>
    </w:p>
    <w:p w14:paraId="66508E3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（4）本项目验收由验收小组按照采购合同约定对每一项技术和商务要求的履约情况进行确认。</w:t>
      </w:r>
    </w:p>
    <w:p w14:paraId="3B6DC108">
      <w:pPr>
        <w:spacing w:line="360" w:lineRule="exact"/>
        <w:ind w:firstLine="420" w:firstLineChars="200"/>
        <w:rPr>
          <w:rFonts w:hint="eastAsia" w:ascii="宋体" w:hAnsi="宋体" w:cs="宋体"/>
          <w:color w:val="auto"/>
          <w:kern w:val="0"/>
          <w:szCs w:val="21"/>
          <w:highlight w:val="none"/>
        </w:rPr>
      </w:pPr>
      <w:r>
        <w:rPr>
          <w:rFonts w:hint="eastAsia" w:ascii="宋体" w:hAnsi="宋体"/>
          <w:color w:val="auto"/>
          <w:szCs w:val="21"/>
          <w:highlight w:val="none"/>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7C9327F2">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color w:val="auto"/>
          <w:szCs w:val="21"/>
          <w:highlight w:val="none"/>
        </w:rPr>
        <w:t>验收书一式</w:t>
      </w:r>
      <w:r>
        <w:rPr>
          <w:rFonts w:hint="eastAsia"/>
          <w:color w:val="auto"/>
          <w:szCs w:val="21"/>
          <w:highlight w:val="none"/>
          <w:u w:val="single"/>
        </w:rPr>
        <w:t>四</w:t>
      </w:r>
      <w:r>
        <w:rPr>
          <w:rFonts w:hint="eastAsia"/>
          <w:color w:val="auto"/>
          <w:szCs w:val="21"/>
          <w:highlight w:val="none"/>
        </w:rPr>
        <w:t>份，甲乙双方各执</w:t>
      </w:r>
      <w:r>
        <w:rPr>
          <w:rFonts w:hint="eastAsia"/>
          <w:color w:val="auto"/>
          <w:szCs w:val="21"/>
          <w:highlight w:val="none"/>
          <w:u w:val="single"/>
        </w:rPr>
        <w:t>二</w:t>
      </w:r>
      <w:r>
        <w:rPr>
          <w:rFonts w:hint="eastAsia"/>
          <w:color w:val="auto"/>
          <w:szCs w:val="21"/>
          <w:highlight w:val="none"/>
        </w:rPr>
        <w:t>份（如需增加，另行商定）</w:t>
      </w:r>
      <w:r>
        <w:rPr>
          <w:rFonts w:hint="eastAsia" w:ascii="宋体" w:hAnsi="宋体"/>
          <w:color w:val="auto"/>
          <w:szCs w:val="21"/>
          <w:highlight w:val="none"/>
        </w:rPr>
        <w:t xml:space="preserve">。 </w:t>
      </w:r>
    </w:p>
    <w:p w14:paraId="3470592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w:t>
      </w:r>
      <w:r>
        <w:rPr>
          <w:color w:val="auto"/>
          <w:highlight w:val="none"/>
        </w:rPr>
        <w:t>验收费用</w:t>
      </w:r>
      <w:r>
        <w:rPr>
          <w:rFonts w:hint="eastAsia" w:ascii="宋体" w:hAnsi="宋体"/>
          <w:color w:val="auto"/>
          <w:szCs w:val="21"/>
          <w:highlight w:val="none"/>
        </w:rPr>
        <w:t>按下列方式确定：乙方支付</w:t>
      </w:r>
    </w:p>
    <w:p w14:paraId="5519699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1.3交付标准和方法</w:t>
      </w:r>
    </w:p>
    <w:p w14:paraId="4AF57F3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（1）除售后服务验收外，验收结论合格的，乙方应自收到验收书后</w:t>
      </w:r>
      <w:r>
        <w:rPr>
          <w:rFonts w:hint="eastAsia" w:ascii="宋体" w:hAnsi="宋体"/>
          <w:color w:val="auto"/>
          <w:szCs w:val="21"/>
          <w:highlight w:val="none"/>
          <w:u w:val="single"/>
        </w:rPr>
        <w:t>3</w:t>
      </w:r>
      <w:r>
        <w:rPr>
          <w:rFonts w:hint="eastAsia" w:ascii="宋体" w:hAnsi="宋体"/>
          <w:color w:val="auto"/>
          <w:szCs w:val="21"/>
          <w:highlight w:val="none"/>
        </w:rPr>
        <w:t>日内向甲方交付使用。</w:t>
      </w:r>
    </w:p>
    <w:p w14:paraId="471DDF8F">
      <w:pPr>
        <w:snapToGrid w:val="0"/>
        <w:spacing w:line="360" w:lineRule="exact"/>
        <w:ind w:firstLine="420" w:firstLineChars="200"/>
        <w:rPr>
          <w:rFonts w:hint="eastAsia" w:ascii="宋体" w:hAnsi="宋体"/>
          <w:b/>
          <w:color w:val="auto"/>
          <w:szCs w:val="21"/>
          <w:highlight w:val="none"/>
        </w:rPr>
      </w:pPr>
      <w:r>
        <w:rPr>
          <w:rFonts w:hint="eastAsia" w:ascii="宋体" w:hAnsi="宋体"/>
          <w:color w:val="auto"/>
          <w:szCs w:val="21"/>
          <w:highlight w:val="none"/>
        </w:rPr>
        <w:t>（2）货物的所有权和风险自交付时起由乙方转移至甲方，货物交付给甲方之前所有风险均由乙方承担。</w:t>
      </w:r>
    </w:p>
    <w:p w14:paraId="6016397A">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第八条  售后服务</w:t>
      </w:r>
    </w:p>
    <w:p w14:paraId="4FA7F6EE">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1.乙方应按照国家有关法律法规规定以及投标文件承诺，为甲方提供售后服务。</w:t>
      </w:r>
    </w:p>
    <w:p w14:paraId="79B8DABB">
      <w:pPr>
        <w:snapToGrid w:val="0"/>
        <w:spacing w:line="3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2.保修范围：</w:t>
      </w:r>
      <w:r>
        <w:rPr>
          <w:rFonts w:hint="eastAsia" w:ascii="宋体" w:hAnsi="宋体"/>
          <w:color w:val="auto"/>
          <w:szCs w:val="21"/>
          <w:highlight w:val="none"/>
          <w:u w:val="single"/>
        </w:rPr>
        <w:t xml:space="preserve">                    </w:t>
      </w:r>
      <w:r>
        <w:rPr>
          <w:rFonts w:hint="eastAsia" w:ascii="宋体" w:hAnsi="宋体"/>
          <w:color w:val="auto"/>
          <w:szCs w:val="21"/>
          <w:highlight w:val="none"/>
        </w:rPr>
        <w:t>；保修期：</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3AC22B5">
      <w:pPr>
        <w:snapToGrid w:val="0"/>
        <w:spacing w:line="360" w:lineRule="exact"/>
        <w:ind w:left="-61" w:leftChars="-29" w:firstLine="517" w:firstLineChars="245"/>
        <w:rPr>
          <w:rFonts w:hint="eastAsia" w:ascii="宋体" w:hAnsi="宋体"/>
          <w:b/>
          <w:color w:val="auto"/>
          <w:szCs w:val="21"/>
          <w:highlight w:val="none"/>
        </w:rPr>
      </w:pPr>
      <w:r>
        <w:rPr>
          <w:rFonts w:hint="eastAsia" w:ascii="宋体" w:hAnsi="宋体"/>
          <w:b/>
          <w:color w:val="auto"/>
          <w:szCs w:val="21"/>
          <w:highlight w:val="none"/>
        </w:rPr>
        <w:t>第九条　履约保证金</w:t>
      </w:r>
    </w:p>
    <w:p w14:paraId="3DBC4D73">
      <w:pPr>
        <w:spacing w:line="360" w:lineRule="exact"/>
        <w:ind w:firstLine="411" w:firstLineChars="196"/>
        <w:rPr>
          <w:rFonts w:hint="eastAsia" w:ascii="宋体" w:hAnsi="宋体"/>
          <w:color w:val="auto"/>
          <w:highlight w:val="none"/>
        </w:rPr>
      </w:pPr>
      <w:r>
        <w:rPr>
          <w:rFonts w:hint="eastAsia" w:ascii="宋体" w:hAnsi="宋体"/>
          <w:color w:val="auto"/>
          <w:highlight w:val="none"/>
        </w:rPr>
        <w:t>履约保证金金额：按中标金额的5%收取（如乙方为中小微型企业的，按中标金额的2%收取）。</w:t>
      </w:r>
    </w:p>
    <w:p w14:paraId="7BF40A7E">
      <w:pPr>
        <w:spacing w:line="360" w:lineRule="exact"/>
        <w:ind w:firstLine="411" w:firstLineChars="196"/>
        <w:rPr>
          <w:rFonts w:hint="eastAsia" w:ascii="宋体" w:hAnsi="宋体"/>
          <w:color w:val="auto"/>
          <w:highlight w:val="none"/>
        </w:rPr>
      </w:pPr>
      <w:r>
        <w:rPr>
          <w:rFonts w:hint="eastAsia" w:ascii="宋体" w:hAnsi="宋体"/>
          <w:color w:val="auto"/>
          <w:highlight w:val="none"/>
        </w:rPr>
        <w:t>履约保证金提交方式：银行转账、支票、汇票、本票或者金融机构、担保机构出具的保函（包含电子保函）等非现金方式。</w:t>
      </w:r>
    </w:p>
    <w:p w14:paraId="5C437C2F">
      <w:pPr>
        <w:spacing w:line="360" w:lineRule="exact"/>
        <w:ind w:firstLine="411" w:firstLineChars="196"/>
        <w:rPr>
          <w:rFonts w:hint="eastAsia" w:ascii="宋体" w:hAnsi="宋体"/>
          <w:color w:val="auto"/>
          <w:highlight w:val="none"/>
        </w:rPr>
      </w:pPr>
      <w:r>
        <w:rPr>
          <w:rFonts w:hint="eastAsia" w:ascii="宋体" w:hAnsi="宋体"/>
          <w:color w:val="auto"/>
          <w:highlight w:val="none"/>
        </w:rPr>
        <w:t>履约保证金缴纳期限：自中标通知书发出之日起25日内（但必须在签订合同前）。</w:t>
      </w:r>
    </w:p>
    <w:p w14:paraId="23FFED05">
      <w:pPr>
        <w:spacing w:line="360" w:lineRule="exact"/>
        <w:ind w:firstLine="411" w:firstLineChars="196"/>
        <w:rPr>
          <w:rFonts w:hint="eastAsia" w:ascii="宋体" w:hAnsi="宋体"/>
          <w:color w:val="auto"/>
          <w:highlight w:val="none"/>
        </w:rPr>
      </w:pPr>
      <w:r>
        <w:rPr>
          <w:rFonts w:hint="eastAsia" w:ascii="宋体" w:hAnsi="宋体"/>
          <w:color w:val="auto"/>
          <w:highlight w:val="none"/>
        </w:rPr>
        <w:t>履约保证金退付方式、时间及条件：</w:t>
      </w:r>
    </w:p>
    <w:p w14:paraId="2C349968">
      <w:pPr>
        <w:spacing w:line="360" w:lineRule="exact"/>
        <w:ind w:firstLine="411" w:firstLineChars="196"/>
        <w:rPr>
          <w:rFonts w:hint="eastAsia" w:ascii="宋体" w:hAnsi="宋体"/>
          <w:color w:val="auto"/>
          <w:highlight w:val="none"/>
        </w:rPr>
      </w:pPr>
      <w:r>
        <w:rPr>
          <w:rFonts w:hint="eastAsia" w:ascii="宋体" w:hAnsi="宋体"/>
          <w:color w:val="auto"/>
          <w:highlight w:val="none"/>
        </w:rPr>
        <w:t>（1）</w:t>
      </w:r>
      <w:r>
        <w:rPr>
          <w:rFonts w:hint="eastAsia" w:ascii="宋体" w:hAnsi="宋体" w:cs="宋体"/>
          <w:color w:val="auto"/>
          <w:szCs w:val="21"/>
          <w:highlight w:val="none"/>
        </w:rPr>
        <w:t>乙方履行完合同约定权利义务事项且保修期满后无违约情况，凭《项目验收单》和履约保证金交纳凭证向采购人申请办理退还手续，采购人不得额外要求乙方提交其他证明材料，并应当自收到退还资料之日起5个工作日内退还其履约保证金（无息）。如乙方不按双方签订的合同规定履约，则没收其全部履约保证金，履约保证金不足以赔偿损失的，按实际损失赔偿</w:t>
      </w:r>
      <w:r>
        <w:rPr>
          <w:rFonts w:hint="eastAsia" w:ascii="宋体" w:hAnsi="宋体"/>
          <w:color w:val="auto"/>
          <w:highlight w:val="none"/>
        </w:rPr>
        <w:t>。</w:t>
      </w:r>
    </w:p>
    <w:p w14:paraId="78EDF448">
      <w:pPr>
        <w:spacing w:line="360" w:lineRule="exact"/>
        <w:ind w:firstLine="411" w:firstLineChars="196"/>
        <w:rPr>
          <w:rFonts w:hint="eastAsia" w:ascii="宋体" w:hAnsi="宋体"/>
          <w:color w:val="auto"/>
          <w:highlight w:val="none"/>
        </w:rPr>
      </w:pPr>
      <w:r>
        <w:rPr>
          <w:rFonts w:hint="eastAsia" w:ascii="宋体" w:hAnsi="宋体"/>
          <w:color w:val="auto"/>
          <w:highlight w:val="none"/>
        </w:rPr>
        <w:t>（2）在履约保证金退还日期前，若乙方的开户名称、开户银行、账号有变动的，请以书面形式通知履约保证金收取单位，否则由此产生的后果由乙方自负。</w:t>
      </w:r>
    </w:p>
    <w:p w14:paraId="5BC175A0">
      <w:pPr>
        <w:spacing w:line="360" w:lineRule="exact"/>
        <w:ind w:firstLine="411" w:firstLineChars="196"/>
        <w:rPr>
          <w:rFonts w:hint="eastAsia" w:ascii="宋体" w:hAnsi="宋体"/>
          <w:color w:val="auto"/>
          <w:highlight w:val="none"/>
        </w:rPr>
      </w:pPr>
      <w:r>
        <w:rPr>
          <w:rFonts w:hint="eastAsia" w:ascii="宋体" w:hAnsi="宋体"/>
          <w:color w:val="auto"/>
          <w:highlight w:val="none"/>
        </w:rPr>
        <w:t>履约保证金指定账户：</w:t>
      </w:r>
    </w:p>
    <w:p w14:paraId="27CA648D">
      <w:pPr>
        <w:spacing w:line="360" w:lineRule="exact"/>
        <w:ind w:firstLine="411" w:firstLineChars="196"/>
        <w:rPr>
          <w:rFonts w:hint="eastAsia" w:ascii="宋体" w:hAnsi="宋体"/>
          <w:color w:val="auto"/>
          <w:highlight w:val="none"/>
        </w:rPr>
      </w:pPr>
      <w:r>
        <w:rPr>
          <w:rFonts w:hint="eastAsia" w:ascii="宋体" w:hAnsi="宋体"/>
          <w:color w:val="auto"/>
          <w:highlight w:val="none"/>
        </w:rPr>
        <w:t>开户名称：桂林电子科技大学</w:t>
      </w:r>
    </w:p>
    <w:p w14:paraId="1A803E81">
      <w:pPr>
        <w:spacing w:line="360" w:lineRule="exact"/>
        <w:ind w:firstLine="411" w:firstLineChars="196"/>
        <w:rPr>
          <w:rFonts w:hint="eastAsia" w:ascii="宋体" w:hAnsi="宋体"/>
          <w:color w:val="auto"/>
          <w:highlight w:val="none"/>
        </w:rPr>
      </w:pPr>
      <w:r>
        <w:rPr>
          <w:rFonts w:hint="eastAsia" w:ascii="宋体" w:hAnsi="宋体"/>
          <w:color w:val="auto"/>
          <w:highlight w:val="none"/>
        </w:rPr>
        <w:t>开户银行：桂林市工行屏风支行</w:t>
      </w:r>
    </w:p>
    <w:p w14:paraId="44EAA711">
      <w:pPr>
        <w:spacing w:line="360" w:lineRule="exact"/>
        <w:ind w:firstLine="411" w:firstLineChars="196"/>
        <w:rPr>
          <w:rFonts w:hint="eastAsia" w:ascii="宋体" w:hAnsi="宋体"/>
          <w:color w:val="auto"/>
          <w:highlight w:val="none"/>
        </w:rPr>
      </w:pPr>
      <w:r>
        <w:rPr>
          <w:rFonts w:hint="eastAsia" w:ascii="宋体" w:hAnsi="宋体"/>
          <w:color w:val="auto"/>
          <w:highlight w:val="none"/>
        </w:rPr>
        <w:t>银行账号：2103 2152 0924 9017 694</w:t>
      </w:r>
    </w:p>
    <w:p w14:paraId="79180699">
      <w:pPr>
        <w:spacing w:line="360" w:lineRule="exact"/>
        <w:ind w:firstLine="411" w:firstLineChars="196"/>
        <w:rPr>
          <w:rFonts w:hint="eastAsia" w:ascii="宋体" w:hAnsi="宋体"/>
          <w:color w:val="auto"/>
          <w:highlight w:val="none"/>
        </w:rPr>
      </w:pPr>
      <w:r>
        <w:rPr>
          <w:rFonts w:hint="eastAsia" w:ascii="宋体" w:hAnsi="宋体"/>
          <w:color w:val="auto"/>
          <w:highlight w:val="none"/>
        </w:rPr>
        <w:t>注：</w:t>
      </w:r>
    </w:p>
    <w:p w14:paraId="29C20A1A">
      <w:pPr>
        <w:spacing w:line="360" w:lineRule="exact"/>
        <w:ind w:firstLine="411" w:firstLineChars="196"/>
        <w:rPr>
          <w:rFonts w:hint="eastAsia" w:ascii="宋体" w:hAnsi="宋体"/>
          <w:color w:val="auto"/>
          <w:highlight w:val="none"/>
        </w:rPr>
      </w:pPr>
      <w:r>
        <w:rPr>
          <w:rFonts w:hint="eastAsia" w:ascii="宋体" w:hAnsi="宋体"/>
          <w:color w:val="auto"/>
          <w:highlight w:val="none"/>
        </w:rPr>
        <w:t>（1）履约保证金不足额缴纳的（包含保函额度不足的），或者不按规定提交方式提交的，或者未在规定缴纳期限缴纳的，或者保函有效期低于合同履行期限（即合同中规定的当事人履行自己的义务，如交付标的物、价款或者报酬，履行劳务、完成工作的时间界限）的，不予签订合同。</w:t>
      </w:r>
    </w:p>
    <w:p w14:paraId="140A5E4A">
      <w:pPr>
        <w:spacing w:line="360" w:lineRule="exact"/>
        <w:ind w:firstLine="411" w:firstLineChars="196"/>
        <w:rPr>
          <w:rFonts w:hint="eastAsia" w:ascii="宋体" w:hAnsi="宋体"/>
          <w:color w:val="auto"/>
          <w:highlight w:val="none"/>
        </w:rPr>
      </w:pPr>
      <w:r>
        <w:rPr>
          <w:rFonts w:hint="eastAsia" w:ascii="宋体" w:hAnsi="宋体"/>
          <w:color w:val="auto"/>
          <w:highlight w:val="none"/>
        </w:rPr>
        <w:t>（2）乙方如为联合体时，由联合体任意一方按规定提交的履约保证金，视为有效履约保证金。</w:t>
      </w:r>
    </w:p>
    <w:p w14:paraId="6CD0045D">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第十条　违约责任</w:t>
      </w:r>
    </w:p>
    <w:p w14:paraId="0344489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1.乙方所提供的货物规格、技术标准、材料等质量不合格的，乙方应向甲方支付合同金额5%违约金并赔偿甲方经济损失。</w:t>
      </w:r>
    </w:p>
    <w:p w14:paraId="6DA0A1F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2.乙方提供的货物如果侵犯了第三方合法权益而引发的任何纠纷或诉讼，均由乙方负责交涉并承担全部责任。</w:t>
      </w:r>
    </w:p>
    <w:p w14:paraId="4673536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3.因包装、运输引起的货物损坏，按质量不合格处理。</w:t>
      </w:r>
    </w:p>
    <w:p w14:paraId="5153AE4C">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4.非甲方原因导致乙方逾期交货的，由乙方向甲方偿付合同金额30％违约金，超过20天对方有权解除合同，违约方承担因此给对方造成的经济损失。</w:t>
      </w:r>
    </w:p>
    <w:p w14:paraId="12527A92">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5.乙方未按本合同和投标文件中规定的服务承诺提供售后服务的，乙方应按本合同金额5%向甲方支付违约金。</w:t>
      </w:r>
    </w:p>
    <w:p w14:paraId="0134E82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6.乙方提供的货物在保修期内，因设计、工艺或材料的缺陷和其他质量原因造成的问题，由乙方负责，费用从履约保证金中扣除，不足另补。</w:t>
      </w:r>
    </w:p>
    <w:p w14:paraId="65BB64C7">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7.其他违约行为按违约货款额</w:t>
      </w:r>
      <w:r>
        <w:rPr>
          <w:rFonts w:hint="eastAsia" w:ascii="宋体" w:hAnsi="宋体"/>
          <w:color w:val="auto"/>
          <w:szCs w:val="21"/>
          <w:highlight w:val="none"/>
          <w:u w:val="single"/>
        </w:rPr>
        <w:t>5</w:t>
      </w:r>
      <w:r>
        <w:rPr>
          <w:rFonts w:hint="eastAsia" w:ascii="宋体" w:hAnsi="宋体"/>
          <w:color w:val="auto"/>
          <w:szCs w:val="21"/>
          <w:highlight w:val="none"/>
        </w:rPr>
        <w:t>%收取违约金并赔偿经济损失。</w:t>
      </w:r>
    </w:p>
    <w:p w14:paraId="6116181C">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乙方于投标文件中必须对所有产品的技术参数要求作出真实、有效的响应和承诺。所提供的产品必须为原装正品的、全新的、符合国家有关质量标准的产品。验收前，甲方现场根据招标文件要求及投标文件承诺对各项参数逐条对应进行核验，核验或检测数据不符合甲方要求及投标文件承诺的指标的，甲方有权依法解除合同并全部退货，由此造成甲方经济损失的由乙方负责承担全部赔偿责任并向甲方支付合同金额的30%违约赔偿金。如有异议，将交由国家认可并具有检验检测资质的第三方机构进行检验，若核验结果的各项参数指标不满足甲方要求及投标文件承诺的指标要求，所有产生的费用由乙方承担，并承担政府采购虚假竞标的相关法律责任。</w:t>
      </w:r>
    </w:p>
    <w:p w14:paraId="27A7CC1B">
      <w:pPr>
        <w:pStyle w:val="24"/>
        <w:snapToGrid w:val="0"/>
        <w:spacing w:line="360" w:lineRule="exact"/>
        <w:ind w:firstLine="413" w:firstLineChars="196"/>
        <w:rPr>
          <w:rFonts w:hint="eastAsia" w:hAnsi="宋体"/>
          <w:b/>
          <w:color w:val="auto"/>
          <w:sz w:val="21"/>
          <w:highlight w:val="none"/>
        </w:rPr>
      </w:pPr>
      <w:r>
        <w:rPr>
          <w:rFonts w:hint="eastAsia" w:hAnsi="宋体"/>
          <w:b/>
          <w:color w:val="auto"/>
          <w:sz w:val="21"/>
          <w:highlight w:val="none"/>
        </w:rPr>
        <w:t>第十一条  不可抗力事件处理</w:t>
      </w:r>
    </w:p>
    <w:p w14:paraId="6B4DEACB">
      <w:pPr>
        <w:pStyle w:val="24"/>
        <w:snapToGrid w:val="0"/>
        <w:spacing w:line="360" w:lineRule="exact"/>
        <w:ind w:firstLine="420" w:firstLineChars="200"/>
        <w:rPr>
          <w:rFonts w:hint="eastAsia" w:hAnsi="宋体"/>
          <w:color w:val="auto"/>
          <w:sz w:val="21"/>
          <w:highlight w:val="none"/>
        </w:rPr>
      </w:pPr>
      <w:r>
        <w:rPr>
          <w:rFonts w:hint="eastAsia" w:hAnsi="宋体"/>
          <w:color w:val="auto"/>
          <w:sz w:val="21"/>
          <w:highlight w:val="none"/>
        </w:rPr>
        <w:t>1.在合同有效期内，任何一方因不可抗力事件导致不能履行合同，则合同履行期可延长，其延长期与不可抗力影响期相同。</w:t>
      </w:r>
    </w:p>
    <w:p w14:paraId="2735566C">
      <w:pPr>
        <w:pStyle w:val="24"/>
        <w:snapToGrid w:val="0"/>
        <w:spacing w:line="360" w:lineRule="exact"/>
        <w:ind w:firstLine="420" w:firstLineChars="200"/>
        <w:rPr>
          <w:rFonts w:hint="eastAsia" w:hAnsi="宋体"/>
          <w:color w:val="auto"/>
          <w:sz w:val="21"/>
          <w:highlight w:val="none"/>
        </w:rPr>
      </w:pPr>
      <w:r>
        <w:rPr>
          <w:rFonts w:hint="eastAsia" w:hAnsi="宋体"/>
          <w:color w:val="auto"/>
          <w:sz w:val="21"/>
          <w:highlight w:val="none"/>
        </w:rPr>
        <w:t>2.不可抗力事件发生后，应立即通知对方，并寄送有关权威机构出具的证明。</w:t>
      </w:r>
    </w:p>
    <w:p w14:paraId="44413DA2">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3.不可抗力事件延续一百二十天以上，双方应通过友好协商，确定是否继续履行合同。</w:t>
      </w:r>
    </w:p>
    <w:p w14:paraId="15E645DF">
      <w:pPr>
        <w:snapToGrid w:val="0"/>
        <w:spacing w:line="36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第十二条  合同争议解决</w:t>
      </w:r>
    </w:p>
    <w:p w14:paraId="3E134392">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1.因货物质量问题发生争议的，应邀请国家认可的质量检测机构对货物质量进行鉴定。货物符合标准的，鉴定费由甲方承担；货物不符合标准的，鉴定费由乙方承担。</w:t>
      </w:r>
    </w:p>
    <w:p w14:paraId="0413FD6D">
      <w:pPr>
        <w:autoSpaceDE w:val="0"/>
        <w:autoSpaceDN w:val="0"/>
        <w:adjustRightInd w:val="0"/>
        <w:spacing w:line="360" w:lineRule="exact"/>
        <w:ind w:left="100" w:right="42" w:firstLine="420"/>
        <w:rPr>
          <w:rFonts w:hint="eastAsia" w:ascii="宋体" w:hAnsi="宋体"/>
          <w:color w:val="auto"/>
          <w:szCs w:val="21"/>
          <w:highlight w:val="none"/>
        </w:rPr>
      </w:pPr>
      <w:r>
        <w:rPr>
          <w:rFonts w:hint="eastAsia" w:ascii="宋体" w:hAnsi="宋体"/>
          <w:color w:val="auto"/>
          <w:szCs w:val="21"/>
          <w:highlight w:val="none"/>
        </w:rPr>
        <w:t>2.因履行本合同引起的或者与本合同有关的争议，甲乙双方应首先通过友好协商解决，如果协商不能解决，按下列</w:t>
      </w:r>
      <w:r>
        <w:rPr>
          <w:rFonts w:hint="eastAsia" w:ascii="宋体" w:hAnsi="宋体"/>
          <w:color w:val="auto"/>
          <w:szCs w:val="21"/>
          <w:highlight w:val="none"/>
          <w:u w:val="single"/>
        </w:rPr>
        <w:t>（2）</w:t>
      </w:r>
      <w:r>
        <w:rPr>
          <w:rFonts w:hint="eastAsia" w:ascii="宋体" w:hAnsi="宋体"/>
          <w:color w:val="auto"/>
          <w:szCs w:val="21"/>
          <w:highlight w:val="none"/>
        </w:rPr>
        <w:t>方式解决：</w:t>
      </w:r>
    </w:p>
    <w:p w14:paraId="0DEDF9B8">
      <w:pPr>
        <w:autoSpaceDE w:val="0"/>
        <w:autoSpaceDN w:val="0"/>
        <w:adjustRightInd w:val="0"/>
        <w:spacing w:line="360" w:lineRule="exact"/>
        <w:ind w:right="40" w:firstLine="420"/>
        <w:rPr>
          <w:rFonts w:hint="eastAsia" w:ascii="宋体" w:hAnsi="宋体"/>
          <w:color w:val="auto"/>
          <w:szCs w:val="21"/>
          <w:highlight w:val="none"/>
        </w:rPr>
      </w:pPr>
      <w:r>
        <w:rPr>
          <w:rFonts w:hint="eastAsia" w:ascii="宋体" w:hAnsi="宋体"/>
          <w:color w:val="auto"/>
          <w:szCs w:val="21"/>
          <w:highlight w:val="none"/>
        </w:rPr>
        <w:t>（1）向仲裁委员会申请仲裁；</w:t>
      </w:r>
    </w:p>
    <w:p w14:paraId="7D91C761">
      <w:pPr>
        <w:autoSpaceDE w:val="0"/>
        <w:autoSpaceDN w:val="0"/>
        <w:adjustRightInd w:val="0"/>
        <w:spacing w:line="360" w:lineRule="exact"/>
        <w:ind w:right="40" w:firstLine="420"/>
        <w:rPr>
          <w:rFonts w:hint="eastAsia" w:ascii="宋体" w:hAnsi="宋体"/>
          <w:color w:val="auto"/>
          <w:szCs w:val="21"/>
          <w:highlight w:val="none"/>
        </w:rPr>
      </w:pPr>
      <w:r>
        <w:rPr>
          <w:rFonts w:hint="eastAsia" w:ascii="宋体" w:hAnsi="宋体"/>
          <w:color w:val="auto"/>
          <w:szCs w:val="21"/>
          <w:highlight w:val="none"/>
        </w:rPr>
        <w:t>（2）向对甲方有管辖权的人民法院提起诉讼。</w:t>
      </w:r>
    </w:p>
    <w:p w14:paraId="5C9AD5A3">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第十三条　合同的变更、中止或者终止</w:t>
      </w:r>
    </w:p>
    <w:p w14:paraId="3B02C2BB">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 除《中华人民共和国政府采购法》第五十条规定的情形外，本合同一经签订，甲乙双方不得擅自变更、中止或者终止合同。</w:t>
      </w:r>
    </w:p>
    <w:p w14:paraId="73F544B7">
      <w:pPr>
        <w:pStyle w:val="2"/>
        <w:spacing w:line="36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2.采购合同继续履行将损害国家利益和社会公共利益的，双方当事人应当变更、中止或者终止合同。有过错的一方应当承担赔偿责任，双方都有过错的，各自承担相应的责任。</w:t>
      </w:r>
    </w:p>
    <w:p w14:paraId="235A16F2">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第十四条　</w:t>
      </w:r>
      <w:r>
        <w:rPr>
          <w:rFonts w:hint="eastAsia" w:ascii="宋体" w:hAnsi="宋体" w:cs="微软雅黑"/>
          <w:b/>
          <w:color w:val="auto"/>
          <w:kern w:val="0"/>
          <w:szCs w:val="21"/>
          <w:highlight w:val="none"/>
        </w:rPr>
        <w:t>合</w:t>
      </w:r>
      <w:r>
        <w:rPr>
          <w:rFonts w:hint="eastAsia" w:ascii="宋体" w:hAnsi="宋体" w:cs="微软雅黑"/>
          <w:b/>
          <w:color w:val="auto"/>
          <w:spacing w:val="-2"/>
          <w:kern w:val="0"/>
          <w:szCs w:val="21"/>
          <w:highlight w:val="none"/>
        </w:rPr>
        <w:t>同</w:t>
      </w:r>
      <w:r>
        <w:rPr>
          <w:rFonts w:hint="eastAsia" w:ascii="宋体" w:hAnsi="宋体" w:cs="微软雅黑"/>
          <w:b/>
          <w:color w:val="auto"/>
          <w:kern w:val="0"/>
          <w:szCs w:val="21"/>
          <w:highlight w:val="none"/>
        </w:rPr>
        <w:t>文</w:t>
      </w:r>
      <w:r>
        <w:rPr>
          <w:rFonts w:hint="eastAsia" w:ascii="宋体" w:hAnsi="宋体" w:cs="微软雅黑"/>
          <w:b/>
          <w:color w:val="auto"/>
          <w:spacing w:val="-2"/>
          <w:kern w:val="0"/>
          <w:szCs w:val="21"/>
          <w:highlight w:val="none"/>
        </w:rPr>
        <w:t>件构成</w:t>
      </w:r>
    </w:p>
    <w:p w14:paraId="522EFC22">
      <w:pPr>
        <w:pStyle w:val="24"/>
        <w:snapToGrid w:val="0"/>
        <w:spacing w:line="360" w:lineRule="exact"/>
        <w:ind w:left="420" w:leftChars="200"/>
        <w:rPr>
          <w:rFonts w:hint="eastAsia" w:hAnsi="宋体"/>
          <w:color w:val="auto"/>
          <w:sz w:val="21"/>
          <w:highlight w:val="none"/>
        </w:rPr>
      </w:pPr>
      <w:r>
        <w:rPr>
          <w:rFonts w:hint="eastAsia" w:hAnsi="宋体"/>
          <w:color w:val="auto"/>
          <w:sz w:val="21"/>
          <w:highlight w:val="none"/>
        </w:rPr>
        <w:t>1.政府采购合同</w:t>
      </w:r>
    </w:p>
    <w:p w14:paraId="6F8B835C">
      <w:pPr>
        <w:pStyle w:val="24"/>
        <w:snapToGrid w:val="0"/>
        <w:spacing w:line="360" w:lineRule="exact"/>
        <w:ind w:left="420" w:leftChars="200"/>
        <w:rPr>
          <w:rFonts w:hint="eastAsia" w:hAnsi="宋体"/>
          <w:color w:val="auto"/>
          <w:sz w:val="21"/>
          <w:highlight w:val="none"/>
        </w:rPr>
      </w:pPr>
      <w:r>
        <w:rPr>
          <w:rFonts w:hint="eastAsia" w:hAnsi="宋体"/>
          <w:color w:val="auto"/>
          <w:sz w:val="21"/>
          <w:highlight w:val="none"/>
        </w:rPr>
        <w:t>2.中标通知书；</w:t>
      </w:r>
    </w:p>
    <w:p w14:paraId="563B468C">
      <w:pPr>
        <w:pStyle w:val="24"/>
        <w:snapToGrid w:val="0"/>
        <w:spacing w:line="360" w:lineRule="exact"/>
        <w:ind w:left="420" w:leftChars="200"/>
        <w:rPr>
          <w:rFonts w:hint="eastAsia" w:hAnsi="宋体"/>
          <w:color w:val="auto"/>
          <w:sz w:val="21"/>
          <w:highlight w:val="none"/>
        </w:rPr>
      </w:pPr>
      <w:r>
        <w:rPr>
          <w:rFonts w:hint="eastAsia" w:hAnsi="宋体"/>
          <w:color w:val="auto"/>
          <w:sz w:val="21"/>
          <w:highlight w:val="none"/>
        </w:rPr>
        <w:t>3.投标文件；</w:t>
      </w:r>
    </w:p>
    <w:p w14:paraId="3B0E58E1">
      <w:pPr>
        <w:pStyle w:val="24"/>
        <w:snapToGrid w:val="0"/>
        <w:spacing w:line="360" w:lineRule="exact"/>
        <w:ind w:left="420" w:leftChars="200"/>
        <w:rPr>
          <w:rFonts w:hint="eastAsia" w:hAnsi="宋体"/>
          <w:color w:val="auto"/>
          <w:sz w:val="21"/>
          <w:highlight w:val="none"/>
        </w:rPr>
      </w:pPr>
      <w:r>
        <w:rPr>
          <w:rFonts w:hint="eastAsia" w:hAnsi="宋体"/>
          <w:color w:val="auto"/>
          <w:sz w:val="21"/>
          <w:highlight w:val="none"/>
        </w:rPr>
        <w:t>4.招标文件及更正公告（澄清或补充通知）；</w:t>
      </w:r>
    </w:p>
    <w:p w14:paraId="3074786C">
      <w:pPr>
        <w:pStyle w:val="24"/>
        <w:snapToGrid w:val="0"/>
        <w:spacing w:line="360" w:lineRule="exact"/>
        <w:ind w:left="420" w:leftChars="200"/>
        <w:rPr>
          <w:rFonts w:hint="eastAsia" w:hAnsi="宋体"/>
          <w:color w:val="auto"/>
          <w:sz w:val="21"/>
          <w:highlight w:val="none"/>
        </w:rPr>
      </w:pPr>
      <w:r>
        <w:rPr>
          <w:rFonts w:hint="eastAsia" w:hAnsi="宋体"/>
          <w:color w:val="auto"/>
          <w:sz w:val="21"/>
          <w:highlight w:val="none"/>
        </w:rPr>
        <w:t>5.双方约定的其他合同文件。</w:t>
      </w:r>
    </w:p>
    <w:p w14:paraId="7F3C820D">
      <w:pPr>
        <w:pStyle w:val="24"/>
        <w:snapToGrid w:val="0"/>
        <w:spacing w:line="360" w:lineRule="exact"/>
        <w:ind w:firstLine="420" w:firstLineChars="200"/>
        <w:rPr>
          <w:rFonts w:hint="eastAsia" w:hAnsi="宋体"/>
          <w:color w:val="auto"/>
          <w:sz w:val="21"/>
          <w:highlight w:val="none"/>
        </w:rPr>
      </w:pPr>
      <w:r>
        <w:rPr>
          <w:rFonts w:hint="eastAsia" w:hAnsi="宋体"/>
          <w:color w:val="auto"/>
          <w:sz w:val="21"/>
          <w:highlight w:val="none"/>
        </w:rPr>
        <w:t>上述合同文件互相补充和解释。如果合同文件之间存在矛盾或者不一致之处，以上述文件的排列顺序在先者为准。</w:t>
      </w:r>
    </w:p>
    <w:p w14:paraId="4F561D1D">
      <w:pPr>
        <w:snapToGrid w:val="0"/>
        <w:spacing w:line="36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第</w:t>
      </w:r>
      <w:r>
        <w:rPr>
          <w:rFonts w:hint="eastAsia" w:hAnsi="宋体"/>
          <w:b/>
          <w:color w:val="auto"/>
          <w:szCs w:val="21"/>
          <w:highlight w:val="none"/>
        </w:rPr>
        <w:t>十五</w:t>
      </w:r>
      <w:r>
        <w:rPr>
          <w:rFonts w:hint="eastAsia" w:ascii="宋体" w:hAnsi="宋体"/>
          <w:b/>
          <w:color w:val="auto"/>
          <w:szCs w:val="21"/>
          <w:highlight w:val="none"/>
        </w:rPr>
        <w:t>条　知识产权和保密要求</w:t>
      </w:r>
    </w:p>
    <w:p w14:paraId="35A7CD0F">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1.甲方在履行合同过程中提供给乙方的全部图纸、文件和其他含有数据和信息的资料，其知识产权属于甲方。</w:t>
      </w:r>
    </w:p>
    <w:p w14:paraId="01728508">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2.除招标文件采购需求另有约定外，甲方不因签署和履行合同而享有乙方在履行合同过程中提供给甲方的图纸、文件、配套软件、电子辅助程序和其他含有数据和信息的资料的知识产权。</w:t>
      </w:r>
    </w:p>
    <w:p w14:paraId="21662973">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6750D454">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22EE7EA9">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327DD6FD">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6.乙方保证将要交付的货物的所有权完全属于乙方且无任何抵押、质押、查封等产权瑕疵。</w:t>
      </w:r>
    </w:p>
    <w:p w14:paraId="20AD673A">
      <w:pPr>
        <w:pStyle w:val="24"/>
        <w:snapToGrid w:val="0"/>
        <w:spacing w:line="360" w:lineRule="exact"/>
        <w:ind w:firstLine="413" w:firstLineChars="196"/>
        <w:rPr>
          <w:rFonts w:hint="eastAsia" w:hAnsi="宋体"/>
          <w:b/>
          <w:color w:val="auto"/>
          <w:sz w:val="21"/>
          <w:highlight w:val="none"/>
        </w:rPr>
      </w:pPr>
      <w:r>
        <w:rPr>
          <w:rFonts w:hint="eastAsia" w:hAnsi="宋体"/>
          <w:b/>
          <w:color w:val="auto"/>
          <w:sz w:val="21"/>
          <w:highlight w:val="none"/>
        </w:rPr>
        <w:t>第十六条  合同生效及其他</w:t>
      </w:r>
    </w:p>
    <w:p w14:paraId="375DE234">
      <w:pPr>
        <w:pStyle w:val="24"/>
        <w:snapToGrid w:val="0"/>
        <w:spacing w:line="360" w:lineRule="exact"/>
        <w:ind w:firstLine="420" w:firstLineChars="200"/>
        <w:rPr>
          <w:rFonts w:hint="eastAsia" w:hAnsi="宋体"/>
          <w:color w:val="auto"/>
          <w:sz w:val="21"/>
          <w:highlight w:val="none"/>
        </w:rPr>
      </w:pPr>
      <w:r>
        <w:rPr>
          <w:rFonts w:hint="eastAsia" w:hAnsi="宋体"/>
          <w:color w:val="auto"/>
          <w:sz w:val="21"/>
          <w:highlight w:val="none"/>
        </w:rPr>
        <w:t>1.合同经双方法定代表人或者委托代理人签字并加盖单位公章后生效（委托代理人签字的需后附授权委托书，格式自拟）。</w:t>
      </w:r>
    </w:p>
    <w:p w14:paraId="27BBBF55">
      <w:pPr>
        <w:pStyle w:val="2"/>
        <w:spacing w:line="36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2.合同执行中涉及采购资金和采购内容修改或者补充的，并签订书面补充协议报财政部门备案，方可作为主合同不可分割的一部分。</w:t>
      </w:r>
    </w:p>
    <w:p w14:paraId="68A7DC92">
      <w:pPr>
        <w:pStyle w:val="2"/>
        <w:spacing w:line="36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3.合同生效后，甲乙双方不得因姓名、名称的变更或者法定代表人、负责人、承办人的变动而不履行合同义务。</w:t>
      </w:r>
    </w:p>
    <w:p w14:paraId="0AC5ABD4">
      <w:pPr>
        <w:pStyle w:val="24"/>
        <w:snapToGrid w:val="0"/>
        <w:spacing w:line="360" w:lineRule="exact"/>
        <w:ind w:left="420" w:leftChars="200"/>
        <w:rPr>
          <w:rFonts w:hint="eastAsia" w:hAnsi="宋体"/>
          <w:color w:val="auto"/>
          <w:sz w:val="21"/>
          <w:highlight w:val="none"/>
        </w:rPr>
      </w:pPr>
      <w:r>
        <w:rPr>
          <w:rFonts w:hint="eastAsia" w:hAnsi="宋体"/>
          <w:color w:val="auto"/>
          <w:sz w:val="21"/>
          <w:highlight w:val="none"/>
        </w:rPr>
        <w:t>4.本合同未尽事宜，遵照《中华人民共和国民法典》有关条文执行。</w:t>
      </w:r>
    </w:p>
    <w:p w14:paraId="5C5D8EE0">
      <w:pPr>
        <w:snapToGrid w:val="0"/>
        <w:spacing w:line="360" w:lineRule="exact"/>
        <w:ind w:firstLine="420" w:firstLineChars="200"/>
        <w:rPr>
          <w:rFonts w:hint="eastAsia" w:ascii="宋体" w:hAnsi="宋体"/>
          <w:color w:val="auto"/>
          <w:kern w:val="0"/>
          <w:szCs w:val="21"/>
          <w:highlight w:val="none"/>
        </w:rPr>
      </w:pPr>
      <w:r>
        <w:rPr>
          <w:rFonts w:hint="eastAsia" w:ascii="宋体" w:hAnsi="宋体"/>
          <w:color w:val="auto"/>
          <w:szCs w:val="21"/>
          <w:highlight w:val="none"/>
        </w:rPr>
        <w:t>5.本合同</w:t>
      </w:r>
      <w:r>
        <w:rPr>
          <w:rFonts w:hint="eastAsia" w:ascii="宋体" w:hAnsi="宋体"/>
          <w:color w:val="auto"/>
          <w:kern w:val="0"/>
          <w:szCs w:val="21"/>
          <w:highlight w:val="none"/>
        </w:rPr>
        <w:t>一式五份，具有同等法律效力，甲乙双方各二份，采购代理机构一份，（可根据需要另行增加）。</w:t>
      </w:r>
    </w:p>
    <w:p w14:paraId="0C3EFD52">
      <w:pPr>
        <w:snapToGrid w:val="0"/>
        <w:spacing w:line="360" w:lineRule="exact"/>
        <w:rPr>
          <w:rFonts w:hint="eastAsia" w:ascii="宋体" w:hAnsi="宋体"/>
          <w:color w:val="auto"/>
          <w:szCs w:val="21"/>
          <w:highlight w:val="none"/>
        </w:rPr>
      </w:pPr>
    </w:p>
    <w:p w14:paraId="6788F360">
      <w:pPr>
        <w:tabs>
          <w:tab w:val="left" w:pos="4395"/>
        </w:tabs>
        <w:spacing w:line="360" w:lineRule="exact"/>
        <w:rPr>
          <w:rFonts w:hint="eastAsia" w:ascii="宋体" w:hAnsi="宋体"/>
          <w:b/>
          <w:color w:val="auto"/>
          <w:szCs w:val="21"/>
          <w:highlight w:val="none"/>
        </w:rPr>
      </w:pPr>
      <w:r>
        <w:rPr>
          <w:rFonts w:hint="eastAsia" w:ascii="宋体" w:hAnsi="宋体"/>
          <w:b/>
          <w:color w:val="auto"/>
          <w:szCs w:val="21"/>
          <w:highlight w:val="none"/>
        </w:rPr>
        <w:t>甲方（盖章）：</w:t>
      </w:r>
      <w:r>
        <w:rPr>
          <w:rFonts w:hint="eastAsia" w:ascii="宋体" w:hAnsi="宋体"/>
          <w:b/>
          <w:color w:val="auto"/>
          <w:szCs w:val="21"/>
          <w:highlight w:val="none"/>
        </w:rPr>
        <w:tab/>
      </w:r>
      <w:r>
        <w:rPr>
          <w:rFonts w:hint="eastAsia" w:ascii="宋体" w:hAnsi="宋体"/>
          <w:b/>
          <w:color w:val="auto"/>
          <w:szCs w:val="21"/>
          <w:highlight w:val="none"/>
        </w:rPr>
        <w:t>乙方（盖章）：</w:t>
      </w:r>
    </w:p>
    <w:p w14:paraId="0BED99BF">
      <w:pPr>
        <w:tabs>
          <w:tab w:val="left" w:pos="4395"/>
        </w:tabs>
        <w:spacing w:line="360" w:lineRule="exact"/>
        <w:rPr>
          <w:rFonts w:hint="eastAsia" w:ascii="宋体" w:hAnsi="宋体"/>
          <w:b/>
          <w:color w:val="auto"/>
          <w:szCs w:val="21"/>
          <w:highlight w:val="none"/>
        </w:rPr>
      </w:pPr>
      <w:r>
        <w:rPr>
          <w:rFonts w:hint="eastAsia" w:ascii="宋体" w:hAnsi="宋体"/>
          <w:bCs/>
          <w:color w:val="auto"/>
          <w:szCs w:val="21"/>
          <w:highlight w:val="none"/>
        </w:rPr>
        <w:t>法定代表人或者委托代理人（签字）</w:t>
      </w:r>
      <w:r>
        <w:rPr>
          <w:rFonts w:hint="eastAsia" w:ascii="宋体" w:hAnsi="宋体"/>
          <w:b/>
          <w:color w:val="auto"/>
          <w:szCs w:val="21"/>
          <w:highlight w:val="none"/>
        </w:rPr>
        <w:t>：</w:t>
      </w:r>
      <w:r>
        <w:rPr>
          <w:rFonts w:hint="eastAsia" w:ascii="宋体" w:hAnsi="宋体"/>
          <w:b/>
          <w:color w:val="auto"/>
          <w:szCs w:val="21"/>
          <w:highlight w:val="none"/>
        </w:rPr>
        <w:tab/>
      </w:r>
      <w:r>
        <w:rPr>
          <w:rFonts w:hint="eastAsia" w:ascii="宋体" w:hAnsi="宋体"/>
          <w:bCs/>
          <w:color w:val="auto"/>
          <w:szCs w:val="21"/>
          <w:highlight w:val="none"/>
        </w:rPr>
        <w:t>法定代表人或者委托代理人（签字）</w:t>
      </w:r>
      <w:r>
        <w:rPr>
          <w:rFonts w:hint="eastAsia" w:ascii="宋体" w:hAnsi="宋体"/>
          <w:b/>
          <w:color w:val="auto"/>
          <w:szCs w:val="21"/>
          <w:highlight w:val="none"/>
        </w:rPr>
        <w:t xml:space="preserve">： </w:t>
      </w:r>
    </w:p>
    <w:p w14:paraId="352FEF22">
      <w:pPr>
        <w:tabs>
          <w:tab w:val="left" w:pos="4395"/>
        </w:tabs>
        <w:spacing w:line="360" w:lineRule="exact"/>
        <w:rPr>
          <w:rFonts w:hint="eastAsia" w:ascii="宋体" w:hAnsi="宋体"/>
          <w:color w:val="auto"/>
          <w:szCs w:val="21"/>
          <w:highlight w:val="none"/>
        </w:rPr>
      </w:pPr>
    </w:p>
    <w:p w14:paraId="0AF5AE6A">
      <w:pPr>
        <w:tabs>
          <w:tab w:val="left" w:pos="4395"/>
        </w:tabs>
        <w:spacing w:line="360" w:lineRule="exact"/>
        <w:rPr>
          <w:rFonts w:hint="eastAsia" w:ascii="宋体" w:hAnsi="宋体"/>
          <w:color w:val="auto"/>
          <w:szCs w:val="21"/>
          <w:highlight w:val="none"/>
        </w:rPr>
      </w:pPr>
      <w:r>
        <w:rPr>
          <w:rFonts w:hint="eastAsia" w:ascii="宋体" w:hAnsi="宋体"/>
          <w:color w:val="auto"/>
          <w:szCs w:val="21"/>
          <w:highlight w:val="none"/>
        </w:rPr>
        <w:t>签订日期：　　　年　　月　　日</w:t>
      </w:r>
      <w:r>
        <w:rPr>
          <w:rFonts w:hint="eastAsia" w:ascii="宋体" w:hAnsi="宋体"/>
          <w:color w:val="auto"/>
          <w:szCs w:val="21"/>
          <w:highlight w:val="none"/>
        </w:rPr>
        <w:tab/>
      </w:r>
      <w:r>
        <w:rPr>
          <w:rFonts w:hint="eastAsia" w:ascii="宋体" w:hAnsi="宋体"/>
          <w:color w:val="auto"/>
          <w:szCs w:val="21"/>
          <w:highlight w:val="none"/>
        </w:rPr>
        <w:t>签订日期：　　　年　　月　　日</w:t>
      </w:r>
    </w:p>
    <w:p w14:paraId="0E30E1CB">
      <w:pPr>
        <w:tabs>
          <w:tab w:val="left" w:pos="4395"/>
        </w:tabs>
        <w:spacing w:line="360" w:lineRule="auto"/>
        <w:rPr>
          <w:rFonts w:hint="eastAsia"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开户名称：</w:t>
      </w:r>
    </w:p>
    <w:p w14:paraId="0452CE97">
      <w:pPr>
        <w:tabs>
          <w:tab w:val="left" w:pos="4395"/>
        </w:tabs>
        <w:spacing w:line="360" w:lineRule="auto"/>
        <w:rPr>
          <w:rFonts w:hint="eastAsia"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银行账号：</w:t>
      </w:r>
    </w:p>
    <w:p w14:paraId="77CC1FEA">
      <w:pPr>
        <w:tabs>
          <w:tab w:val="left" w:pos="4395"/>
        </w:tabs>
        <w:spacing w:line="360" w:lineRule="auto"/>
        <w:rPr>
          <w:rFonts w:hint="eastAsia" w:ascii="宋体" w:hAnsi="宋体"/>
          <w:bCs/>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开 户 行：</w:t>
      </w:r>
    </w:p>
    <w:p w14:paraId="6CF14286">
      <w:pPr>
        <w:widowControl/>
        <w:jc w:val="left"/>
        <w:rPr>
          <w:rFonts w:hint="eastAsia" w:ascii="宋体" w:hAnsi="宋体"/>
          <w:b/>
          <w:color w:val="auto"/>
          <w:szCs w:val="21"/>
          <w:highlight w:val="none"/>
        </w:rPr>
      </w:pPr>
      <w:r>
        <w:rPr>
          <w:rFonts w:ascii="宋体" w:hAnsi="宋体"/>
          <w:b/>
          <w:color w:val="auto"/>
          <w:szCs w:val="21"/>
          <w:highlight w:val="none"/>
        </w:rPr>
        <w:br w:type="page"/>
      </w:r>
    </w:p>
    <w:p w14:paraId="7E920BE2">
      <w:pPr>
        <w:snapToGrid w:val="0"/>
        <w:spacing w:line="360" w:lineRule="auto"/>
        <w:ind w:firstLine="3689" w:firstLineChars="1750"/>
        <w:rPr>
          <w:rFonts w:hint="eastAsia" w:ascii="宋体" w:hAnsi="宋体"/>
          <w:b/>
          <w:color w:val="auto"/>
          <w:szCs w:val="21"/>
          <w:highlight w:val="none"/>
        </w:rPr>
      </w:pPr>
      <w:r>
        <w:rPr>
          <w:rFonts w:hint="eastAsia" w:ascii="宋体" w:hAnsi="宋体"/>
          <w:b/>
          <w:color w:val="auto"/>
          <w:szCs w:val="21"/>
          <w:highlight w:val="none"/>
        </w:rPr>
        <w:t>合 同 附 件</w:t>
      </w:r>
    </w:p>
    <w:p w14:paraId="43DECB05">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一般货物类</w:t>
      </w:r>
    </w:p>
    <w:tbl>
      <w:tblPr>
        <w:tblStyle w:val="46"/>
        <w:tblW w:w="8522" w:type="dxa"/>
        <w:tblInd w:w="0" w:type="dxa"/>
        <w:tblLayout w:type="fixed"/>
        <w:tblCellMar>
          <w:top w:w="0" w:type="dxa"/>
          <w:left w:w="108" w:type="dxa"/>
          <w:bottom w:w="0" w:type="dxa"/>
          <w:right w:w="108" w:type="dxa"/>
        </w:tblCellMar>
      </w:tblPr>
      <w:tblGrid>
        <w:gridCol w:w="4248"/>
        <w:gridCol w:w="4274"/>
      </w:tblGrid>
      <w:tr w14:paraId="314AD7AB">
        <w:tblPrEx>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right w:val="single" w:color="auto" w:sz="4" w:space="0"/>
            </w:tcBorders>
          </w:tcPr>
          <w:p w14:paraId="551F6AA3">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 供应商承诺具体事项：</w:t>
            </w:r>
          </w:p>
        </w:tc>
      </w:tr>
      <w:tr w14:paraId="0710678D">
        <w:tblPrEx>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right w:val="single" w:color="auto" w:sz="4" w:space="0"/>
            </w:tcBorders>
          </w:tcPr>
          <w:p w14:paraId="1F40768B">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 售后服务具体事项：</w:t>
            </w:r>
          </w:p>
        </w:tc>
      </w:tr>
      <w:tr w14:paraId="7A8B2214">
        <w:tblPrEx>
          <w:tblCellMar>
            <w:top w:w="0" w:type="dxa"/>
            <w:left w:w="108" w:type="dxa"/>
            <w:bottom w:w="0" w:type="dxa"/>
            <w:right w:w="108" w:type="dxa"/>
          </w:tblCellMar>
        </w:tblPrEx>
        <w:trPr>
          <w:trHeight w:val="1088" w:hRule="atLeast"/>
        </w:trPr>
        <w:tc>
          <w:tcPr>
            <w:tcW w:w="8522" w:type="dxa"/>
            <w:gridSpan w:val="2"/>
            <w:tcBorders>
              <w:top w:val="single" w:color="auto" w:sz="4" w:space="0"/>
              <w:left w:val="single" w:color="auto" w:sz="4" w:space="0"/>
              <w:right w:val="single" w:color="auto" w:sz="4" w:space="0"/>
            </w:tcBorders>
          </w:tcPr>
          <w:p w14:paraId="1B61306A">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 保修期责任：</w:t>
            </w:r>
          </w:p>
        </w:tc>
      </w:tr>
      <w:tr w14:paraId="1C9068CF">
        <w:tblPrEx>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right w:val="single" w:color="auto" w:sz="4" w:space="0"/>
            </w:tcBorders>
          </w:tcPr>
          <w:p w14:paraId="46A755B9">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4. 其他具体事项：</w:t>
            </w:r>
          </w:p>
        </w:tc>
      </w:tr>
      <w:tr w14:paraId="0F5D0F62">
        <w:tblPrEx>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cBorders>
            <w:vAlign w:val="center"/>
          </w:tcPr>
          <w:p w14:paraId="6B11956E">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甲方（章）</w:t>
            </w:r>
          </w:p>
          <w:p w14:paraId="1C9E7AB3">
            <w:pPr>
              <w:snapToGrid w:val="0"/>
              <w:spacing w:line="360" w:lineRule="auto"/>
              <w:ind w:firstLine="422" w:firstLineChars="200"/>
              <w:rPr>
                <w:rFonts w:hint="eastAsia" w:ascii="宋体" w:hAnsi="宋体"/>
                <w:b/>
                <w:color w:val="auto"/>
                <w:szCs w:val="21"/>
                <w:highlight w:val="none"/>
              </w:rPr>
            </w:pPr>
          </w:p>
          <w:p w14:paraId="06D5E180">
            <w:pPr>
              <w:snapToGrid w:val="0"/>
              <w:spacing w:line="360" w:lineRule="auto"/>
              <w:rPr>
                <w:rFonts w:hint="eastAsia" w:ascii="宋体" w:hAnsi="宋体"/>
                <w:b/>
                <w:color w:val="auto"/>
                <w:szCs w:val="21"/>
                <w:highlight w:val="none"/>
              </w:rPr>
            </w:pPr>
          </w:p>
          <w:p w14:paraId="56388F04">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年   月   日 </w:t>
            </w:r>
          </w:p>
        </w:tc>
        <w:tc>
          <w:tcPr>
            <w:tcW w:w="4274" w:type="dxa"/>
            <w:tcBorders>
              <w:top w:val="single" w:color="auto" w:sz="4" w:space="0"/>
              <w:left w:val="single" w:color="auto" w:sz="4" w:space="0"/>
              <w:bottom w:val="single" w:color="auto" w:sz="4" w:space="0"/>
              <w:right w:val="single" w:color="auto" w:sz="4" w:space="0"/>
            </w:tcBorders>
            <w:vAlign w:val="center"/>
          </w:tcPr>
          <w:p w14:paraId="52D36A0A">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乙方（章）</w:t>
            </w:r>
          </w:p>
          <w:p w14:paraId="1397D674">
            <w:pPr>
              <w:snapToGrid w:val="0"/>
              <w:spacing w:line="360" w:lineRule="auto"/>
              <w:ind w:firstLine="422" w:firstLineChars="200"/>
              <w:rPr>
                <w:rFonts w:hint="eastAsia" w:ascii="宋体" w:hAnsi="宋体"/>
                <w:b/>
                <w:color w:val="auto"/>
                <w:szCs w:val="21"/>
                <w:highlight w:val="none"/>
              </w:rPr>
            </w:pPr>
          </w:p>
          <w:p w14:paraId="430AEB4B">
            <w:pPr>
              <w:snapToGrid w:val="0"/>
              <w:spacing w:line="360" w:lineRule="auto"/>
              <w:rPr>
                <w:rFonts w:hint="eastAsia" w:ascii="宋体" w:hAnsi="宋体"/>
                <w:b/>
                <w:color w:val="auto"/>
                <w:szCs w:val="21"/>
                <w:highlight w:val="none"/>
              </w:rPr>
            </w:pPr>
          </w:p>
          <w:p w14:paraId="14F17D35">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年   月   日</w:t>
            </w:r>
          </w:p>
        </w:tc>
      </w:tr>
    </w:tbl>
    <w:p w14:paraId="0023CDC4">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   注：售后服务事项填不下时可另加附页</w:t>
      </w:r>
    </w:p>
    <w:p w14:paraId="78997D4A">
      <w:pPr>
        <w:spacing w:line="360" w:lineRule="exact"/>
        <w:rPr>
          <w:rFonts w:hint="eastAsia" w:asciiTheme="majorEastAsia" w:hAnsiTheme="majorEastAsia" w:eastAsiaTheme="majorEastAsia"/>
          <w:color w:val="auto"/>
          <w:szCs w:val="21"/>
          <w:highlight w:val="none"/>
        </w:rPr>
      </w:pPr>
    </w:p>
    <w:p w14:paraId="33687CB7">
      <w:pPr>
        <w:rPr>
          <w:color w:val="auto"/>
          <w:szCs w:val="21"/>
          <w:highlight w:val="none"/>
        </w:rPr>
      </w:pPr>
    </w:p>
    <w:p w14:paraId="4A8551DF">
      <w:pPr>
        <w:rPr>
          <w:rFonts w:hint="eastAsia" w:ascii="仿宋" w:hAnsi="仿宋" w:eastAsia="仿宋"/>
          <w:bCs/>
          <w:color w:val="auto"/>
          <w:sz w:val="24"/>
          <w:highlight w:val="none"/>
        </w:rPr>
      </w:pPr>
      <w:r>
        <w:rPr>
          <w:b/>
          <w:color w:val="auto"/>
          <w:sz w:val="32"/>
          <w:szCs w:val="32"/>
          <w:highlight w:val="none"/>
        </w:rPr>
        <w:br w:type="page"/>
      </w:r>
      <w:bookmarkStart w:id="156" w:name="_Hlk55381736"/>
    </w:p>
    <w:p w14:paraId="77A2A63C">
      <w:pPr>
        <w:rPr>
          <w:rFonts w:hint="eastAsia" w:ascii="仿宋" w:hAnsi="仿宋" w:eastAsia="仿宋"/>
          <w:bCs/>
          <w:color w:val="auto"/>
          <w:sz w:val="24"/>
          <w:highlight w:val="none"/>
        </w:rPr>
      </w:pPr>
    </w:p>
    <w:bookmarkEnd w:id="156"/>
    <w:p w14:paraId="35D03DEA">
      <w:pPr>
        <w:rPr>
          <w:rFonts w:hint="eastAsia" w:ascii="宋体" w:hAnsi="宋体"/>
          <w:bCs/>
          <w:color w:val="auto"/>
          <w:sz w:val="32"/>
          <w:szCs w:val="32"/>
          <w:highlight w:val="none"/>
        </w:rPr>
      </w:pPr>
    </w:p>
    <w:p w14:paraId="10E40610">
      <w:pPr>
        <w:rPr>
          <w:rFonts w:hint="eastAsia" w:ascii="宋体" w:hAnsi="宋体"/>
          <w:bCs/>
          <w:color w:val="auto"/>
          <w:sz w:val="32"/>
          <w:szCs w:val="32"/>
          <w:highlight w:val="none"/>
        </w:rPr>
      </w:pPr>
    </w:p>
    <w:p w14:paraId="16C9554D">
      <w:pPr>
        <w:rPr>
          <w:rFonts w:hint="eastAsia" w:ascii="宋体" w:hAnsi="宋体"/>
          <w:bCs/>
          <w:color w:val="auto"/>
          <w:sz w:val="32"/>
          <w:szCs w:val="32"/>
          <w:highlight w:val="none"/>
        </w:rPr>
      </w:pPr>
    </w:p>
    <w:p w14:paraId="44DA3B5F">
      <w:pPr>
        <w:rPr>
          <w:rFonts w:hint="eastAsia" w:ascii="宋体" w:hAnsi="宋体"/>
          <w:bCs/>
          <w:color w:val="auto"/>
          <w:sz w:val="32"/>
          <w:szCs w:val="32"/>
          <w:highlight w:val="none"/>
        </w:rPr>
      </w:pPr>
    </w:p>
    <w:p w14:paraId="03248189">
      <w:pPr>
        <w:rPr>
          <w:rFonts w:hint="eastAsia" w:ascii="宋体" w:hAnsi="宋体"/>
          <w:bCs/>
          <w:color w:val="auto"/>
          <w:sz w:val="32"/>
          <w:szCs w:val="32"/>
          <w:highlight w:val="none"/>
        </w:rPr>
      </w:pPr>
    </w:p>
    <w:p w14:paraId="2A8A05F7">
      <w:pPr>
        <w:rPr>
          <w:rFonts w:hint="eastAsia" w:ascii="宋体" w:hAnsi="宋体"/>
          <w:bCs/>
          <w:color w:val="auto"/>
          <w:sz w:val="32"/>
          <w:szCs w:val="32"/>
          <w:highlight w:val="none"/>
        </w:rPr>
      </w:pPr>
    </w:p>
    <w:p w14:paraId="0C139A1F">
      <w:pPr>
        <w:rPr>
          <w:rFonts w:hint="eastAsia" w:ascii="宋体" w:hAnsi="宋体"/>
          <w:bCs/>
          <w:color w:val="auto"/>
          <w:sz w:val="32"/>
          <w:szCs w:val="32"/>
          <w:highlight w:val="none"/>
        </w:rPr>
      </w:pPr>
    </w:p>
    <w:p w14:paraId="670C4305">
      <w:pPr>
        <w:pStyle w:val="4"/>
        <w:rPr>
          <w:color w:val="auto"/>
          <w:highlight w:val="none"/>
        </w:rPr>
      </w:pPr>
    </w:p>
    <w:p w14:paraId="5C73F3A7">
      <w:pPr>
        <w:rPr>
          <w:rFonts w:hint="eastAsia" w:ascii="宋体" w:hAnsi="宋体"/>
          <w:bCs/>
          <w:color w:val="auto"/>
          <w:sz w:val="32"/>
          <w:szCs w:val="32"/>
          <w:highlight w:val="none"/>
        </w:rPr>
      </w:pPr>
    </w:p>
    <w:p w14:paraId="67572987">
      <w:pPr>
        <w:rPr>
          <w:rFonts w:hint="eastAsia" w:ascii="宋体" w:hAnsi="宋体"/>
          <w:bCs/>
          <w:color w:val="auto"/>
          <w:sz w:val="32"/>
          <w:szCs w:val="32"/>
          <w:highlight w:val="none"/>
        </w:rPr>
      </w:pPr>
    </w:p>
    <w:p w14:paraId="15E11469">
      <w:pPr>
        <w:rPr>
          <w:rFonts w:hint="eastAsia" w:ascii="宋体" w:hAnsi="宋体"/>
          <w:bCs/>
          <w:color w:val="auto"/>
          <w:sz w:val="32"/>
          <w:szCs w:val="32"/>
          <w:highlight w:val="none"/>
        </w:rPr>
      </w:pPr>
    </w:p>
    <w:p w14:paraId="76D8B6FD">
      <w:pPr>
        <w:pStyle w:val="3"/>
        <w:jc w:val="center"/>
        <w:rPr>
          <w:color w:val="auto"/>
          <w:highlight w:val="none"/>
        </w:rPr>
      </w:pPr>
      <w:bookmarkStart w:id="157" w:name="_Toc143259166"/>
      <w:bookmarkStart w:id="158" w:name="_Toc74320805"/>
      <w:r>
        <w:rPr>
          <w:rFonts w:hint="eastAsia"/>
          <w:color w:val="auto"/>
          <w:highlight w:val="none"/>
        </w:rPr>
        <w:t>第六章投标文件格式</w:t>
      </w:r>
      <w:bookmarkEnd w:id="157"/>
      <w:bookmarkEnd w:id="158"/>
    </w:p>
    <w:p w14:paraId="72F1069C">
      <w:pPr>
        <w:snapToGrid w:val="0"/>
        <w:spacing w:before="50" w:after="50"/>
        <w:outlineLvl w:val="1"/>
        <w:rPr>
          <w:rFonts w:hint="eastAsia" w:ascii="宋体" w:hAnsi="宋体"/>
          <w:color w:val="auto"/>
          <w:sz w:val="32"/>
          <w:szCs w:val="20"/>
          <w:highlight w:val="none"/>
        </w:rPr>
      </w:pPr>
    </w:p>
    <w:p w14:paraId="239794DF">
      <w:pPr>
        <w:snapToGrid w:val="0"/>
        <w:spacing w:before="50" w:after="50"/>
        <w:outlineLvl w:val="1"/>
        <w:rPr>
          <w:rFonts w:hint="eastAsia" w:ascii="宋体" w:hAnsi="宋体"/>
          <w:color w:val="auto"/>
          <w:sz w:val="32"/>
          <w:szCs w:val="20"/>
          <w:highlight w:val="none"/>
        </w:rPr>
      </w:pPr>
    </w:p>
    <w:p w14:paraId="0936EEC8">
      <w:pPr>
        <w:snapToGrid w:val="0"/>
        <w:spacing w:before="50" w:after="50"/>
        <w:outlineLvl w:val="1"/>
        <w:rPr>
          <w:rFonts w:hint="eastAsia" w:ascii="宋体" w:hAnsi="宋体"/>
          <w:color w:val="auto"/>
          <w:sz w:val="32"/>
          <w:szCs w:val="20"/>
          <w:highlight w:val="none"/>
        </w:rPr>
      </w:pPr>
    </w:p>
    <w:p w14:paraId="1B7311E0">
      <w:pPr>
        <w:snapToGrid w:val="0"/>
        <w:spacing w:before="50" w:after="50"/>
        <w:outlineLvl w:val="1"/>
        <w:rPr>
          <w:rFonts w:hint="eastAsia" w:ascii="宋体" w:hAnsi="宋体"/>
          <w:color w:val="auto"/>
          <w:sz w:val="32"/>
          <w:szCs w:val="20"/>
          <w:highlight w:val="none"/>
        </w:rPr>
      </w:pPr>
    </w:p>
    <w:p w14:paraId="28818017">
      <w:pPr>
        <w:snapToGrid w:val="0"/>
        <w:spacing w:before="50" w:after="50"/>
        <w:outlineLvl w:val="1"/>
        <w:rPr>
          <w:rFonts w:hint="eastAsia" w:ascii="宋体" w:hAnsi="宋体"/>
          <w:color w:val="auto"/>
          <w:sz w:val="32"/>
          <w:szCs w:val="20"/>
          <w:highlight w:val="none"/>
        </w:rPr>
      </w:pPr>
    </w:p>
    <w:p w14:paraId="0B1BB14C">
      <w:pPr>
        <w:snapToGrid w:val="0"/>
        <w:spacing w:before="50" w:after="50"/>
        <w:outlineLvl w:val="1"/>
        <w:rPr>
          <w:rFonts w:hint="eastAsia" w:ascii="宋体" w:hAnsi="宋体"/>
          <w:color w:val="auto"/>
          <w:sz w:val="32"/>
          <w:szCs w:val="20"/>
          <w:highlight w:val="none"/>
        </w:rPr>
      </w:pPr>
    </w:p>
    <w:p w14:paraId="406D7A44">
      <w:pPr>
        <w:snapToGrid w:val="0"/>
        <w:spacing w:before="50" w:after="50"/>
        <w:outlineLvl w:val="1"/>
        <w:rPr>
          <w:rFonts w:hint="eastAsia" w:ascii="宋体" w:hAnsi="宋体"/>
          <w:color w:val="auto"/>
          <w:sz w:val="32"/>
          <w:szCs w:val="20"/>
          <w:highlight w:val="none"/>
        </w:rPr>
      </w:pPr>
    </w:p>
    <w:p w14:paraId="42F84B62">
      <w:pPr>
        <w:snapToGrid w:val="0"/>
        <w:spacing w:before="50" w:after="50"/>
        <w:outlineLvl w:val="1"/>
        <w:rPr>
          <w:rFonts w:hint="eastAsia" w:ascii="宋体" w:hAnsi="宋体"/>
          <w:color w:val="auto"/>
          <w:sz w:val="32"/>
          <w:szCs w:val="20"/>
          <w:highlight w:val="none"/>
        </w:rPr>
      </w:pPr>
    </w:p>
    <w:p w14:paraId="4A70CFC9">
      <w:pPr>
        <w:snapToGrid w:val="0"/>
        <w:spacing w:before="50" w:after="50"/>
        <w:outlineLvl w:val="1"/>
        <w:rPr>
          <w:rFonts w:hint="eastAsia" w:ascii="宋体" w:hAnsi="宋体"/>
          <w:color w:val="auto"/>
          <w:sz w:val="32"/>
          <w:szCs w:val="20"/>
          <w:highlight w:val="none"/>
        </w:rPr>
      </w:pPr>
    </w:p>
    <w:p w14:paraId="64E01C0C">
      <w:pPr>
        <w:snapToGrid w:val="0"/>
        <w:spacing w:before="50" w:after="50"/>
        <w:outlineLvl w:val="1"/>
        <w:rPr>
          <w:rFonts w:hint="eastAsia" w:ascii="宋体" w:hAnsi="宋体"/>
          <w:color w:val="auto"/>
          <w:sz w:val="32"/>
          <w:szCs w:val="20"/>
          <w:highlight w:val="none"/>
        </w:rPr>
      </w:pPr>
    </w:p>
    <w:p w14:paraId="04A0E3E3">
      <w:pPr>
        <w:snapToGrid w:val="0"/>
        <w:spacing w:before="50" w:after="50"/>
        <w:outlineLvl w:val="1"/>
        <w:rPr>
          <w:rFonts w:hint="eastAsia" w:ascii="宋体" w:hAnsi="宋体"/>
          <w:color w:val="auto"/>
          <w:sz w:val="32"/>
          <w:szCs w:val="20"/>
          <w:highlight w:val="none"/>
        </w:rPr>
      </w:pPr>
    </w:p>
    <w:p w14:paraId="2B5321AE">
      <w:pPr>
        <w:snapToGrid w:val="0"/>
        <w:spacing w:before="50" w:after="50"/>
        <w:outlineLvl w:val="1"/>
        <w:rPr>
          <w:rFonts w:hint="eastAsia" w:ascii="宋体" w:hAnsi="宋体"/>
          <w:color w:val="auto"/>
          <w:sz w:val="32"/>
          <w:szCs w:val="20"/>
          <w:highlight w:val="none"/>
        </w:rPr>
      </w:pPr>
    </w:p>
    <w:p w14:paraId="2F3FDC1D">
      <w:pPr>
        <w:snapToGrid w:val="0"/>
        <w:spacing w:before="50" w:after="50"/>
        <w:outlineLvl w:val="1"/>
        <w:rPr>
          <w:rFonts w:hint="eastAsia" w:ascii="宋体" w:hAnsi="宋体"/>
          <w:color w:val="auto"/>
          <w:highlight w:val="none"/>
        </w:rPr>
      </w:pPr>
    </w:p>
    <w:p w14:paraId="3FEC1E73">
      <w:pPr>
        <w:rPr>
          <w:b/>
          <w:color w:val="auto"/>
          <w:sz w:val="28"/>
          <w:szCs w:val="28"/>
          <w:highlight w:val="none"/>
        </w:rPr>
      </w:pPr>
      <w:bookmarkStart w:id="159" w:name="_Toc19686836"/>
      <w:bookmarkStart w:id="160" w:name="_Toc254970557"/>
      <w:bookmarkStart w:id="161" w:name="_Toc254970698"/>
      <w:r>
        <w:rPr>
          <w:rFonts w:hint="eastAsia"/>
          <w:b/>
          <w:color w:val="auto"/>
          <w:sz w:val="28"/>
          <w:szCs w:val="28"/>
          <w:highlight w:val="none"/>
        </w:rPr>
        <w:t>一、报价文件格式</w:t>
      </w:r>
      <w:bookmarkEnd w:id="159"/>
    </w:p>
    <w:p w14:paraId="6058FA6A">
      <w:pPr>
        <w:snapToGrid w:val="0"/>
        <w:spacing w:before="120" w:beforeLines="50" w:after="50" w:line="360" w:lineRule="auto"/>
        <w:ind w:left="142"/>
        <w:jc w:val="left"/>
        <w:rPr>
          <w:rFonts w:hint="eastAsia" w:ascii="宋体" w:hAnsi="宋体"/>
          <w:b/>
          <w:color w:val="auto"/>
          <w:sz w:val="24"/>
          <w:highlight w:val="none"/>
        </w:rPr>
      </w:pPr>
      <w:r>
        <w:rPr>
          <w:rFonts w:hint="eastAsia" w:ascii="宋体" w:hAnsi="宋体"/>
          <w:b/>
          <w:color w:val="auto"/>
          <w:sz w:val="24"/>
          <w:highlight w:val="none"/>
        </w:rPr>
        <w:t xml:space="preserve">1. 报价文件封面格式： </w:t>
      </w:r>
    </w:p>
    <w:p w14:paraId="508BB024">
      <w:pPr>
        <w:snapToGrid w:val="0"/>
        <w:spacing w:before="120" w:beforeLines="50" w:after="50" w:line="360" w:lineRule="auto"/>
        <w:ind w:left="142"/>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19F123AE">
      <w:pPr>
        <w:snapToGrid w:val="0"/>
        <w:spacing w:before="120" w:beforeLines="50" w:after="50" w:line="400" w:lineRule="exact"/>
        <w:jc w:val="left"/>
        <w:rPr>
          <w:rFonts w:hint="eastAsia" w:ascii="宋体" w:hAnsi="宋体" w:eastAsia="方正小标宋简体"/>
          <w:bCs/>
          <w:color w:val="auto"/>
          <w:sz w:val="48"/>
          <w:szCs w:val="48"/>
          <w:highlight w:val="none"/>
        </w:rPr>
      </w:pPr>
    </w:p>
    <w:p w14:paraId="52F29271">
      <w:pPr>
        <w:snapToGrid w:val="0"/>
        <w:spacing w:before="120" w:beforeLines="50" w:after="50" w:line="4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报  价  文  件</w:t>
      </w:r>
    </w:p>
    <w:p w14:paraId="3EE8D6C9">
      <w:pPr>
        <w:snapToGrid w:val="0"/>
        <w:spacing w:before="120" w:beforeLines="50" w:after="50" w:line="400" w:lineRule="exact"/>
        <w:rPr>
          <w:rFonts w:hint="eastAsia" w:ascii="宋体" w:hAnsi="宋体"/>
          <w:bCs/>
          <w:color w:val="auto"/>
          <w:sz w:val="24"/>
          <w:szCs w:val="20"/>
          <w:highlight w:val="none"/>
        </w:rPr>
      </w:pPr>
    </w:p>
    <w:p w14:paraId="0584BFC7">
      <w:pPr>
        <w:snapToGrid w:val="0"/>
        <w:spacing w:before="120" w:beforeLines="50" w:after="50" w:line="400" w:lineRule="exact"/>
        <w:rPr>
          <w:rFonts w:hint="eastAsia" w:ascii="宋体" w:hAnsi="宋体"/>
          <w:bCs/>
          <w:color w:val="auto"/>
          <w:sz w:val="24"/>
          <w:szCs w:val="20"/>
          <w:highlight w:val="none"/>
        </w:rPr>
      </w:pPr>
    </w:p>
    <w:p w14:paraId="50BDF834">
      <w:pPr>
        <w:snapToGrid w:val="0"/>
        <w:spacing w:before="120" w:beforeLines="50" w:after="50" w:line="400" w:lineRule="exact"/>
        <w:rPr>
          <w:rFonts w:hint="eastAsia" w:ascii="宋体" w:hAnsi="宋体"/>
          <w:bCs/>
          <w:color w:val="auto"/>
          <w:sz w:val="24"/>
          <w:szCs w:val="20"/>
          <w:highlight w:val="none"/>
        </w:rPr>
      </w:pPr>
    </w:p>
    <w:p w14:paraId="22E7C499">
      <w:pPr>
        <w:snapToGrid w:val="0"/>
        <w:spacing w:before="120" w:beforeLines="50" w:after="50" w:line="400" w:lineRule="exact"/>
        <w:rPr>
          <w:rFonts w:hint="eastAsia" w:ascii="宋体" w:hAnsi="宋体"/>
          <w:bCs/>
          <w:color w:val="auto"/>
          <w:sz w:val="24"/>
          <w:szCs w:val="20"/>
          <w:highlight w:val="none"/>
        </w:rPr>
      </w:pPr>
    </w:p>
    <w:p w14:paraId="306DF607">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项目名称： </w:t>
      </w:r>
    </w:p>
    <w:p w14:paraId="05843939">
      <w:pPr>
        <w:snapToGrid w:val="0"/>
        <w:spacing w:before="120" w:beforeLines="50" w:after="50" w:line="400" w:lineRule="exact"/>
        <w:ind w:firstLine="360" w:firstLineChars="150"/>
        <w:rPr>
          <w:rFonts w:hint="eastAsia" w:ascii="宋体" w:hAnsi="宋体"/>
          <w:bCs/>
          <w:color w:val="auto"/>
          <w:sz w:val="24"/>
          <w:highlight w:val="none"/>
        </w:rPr>
      </w:pPr>
    </w:p>
    <w:p w14:paraId="3C93E88B">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114CF61D">
      <w:pPr>
        <w:snapToGrid w:val="0"/>
        <w:spacing w:before="120" w:beforeLines="50" w:after="50" w:line="400" w:lineRule="exact"/>
        <w:ind w:firstLine="360" w:firstLineChars="150"/>
        <w:rPr>
          <w:rFonts w:hint="eastAsia" w:ascii="宋体" w:hAnsi="宋体"/>
          <w:bCs/>
          <w:color w:val="auto"/>
          <w:sz w:val="24"/>
          <w:highlight w:val="none"/>
        </w:rPr>
      </w:pPr>
    </w:p>
    <w:p w14:paraId="508A734D">
      <w:pPr>
        <w:snapToGrid w:val="0"/>
        <w:spacing w:before="120" w:beforeLines="50" w:after="50" w:line="400" w:lineRule="exact"/>
        <w:ind w:firstLine="360" w:firstLineChars="150"/>
        <w:rPr>
          <w:rFonts w:hint="eastAsia" w:ascii="宋体" w:hAnsi="宋体"/>
          <w:bCs/>
          <w:color w:val="auto"/>
          <w:sz w:val="24"/>
          <w:highlight w:val="none"/>
        </w:rPr>
      </w:pPr>
    </w:p>
    <w:p w14:paraId="6A7636B9">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541E4AAC">
      <w:pPr>
        <w:snapToGrid w:val="0"/>
        <w:spacing w:before="120" w:beforeLines="50" w:after="50" w:line="400" w:lineRule="exact"/>
        <w:ind w:firstLine="360" w:firstLineChars="150"/>
        <w:rPr>
          <w:rFonts w:hint="eastAsia" w:ascii="宋体" w:hAnsi="宋体"/>
          <w:bCs/>
          <w:color w:val="auto"/>
          <w:sz w:val="24"/>
          <w:highlight w:val="none"/>
        </w:rPr>
      </w:pPr>
    </w:p>
    <w:p w14:paraId="29237ECE">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51C461E7">
      <w:pPr>
        <w:pStyle w:val="7"/>
        <w:snapToGrid w:val="0"/>
        <w:spacing w:before="50" w:after="50" w:line="400" w:lineRule="exact"/>
        <w:ind w:firstLine="960" w:firstLineChars="400"/>
        <w:rPr>
          <w:rFonts w:hint="eastAsia" w:ascii="宋体" w:hAnsi="宋体"/>
          <w:bCs/>
          <w:color w:val="auto"/>
          <w:sz w:val="24"/>
          <w:szCs w:val="24"/>
          <w:highlight w:val="none"/>
        </w:rPr>
      </w:pPr>
    </w:p>
    <w:p w14:paraId="75ECB62D">
      <w:pPr>
        <w:snapToGrid w:val="0"/>
        <w:spacing w:before="120" w:beforeLines="5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1515E5B2">
      <w:pPr>
        <w:snapToGrid w:val="0"/>
        <w:spacing w:before="120" w:beforeLines="5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04198F32">
      <w:pPr>
        <w:snapToGrid w:val="0"/>
        <w:spacing w:before="50" w:after="120" w:afterLines="50" w:line="360" w:lineRule="auto"/>
        <w:jc w:val="left"/>
        <w:rPr>
          <w:rFonts w:hint="eastAsia"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6397271C">
      <w:pPr>
        <w:snapToGrid w:val="0"/>
        <w:spacing w:before="120" w:beforeLines="50" w:after="50"/>
        <w:rPr>
          <w:rFonts w:hint="eastAsia" w:ascii="宋体" w:hAnsi="宋体"/>
          <w:b/>
          <w:color w:val="auto"/>
          <w:sz w:val="24"/>
          <w:highlight w:val="none"/>
        </w:rPr>
      </w:pPr>
    </w:p>
    <w:p w14:paraId="38C454FC">
      <w:pPr>
        <w:snapToGrid w:val="0"/>
        <w:spacing w:before="120" w:beforeLines="50" w:after="50"/>
        <w:rPr>
          <w:rFonts w:hint="eastAsia" w:ascii="宋体" w:hAnsi="宋体"/>
          <w:b/>
          <w:color w:val="auto"/>
          <w:sz w:val="24"/>
          <w:highlight w:val="none"/>
        </w:rPr>
      </w:pPr>
    </w:p>
    <w:p w14:paraId="5EFD0C08">
      <w:pPr>
        <w:snapToGrid w:val="0"/>
        <w:spacing w:before="120" w:beforeLines="50" w:after="50"/>
        <w:rPr>
          <w:rFonts w:hint="eastAsia" w:ascii="宋体" w:hAnsi="宋体"/>
          <w:b/>
          <w:color w:val="auto"/>
          <w:sz w:val="24"/>
          <w:highlight w:val="none"/>
        </w:rPr>
      </w:pPr>
    </w:p>
    <w:p w14:paraId="2CC3697F">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3.投标函格式</w:t>
      </w:r>
    </w:p>
    <w:p w14:paraId="5FB2F7C4">
      <w:pPr>
        <w:snapToGrid w:val="0"/>
        <w:spacing w:before="120" w:beforeLines="50" w:after="50"/>
        <w:ind w:left="142"/>
        <w:jc w:val="left"/>
        <w:rPr>
          <w:rFonts w:hint="eastAsia" w:ascii="宋体" w:hAnsi="宋体"/>
          <w:b/>
          <w:color w:val="auto"/>
          <w:sz w:val="24"/>
          <w:highlight w:val="none"/>
        </w:rPr>
      </w:pPr>
    </w:p>
    <w:p w14:paraId="6FD7F0BE">
      <w:pPr>
        <w:snapToGrid w:val="0"/>
        <w:spacing w:before="120" w:beforeLines="50" w:after="50" w:line="360" w:lineRule="auto"/>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 标 函</w:t>
      </w:r>
    </w:p>
    <w:p w14:paraId="4A3BA15C">
      <w:pPr>
        <w:snapToGrid w:val="0"/>
        <w:spacing w:before="120" w:beforeLines="50" w:after="50" w:line="320" w:lineRule="exact"/>
        <w:jc w:val="center"/>
        <w:rPr>
          <w:rFonts w:hint="eastAsia" w:ascii="宋体" w:hAnsi="宋体"/>
          <w:b/>
          <w:color w:val="auto"/>
          <w:sz w:val="32"/>
          <w:szCs w:val="32"/>
          <w:highlight w:val="none"/>
        </w:rPr>
      </w:pPr>
    </w:p>
    <w:p w14:paraId="6CAA1578">
      <w:pPr>
        <w:spacing w:line="360" w:lineRule="auto"/>
        <w:contextualSpacing/>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54068EA2">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项目名称       </w:t>
      </w:r>
      <w:r>
        <w:rPr>
          <w:rFonts w:hint="eastAsia" w:ascii="宋体" w:hAnsi="宋体"/>
          <w:color w:val="auto"/>
          <w:sz w:val="24"/>
          <w:highlight w:val="none"/>
        </w:rPr>
        <w:t>（项目编号：</w:t>
      </w:r>
      <w:bookmarkStart w:id="162" w:name="OLE_LINK22"/>
      <w:bookmarkStart w:id="163" w:name="OLE_LINK23"/>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bookmarkEnd w:id="162"/>
      <w:bookmarkEnd w:id="163"/>
      <w:r>
        <w:rPr>
          <w:rFonts w:hint="eastAsia" w:ascii="宋体" w:hAnsi="宋体"/>
          <w:color w:val="auto"/>
          <w:sz w:val="24"/>
          <w:highlight w:val="none"/>
        </w:rPr>
        <w:t>）的招标公告，签字代表______（姓名）经正式授权并代表投标人</w:t>
      </w:r>
      <w:r>
        <w:rPr>
          <w:rFonts w:hint="eastAsia" w:ascii="宋体" w:hAnsi="宋体"/>
          <w:color w:val="auto"/>
          <w:sz w:val="24"/>
          <w:highlight w:val="none"/>
          <w:u w:val="single"/>
        </w:rPr>
        <w:t>（投标人名称）</w:t>
      </w:r>
      <w:r>
        <w:rPr>
          <w:rFonts w:hint="eastAsia" w:ascii="宋体" w:hAnsi="宋体"/>
          <w:color w:val="auto"/>
          <w:sz w:val="24"/>
          <w:highlight w:val="none"/>
        </w:rPr>
        <w:t>提交投标文件。</w:t>
      </w:r>
    </w:p>
    <w:p w14:paraId="1A9AC860">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据此函，我方宣布同意如下：</w:t>
      </w:r>
    </w:p>
    <w:p w14:paraId="3F05D774">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1.我方已详细审查全部“招标文件”，包括修改文件（如有）以及全部参考资料和有关附件，已经了解我方对于招标文件、采购过程、采购结果有依法进行询问、质疑、投诉的权利及相关渠道和要求。</w:t>
      </w:r>
    </w:p>
    <w:p w14:paraId="5E27490B">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242A04E9">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3.本投标有效期自投标截止之日起</w:t>
      </w:r>
      <w:r>
        <w:rPr>
          <w:rFonts w:ascii="宋体" w:hAnsi="宋体"/>
          <w:color w:val="auto"/>
          <w:sz w:val="24"/>
          <w:highlight w:val="none"/>
        </w:rPr>
        <w:t>9</w:t>
      </w:r>
      <w:r>
        <w:rPr>
          <w:rFonts w:hint="eastAsia" w:ascii="宋体" w:hAnsi="宋体"/>
          <w:color w:val="auto"/>
          <w:sz w:val="24"/>
          <w:highlight w:val="none"/>
        </w:rPr>
        <w:t>0日。</w:t>
      </w:r>
    </w:p>
    <w:p w14:paraId="7B0B3748">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7854C0C9">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5.我方承诺，若我方中标，按本项目招标文件的规定标准向贵单位一次性足额支付代理服务费。代理服务费发票我方选择开具：□增值税普通发票、□增值税专用发票，开票信息如下：</w:t>
      </w:r>
    </w:p>
    <w:p w14:paraId="6674D421">
      <w:pPr>
        <w:spacing w:line="360" w:lineRule="auto"/>
        <w:ind w:firstLine="480" w:firstLineChars="200"/>
        <w:contextualSpacing/>
        <w:rPr>
          <w:rFonts w:hint="eastAsia" w:ascii="宋体" w:hAnsi="宋体"/>
          <w:color w:val="auto"/>
          <w:sz w:val="24"/>
          <w:highlight w:val="none"/>
          <w:u w:val="single"/>
        </w:rPr>
      </w:pPr>
      <w:r>
        <w:rPr>
          <w:rFonts w:hint="eastAsia" w:ascii="宋体" w:hAnsi="宋体"/>
          <w:color w:val="auto"/>
          <w:sz w:val="24"/>
          <w:highlight w:val="none"/>
        </w:rPr>
        <w:t>①公司名称：</w:t>
      </w:r>
      <w:r>
        <w:rPr>
          <w:rFonts w:hint="eastAsia" w:ascii="宋体" w:hAnsi="宋体"/>
          <w:color w:val="auto"/>
          <w:sz w:val="24"/>
          <w:highlight w:val="none"/>
          <w:u w:val="single"/>
        </w:rPr>
        <w:t xml:space="preserve">                      </w:t>
      </w:r>
    </w:p>
    <w:p w14:paraId="2AFAF298">
      <w:pPr>
        <w:spacing w:line="360" w:lineRule="auto"/>
        <w:ind w:firstLine="480" w:firstLineChars="200"/>
        <w:contextualSpacing/>
        <w:rPr>
          <w:rFonts w:hint="eastAsia" w:ascii="宋体" w:hAnsi="宋体"/>
          <w:color w:val="auto"/>
          <w:sz w:val="24"/>
          <w:highlight w:val="none"/>
          <w:u w:val="single"/>
        </w:rPr>
      </w:pPr>
      <w:r>
        <w:rPr>
          <w:rFonts w:hint="eastAsia" w:ascii="宋体" w:hAnsi="宋体"/>
          <w:color w:val="auto"/>
          <w:sz w:val="24"/>
          <w:highlight w:val="none"/>
        </w:rPr>
        <w:t>②纳税人识别号：</w:t>
      </w:r>
      <w:r>
        <w:rPr>
          <w:rFonts w:hint="eastAsia" w:ascii="宋体" w:hAnsi="宋体"/>
          <w:color w:val="auto"/>
          <w:sz w:val="24"/>
          <w:highlight w:val="none"/>
          <w:u w:val="single"/>
        </w:rPr>
        <w:t xml:space="preserve">                   </w:t>
      </w:r>
    </w:p>
    <w:p w14:paraId="78398DAD">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6.我方同意按照贵方要求提供与投标有关的一切数据或者资料。</w:t>
      </w:r>
    </w:p>
    <w:p w14:paraId="52FD2B98">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7.我方向贵方提交的所有投标文件、资料都是准确的和真实的。</w:t>
      </w:r>
    </w:p>
    <w:p w14:paraId="557E48E6">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8.以上事项如有虚假或者隐瞒，我方愿意承担一切后果，并不再寻求任何旨在减轻或者免除法律责任的辩解。</w:t>
      </w:r>
    </w:p>
    <w:p w14:paraId="68BF81DC">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9.根据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15E5BAC1">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293A2BD2">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7AFE97C">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10.与本次投标有关的一切正式往来信函请寄：</w:t>
      </w:r>
    </w:p>
    <w:p w14:paraId="729D1DD9">
      <w:pPr>
        <w:spacing w:line="360" w:lineRule="auto"/>
        <w:ind w:firstLine="480" w:firstLineChars="200"/>
        <w:contextualSpacing/>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108F0BF1">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 xml:space="preserve"> 电子邮箱：</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5AC9C4A3">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098981E0">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开户银行：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 xml:space="preserve">  银行账号：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7B482DFC">
      <w:pPr>
        <w:spacing w:line="360" w:lineRule="auto"/>
        <w:ind w:firstLine="480" w:firstLineChars="200"/>
        <w:contextualSpacing/>
        <w:jc w:val="left"/>
        <w:rPr>
          <w:rFonts w:hint="eastAsia" w:ascii="宋体" w:hAnsi="宋体"/>
          <w:color w:val="auto"/>
          <w:sz w:val="24"/>
          <w:highlight w:val="none"/>
        </w:rPr>
      </w:pPr>
    </w:p>
    <w:p w14:paraId="1B1924EB">
      <w:pPr>
        <w:spacing w:line="360" w:lineRule="auto"/>
        <w:ind w:firstLine="480" w:firstLineChars="200"/>
        <w:contextualSpacing/>
        <w:jc w:val="left"/>
        <w:rPr>
          <w:rFonts w:hint="eastAsia" w:ascii="宋体" w:hAnsi="宋体"/>
          <w:color w:val="auto"/>
          <w:sz w:val="24"/>
          <w:highlight w:val="none"/>
        </w:rPr>
      </w:pPr>
    </w:p>
    <w:p w14:paraId="2EAA1554">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法定代表人或者委托代理人（签字或者电子签名）：___________ </w:t>
      </w:r>
    </w:p>
    <w:p w14:paraId="4E00F5B5">
      <w:pPr>
        <w:pStyle w:val="24"/>
        <w:spacing w:line="360" w:lineRule="auto"/>
        <w:contextualSpacing/>
        <w:jc w:val="center"/>
        <w:rPr>
          <w:rFonts w:hint="eastAsia" w:hAnsi="宋体"/>
          <w:color w:val="auto"/>
          <w:sz w:val="24"/>
          <w:szCs w:val="24"/>
          <w:highlight w:val="none"/>
          <w:u w:val="single"/>
        </w:rPr>
      </w:pPr>
      <w:r>
        <w:rPr>
          <w:rFonts w:hint="eastAsia" w:hAnsi="宋体"/>
          <w:color w:val="auto"/>
          <w:sz w:val="24"/>
          <w:highlight w:val="none"/>
        </w:rPr>
        <w:t>投标人名称（电子签章）：</w:t>
      </w:r>
      <w:r>
        <w:rPr>
          <w:rFonts w:hint="eastAsia" w:hAnsi="宋体"/>
          <w:color w:val="auto"/>
          <w:sz w:val="24"/>
          <w:highlight w:val="none"/>
          <w:u w:val="single"/>
        </w:rPr>
        <w:t xml:space="preserve">         </w:t>
      </w:r>
    </w:p>
    <w:p w14:paraId="15DEF174">
      <w:pPr>
        <w:pStyle w:val="24"/>
        <w:spacing w:line="360" w:lineRule="auto"/>
        <w:ind w:firstLine="4080" w:firstLineChars="1700"/>
        <w:contextualSpacing/>
        <w:rPr>
          <w:rFonts w:hint="eastAsia" w:hAnsi="宋体"/>
          <w:color w:val="auto"/>
          <w:sz w:val="24"/>
          <w:highlight w:val="none"/>
        </w:rPr>
      </w:pPr>
      <w:r>
        <w:rPr>
          <w:rFonts w:hint="eastAsia" w:hAnsi="宋体"/>
          <w:color w:val="auto"/>
          <w:sz w:val="24"/>
          <w:highlight w:val="none"/>
        </w:rPr>
        <w:t>__</w:t>
      </w:r>
      <w:r>
        <w:rPr>
          <w:rFonts w:hint="eastAsia" w:hAnsi="宋体"/>
          <w:color w:val="auto"/>
          <w:sz w:val="24"/>
          <w:szCs w:val="24"/>
          <w:highlight w:val="none"/>
        </w:rPr>
        <w:t>年</w:t>
      </w:r>
      <w:r>
        <w:rPr>
          <w:rFonts w:hint="eastAsia" w:hAnsi="宋体"/>
          <w:color w:val="auto"/>
          <w:sz w:val="24"/>
          <w:highlight w:val="none"/>
        </w:rPr>
        <w:t>__</w:t>
      </w:r>
      <w:r>
        <w:rPr>
          <w:rFonts w:hint="eastAsia" w:hAnsi="宋体"/>
          <w:color w:val="auto"/>
          <w:sz w:val="24"/>
          <w:szCs w:val="24"/>
          <w:highlight w:val="none"/>
        </w:rPr>
        <w:t>月</w:t>
      </w:r>
      <w:r>
        <w:rPr>
          <w:rFonts w:hint="eastAsia" w:hAnsi="宋体"/>
          <w:color w:val="auto"/>
          <w:sz w:val="24"/>
          <w:highlight w:val="none"/>
        </w:rPr>
        <w:t>__</w:t>
      </w:r>
      <w:r>
        <w:rPr>
          <w:rFonts w:hint="eastAsia" w:hAnsi="宋体"/>
          <w:color w:val="auto"/>
          <w:sz w:val="24"/>
          <w:szCs w:val="24"/>
          <w:highlight w:val="none"/>
        </w:rPr>
        <w:t>日</w:t>
      </w:r>
    </w:p>
    <w:p w14:paraId="24E1BAAC">
      <w:pPr>
        <w:snapToGrid w:val="0"/>
        <w:spacing w:before="120" w:beforeLines="50" w:after="50"/>
        <w:jc w:val="left"/>
        <w:rPr>
          <w:rFonts w:hint="eastAsia" w:ascii="宋体" w:hAnsi="宋体"/>
          <w:b/>
          <w:color w:val="auto"/>
          <w:sz w:val="24"/>
          <w:szCs w:val="20"/>
          <w:highlight w:val="none"/>
        </w:rPr>
      </w:pPr>
      <w:r>
        <w:rPr>
          <w:rFonts w:hAnsi="宋体"/>
          <w:color w:val="auto"/>
          <w:highlight w:val="none"/>
          <w:u w:val="single"/>
        </w:rPr>
        <w:br w:type="page"/>
      </w:r>
      <w:r>
        <w:rPr>
          <w:rFonts w:ascii="宋体" w:hAnsi="宋体"/>
          <w:b/>
          <w:color w:val="auto"/>
          <w:sz w:val="24"/>
          <w:highlight w:val="none"/>
        </w:rPr>
        <w:t>4.</w:t>
      </w:r>
      <w:r>
        <w:rPr>
          <w:rFonts w:hint="eastAsia" w:ascii="宋体" w:hAnsi="宋体"/>
          <w:b/>
          <w:color w:val="auto"/>
          <w:sz w:val="24"/>
          <w:highlight w:val="none"/>
        </w:rPr>
        <w:t>开标一览表格式</w:t>
      </w:r>
    </w:p>
    <w:p w14:paraId="02C30F90">
      <w:pPr>
        <w:snapToGrid w:val="0"/>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1038A7D6">
      <w:pPr>
        <w:snapToGrid w:val="0"/>
        <w:spacing w:before="50" w:after="50"/>
        <w:jc w:val="center"/>
        <w:rPr>
          <w:rFonts w:hint="eastAsia" w:ascii="宋体" w:hAnsi="宋体"/>
          <w:b/>
          <w:color w:val="auto"/>
          <w:sz w:val="30"/>
          <w:szCs w:val="20"/>
          <w:highlight w:val="none"/>
        </w:rPr>
      </w:pPr>
    </w:p>
    <w:p w14:paraId="688B69C6">
      <w:pPr>
        <w:snapToGrid w:val="0"/>
        <w:spacing w:before="50" w:after="50" w:line="360" w:lineRule="auto"/>
        <w:rPr>
          <w:rFonts w:hint="eastAsia" w:ascii="宋体" w:hAnsi="宋体"/>
          <w:color w:val="auto"/>
          <w:sz w:val="24"/>
          <w:highlight w:val="non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项目编号：</w:t>
      </w:r>
      <w:r>
        <w:rPr>
          <w:rFonts w:hint="eastAsia" w:ascii="宋体" w:hAnsi="宋体"/>
          <w:color w:val="auto"/>
          <w:sz w:val="24"/>
          <w:highlight w:val="none"/>
          <w:u w:val="single"/>
        </w:rPr>
        <w:t xml:space="preserve">                     </w:t>
      </w:r>
    </w:p>
    <w:p w14:paraId="4765C824">
      <w:pPr>
        <w:snapToGrid w:val="0"/>
        <w:spacing w:before="50" w:after="50" w:line="360" w:lineRule="auto"/>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p>
    <w:tbl>
      <w:tblPr>
        <w:tblStyle w:val="46"/>
        <w:tblW w:w="96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89"/>
        <w:gridCol w:w="1450"/>
        <w:gridCol w:w="559"/>
        <w:gridCol w:w="1156"/>
        <w:gridCol w:w="962"/>
        <w:gridCol w:w="925"/>
        <w:gridCol w:w="1010"/>
        <w:gridCol w:w="1350"/>
      </w:tblGrid>
      <w:tr w14:paraId="5EB3BF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6" w:hRule="atLeast"/>
          <w:jc w:val="center"/>
        </w:trPr>
        <w:tc>
          <w:tcPr>
            <w:tcW w:w="2189" w:type="dxa"/>
            <w:tcBorders>
              <w:top w:val="single" w:color="auto" w:sz="4" w:space="0"/>
              <w:left w:val="single" w:color="auto" w:sz="4" w:space="0"/>
              <w:bottom w:val="single" w:color="auto" w:sz="4" w:space="0"/>
              <w:right w:val="single" w:color="auto" w:sz="4" w:space="0"/>
            </w:tcBorders>
            <w:vAlign w:val="center"/>
          </w:tcPr>
          <w:p w14:paraId="26BBE68B">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标的名称</w:t>
            </w:r>
          </w:p>
        </w:tc>
        <w:tc>
          <w:tcPr>
            <w:tcW w:w="1450" w:type="dxa"/>
            <w:tcBorders>
              <w:top w:val="single" w:color="auto" w:sz="4" w:space="0"/>
              <w:left w:val="single" w:color="auto" w:sz="4" w:space="0"/>
              <w:bottom w:val="single" w:color="auto" w:sz="4" w:space="0"/>
              <w:right w:val="single" w:color="auto" w:sz="4" w:space="0"/>
            </w:tcBorders>
            <w:vAlign w:val="center"/>
          </w:tcPr>
          <w:p w14:paraId="118837B1">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生产厂家（制造商）、产地</w:t>
            </w:r>
          </w:p>
        </w:tc>
        <w:tc>
          <w:tcPr>
            <w:tcW w:w="559" w:type="dxa"/>
            <w:tcBorders>
              <w:top w:val="single" w:color="auto" w:sz="4" w:space="0"/>
              <w:left w:val="single" w:color="auto" w:sz="4" w:space="0"/>
              <w:bottom w:val="single" w:color="auto" w:sz="4" w:space="0"/>
              <w:right w:val="single" w:color="auto" w:sz="4" w:space="0"/>
            </w:tcBorders>
            <w:vAlign w:val="center"/>
          </w:tcPr>
          <w:p w14:paraId="31CD48EF">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品牌</w:t>
            </w:r>
          </w:p>
        </w:tc>
        <w:tc>
          <w:tcPr>
            <w:tcW w:w="1156" w:type="dxa"/>
            <w:tcBorders>
              <w:top w:val="single" w:color="auto" w:sz="4" w:space="0"/>
              <w:left w:val="single" w:color="auto" w:sz="4" w:space="0"/>
              <w:bottom w:val="single" w:color="auto" w:sz="4" w:space="0"/>
              <w:right w:val="single" w:color="auto" w:sz="4" w:space="0"/>
            </w:tcBorders>
            <w:vAlign w:val="center"/>
          </w:tcPr>
          <w:p w14:paraId="2B73C52D">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规格、型号</w:t>
            </w:r>
          </w:p>
        </w:tc>
        <w:tc>
          <w:tcPr>
            <w:tcW w:w="962" w:type="dxa"/>
            <w:tcBorders>
              <w:top w:val="single" w:color="auto" w:sz="4" w:space="0"/>
              <w:left w:val="single" w:color="auto" w:sz="4" w:space="0"/>
              <w:bottom w:val="single" w:color="auto" w:sz="4" w:space="0"/>
              <w:right w:val="single" w:color="auto" w:sz="4" w:space="0"/>
            </w:tcBorders>
            <w:vAlign w:val="center"/>
          </w:tcPr>
          <w:p w14:paraId="13602CB6">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数量①</w:t>
            </w:r>
          </w:p>
        </w:tc>
        <w:tc>
          <w:tcPr>
            <w:tcW w:w="925" w:type="dxa"/>
            <w:tcBorders>
              <w:top w:val="single" w:color="auto" w:sz="4" w:space="0"/>
              <w:left w:val="single" w:color="auto" w:sz="4" w:space="0"/>
              <w:bottom w:val="single" w:color="auto" w:sz="4" w:space="0"/>
              <w:right w:val="single" w:color="auto" w:sz="4" w:space="0"/>
            </w:tcBorders>
            <w:vAlign w:val="center"/>
          </w:tcPr>
          <w:p w14:paraId="6BA00207">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单位</w:t>
            </w:r>
          </w:p>
        </w:tc>
        <w:tc>
          <w:tcPr>
            <w:tcW w:w="1010" w:type="dxa"/>
            <w:tcBorders>
              <w:top w:val="single" w:color="auto" w:sz="4" w:space="0"/>
              <w:left w:val="single" w:color="auto" w:sz="4" w:space="0"/>
              <w:bottom w:val="single" w:color="auto" w:sz="4" w:space="0"/>
              <w:right w:val="single" w:color="auto" w:sz="4" w:space="0"/>
            </w:tcBorders>
            <w:vAlign w:val="center"/>
          </w:tcPr>
          <w:p w14:paraId="747AC46B">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单价</w:t>
            </w:r>
          </w:p>
          <w:p w14:paraId="24CE4312">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②</w:t>
            </w:r>
          </w:p>
        </w:tc>
        <w:tc>
          <w:tcPr>
            <w:tcW w:w="1350" w:type="dxa"/>
            <w:tcBorders>
              <w:top w:val="single" w:color="auto" w:sz="4" w:space="0"/>
              <w:left w:val="single" w:color="auto" w:sz="4" w:space="0"/>
              <w:bottom w:val="single" w:color="auto" w:sz="4" w:space="0"/>
              <w:right w:val="single" w:color="auto" w:sz="4" w:space="0"/>
            </w:tcBorders>
            <w:vAlign w:val="center"/>
          </w:tcPr>
          <w:p w14:paraId="17EFC94E">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投标报价</w:t>
            </w:r>
          </w:p>
          <w:p w14:paraId="650A7EEA">
            <w:pPr>
              <w:snapToGrid w:val="0"/>
              <w:spacing w:before="50" w:after="50" w:line="360" w:lineRule="auto"/>
              <w:jc w:val="center"/>
              <w:rPr>
                <w:rFonts w:hint="eastAsia" w:ascii="宋体" w:hAnsi="宋体"/>
                <w:b/>
                <w:color w:val="auto"/>
                <w:sz w:val="24"/>
                <w:highlight w:val="none"/>
              </w:rPr>
            </w:pPr>
            <w:r>
              <w:rPr>
                <w:rFonts w:ascii="宋体" w:hAnsi="宋体"/>
                <w:b/>
                <w:color w:val="auto"/>
                <w:sz w:val="24"/>
                <w:highlight w:val="none"/>
              </w:rPr>
              <w:t>③</w:t>
            </w:r>
            <w:r>
              <w:rPr>
                <w:rFonts w:hint="eastAsia" w:ascii="宋体" w:hAnsi="宋体"/>
                <w:b/>
                <w:color w:val="auto"/>
                <w:sz w:val="24"/>
                <w:highlight w:val="none"/>
              </w:rPr>
              <w:t>=①×②</w:t>
            </w:r>
          </w:p>
        </w:tc>
      </w:tr>
      <w:tr w14:paraId="4DB22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2189" w:type="dxa"/>
            <w:tcBorders>
              <w:top w:val="single" w:color="auto" w:sz="4" w:space="0"/>
              <w:left w:val="single" w:color="auto" w:sz="4" w:space="0"/>
              <w:bottom w:val="single" w:color="auto" w:sz="4" w:space="0"/>
              <w:right w:val="single" w:color="auto" w:sz="4" w:space="0"/>
            </w:tcBorders>
            <w:vAlign w:val="center"/>
          </w:tcPr>
          <w:p w14:paraId="30B66DEF">
            <w:pPr>
              <w:snapToGrid w:val="0"/>
              <w:spacing w:before="50" w:after="50" w:line="360" w:lineRule="auto"/>
              <w:jc w:val="center"/>
              <w:rPr>
                <w:rFonts w:hint="eastAsia" w:ascii="宋体" w:hAnsi="宋体"/>
                <w:bCs/>
                <w:color w:val="auto"/>
                <w:sz w:val="24"/>
                <w:highlight w:val="none"/>
              </w:rPr>
            </w:pPr>
            <w:r>
              <w:rPr>
                <w:rFonts w:hint="eastAsia" w:ascii="宋体" w:hAnsi="宋体"/>
                <w:bCs/>
                <w:color w:val="auto"/>
                <w:sz w:val="24"/>
                <w:highlight w:val="none"/>
              </w:rPr>
              <w:t>分子束外延设备</w:t>
            </w:r>
          </w:p>
        </w:tc>
        <w:tc>
          <w:tcPr>
            <w:tcW w:w="1450" w:type="dxa"/>
            <w:tcBorders>
              <w:top w:val="single" w:color="auto" w:sz="4" w:space="0"/>
              <w:left w:val="single" w:color="auto" w:sz="4" w:space="0"/>
              <w:bottom w:val="single" w:color="auto" w:sz="4" w:space="0"/>
              <w:right w:val="single" w:color="auto" w:sz="4" w:space="0"/>
            </w:tcBorders>
            <w:vAlign w:val="center"/>
          </w:tcPr>
          <w:p w14:paraId="61A4337A">
            <w:pPr>
              <w:snapToGrid w:val="0"/>
              <w:spacing w:before="50" w:after="50" w:line="360" w:lineRule="auto"/>
              <w:jc w:val="center"/>
              <w:rPr>
                <w:rFonts w:hint="eastAsia" w:ascii="宋体" w:hAnsi="宋体"/>
                <w:bCs/>
                <w:color w:val="auto"/>
                <w:sz w:val="24"/>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7357BE5C">
            <w:pPr>
              <w:snapToGrid w:val="0"/>
              <w:spacing w:before="50" w:after="50" w:line="360" w:lineRule="auto"/>
              <w:jc w:val="center"/>
              <w:rPr>
                <w:rFonts w:hint="eastAsia" w:ascii="宋体" w:hAnsi="宋体"/>
                <w:bCs/>
                <w:color w:val="auto"/>
                <w:sz w:val="24"/>
                <w:highlight w:val="none"/>
              </w:rPr>
            </w:pPr>
          </w:p>
        </w:tc>
        <w:tc>
          <w:tcPr>
            <w:tcW w:w="1156" w:type="dxa"/>
            <w:tcBorders>
              <w:top w:val="single" w:color="auto" w:sz="4" w:space="0"/>
              <w:left w:val="single" w:color="auto" w:sz="4" w:space="0"/>
              <w:bottom w:val="single" w:color="auto" w:sz="4" w:space="0"/>
              <w:right w:val="single" w:color="auto" w:sz="4" w:space="0"/>
            </w:tcBorders>
            <w:vAlign w:val="center"/>
          </w:tcPr>
          <w:p w14:paraId="082ED6F9">
            <w:pPr>
              <w:snapToGrid w:val="0"/>
              <w:spacing w:before="50" w:after="50" w:line="360" w:lineRule="auto"/>
              <w:jc w:val="center"/>
              <w:rPr>
                <w:rFonts w:hint="eastAsia" w:ascii="宋体" w:hAnsi="宋体"/>
                <w:bCs/>
                <w:color w:val="auto"/>
                <w:sz w:val="24"/>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14:paraId="07F9B234">
            <w:pPr>
              <w:snapToGrid w:val="0"/>
              <w:spacing w:before="50" w:after="50" w:line="360" w:lineRule="auto"/>
              <w:jc w:val="center"/>
              <w:rPr>
                <w:rFonts w:hint="eastAsia" w:ascii="宋体" w:hAnsi="宋体"/>
                <w:bCs/>
                <w:color w:val="auto"/>
                <w:sz w:val="24"/>
                <w:highlight w:val="none"/>
              </w:rPr>
            </w:pPr>
            <w:r>
              <w:rPr>
                <w:rFonts w:hint="eastAsia" w:ascii="宋体" w:hAnsi="宋体"/>
                <w:bCs/>
                <w:color w:val="auto"/>
                <w:sz w:val="24"/>
                <w:highlight w:val="none"/>
              </w:rPr>
              <w:t>1</w:t>
            </w:r>
          </w:p>
        </w:tc>
        <w:tc>
          <w:tcPr>
            <w:tcW w:w="925" w:type="dxa"/>
            <w:tcBorders>
              <w:top w:val="single" w:color="auto" w:sz="4" w:space="0"/>
              <w:left w:val="single" w:color="auto" w:sz="4" w:space="0"/>
              <w:bottom w:val="single" w:color="auto" w:sz="4" w:space="0"/>
              <w:right w:val="single" w:color="auto" w:sz="4" w:space="0"/>
            </w:tcBorders>
            <w:vAlign w:val="center"/>
          </w:tcPr>
          <w:p w14:paraId="11361AA8">
            <w:pPr>
              <w:snapToGrid w:val="0"/>
              <w:spacing w:before="50" w:after="50" w:line="360" w:lineRule="auto"/>
              <w:jc w:val="center"/>
              <w:rPr>
                <w:rFonts w:hint="eastAsia" w:ascii="宋体" w:hAnsi="宋体"/>
                <w:bCs/>
                <w:color w:val="auto"/>
                <w:sz w:val="24"/>
                <w:highlight w:val="none"/>
              </w:rPr>
            </w:pPr>
            <w:r>
              <w:rPr>
                <w:rFonts w:hint="eastAsia" w:ascii="宋体" w:hAnsi="宋体"/>
                <w:bCs/>
                <w:color w:val="auto"/>
                <w:sz w:val="24"/>
                <w:highlight w:val="none"/>
              </w:rPr>
              <w:t>套</w:t>
            </w:r>
          </w:p>
        </w:tc>
        <w:tc>
          <w:tcPr>
            <w:tcW w:w="1010" w:type="dxa"/>
            <w:tcBorders>
              <w:top w:val="single" w:color="auto" w:sz="4" w:space="0"/>
              <w:left w:val="single" w:color="auto" w:sz="4" w:space="0"/>
              <w:bottom w:val="single" w:color="auto" w:sz="4" w:space="0"/>
              <w:right w:val="single" w:color="auto" w:sz="4" w:space="0"/>
            </w:tcBorders>
            <w:vAlign w:val="center"/>
          </w:tcPr>
          <w:p w14:paraId="63A9677C">
            <w:pPr>
              <w:snapToGrid w:val="0"/>
              <w:spacing w:before="50" w:after="50" w:line="360" w:lineRule="auto"/>
              <w:jc w:val="center"/>
              <w:rPr>
                <w:rFonts w:hint="eastAsia" w:ascii="宋体" w:hAnsi="宋体"/>
                <w:b/>
                <w:color w:val="auto"/>
                <w:sz w:val="24"/>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14:paraId="74F3F2AF">
            <w:pPr>
              <w:snapToGrid w:val="0"/>
              <w:spacing w:before="50" w:after="50" w:line="360" w:lineRule="auto"/>
              <w:rPr>
                <w:rFonts w:hint="eastAsia" w:ascii="宋体" w:hAnsi="宋体"/>
                <w:color w:val="auto"/>
                <w:sz w:val="24"/>
                <w:highlight w:val="none"/>
              </w:rPr>
            </w:pPr>
          </w:p>
        </w:tc>
      </w:tr>
      <w:tr w14:paraId="1EF16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601" w:type="dxa"/>
            <w:gridSpan w:val="8"/>
            <w:tcBorders>
              <w:top w:val="single" w:color="auto" w:sz="4" w:space="0"/>
              <w:left w:val="single" w:color="auto" w:sz="4" w:space="0"/>
              <w:bottom w:val="single" w:color="auto" w:sz="4" w:space="0"/>
              <w:right w:val="single" w:color="auto" w:sz="4" w:space="0"/>
            </w:tcBorders>
          </w:tcPr>
          <w:p w14:paraId="458F20FD">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r w14:paraId="11EE32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601" w:type="dxa"/>
            <w:gridSpan w:val="8"/>
            <w:tcBorders>
              <w:top w:val="single" w:color="auto" w:sz="4" w:space="0"/>
              <w:left w:val="single" w:color="auto" w:sz="4" w:space="0"/>
              <w:bottom w:val="single" w:color="auto" w:sz="4" w:space="0"/>
              <w:right w:val="single" w:color="auto" w:sz="4" w:space="0"/>
            </w:tcBorders>
          </w:tcPr>
          <w:p w14:paraId="2E30670D">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u w:val="single"/>
              </w:rPr>
              <w:t>投标产品中，属于本国产品总值为¥       （具体明细详见附表，附表格式自拟），占投标产品报价的比例为    %。</w:t>
            </w:r>
          </w:p>
        </w:tc>
      </w:tr>
    </w:tbl>
    <w:p w14:paraId="7A1009E8">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注： </w:t>
      </w:r>
    </w:p>
    <w:p w14:paraId="5458F27B">
      <w:pPr>
        <w:snapToGrid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1.投标人的开标一览表必须加盖投标人电子签章并由</w:t>
      </w:r>
      <w:r>
        <w:rPr>
          <w:rFonts w:ascii="宋体" w:hAnsi="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b/>
          <w:color w:val="auto"/>
          <w:sz w:val="24"/>
          <w:highlight w:val="none"/>
        </w:rPr>
        <w:t>否则其投标作无效标处理</w:t>
      </w:r>
      <w:r>
        <w:rPr>
          <w:rFonts w:hint="eastAsia" w:ascii="宋体" w:hAnsi="宋体"/>
          <w:color w:val="auto"/>
          <w:sz w:val="24"/>
          <w:highlight w:val="none"/>
        </w:rPr>
        <w:t>。</w:t>
      </w:r>
    </w:p>
    <w:p w14:paraId="735B336B">
      <w:pPr>
        <w:snapToGrid w:val="0"/>
        <w:spacing w:line="360" w:lineRule="exact"/>
        <w:ind w:firstLine="480" w:firstLineChars="200"/>
        <w:jc w:val="left"/>
        <w:rPr>
          <w:rFonts w:hint="eastAsia" w:ascii="宋体" w:hAnsi="宋体"/>
          <w:b/>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0CD08ECE">
      <w:pPr>
        <w:snapToGrid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3.如为联合体投标，“投标人名称”处必须列明联合体各方名称，并标注联合体牵头人名称，</w:t>
      </w:r>
      <w:r>
        <w:rPr>
          <w:rFonts w:hint="eastAsia" w:ascii="宋体" w:hAnsi="宋体"/>
          <w:b/>
          <w:color w:val="auto"/>
          <w:sz w:val="24"/>
          <w:highlight w:val="none"/>
        </w:rPr>
        <w:t>否则其投标作无效标处理。</w:t>
      </w:r>
    </w:p>
    <w:p w14:paraId="38031CEC">
      <w:pPr>
        <w:snapToGrid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4.标的的“生产厂家（制造商）、产地、品牌、规格、型号、数量及单位、单价，投标报价”必须如实填写完整（如无品牌、规格、型号的，也应如实填写“无”），投标人未按规定如实填写或有缺漏的</w:t>
      </w:r>
      <w:r>
        <w:rPr>
          <w:rFonts w:hint="eastAsia" w:ascii="宋体" w:hAnsi="宋体"/>
          <w:b/>
          <w:color w:val="auto"/>
          <w:sz w:val="24"/>
          <w:highlight w:val="none"/>
        </w:rPr>
        <w:t>，投标作无效标处理。</w:t>
      </w:r>
    </w:p>
    <w:p w14:paraId="6A796A64">
      <w:pPr>
        <w:snapToGrid w:val="0"/>
        <w:spacing w:line="360" w:lineRule="exact"/>
        <w:ind w:firstLine="456" w:firstLineChars="200"/>
        <w:jc w:val="left"/>
        <w:rPr>
          <w:rFonts w:hint="eastAsia" w:ascii="宋体" w:hAnsi="宋体"/>
          <w:color w:val="auto"/>
          <w:spacing w:val="-6"/>
          <w:sz w:val="24"/>
          <w:highlight w:val="none"/>
        </w:rPr>
      </w:pPr>
      <w:r>
        <w:rPr>
          <w:rFonts w:hint="eastAsia" w:ascii="宋体" w:hAnsi="宋体"/>
          <w:color w:val="auto"/>
          <w:spacing w:val="-6"/>
          <w:sz w:val="24"/>
          <w:highlight w:val="none"/>
        </w:rPr>
        <w:t>5.如为联合体投标，盖章处须加盖联合体牵头人电子签章，</w:t>
      </w:r>
      <w:r>
        <w:rPr>
          <w:rFonts w:hint="eastAsia" w:ascii="宋体" w:hAnsi="宋体"/>
          <w:b/>
          <w:color w:val="auto"/>
          <w:spacing w:val="-6"/>
          <w:sz w:val="24"/>
          <w:highlight w:val="none"/>
        </w:rPr>
        <w:t>否则其投标作无效标处理。</w:t>
      </w:r>
    </w:p>
    <w:p w14:paraId="4EF3644E">
      <w:pPr>
        <w:snapToGrid w:val="0"/>
        <w:spacing w:line="360" w:lineRule="exact"/>
        <w:ind w:firstLine="482" w:firstLineChars="200"/>
        <w:rPr>
          <w:rFonts w:hint="eastAsia" w:ascii="宋体" w:hAnsi="宋体"/>
          <w:b/>
          <w:color w:val="auto"/>
          <w:sz w:val="24"/>
          <w:highlight w:val="none"/>
        </w:rPr>
      </w:pPr>
    </w:p>
    <w:p w14:paraId="6A5BE657">
      <w:pPr>
        <w:snapToGrid w:val="0"/>
        <w:spacing w:line="360" w:lineRule="auto"/>
        <w:ind w:left="-2" w:leftChars="-1" w:right="-817" w:rightChars="-389"/>
        <w:rPr>
          <w:rFonts w:hint="eastAsia" w:ascii="宋体" w:hAnsi="宋体"/>
          <w:color w:val="auto"/>
          <w:sz w:val="24"/>
          <w:highlight w:val="none"/>
          <w:u w:val="single"/>
        </w:rPr>
      </w:pPr>
      <w:r>
        <w:rPr>
          <w:rFonts w:hint="eastAsia" w:ascii="宋体" w:hAnsi="宋体"/>
          <w:color w:val="auto"/>
          <w:sz w:val="24"/>
          <w:highlight w:val="none"/>
        </w:rPr>
        <w:t xml:space="preserve">             法定代表人或者委托代理人（签字或者电子签名）：</w:t>
      </w:r>
      <w:r>
        <w:rPr>
          <w:rFonts w:hint="eastAsia" w:ascii="宋体" w:hAnsi="宋体"/>
          <w:color w:val="auto"/>
          <w:sz w:val="24"/>
          <w:highlight w:val="none"/>
          <w:u w:val="single"/>
        </w:rPr>
        <w:t xml:space="preserve">                     </w:t>
      </w:r>
    </w:p>
    <w:p w14:paraId="62A087EC">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438B4D4A">
      <w:pPr>
        <w:snapToGrid w:val="0"/>
        <w:spacing w:line="360" w:lineRule="auto"/>
        <w:ind w:left="-3" w:leftChars="-15" w:right="-817" w:rightChars="-389" w:hanging="28" w:hangingChars="12"/>
        <w:rPr>
          <w:rFonts w:hint="eastAsia" w:ascii="宋体" w:hAnsi="宋体"/>
          <w:color w:val="auto"/>
          <w:szCs w:val="21"/>
          <w:highlight w:val="none"/>
        </w:rPr>
      </w:pP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220E094">
      <w:pPr>
        <w:rPr>
          <w:b/>
          <w:color w:val="auto"/>
          <w:sz w:val="28"/>
          <w:szCs w:val="28"/>
          <w:highlight w:val="none"/>
        </w:rPr>
      </w:pPr>
      <w:r>
        <w:rPr>
          <w:rFonts w:ascii="宋体" w:hAnsi="宋体"/>
          <w:b/>
          <w:bCs/>
          <w:color w:val="auto"/>
          <w:sz w:val="24"/>
          <w:highlight w:val="none"/>
        </w:rPr>
        <w:br w:type="page"/>
      </w:r>
      <w:bookmarkStart w:id="164" w:name="_Toc19686837"/>
      <w:r>
        <w:rPr>
          <w:rFonts w:hint="eastAsia"/>
          <w:b/>
          <w:color w:val="auto"/>
          <w:sz w:val="28"/>
          <w:szCs w:val="28"/>
          <w:highlight w:val="none"/>
        </w:rPr>
        <w:t>二、资格证明文件格式</w:t>
      </w:r>
      <w:bookmarkEnd w:id="160"/>
      <w:bookmarkEnd w:id="161"/>
      <w:bookmarkEnd w:id="164"/>
    </w:p>
    <w:p w14:paraId="52547FA8">
      <w:pPr>
        <w:numPr>
          <w:ilvl w:val="2"/>
          <w:numId w:val="6"/>
        </w:numPr>
        <w:snapToGrid w:val="0"/>
        <w:spacing w:before="120" w:beforeLines="50" w:after="50" w:line="360" w:lineRule="auto"/>
        <w:ind w:left="0" w:firstLine="0"/>
        <w:jc w:val="left"/>
        <w:rPr>
          <w:rFonts w:hint="eastAsia" w:ascii="宋体" w:hAnsi="宋体"/>
          <w:b/>
          <w:color w:val="auto"/>
          <w:sz w:val="24"/>
          <w:highlight w:val="none"/>
        </w:rPr>
      </w:pPr>
      <w:r>
        <w:rPr>
          <w:rFonts w:hint="eastAsia" w:ascii="宋体" w:hAnsi="宋体"/>
          <w:b/>
          <w:color w:val="auto"/>
          <w:sz w:val="24"/>
          <w:highlight w:val="none"/>
        </w:rPr>
        <w:t xml:space="preserve">资格证明文件封面格式： </w:t>
      </w:r>
    </w:p>
    <w:p w14:paraId="0EB22D78">
      <w:pPr>
        <w:snapToGrid w:val="0"/>
        <w:spacing w:before="120" w:beforeLines="50" w:after="50"/>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64871B79">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w:t>
      </w:r>
    </w:p>
    <w:p w14:paraId="2E35EAB8">
      <w:pPr>
        <w:snapToGrid w:val="0"/>
        <w:spacing w:before="120" w:beforeLines="50" w:after="50"/>
        <w:rPr>
          <w:rFonts w:hint="eastAsia" w:ascii="宋体" w:hAnsi="宋体"/>
          <w:bCs/>
          <w:color w:val="auto"/>
          <w:sz w:val="24"/>
          <w:szCs w:val="20"/>
          <w:highlight w:val="none"/>
        </w:rPr>
      </w:pPr>
    </w:p>
    <w:p w14:paraId="657A4EB0">
      <w:pPr>
        <w:snapToGrid w:val="0"/>
        <w:spacing w:before="120" w:beforeLines="50" w:after="50"/>
        <w:rPr>
          <w:rFonts w:hint="eastAsia" w:ascii="宋体" w:hAnsi="宋体"/>
          <w:bCs/>
          <w:color w:val="auto"/>
          <w:sz w:val="24"/>
          <w:szCs w:val="20"/>
          <w:highlight w:val="none"/>
        </w:rPr>
      </w:pPr>
    </w:p>
    <w:p w14:paraId="20299878">
      <w:pPr>
        <w:snapToGrid w:val="0"/>
        <w:spacing w:before="120" w:beforeLines="50" w:after="50"/>
        <w:rPr>
          <w:rFonts w:hint="eastAsia" w:ascii="宋体" w:hAnsi="宋体"/>
          <w:bCs/>
          <w:color w:val="auto"/>
          <w:sz w:val="24"/>
          <w:szCs w:val="20"/>
          <w:highlight w:val="none"/>
        </w:rPr>
      </w:pPr>
    </w:p>
    <w:p w14:paraId="76CB07F6">
      <w:pPr>
        <w:snapToGrid w:val="0"/>
        <w:spacing w:before="120" w:beforeLines="50" w:after="50"/>
        <w:rPr>
          <w:rFonts w:hint="eastAsia" w:ascii="宋体" w:hAnsi="宋体"/>
          <w:bCs/>
          <w:color w:val="auto"/>
          <w:sz w:val="24"/>
          <w:szCs w:val="20"/>
          <w:highlight w:val="none"/>
        </w:rPr>
      </w:pPr>
    </w:p>
    <w:p w14:paraId="65FD566F">
      <w:pPr>
        <w:snapToGrid w:val="0"/>
        <w:spacing w:before="120" w:beforeLines="50" w:after="50"/>
        <w:rPr>
          <w:rFonts w:hint="eastAsia" w:ascii="宋体" w:hAnsi="宋体"/>
          <w:bCs/>
          <w:color w:val="auto"/>
          <w:sz w:val="24"/>
          <w:szCs w:val="20"/>
          <w:highlight w:val="none"/>
        </w:rPr>
      </w:pPr>
    </w:p>
    <w:p w14:paraId="42E9DA15">
      <w:pPr>
        <w:snapToGrid w:val="0"/>
        <w:spacing w:before="120" w:beforeLines="50" w:after="50"/>
        <w:rPr>
          <w:rFonts w:hint="eastAsia" w:ascii="宋体" w:hAnsi="宋体"/>
          <w:bCs/>
          <w:color w:val="auto"/>
          <w:sz w:val="24"/>
          <w:szCs w:val="20"/>
          <w:highlight w:val="none"/>
        </w:rPr>
      </w:pPr>
    </w:p>
    <w:p w14:paraId="206037D7">
      <w:pPr>
        <w:snapToGrid w:val="0"/>
        <w:spacing w:before="120" w:beforeLines="50" w:after="50"/>
        <w:rPr>
          <w:rFonts w:hint="eastAsia" w:ascii="宋体" w:hAnsi="宋体"/>
          <w:bCs/>
          <w:color w:val="auto"/>
          <w:sz w:val="24"/>
          <w:szCs w:val="20"/>
          <w:highlight w:val="none"/>
        </w:rPr>
      </w:pPr>
    </w:p>
    <w:p w14:paraId="264AEF46">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23CA24CD">
      <w:pPr>
        <w:snapToGrid w:val="0"/>
        <w:spacing w:before="120" w:beforeLines="50" w:after="50"/>
        <w:ind w:firstLine="540" w:firstLineChars="225"/>
        <w:rPr>
          <w:rFonts w:hint="eastAsia" w:ascii="宋体" w:hAnsi="宋体"/>
          <w:bCs/>
          <w:color w:val="auto"/>
          <w:sz w:val="24"/>
          <w:szCs w:val="20"/>
          <w:highlight w:val="none"/>
        </w:rPr>
      </w:pPr>
    </w:p>
    <w:p w14:paraId="1CF2942E">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212B7C09">
      <w:pPr>
        <w:snapToGrid w:val="0"/>
        <w:spacing w:before="120" w:beforeLines="50" w:after="50"/>
        <w:ind w:firstLine="540" w:firstLineChars="225"/>
        <w:rPr>
          <w:rFonts w:hint="eastAsia" w:ascii="宋体" w:hAnsi="宋体"/>
          <w:bCs/>
          <w:color w:val="auto"/>
          <w:sz w:val="24"/>
          <w:szCs w:val="20"/>
          <w:highlight w:val="none"/>
        </w:rPr>
      </w:pPr>
    </w:p>
    <w:p w14:paraId="1C421826">
      <w:pPr>
        <w:pStyle w:val="7"/>
        <w:snapToGrid w:val="0"/>
        <w:spacing w:before="50" w:after="50"/>
        <w:ind w:firstLine="540" w:firstLineChars="225"/>
        <w:rPr>
          <w:rFonts w:hint="eastAsia" w:ascii="宋体" w:hAnsi="宋体"/>
          <w:bCs/>
          <w:color w:val="auto"/>
          <w:sz w:val="24"/>
          <w:szCs w:val="24"/>
          <w:highlight w:val="none"/>
        </w:rPr>
      </w:pPr>
    </w:p>
    <w:p w14:paraId="2EA52A18">
      <w:pPr>
        <w:pStyle w:val="7"/>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114CAEB7">
      <w:pPr>
        <w:pStyle w:val="7"/>
        <w:snapToGrid w:val="0"/>
        <w:spacing w:before="50" w:after="50"/>
        <w:ind w:firstLine="540" w:firstLineChars="225"/>
        <w:rPr>
          <w:rFonts w:hint="eastAsia" w:ascii="宋体" w:hAnsi="宋体"/>
          <w:bCs/>
          <w:color w:val="auto"/>
          <w:sz w:val="24"/>
          <w:szCs w:val="24"/>
          <w:highlight w:val="none"/>
        </w:rPr>
      </w:pPr>
    </w:p>
    <w:p w14:paraId="45D76DB5">
      <w:pPr>
        <w:pStyle w:val="7"/>
        <w:snapToGrid w:val="0"/>
        <w:spacing w:before="50" w:after="50"/>
        <w:ind w:firstLine="960" w:firstLineChars="400"/>
        <w:rPr>
          <w:rFonts w:hint="eastAsia" w:ascii="宋体" w:hAnsi="宋体"/>
          <w:bCs/>
          <w:color w:val="auto"/>
          <w:sz w:val="24"/>
          <w:szCs w:val="24"/>
          <w:highlight w:val="none"/>
        </w:rPr>
      </w:pPr>
    </w:p>
    <w:p w14:paraId="7498A0AD">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年  月  日</w:t>
      </w:r>
    </w:p>
    <w:p w14:paraId="1E590A94">
      <w:pPr>
        <w:snapToGrid w:val="0"/>
        <w:spacing w:before="120" w:beforeLines="50" w:after="50"/>
        <w:rPr>
          <w:rFonts w:hint="eastAsia" w:ascii="宋体" w:hAnsi="宋体"/>
          <w:color w:val="auto"/>
          <w:sz w:val="24"/>
          <w:szCs w:val="20"/>
          <w:highlight w:val="none"/>
        </w:rPr>
      </w:pPr>
    </w:p>
    <w:p w14:paraId="58F7A1D0">
      <w:pPr>
        <w:snapToGrid w:val="0"/>
        <w:spacing w:before="120" w:beforeLines="50" w:after="50"/>
        <w:rPr>
          <w:rFonts w:hint="eastAsia" w:ascii="宋体" w:hAnsi="宋体"/>
          <w:color w:val="auto"/>
          <w:sz w:val="24"/>
          <w:szCs w:val="20"/>
          <w:highlight w:val="none"/>
        </w:rPr>
      </w:pPr>
    </w:p>
    <w:p w14:paraId="2F077E6F">
      <w:pPr>
        <w:numPr>
          <w:ilvl w:val="2"/>
          <w:numId w:val="6"/>
        </w:numPr>
        <w:snapToGrid w:val="0"/>
        <w:spacing w:before="120" w:beforeLines="50" w:after="50" w:line="360" w:lineRule="auto"/>
        <w:ind w:left="0" w:firstLine="0"/>
        <w:jc w:val="left"/>
        <w:rPr>
          <w:rFonts w:hint="eastAsia"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资格证明文件目录</w:t>
      </w:r>
    </w:p>
    <w:p w14:paraId="4D8A21F2">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47450E8A">
      <w:pPr>
        <w:snapToGrid w:val="0"/>
        <w:spacing w:before="50" w:after="120" w:afterLines="50"/>
        <w:jc w:val="left"/>
        <w:rPr>
          <w:rFonts w:hint="eastAsia" w:ascii="宋体" w:hAnsi="宋体"/>
          <w:color w:val="auto"/>
          <w:sz w:val="24"/>
          <w:highlight w:val="none"/>
        </w:rPr>
      </w:pPr>
    </w:p>
    <w:p w14:paraId="3F4BA4DE">
      <w:pPr>
        <w:snapToGrid w:val="0"/>
        <w:spacing w:before="50" w:after="120" w:afterLines="50"/>
        <w:jc w:val="left"/>
        <w:rPr>
          <w:rFonts w:hint="eastAsia" w:ascii="宋体" w:hAnsi="宋体"/>
          <w:color w:val="auto"/>
          <w:sz w:val="24"/>
          <w:highlight w:val="none"/>
        </w:rPr>
      </w:pPr>
    </w:p>
    <w:p w14:paraId="54009F3B">
      <w:pPr>
        <w:numPr>
          <w:ilvl w:val="2"/>
          <w:numId w:val="6"/>
        </w:numPr>
        <w:snapToGrid w:val="0"/>
        <w:spacing w:before="120" w:beforeLines="50" w:after="50" w:line="360" w:lineRule="auto"/>
        <w:ind w:left="0" w:firstLine="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8"/>
          <w:szCs w:val="28"/>
          <w:highlight w:val="none"/>
        </w:rPr>
        <w:t>投标人直接控股股东信息表</w:t>
      </w:r>
      <w:r>
        <w:rPr>
          <w:rFonts w:hint="eastAsia" w:ascii="宋体" w:hAnsi="宋体"/>
          <w:b/>
          <w:bCs/>
          <w:color w:val="auto"/>
          <w:sz w:val="24"/>
          <w:highlight w:val="none"/>
        </w:rPr>
        <w:t>格式</w:t>
      </w:r>
    </w:p>
    <w:p w14:paraId="36E97852">
      <w:pPr>
        <w:snapToGrid w:val="0"/>
        <w:spacing w:before="50" w:after="120" w:afterLines="50"/>
        <w:jc w:val="center"/>
        <w:rPr>
          <w:rFonts w:hint="eastAsia" w:ascii="宋体" w:hAnsi="宋体"/>
          <w:b/>
          <w:color w:val="auto"/>
          <w:sz w:val="28"/>
          <w:szCs w:val="28"/>
          <w:highlight w:val="none"/>
        </w:rPr>
      </w:pPr>
    </w:p>
    <w:p w14:paraId="35B9AC1E">
      <w:pPr>
        <w:snapToGrid w:val="0"/>
        <w:spacing w:before="50" w:after="120" w:afterLines="5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6"/>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1446CB00">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F0CDBEF">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5E1BEB">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461D3C7">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8061EC2">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DD6CB6C">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D9AB22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E66D87">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04CC86">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2733E1">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FE1AAC">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5233D0">
            <w:pPr>
              <w:spacing w:line="360" w:lineRule="auto"/>
              <w:jc w:val="center"/>
              <w:rPr>
                <w:rFonts w:hint="eastAsia" w:ascii="宋体" w:hAnsi="宋体" w:cs="宋体"/>
                <w:color w:val="auto"/>
                <w:kern w:val="0"/>
                <w:sz w:val="24"/>
                <w:highlight w:val="none"/>
              </w:rPr>
            </w:pPr>
          </w:p>
        </w:tc>
      </w:tr>
      <w:tr w14:paraId="1762D66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B1DBFC">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512D95">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4EA192">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991BDB">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CE74C6">
            <w:pPr>
              <w:spacing w:line="360" w:lineRule="auto"/>
              <w:jc w:val="center"/>
              <w:rPr>
                <w:rFonts w:hint="eastAsia" w:ascii="宋体" w:hAnsi="宋体" w:cs="宋体"/>
                <w:color w:val="auto"/>
                <w:kern w:val="0"/>
                <w:sz w:val="24"/>
                <w:highlight w:val="none"/>
              </w:rPr>
            </w:pPr>
          </w:p>
        </w:tc>
      </w:tr>
      <w:tr w14:paraId="22744B8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C8EF3C">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8EB041">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0C9730">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10E3A7">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FA67FD">
            <w:pPr>
              <w:spacing w:line="360" w:lineRule="auto"/>
              <w:jc w:val="center"/>
              <w:rPr>
                <w:rFonts w:hint="eastAsia" w:ascii="宋体" w:hAnsi="宋体" w:cs="宋体"/>
                <w:color w:val="auto"/>
                <w:kern w:val="0"/>
                <w:sz w:val="24"/>
                <w:highlight w:val="none"/>
              </w:rPr>
            </w:pPr>
          </w:p>
        </w:tc>
      </w:tr>
      <w:tr w14:paraId="206E173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821BD5">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72B783">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F6DD1B">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8D1759">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C57033">
            <w:pPr>
              <w:spacing w:line="360" w:lineRule="auto"/>
              <w:jc w:val="center"/>
              <w:rPr>
                <w:rFonts w:hint="eastAsia" w:ascii="宋体" w:hAnsi="宋体" w:cs="宋体"/>
                <w:color w:val="auto"/>
                <w:kern w:val="0"/>
                <w:sz w:val="24"/>
                <w:highlight w:val="none"/>
              </w:rPr>
            </w:pPr>
          </w:p>
        </w:tc>
      </w:tr>
    </w:tbl>
    <w:p w14:paraId="3A7D65C8">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77B68A76">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0EAC4C8">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398C067F">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olor w:val="auto"/>
          <w:sz w:val="24"/>
          <w:highlight w:val="none"/>
        </w:rPr>
        <w:t>”中填“无”。</w:t>
      </w:r>
    </w:p>
    <w:p w14:paraId="4BE207CF">
      <w:pPr>
        <w:snapToGrid w:val="0"/>
        <w:spacing w:line="360" w:lineRule="auto"/>
        <w:jc w:val="left"/>
        <w:rPr>
          <w:rFonts w:hint="eastAsia" w:ascii="宋体" w:hAnsi="宋体"/>
          <w:color w:val="auto"/>
          <w:sz w:val="24"/>
          <w:highlight w:val="none"/>
        </w:rPr>
      </w:pPr>
    </w:p>
    <w:p w14:paraId="39526997">
      <w:pPr>
        <w:snapToGrid w:val="0"/>
        <w:spacing w:line="360" w:lineRule="auto"/>
        <w:jc w:val="left"/>
        <w:rPr>
          <w:rFonts w:hint="eastAsia" w:ascii="宋体" w:hAnsi="宋体"/>
          <w:color w:val="auto"/>
          <w:sz w:val="24"/>
          <w:highlight w:val="none"/>
        </w:rPr>
      </w:pPr>
    </w:p>
    <w:p w14:paraId="29A99415">
      <w:pPr>
        <w:snapToGrid w:val="0"/>
        <w:spacing w:line="360" w:lineRule="auto"/>
        <w:jc w:val="left"/>
        <w:rPr>
          <w:rFonts w:hint="eastAsia" w:ascii="宋体" w:hAnsi="宋体"/>
          <w:color w:val="auto"/>
          <w:sz w:val="24"/>
          <w:highlight w:val="none"/>
        </w:rPr>
      </w:pPr>
    </w:p>
    <w:p w14:paraId="69A2B561">
      <w:pPr>
        <w:snapToGrid w:val="0"/>
        <w:spacing w:line="360" w:lineRule="auto"/>
        <w:ind w:left="-2" w:leftChars="-1" w:right="-817" w:rightChars="-389"/>
        <w:rPr>
          <w:rFonts w:hint="eastAsia" w:ascii="宋体" w:hAnsi="宋体"/>
          <w:color w:val="auto"/>
          <w:sz w:val="24"/>
          <w:highlight w:val="none"/>
          <w:u w:val="single"/>
        </w:rPr>
      </w:pPr>
      <w:r>
        <w:rPr>
          <w:rFonts w:hint="eastAsia" w:ascii="宋体" w:hAnsi="宋体"/>
          <w:color w:val="auto"/>
          <w:sz w:val="24"/>
          <w:highlight w:val="none"/>
        </w:rPr>
        <w:t xml:space="preserve">              法定代表人或者委托代理人（签字或者电子签名）：</w:t>
      </w:r>
      <w:r>
        <w:rPr>
          <w:rFonts w:hint="eastAsia" w:ascii="宋体" w:hAnsi="宋体"/>
          <w:color w:val="auto"/>
          <w:sz w:val="24"/>
          <w:highlight w:val="none"/>
          <w:u w:val="single"/>
        </w:rPr>
        <w:t xml:space="preserve">             </w:t>
      </w:r>
    </w:p>
    <w:p w14:paraId="22153C95">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23C1DAA6">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EEDE6D2">
      <w:pPr>
        <w:widowControl/>
        <w:jc w:val="left"/>
        <w:rPr>
          <w:rFonts w:hint="eastAsia" w:ascii="宋体" w:hAnsi="宋体"/>
          <w:b/>
          <w:color w:val="auto"/>
          <w:sz w:val="28"/>
          <w:szCs w:val="28"/>
          <w:highlight w:val="none"/>
        </w:rPr>
      </w:pPr>
      <w:r>
        <w:rPr>
          <w:rFonts w:ascii="宋体" w:hAnsi="宋体"/>
          <w:b/>
          <w:color w:val="auto"/>
          <w:sz w:val="28"/>
          <w:szCs w:val="28"/>
          <w:highlight w:val="none"/>
        </w:rPr>
        <w:br w:type="page"/>
      </w:r>
    </w:p>
    <w:p w14:paraId="67BD024B">
      <w:pPr>
        <w:snapToGrid w:val="0"/>
        <w:spacing w:line="360" w:lineRule="auto"/>
        <w:jc w:val="left"/>
        <w:rPr>
          <w:rFonts w:hint="eastAsia" w:ascii="宋体" w:hAnsi="宋体"/>
          <w:color w:val="auto"/>
          <w:szCs w:val="21"/>
          <w:highlight w:val="none"/>
        </w:rPr>
      </w:pPr>
      <w:r>
        <w:rPr>
          <w:rFonts w:hint="eastAsia" w:ascii="宋体" w:hAnsi="宋体"/>
          <w:b/>
          <w:color w:val="auto"/>
          <w:sz w:val="28"/>
          <w:szCs w:val="28"/>
          <w:highlight w:val="none"/>
        </w:rPr>
        <w:t>4.投标人直接管理关系信息表格式</w:t>
      </w:r>
    </w:p>
    <w:p w14:paraId="590DE8B0">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46"/>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3D7B01E7">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5A481EE">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31940B6">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AD430E7">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964DCE4">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C0473D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04C40D">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E1E4FD">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1A9593">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E9162C">
            <w:pPr>
              <w:spacing w:line="360" w:lineRule="auto"/>
              <w:jc w:val="center"/>
              <w:rPr>
                <w:rFonts w:hint="eastAsia" w:ascii="宋体" w:hAnsi="宋体" w:cs="宋体"/>
                <w:color w:val="auto"/>
                <w:kern w:val="0"/>
                <w:sz w:val="24"/>
                <w:highlight w:val="none"/>
              </w:rPr>
            </w:pPr>
          </w:p>
        </w:tc>
      </w:tr>
      <w:tr w14:paraId="57DBD60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DDFC56">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2676A3">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A22DC0">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C1CCD4">
            <w:pPr>
              <w:spacing w:line="360" w:lineRule="auto"/>
              <w:jc w:val="center"/>
              <w:rPr>
                <w:rFonts w:hint="eastAsia" w:ascii="宋体" w:hAnsi="宋体" w:cs="宋体"/>
                <w:color w:val="auto"/>
                <w:kern w:val="0"/>
                <w:sz w:val="24"/>
                <w:highlight w:val="none"/>
              </w:rPr>
            </w:pPr>
          </w:p>
        </w:tc>
      </w:tr>
      <w:tr w14:paraId="55DBA4C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AFA649">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8B1823">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29B37C">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D75B6F">
            <w:pPr>
              <w:spacing w:line="360" w:lineRule="auto"/>
              <w:jc w:val="center"/>
              <w:rPr>
                <w:rFonts w:hint="eastAsia" w:ascii="宋体" w:hAnsi="宋体" w:cs="宋体"/>
                <w:color w:val="auto"/>
                <w:kern w:val="0"/>
                <w:sz w:val="24"/>
                <w:highlight w:val="none"/>
              </w:rPr>
            </w:pPr>
          </w:p>
        </w:tc>
      </w:tr>
      <w:tr w14:paraId="1398DC4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4DAFC6">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5D2954">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0752A9">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FADA63">
            <w:pPr>
              <w:spacing w:line="360" w:lineRule="auto"/>
              <w:jc w:val="center"/>
              <w:rPr>
                <w:rFonts w:hint="eastAsia" w:ascii="宋体" w:hAnsi="宋体" w:cs="宋体"/>
                <w:color w:val="auto"/>
                <w:kern w:val="0"/>
                <w:sz w:val="24"/>
                <w:highlight w:val="none"/>
              </w:rPr>
            </w:pPr>
          </w:p>
        </w:tc>
      </w:tr>
    </w:tbl>
    <w:p w14:paraId="6A46B713">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35EA51B5">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794D659E">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29404893">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olor w:val="auto"/>
          <w:sz w:val="24"/>
          <w:highlight w:val="none"/>
        </w:rPr>
        <w:t>”中填“无”。</w:t>
      </w:r>
    </w:p>
    <w:p w14:paraId="222CF1B7">
      <w:pPr>
        <w:snapToGrid w:val="0"/>
        <w:spacing w:line="360" w:lineRule="auto"/>
        <w:jc w:val="left"/>
        <w:rPr>
          <w:rFonts w:hint="eastAsia" w:ascii="宋体" w:hAnsi="宋体"/>
          <w:color w:val="auto"/>
          <w:sz w:val="24"/>
          <w:highlight w:val="none"/>
        </w:rPr>
      </w:pPr>
    </w:p>
    <w:p w14:paraId="3141C9CE">
      <w:pPr>
        <w:snapToGrid w:val="0"/>
        <w:spacing w:line="360" w:lineRule="auto"/>
        <w:jc w:val="left"/>
        <w:rPr>
          <w:rFonts w:hint="eastAsia" w:ascii="宋体" w:hAnsi="宋体"/>
          <w:color w:val="auto"/>
          <w:sz w:val="24"/>
          <w:highlight w:val="none"/>
        </w:rPr>
      </w:pPr>
    </w:p>
    <w:p w14:paraId="43E7B2E3">
      <w:pPr>
        <w:snapToGrid w:val="0"/>
        <w:spacing w:line="360" w:lineRule="auto"/>
        <w:jc w:val="left"/>
        <w:rPr>
          <w:rFonts w:hint="eastAsia" w:ascii="宋体" w:hAnsi="宋体"/>
          <w:color w:val="auto"/>
          <w:sz w:val="24"/>
          <w:highlight w:val="none"/>
        </w:rPr>
      </w:pPr>
    </w:p>
    <w:p w14:paraId="2AC67A25">
      <w:pPr>
        <w:snapToGrid w:val="0"/>
        <w:spacing w:line="360" w:lineRule="auto"/>
        <w:jc w:val="left"/>
        <w:rPr>
          <w:color w:val="auto"/>
          <w:sz w:val="24"/>
          <w:highlight w:val="none"/>
        </w:rPr>
      </w:pPr>
    </w:p>
    <w:p w14:paraId="1B48A274">
      <w:pPr>
        <w:snapToGrid w:val="0"/>
        <w:spacing w:line="360" w:lineRule="auto"/>
        <w:ind w:left="4078" w:leftChars="-1" w:right="-817" w:rightChars="-389" w:hanging="4080" w:hangingChars="1700"/>
        <w:jc w:val="left"/>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4C8CFAC8">
      <w:pPr>
        <w:snapToGrid w:val="0"/>
        <w:spacing w:line="360" w:lineRule="auto"/>
        <w:ind w:left="4077" w:leftChars="113" w:right="-817" w:rightChars="-389" w:hanging="3840" w:hangingChars="1600"/>
        <w:jc w:val="left"/>
        <w:rPr>
          <w:rFonts w:hint="eastAsia" w:ascii="宋体" w:hAnsi="宋体"/>
          <w:color w:val="auto"/>
          <w:sz w:val="24"/>
          <w:highlight w:val="none"/>
        </w:rPr>
      </w:pPr>
      <w:r>
        <w:rPr>
          <w:rFonts w:hint="eastAsia" w:ascii="宋体" w:hAnsi="宋体"/>
          <w:color w:val="auto"/>
          <w:sz w:val="24"/>
          <w:highlight w:val="none"/>
        </w:rPr>
        <w:t>投标人名称（电子签章）：</w:t>
      </w:r>
      <w:r>
        <w:rPr>
          <w:rFonts w:hint="eastAsia" w:ascii="宋体" w:hAnsi="宋体"/>
          <w:color w:val="auto"/>
          <w:sz w:val="24"/>
          <w:highlight w:val="none"/>
          <w:u w:val="single"/>
        </w:rPr>
        <w:t xml:space="preserve">             </w:t>
      </w:r>
    </w:p>
    <w:p w14:paraId="577D9ECD">
      <w:pPr>
        <w:snapToGrid w:val="0"/>
        <w:spacing w:line="360" w:lineRule="auto"/>
        <w:ind w:right="480" w:firstLine="240" w:firstLineChars="100"/>
        <w:jc w:val="left"/>
        <w:rPr>
          <w:rFonts w:hint="eastAsia" w:ascii="宋体" w:hAnsi="宋体"/>
          <w:color w:val="auto"/>
          <w:szCs w:val="21"/>
          <w:highlight w:val="none"/>
        </w:rPr>
      </w:pP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0941F7A4">
      <w:pPr>
        <w:snapToGrid w:val="0"/>
        <w:spacing w:before="120" w:beforeLines="50" w:after="50"/>
        <w:jc w:val="left"/>
        <w:rPr>
          <w:rFonts w:hint="eastAsia" w:ascii="宋体" w:hAnsi="宋体"/>
          <w:b/>
          <w:color w:val="auto"/>
          <w:sz w:val="24"/>
          <w:szCs w:val="20"/>
          <w:highlight w:val="none"/>
        </w:rPr>
      </w:pPr>
    </w:p>
    <w:p w14:paraId="42C607E6">
      <w:pPr>
        <w:snapToGrid w:val="0"/>
        <w:spacing w:before="120" w:beforeLines="50" w:after="50"/>
        <w:jc w:val="left"/>
        <w:rPr>
          <w:rFonts w:hint="eastAsia" w:ascii="宋体" w:hAnsi="宋体"/>
          <w:b/>
          <w:color w:val="auto"/>
          <w:sz w:val="24"/>
          <w:szCs w:val="20"/>
          <w:highlight w:val="none"/>
        </w:rPr>
      </w:pPr>
      <w:r>
        <w:rPr>
          <w:rFonts w:ascii="宋体" w:hAnsi="宋体"/>
          <w:b/>
          <w:color w:val="auto"/>
          <w:sz w:val="24"/>
          <w:highlight w:val="none"/>
        </w:rPr>
        <w:br w:type="page"/>
      </w:r>
      <w:r>
        <w:rPr>
          <w:rFonts w:ascii="宋体" w:hAnsi="宋体"/>
          <w:b/>
          <w:color w:val="auto"/>
          <w:sz w:val="24"/>
          <w:highlight w:val="none"/>
        </w:rPr>
        <w:t>5.</w:t>
      </w:r>
      <w:r>
        <w:rPr>
          <w:rFonts w:hint="eastAsia" w:ascii="宋体" w:hAnsi="宋体"/>
          <w:b/>
          <w:color w:val="auto"/>
          <w:sz w:val="24"/>
          <w:highlight w:val="none"/>
        </w:rPr>
        <w:t>投标声明格式</w:t>
      </w:r>
    </w:p>
    <w:p w14:paraId="4229DAAC">
      <w:pPr>
        <w:snapToGrid w:val="0"/>
        <w:spacing w:before="50" w:after="120" w:afterLines="50"/>
        <w:jc w:val="left"/>
        <w:rPr>
          <w:rFonts w:hint="eastAsia" w:ascii="宋体" w:hAnsi="宋体"/>
          <w:color w:val="auto"/>
          <w:highlight w:val="none"/>
        </w:rPr>
      </w:pPr>
    </w:p>
    <w:p w14:paraId="5AB6C356">
      <w:pPr>
        <w:snapToGrid w:val="0"/>
        <w:spacing w:before="50" w:after="120" w:afterLines="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投标声明</w:t>
      </w:r>
    </w:p>
    <w:p w14:paraId="3070A5B1">
      <w:pPr>
        <w:spacing w:line="400" w:lineRule="exact"/>
        <w:contextualSpacing/>
        <w:jc w:val="left"/>
        <w:rPr>
          <w:color w:val="auto"/>
          <w:sz w:val="24"/>
          <w:highlight w:val="none"/>
        </w:rPr>
      </w:pPr>
      <w:r>
        <w:rPr>
          <w:rFonts w:hint="eastAsia"/>
          <w:color w:val="auto"/>
          <w:sz w:val="24"/>
          <w:highlight w:val="none"/>
          <w:u w:val="single"/>
        </w:rPr>
        <w:t>（采购人名称）</w:t>
      </w:r>
      <w:r>
        <w:rPr>
          <w:rFonts w:hint="eastAsia"/>
          <w:color w:val="auto"/>
          <w:sz w:val="24"/>
          <w:highlight w:val="none"/>
        </w:rPr>
        <w:t>：</w:t>
      </w:r>
    </w:p>
    <w:p w14:paraId="6C913CE8">
      <w:pPr>
        <w:spacing w:line="400" w:lineRule="exact"/>
        <w:ind w:firstLine="523" w:firstLineChars="218"/>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1ADA86AC">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C6D27A9">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12975A8F">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5379E375">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（一）具有独立承担民事责任的能力；</w:t>
      </w:r>
    </w:p>
    <w:p w14:paraId="0617F299">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（二）具有良好的商业信誉和健全的财务会计制度；</w:t>
      </w:r>
    </w:p>
    <w:p w14:paraId="5FC28B0E">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（三）具有履行合同所必需的设备和专业技术能力；</w:t>
      </w:r>
    </w:p>
    <w:p w14:paraId="455D901F">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（四）有依法缴纳税收和社会保障资金的良好记录；</w:t>
      </w:r>
    </w:p>
    <w:p w14:paraId="316ECEA7">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02FAAAE6">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657ADEF1">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35C7B5E5">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特此承诺。</w:t>
      </w:r>
    </w:p>
    <w:p w14:paraId="4999E3B7">
      <w:pPr>
        <w:snapToGrid w:val="0"/>
        <w:spacing w:line="360" w:lineRule="auto"/>
        <w:ind w:left="4078" w:leftChars="-1" w:right="-817" w:rightChars="-389" w:hanging="4080" w:hangingChars="1700"/>
        <w:jc w:val="left"/>
        <w:rPr>
          <w:rFonts w:hint="eastAsia" w:ascii="宋体" w:hAnsi="宋体"/>
          <w:color w:val="auto"/>
          <w:sz w:val="24"/>
          <w:highlight w:val="none"/>
        </w:rPr>
      </w:pPr>
      <w:r>
        <w:rPr>
          <w:rFonts w:hint="eastAsia" w:ascii="宋体" w:hAnsi="宋体"/>
          <w:color w:val="auto"/>
          <w:sz w:val="24"/>
          <w:highlight w:val="none"/>
        </w:rPr>
        <w:t xml:space="preserve">                     </w:t>
      </w:r>
    </w:p>
    <w:p w14:paraId="2FC1AEEF">
      <w:pPr>
        <w:snapToGrid w:val="0"/>
        <w:spacing w:line="360" w:lineRule="auto"/>
        <w:ind w:left="4071" w:leftChars="1253" w:right="-817" w:rightChars="-389" w:hanging="1440" w:hangingChars="600"/>
        <w:jc w:val="left"/>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3460DD4B">
      <w:pPr>
        <w:snapToGrid w:val="0"/>
        <w:spacing w:line="360" w:lineRule="auto"/>
        <w:ind w:left="4068" w:leftChars="1937" w:right="-817" w:rightChars="-389" w:firstLine="1200" w:firstLineChars="500"/>
        <w:jc w:val="left"/>
        <w:rPr>
          <w:rFonts w:hint="eastAsia" w:ascii="宋体" w:hAnsi="宋体"/>
          <w:color w:val="auto"/>
          <w:sz w:val="24"/>
          <w:highlight w:val="none"/>
        </w:rPr>
      </w:pPr>
      <w:r>
        <w:rPr>
          <w:rFonts w:hint="eastAsia" w:ascii="宋体" w:hAnsi="宋体"/>
          <w:color w:val="auto"/>
          <w:sz w:val="24"/>
          <w:highlight w:val="none"/>
        </w:rPr>
        <w:t>投标人名称（电子签章）：</w:t>
      </w:r>
      <w:r>
        <w:rPr>
          <w:rFonts w:hint="eastAsia" w:ascii="宋体" w:hAnsi="宋体"/>
          <w:color w:val="auto"/>
          <w:sz w:val="24"/>
          <w:highlight w:val="none"/>
          <w:u w:val="single"/>
        </w:rPr>
        <w:t xml:space="preserve">             </w:t>
      </w:r>
    </w:p>
    <w:p w14:paraId="03165141">
      <w:pPr>
        <w:snapToGrid w:val="0"/>
        <w:spacing w:line="360" w:lineRule="auto"/>
        <w:ind w:right="480" w:firstLine="240" w:firstLineChars="100"/>
        <w:jc w:val="left"/>
        <w:rPr>
          <w:rFonts w:hint="eastAsia" w:ascii="宋体" w:hAnsi="宋体"/>
          <w:color w:val="auto"/>
          <w:szCs w:val="21"/>
          <w:highlight w:val="none"/>
        </w:rPr>
      </w:pP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0A37D746">
      <w:pPr>
        <w:snapToGrid w:val="0"/>
        <w:spacing w:before="120" w:beforeLines="50" w:after="50"/>
        <w:jc w:val="left"/>
        <w:rPr>
          <w:rFonts w:hint="eastAsia" w:ascii="宋体" w:hAnsi="宋体"/>
          <w:b/>
          <w:color w:val="auto"/>
          <w:sz w:val="24"/>
          <w:szCs w:val="20"/>
          <w:highlight w:val="none"/>
        </w:rPr>
      </w:pPr>
    </w:p>
    <w:p w14:paraId="1B4A55CD">
      <w:pPr>
        <w:spacing w:line="400" w:lineRule="exact"/>
        <w:contextualSpacing/>
        <w:jc w:val="left"/>
        <w:rPr>
          <w:rFonts w:hint="eastAsia" w:ascii="宋体" w:hAnsi="宋体"/>
          <w:color w:val="auto"/>
          <w:highlight w:val="none"/>
        </w:rPr>
      </w:pPr>
    </w:p>
    <w:p w14:paraId="0DCA5AE1">
      <w:pPr>
        <w:spacing w:line="440" w:lineRule="exact"/>
        <w:contextualSpacing/>
        <w:rPr>
          <w:rFonts w:hint="eastAsia" w:ascii="宋体" w:hAnsi="宋体"/>
          <w:b/>
          <w:color w:val="auto"/>
          <w:sz w:val="24"/>
          <w:highlight w:val="none"/>
        </w:rPr>
      </w:pPr>
      <w:bookmarkStart w:id="165" w:name="_Toc19686838"/>
      <w:r>
        <w:rPr>
          <w:rFonts w:hint="eastAsia" w:ascii="宋体" w:hAnsi="宋体"/>
          <w:b/>
          <w:color w:val="auto"/>
          <w:sz w:val="24"/>
          <w:highlight w:val="none"/>
        </w:rPr>
        <w:t>注：如为联合体投标，盖章处须加盖联合体牵头人电子签章并由联合体各方法定代表人分别签字或者盖章或者电子签名，否则投标无效。</w:t>
      </w:r>
    </w:p>
    <w:p w14:paraId="270D23EC">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t>6.投标人法定代表人（负责人）非桂林电子科技大学任职的教职工人员承诺函格式</w:t>
      </w:r>
    </w:p>
    <w:p w14:paraId="3E27DD14">
      <w:pPr>
        <w:spacing w:line="520" w:lineRule="exact"/>
        <w:jc w:val="center"/>
        <w:rPr>
          <w:rFonts w:hint="eastAsia" w:ascii="方正小标宋简体" w:hAnsi="方正小标宋简体" w:eastAsia="方正小标宋简体" w:cs="方正小标宋简体"/>
          <w:color w:val="auto"/>
          <w:sz w:val="44"/>
          <w:szCs w:val="44"/>
          <w:highlight w:val="none"/>
        </w:rPr>
      </w:pPr>
    </w:p>
    <w:p w14:paraId="1A591D46">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投标人法定代表人（负责人）非桂林电子科技大学任职的教职工人员承诺函</w:t>
      </w:r>
    </w:p>
    <w:p w14:paraId="67C4CFDB">
      <w:pPr>
        <w:snapToGrid w:val="0"/>
        <w:spacing w:before="120" w:beforeLines="50" w:after="50"/>
        <w:ind w:left="142"/>
        <w:jc w:val="left"/>
        <w:rPr>
          <w:color w:val="auto"/>
          <w:sz w:val="24"/>
          <w:highlight w:val="none"/>
        </w:rPr>
      </w:pPr>
    </w:p>
    <w:p w14:paraId="04670511">
      <w:pPr>
        <w:spacing w:after="160" w:line="400" w:lineRule="exact"/>
        <w:contextualSpacing/>
        <w:jc w:val="left"/>
        <w:rPr>
          <w:rFonts w:hint="eastAsia" w:ascii="宋体" w:hAnsi="宋体"/>
          <w:bCs/>
          <w:color w:val="auto"/>
          <w:sz w:val="24"/>
          <w:highlight w:val="none"/>
        </w:rPr>
      </w:pPr>
      <w:r>
        <w:rPr>
          <w:rFonts w:hint="eastAsia" w:ascii="宋体" w:hAnsi="宋体"/>
          <w:bCs/>
          <w:color w:val="auto"/>
          <w:sz w:val="24"/>
          <w:highlight w:val="none"/>
        </w:rPr>
        <w:t>桂林电子科技大学：</w:t>
      </w:r>
    </w:p>
    <w:p w14:paraId="7F39FDFE">
      <w:pPr>
        <w:spacing w:after="160" w:line="400" w:lineRule="exact"/>
        <w:ind w:firstLine="480" w:firstLineChars="200"/>
        <w:contextualSpacing/>
        <w:jc w:val="left"/>
        <w:rPr>
          <w:rFonts w:hint="eastAsia" w:ascii="宋体" w:hAnsi="宋体"/>
          <w:bCs/>
          <w:color w:val="auto"/>
          <w:sz w:val="24"/>
          <w:highlight w:val="none"/>
        </w:rPr>
      </w:pPr>
      <w:r>
        <w:rPr>
          <w:rFonts w:hint="eastAsia" w:ascii="宋体" w:hAnsi="宋体"/>
          <w:bCs/>
          <w:color w:val="auto"/>
          <w:sz w:val="24"/>
          <w:highlight w:val="none"/>
        </w:rPr>
        <w:t>我方参加贵单位组织</w:t>
      </w:r>
      <w:r>
        <w:rPr>
          <w:rFonts w:hint="eastAsia" w:ascii="宋体" w:hAnsi="宋体"/>
          <w:bCs/>
          <w:color w:val="auto"/>
          <w:sz w:val="24"/>
          <w:highlight w:val="none"/>
          <w:u w:val="single"/>
        </w:rPr>
        <w:t xml:space="preserve">           </w:t>
      </w:r>
      <w:r>
        <w:rPr>
          <w:rFonts w:hint="eastAsia" w:ascii="宋体" w:hAnsi="宋体"/>
          <w:bCs/>
          <w:color w:val="auto"/>
          <w:sz w:val="24"/>
          <w:highlight w:val="none"/>
        </w:rPr>
        <w:t>项目（项目编号：</w:t>
      </w:r>
      <w:r>
        <w:rPr>
          <w:rFonts w:hint="eastAsia" w:ascii="宋体" w:hAnsi="宋体"/>
          <w:bCs/>
          <w:color w:val="auto"/>
          <w:sz w:val="24"/>
          <w:highlight w:val="none"/>
          <w:u w:val="single"/>
        </w:rPr>
        <w:t xml:space="preserve">          </w:t>
      </w:r>
      <w:r>
        <w:rPr>
          <w:rFonts w:hint="eastAsia" w:ascii="宋体" w:hAnsi="宋体"/>
          <w:bCs/>
          <w:color w:val="auto"/>
          <w:sz w:val="24"/>
          <w:highlight w:val="none"/>
        </w:rPr>
        <w:t>）的政府采购活动。我方在此郑重承诺：</w:t>
      </w:r>
    </w:p>
    <w:p w14:paraId="6ED1E88A">
      <w:pPr>
        <w:spacing w:after="160" w:line="400" w:lineRule="exact"/>
        <w:ind w:firstLine="480" w:firstLineChars="200"/>
        <w:contextualSpacing/>
        <w:jc w:val="left"/>
        <w:rPr>
          <w:rFonts w:hint="eastAsia" w:ascii="宋体" w:hAnsi="宋体"/>
          <w:bCs/>
          <w:color w:val="auto"/>
          <w:sz w:val="24"/>
          <w:highlight w:val="none"/>
        </w:rPr>
      </w:pPr>
      <w:r>
        <w:rPr>
          <w:rFonts w:hint="eastAsia" w:ascii="宋体" w:hAnsi="宋体"/>
          <w:bCs/>
          <w:color w:val="auto"/>
          <w:sz w:val="24"/>
          <w:highlight w:val="none"/>
        </w:rPr>
        <w:t xml:space="preserve">我方法定代表人（负责人）非桂林电子科技大学任职的教职工人员。    </w:t>
      </w:r>
    </w:p>
    <w:p w14:paraId="05D2EC4C">
      <w:pPr>
        <w:spacing w:after="160" w:line="400" w:lineRule="exact"/>
        <w:ind w:firstLine="480" w:firstLineChars="200"/>
        <w:contextualSpacing/>
        <w:jc w:val="left"/>
        <w:rPr>
          <w:rFonts w:hint="eastAsia" w:ascii="宋体" w:hAnsi="宋体"/>
          <w:bCs/>
          <w:color w:val="auto"/>
          <w:sz w:val="24"/>
          <w:highlight w:val="none"/>
        </w:rPr>
      </w:pPr>
      <w:r>
        <w:rPr>
          <w:rFonts w:hint="eastAsia" w:ascii="宋体" w:hAnsi="宋体"/>
          <w:bCs/>
          <w:color w:val="auto"/>
          <w:sz w:val="24"/>
          <w:highlight w:val="none"/>
        </w:rPr>
        <w:t>特此承诺。</w:t>
      </w:r>
    </w:p>
    <w:p w14:paraId="07BFE453">
      <w:pPr>
        <w:spacing w:after="160" w:line="400" w:lineRule="exact"/>
        <w:contextualSpacing/>
        <w:jc w:val="left"/>
        <w:rPr>
          <w:rFonts w:hint="eastAsia" w:ascii="宋体" w:hAnsi="宋体"/>
          <w:b/>
          <w:color w:val="auto"/>
          <w:sz w:val="24"/>
          <w:highlight w:val="none"/>
        </w:rPr>
      </w:pPr>
    </w:p>
    <w:p w14:paraId="67A6E6EB">
      <w:pPr>
        <w:spacing w:after="160" w:line="400" w:lineRule="exact"/>
        <w:ind w:firstLine="482" w:firstLineChars="200"/>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以上情形一经核查属实，我方愿意承担一切后果，并不再寻求任何旨在减轻或者免除相关责任的辩解。</w:t>
      </w:r>
    </w:p>
    <w:p w14:paraId="08F5AA01">
      <w:pPr>
        <w:spacing w:after="160" w:line="400" w:lineRule="exact"/>
        <w:contextualSpacing/>
        <w:jc w:val="left"/>
        <w:rPr>
          <w:rFonts w:hint="eastAsia" w:ascii="宋体" w:hAnsi="宋体"/>
          <w:b/>
          <w:color w:val="auto"/>
          <w:sz w:val="24"/>
          <w:highlight w:val="none"/>
        </w:rPr>
      </w:pPr>
    </w:p>
    <w:p w14:paraId="538799AA">
      <w:pPr>
        <w:spacing w:line="400" w:lineRule="exact"/>
        <w:contextualSpacing/>
        <w:jc w:val="left"/>
        <w:rPr>
          <w:rFonts w:hint="eastAsia" w:ascii="宋体" w:hAnsi="宋体"/>
          <w:color w:val="auto"/>
          <w:sz w:val="24"/>
          <w:highlight w:val="none"/>
        </w:rPr>
      </w:pPr>
      <w:r>
        <w:rPr>
          <w:rFonts w:hint="eastAsia" w:ascii="宋体" w:hAnsi="宋体" w:cs="宋体"/>
          <w:color w:val="auto"/>
          <w:sz w:val="24"/>
          <w:highlight w:val="none"/>
        </w:rPr>
        <w:t xml:space="preserve">                         </w:t>
      </w:r>
      <w:r>
        <w:rPr>
          <w:rFonts w:hint="eastAsia" w:ascii="宋体" w:hAnsi="宋体"/>
          <w:color w:val="auto"/>
          <w:sz w:val="24"/>
          <w:highlight w:val="none"/>
        </w:rPr>
        <w:t xml:space="preserve">法定代表人（签字或者盖章或者电子签名）： </w:t>
      </w:r>
      <w:r>
        <w:rPr>
          <w:rFonts w:hint="eastAsia" w:ascii="宋体" w:hAnsi="宋体"/>
          <w:color w:val="auto"/>
          <w:sz w:val="24"/>
          <w:highlight w:val="none"/>
          <w:u w:val="single"/>
        </w:rPr>
        <w:t xml:space="preserve">           </w:t>
      </w:r>
    </w:p>
    <w:p w14:paraId="141EFC88">
      <w:pPr>
        <w:spacing w:after="160" w:line="400" w:lineRule="exact"/>
        <w:contextualSpacing/>
        <w:jc w:val="left"/>
        <w:rPr>
          <w:rFonts w:hint="eastAsia" w:ascii="宋体" w:hAnsi="宋体"/>
          <w:bCs/>
          <w:color w:val="auto"/>
          <w:sz w:val="24"/>
          <w:highlight w:val="none"/>
          <w:u w:val="single"/>
        </w:rPr>
      </w:pPr>
      <w:r>
        <w:rPr>
          <w:rFonts w:hint="eastAsia" w:ascii="宋体" w:hAnsi="宋体"/>
          <w:color w:val="auto"/>
          <w:sz w:val="24"/>
          <w:highlight w:val="none"/>
        </w:rPr>
        <w:t xml:space="preserve">                                         投标人名称（电子签章）： </w:t>
      </w:r>
      <w:r>
        <w:rPr>
          <w:rFonts w:hint="eastAsia" w:ascii="宋体" w:hAnsi="宋体"/>
          <w:color w:val="auto"/>
          <w:sz w:val="24"/>
          <w:highlight w:val="none"/>
          <w:u w:val="single"/>
        </w:rPr>
        <w:t xml:space="preserve">           </w:t>
      </w:r>
    </w:p>
    <w:p w14:paraId="03CAA4DB">
      <w:pPr>
        <w:snapToGrid w:val="0"/>
        <w:spacing w:before="120" w:beforeLines="50" w:after="50"/>
        <w:ind w:left="142"/>
        <w:jc w:val="left"/>
        <w:rPr>
          <w:color w:val="auto"/>
          <w:sz w:val="24"/>
          <w:highlight w:val="none"/>
        </w:rPr>
      </w:pPr>
      <w:r>
        <w:rPr>
          <w:rFonts w:hint="eastAsia" w:ascii="宋体" w:hAnsi="宋体"/>
          <w:bCs/>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bCs/>
          <w:color w:val="auto"/>
          <w:sz w:val="24"/>
          <w:highlight w:val="none"/>
        </w:rPr>
        <w:t>年</w:t>
      </w:r>
      <w:r>
        <w:rPr>
          <w:rFonts w:hint="eastAsia" w:ascii="宋体" w:hAnsi="宋体"/>
          <w:color w:val="auto"/>
          <w:sz w:val="24"/>
          <w:highlight w:val="none"/>
          <w:u w:val="single"/>
        </w:rPr>
        <w:t xml:space="preserve">   </w:t>
      </w:r>
      <w:r>
        <w:rPr>
          <w:rFonts w:hint="eastAsia" w:ascii="宋体" w:hAnsi="宋体"/>
          <w:bCs/>
          <w:color w:val="auto"/>
          <w:sz w:val="24"/>
          <w:highlight w:val="none"/>
        </w:rPr>
        <w:t>月</w:t>
      </w:r>
      <w:r>
        <w:rPr>
          <w:rFonts w:hint="eastAsia" w:ascii="宋体" w:hAnsi="宋体"/>
          <w:color w:val="auto"/>
          <w:sz w:val="24"/>
          <w:highlight w:val="none"/>
          <w:u w:val="single"/>
        </w:rPr>
        <w:t xml:space="preserve">   </w:t>
      </w:r>
      <w:r>
        <w:rPr>
          <w:rFonts w:hint="eastAsia" w:ascii="宋体" w:hAnsi="宋体"/>
          <w:bCs/>
          <w:color w:val="auto"/>
          <w:sz w:val="24"/>
          <w:highlight w:val="none"/>
        </w:rPr>
        <w:t>日</w:t>
      </w:r>
    </w:p>
    <w:p w14:paraId="102328EC">
      <w:pPr>
        <w:snapToGrid w:val="0"/>
        <w:spacing w:before="120" w:beforeLines="50" w:after="50"/>
        <w:ind w:left="142"/>
        <w:jc w:val="center"/>
        <w:rPr>
          <w:color w:val="auto"/>
          <w:sz w:val="24"/>
          <w:highlight w:val="none"/>
        </w:rPr>
      </w:pPr>
      <w:r>
        <w:rPr>
          <w:rFonts w:hint="eastAsia"/>
          <w:color w:val="auto"/>
          <w:sz w:val="24"/>
          <w:highlight w:val="none"/>
        </w:rPr>
        <w:br w:type="page"/>
      </w:r>
    </w:p>
    <w:p w14:paraId="2FE5A487">
      <w:pPr>
        <w:rPr>
          <w:b/>
          <w:color w:val="auto"/>
          <w:sz w:val="28"/>
          <w:szCs w:val="28"/>
          <w:highlight w:val="none"/>
        </w:rPr>
      </w:pPr>
      <w:r>
        <w:rPr>
          <w:rFonts w:hint="eastAsia"/>
          <w:b/>
          <w:color w:val="auto"/>
          <w:sz w:val="28"/>
          <w:szCs w:val="28"/>
          <w:highlight w:val="none"/>
        </w:rPr>
        <w:t>三、商务及</w:t>
      </w:r>
      <w:r>
        <w:rPr>
          <w:b/>
          <w:color w:val="auto"/>
          <w:sz w:val="28"/>
          <w:szCs w:val="28"/>
          <w:highlight w:val="none"/>
        </w:rPr>
        <w:t>技术</w:t>
      </w:r>
      <w:r>
        <w:rPr>
          <w:rFonts w:hint="eastAsia"/>
          <w:b/>
          <w:color w:val="auto"/>
          <w:sz w:val="28"/>
          <w:szCs w:val="28"/>
          <w:highlight w:val="none"/>
        </w:rPr>
        <w:t>文件格式</w:t>
      </w:r>
      <w:bookmarkEnd w:id="165"/>
    </w:p>
    <w:p w14:paraId="17E58AC3">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rPr>
        <w:t>1.商务及</w:t>
      </w:r>
      <w:r>
        <w:rPr>
          <w:rFonts w:ascii="宋体" w:hAnsi="宋体"/>
          <w:b/>
          <w:color w:val="auto"/>
          <w:sz w:val="24"/>
          <w:highlight w:val="none"/>
        </w:rPr>
        <w:t>技术</w:t>
      </w:r>
      <w:r>
        <w:rPr>
          <w:rFonts w:hint="eastAsia" w:ascii="宋体" w:hAnsi="宋体"/>
          <w:b/>
          <w:color w:val="auto"/>
          <w:sz w:val="24"/>
          <w:highlight w:val="none"/>
        </w:rPr>
        <w:t xml:space="preserve">文件封面格式： </w:t>
      </w:r>
    </w:p>
    <w:p w14:paraId="5C092BC3">
      <w:pPr>
        <w:snapToGrid w:val="0"/>
        <w:spacing w:before="120" w:beforeLines="50" w:after="50"/>
        <w:jc w:val="center"/>
        <w:rPr>
          <w:rFonts w:hint="eastAsia" w:ascii="宋体" w:hAnsi="宋体"/>
          <w:color w:val="auto"/>
          <w:sz w:val="24"/>
          <w:highlight w:val="none"/>
        </w:rPr>
      </w:pPr>
      <w:r>
        <w:rPr>
          <w:rFonts w:hint="eastAsia" w:ascii="宋体" w:hAnsi="宋体" w:eastAsia="方正小标宋简体"/>
          <w:bCs/>
          <w:color w:val="auto"/>
          <w:sz w:val="48"/>
          <w:szCs w:val="48"/>
          <w:highlight w:val="none"/>
        </w:rPr>
        <w:t>电子投标文件</w:t>
      </w:r>
    </w:p>
    <w:p w14:paraId="66E0B845">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 xml:space="preserve">商  务 及 </w:t>
      </w:r>
      <w:r>
        <w:rPr>
          <w:rFonts w:ascii="方正小标宋简体" w:hAnsi="方正小标宋简体" w:eastAsia="方正小标宋简体" w:cs="方正小标宋简体"/>
          <w:bCs/>
          <w:color w:val="auto"/>
          <w:sz w:val="44"/>
          <w:szCs w:val="44"/>
          <w:highlight w:val="none"/>
        </w:rPr>
        <w:t>技</w:t>
      </w:r>
      <w:r>
        <w:rPr>
          <w:rFonts w:hint="eastAsia" w:ascii="方正小标宋简体" w:hAnsi="方正小标宋简体" w:eastAsia="方正小标宋简体" w:cs="方正小标宋简体"/>
          <w:bCs/>
          <w:color w:val="auto"/>
          <w:sz w:val="44"/>
          <w:szCs w:val="44"/>
          <w:highlight w:val="none"/>
        </w:rPr>
        <w:t xml:space="preserve"> </w:t>
      </w:r>
      <w:r>
        <w:rPr>
          <w:rFonts w:ascii="方正小标宋简体" w:hAnsi="方正小标宋简体" w:eastAsia="方正小标宋简体" w:cs="方正小标宋简体"/>
          <w:bCs/>
          <w:color w:val="auto"/>
          <w:sz w:val="44"/>
          <w:szCs w:val="44"/>
          <w:highlight w:val="none"/>
        </w:rPr>
        <w:t>术</w:t>
      </w:r>
      <w:r>
        <w:rPr>
          <w:rFonts w:hint="eastAsia" w:ascii="方正小标宋简体" w:hAnsi="方正小标宋简体" w:eastAsia="方正小标宋简体" w:cs="方正小标宋简体"/>
          <w:bCs/>
          <w:color w:val="auto"/>
          <w:sz w:val="44"/>
          <w:szCs w:val="44"/>
          <w:highlight w:val="none"/>
        </w:rPr>
        <w:t xml:space="preserve">  文  件</w:t>
      </w:r>
    </w:p>
    <w:p w14:paraId="560A2680">
      <w:pPr>
        <w:snapToGrid w:val="0"/>
        <w:spacing w:before="120" w:beforeLines="50" w:after="50"/>
        <w:rPr>
          <w:rFonts w:hint="eastAsia" w:ascii="宋体" w:hAnsi="宋体"/>
          <w:bCs/>
          <w:color w:val="auto"/>
          <w:sz w:val="24"/>
          <w:szCs w:val="20"/>
          <w:highlight w:val="none"/>
        </w:rPr>
      </w:pPr>
    </w:p>
    <w:p w14:paraId="5E73EADE">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200635D8">
      <w:pPr>
        <w:snapToGrid w:val="0"/>
        <w:spacing w:before="120" w:beforeLines="50" w:after="50"/>
        <w:ind w:firstLine="540" w:firstLineChars="225"/>
        <w:rPr>
          <w:rFonts w:hint="eastAsia" w:ascii="宋体" w:hAnsi="宋体"/>
          <w:bCs/>
          <w:color w:val="auto"/>
          <w:sz w:val="24"/>
          <w:szCs w:val="20"/>
          <w:highlight w:val="none"/>
        </w:rPr>
      </w:pPr>
    </w:p>
    <w:p w14:paraId="294C683A">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73473ADB">
      <w:pPr>
        <w:snapToGrid w:val="0"/>
        <w:spacing w:before="120" w:beforeLines="50" w:after="50"/>
        <w:ind w:firstLine="540" w:firstLineChars="225"/>
        <w:rPr>
          <w:rFonts w:hint="eastAsia" w:ascii="宋体" w:hAnsi="宋体"/>
          <w:bCs/>
          <w:color w:val="auto"/>
          <w:sz w:val="24"/>
          <w:szCs w:val="20"/>
          <w:highlight w:val="none"/>
        </w:rPr>
      </w:pPr>
    </w:p>
    <w:p w14:paraId="0EA9CFD5">
      <w:pPr>
        <w:snapToGrid w:val="0"/>
        <w:spacing w:before="120" w:beforeLines="50" w:after="50"/>
        <w:ind w:firstLine="540" w:firstLineChars="225"/>
        <w:rPr>
          <w:rFonts w:hint="eastAsia" w:ascii="宋体" w:hAnsi="宋体"/>
          <w:bCs/>
          <w:color w:val="auto"/>
          <w:sz w:val="24"/>
          <w:szCs w:val="20"/>
          <w:highlight w:val="none"/>
        </w:rPr>
      </w:pPr>
    </w:p>
    <w:p w14:paraId="2396E3FD">
      <w:pPr>
        <w:pStyle w:val="7"/>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6EB530EE">
      <w:pPr>
        <w:pStyle w:val="7"/>
        <w:snapToGrid w:val="0"/>
        <w:spacing w:before="50" w:after="50"/>
        <w:ind w:firstLine="540" w:firstLineChars="225"/>
        <w:rPr>
          <w:rFonts w:hint="eastAsia" w:ascii="宋体" w:hAnsi="宋体"/>
          <w:bCs/>
          <w:color w:val="auto"/>
          <w:sz w:val="24"/>
          <w:szCs w:val="24"/>
          <w:highlight w:val="none"/>
        </w:rPr>
      </w:pPr>
    </w:p>
    <w:p w14:paraId="38231A5D">
      <w:pPr>
        <w:pStyle w:val="7"/>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35B73E06">
      <w:pPr>
        <w:pStyle w:val="7"/>
        <w:snapToGrid w:val="0"/>
        <w:spacing w:before="50" w:after="50"/>
        <w:ind w:firstLine="960" w:firstLineChars="400"/>
        <w:rPr>
          <w:rFonts w:hint="eastAsia" w:ascii="宋体" w:hAnsi="宋体"/>
          <w:bCs/>
          <w:color w:val="auto"/>
          <w:sz w:val="24"/>
          <w:szCs w:val="24"/>
          <w:highlight w:val="none"/>
        </w:rPr>
      </w:pPr>
    </w:p>
    <w:p w14:paraId="51D336A8">
      <w:pPr>
        <w:snapToGrid w:val="0"/>
        <w:spacing w:before="120" w:beforeLines="50" w:after="50"/>
        <w:ind w:firstLine="645"/>
        <w:rPr>
          <w:rFonts w:hint="eastAsia" w:ascii="宋体" w:hAnsi="宋体"/>
          <w:color w:val="auto"/>
          <w:sz w:val="24"/>
          <w:highlight w:val="none"/>
        </w:rPr>
      </w:pPr>
      <w:r>
        <w:rPr>
          <w:rFonts w:hint="eastAsia" w:ascii="宋体" w:hAnsi="宋体"/>
          <w:color w:val="auto"/>
          <w:sz w:val="24"/>
          <w:highlight w:val="none"/>
        </w:rPr>
        <w:t xml:space="preserve">                        年  月  日</w:t>
      </w:r>
    </w:p>
    <w:p w14:paraId="2EE4BA00">
      <w:pPr>
        <w:snapToGrid w:val="0"/>
        <w:spacing w:before="120" w:beforeLines="50" w:after="50"/>
        <w:rPr>
          <w:rFonts w:hint="eastAsia" w:ascii="宋体" w:hAnsi="宋体"/>
          <w:color w:val="auto"/>
          <w:sz w:val="24"/>
          <w:szCs w:val="20"/>
          <w:highlight w:val="none"/>
        </w:rPr>
      </w:pPr>
    </w:p>
    <w:p w14:paraId="17C06C37">
      <w:pPr>
        <w:snapToGrid w:val="0"/>
        <w:spacing w:line="360" w:lineRule="auto"/>
        <w:jc w:val="left"/>
        <w:rPr>
          <w:rFonts w:hint="eastAsia"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2.商务及</w:t>
      </w:r>
      <w:r>
        <w:rPr>
          <w:rFonts w:ascii="宋体" w:hAnsi="宋体"/>
          <w:b/>
          <w:color w:val="auto"/>
          <w:sz w:val="24"/>
          <w:highlight w:val="none"/>
        </w:rPr>
        <w:t>技术</w:t>
      </w:r>
      <w:r>
        <w:rPr>
          <w:rFonts w:hint="eastAsia" w:ascii="宋体" w:hAnsi="宋体"/>
          <w:b/>
          <w:color w:val="auto"/>
          <w:sz w:val="24"/>
          <w:highlight w:val="none"/>
        </w:rPr>
        <w:t>文件目录</w:t>
      </w:r>
    </w:p>
    <w:p w14:paraId="4C044821">
      <w:pPr>
        <w:snapToGrid w:val="0"/>
        <w:spacing w:before="50" w:after="120" w:afterLines="50" w:line="360" w:lineRule="auto"/>
        <w:ind w:firstLine="560" w:firstLineChars="200"/>
        <w:jc w:val="left"/>
        <w:rPr>
          <w:rFonts w:hint="eastAsia" w:ascii="微软雅黑" w:hAnsi="微软雅黑" w:eastAsia="微软雅黑"/>
          <w:b/>
          <w:bCs/>
          <w:color w:val="auto"/>
          <w:sz w:val="32"/>
          <w:szCs w:val="32"/>
          <w:highlight w:val="none"/>
        </w:rPr>
      </w:pPr>
      <w:r>
        <w:rPr>
          <w:rFonts w:hint="eastAsia" w:ascii="宋体" w:hAnsi="宋体"/>
          <w:color w:val="auto"/>
          <w:sz w:val="28"/>
          <w:szCs w:val="28"/>
          <w:highlight w:val="none"/>
        </w:rPr>
        <w:t>根据招标文件规定及投标人提供的材料自行编写目录。</w:t>
      </w:r>
    </w:p>
    <w:p w14:paraId="5B500522">
      <w:pPr>
        <w:snapToGrid w:val="0"/>
        <w:spacing w:before="50" w:after="120" w:afterLines="50"/>
        <w:jc w:val="left"/>
        <w:rPr>
          <w:rFonts w:hint="eastAsia" w:ascii="宋体" w:hAnsi="宋体"/>
          <w:color w:val="auto"/>
          <w:highlight w:val="none"/>
        </w:rPr>
      </w:pPr>
    </w:p>
    <w:p w14:paraId="27E1DFD1">
      <w:pPr>
        <w:snapToGrid w:val="0"/>
        <w:spacing w:before="120" w:beforeLines="50" w:after="50"/>
        <w:jc w:val="left"/>
        <w:rPr>
          <w:rFonts w:hint="eastAsia" w:ascii="宋体" w:hAnsi="宋体"/>
          <w:b/>
          <w:color w:val="auto"/>
          <w:sz w:val="24"/>
          <w:highlight w:val="none"/>
        </w:rPr>
      </w:pPr>
      <w:r>
        <w:rPr>
          <w:rFonts w:ascii="宋体" w:hAnsi="宋体"/>
          <w:b/>
          <w:color w:val="auto"/>
          <w:sz w:val="24"/>
          <w:highlight w:val="none"/>
        </w:rPr>
        <w:br w:type="page"/>
      </w:r>
    </w:p>
    <w:p w14:paraId="1F540F13">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t>3.投标人参加本项目无围标串标行为的承诺函格式</w:t>
      </w:r>
    </w:p>
    <w:p w14:paraId="76D2FD94">
      <w:pPr>
        <w:spacing w:line="360" w:lineRule="auto"/>
        <w:ind w:left="420"/>
        <w:contextualSpacing/>
        <w:jc w:val="center"/>
        <w:rPr>
          <w:rFonts w:hint="eastAsia" w:ascii="宋体" w:hAnsi="宋体"/>
          <w:b/>
          <w:color w:val="auto"/>
          <w:sz w:val="24"/>
          <w:highlight w:val="none"/>
        </w:rPr>
      </w:pPr>
      <w:r>
        <w:rPr>
          <w:rFonts w:hint="eastAsia" w:ascii="方正小标宋简体" w:hAnsi="方正小标宋简体" w:eastAsia="方正小标宋简体" w:cs="方正小标宋简体"/>
          <w:bCs/>
          <w:color w:val="auto"/>
          <w:spacing w:val="-11"/>
          <w:sz w:val="44"/>
          <w:szCs w:val="44"/>
          <w:highlight w:val="none"/>
        </w:rPr>
        <w:t>投标人参加本项目无围标串标行为的承诺函</w:t>
      </w:r>
    </w:p>
    <w:p w14:paraId="17570104">
      <w:pPr>
        <w:spacing w:line="40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7FCEBFCE">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1.不同投标人的投标文件由同一单位或者个人编制；</w:t>
      </w:r>
    </w:p>
    <w:p w14:paraId="39A13B5F">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796F76F6">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4433B833">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0F2E47AF">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7D80BF2A">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4F32B01C">
      <w:pPr>
        <w:spacing w:line="40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669AF3C4">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61869EFC">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048E2243">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5BC5095A">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3104B78F">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1D02B813">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0C5C838D">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542F791C">
      <w:pPr>
        <w:spacing w:line="400" w:lineRule="exact"/>
        <w:ind w:firstLine="472" w:firstLineChars="196"/>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3C460C8D">
      <w:pPr>
        <w:pStyle w:val="24"/>
        <w:spacing w:line="440" w:lineRule="exact"/>
        <w:ind w:firstLine="6840" w:firstLineChars="2850"/>
        <w:contextualSpacing/>
        <w:rPr>
          <w:rFonts w:hint="eastAsia" w:hAnsi="宋体"/>
          <w:color w:val="auto"/>
          <w:sz w:val="24"/>
          <w:szCs w:val="24"/>
          <w:highlight w:val="none"/>
        </w:rPr>
      </w:pPr>
    </w:p>
    <w:p w14:paraId="665C4DD8">
      <w:pPr>
        <w:pStyle w:val="24"/>
        <w:spacing w:line="440" w:lineRule="exact"/>
        <w:contextualSpacing/>
        <w:jc w:val="center"/>
        <w:rPr>
          <w:rFonts w:hint="eastAsia" w:hAnsi="宋体"/>
          <w:b/>
          <w:bCs/>
          <w:color w:val="auto"/>
          <w:sz w:val="24"/>
          <w:szCs w:val="24"/>
          <w:highlight w:val="none"/>
          <w:u w:val="single"/>
        </w:rPr>
      </w:pPr>
      <w:r>
        <w:rPr>
          <w:rFonts w:hint="eastAsia" w:hAnsi="宋体"/>
          <w:color w:val="auto"/>
          <w:sz w:val="24"/>
          <w:szCs w:val="24"/>
          <w:highlight w:val="none"/>
        </w:rPr>
        <w:t>投标人名称（电子签章）：</w:t>
      </w:r>
      <w:r>
        <w:rPr>
          <w:rFonts w:hint="eastAsia" w:hAnsi="宋体"/>
          <w:b/>
          <w:bCs/>
          <w:color w:val="auto"/>
          <w:sz w:val="24"/>
          <w:szCs w:val="24"/>
          <w:highlight w:val="none"/>
          <w:u w:val="single"/>
        </w:rPr>
        <w:t xml:space="preserve">            </w:t>
      </w:r>
    </w:p>
    <w:p w14:paraId="7E234263">
      <w:pPr>
        <w:pStyle w:val="24"/>
        <w:spacing w:line="440" w:lineRule="exact"/>
        <w:contextualSpacing/>
        <w:jc w:val="center"/>
        <w:rPr>
          <w:rFonts w:hint="eastAsia" w:hAnsi="宋体"/>
          <w:color w:val="auto"/>
          <w:sz w:val="24"/>
          <w:highlight w:val="none"/>
        </w:rPr>
      </w:pPr>
      <w:r>
        <w:rPr>
          <w:rFonts w:hint="eastAsia" w:hAnsi="宋体"/>
          <w:b/>
          <w:bCs/>
          <w:color w:val="auto"/>
          <w:sz w:val="24"/>
          <w:szCs w:val="24"/>
          <w:highlight w:val="none"/>
          <w:u w:val="single"/>
        </w:rPr>
        <w:t xml:space="preserve">     </w:t>
      </w:r>
      <w:r>
        <w:rPr>
          <w:rFonts w:hint="eastAsia" w:hAnsi="宋体"/>
          <w:color w:val="auto"/>
          <w:sz w:val="24"/>
          <w:highlight w:val="none"/>
        </w:rPr>
        <w:t>年</w:t>
      </w:r>
      <w:r>
        <w:rPr>
          <w:rFonts w:hint="eastAsia" w:hAnsi="宋体"/>
          <w:b/>
          <w:bCs/>
          <w:color w:val="auto"/>
          <w:sz w:val="24"/>
          <w:szCs w:val="24"/>
          <w:highlight w:val="none"/>
          <w:u w:val="single"/>
        </w:rPr>
        <w:t xml:space="preserve">     </w:t>
      </w:r>
      <w:r>
        <w:rPr>
          <w:rFonts w:hint="eastAsia" w:hAnsi="宋体"/>
          <w:color w:val="auto"/>
          <w:sz w:val="24"/>
          <w:highlight w:val="none"/>
        </w:rPr>
        <w:t>月</w:t>
      </w:r>
      <w:r>
        <w:rPr>
          <w:rFonts w:hint="eastAsia" w:hAnsi="宋体"/>
          <w:b/>
          <w:bCs/>
          <w:color w:val="auto"/>
          <w:sz w:val="24"/>
          <w:szCs w:val="24"/>
          <w:highlight w:val="none"/>
          <w:u w:val="single"/>
        </w:rPr>
        <w:t xml:space="preserve">     </w:t>
      </w:r>
      <w:r>
        <w:rPr>
          <w:rFonts w:hint="eastAsia" w:hAnsi="宋体"/>
          <w:color w:val="auto"/>
          <w:sz w:val="24"/>
          <w:highlight w:val="none"/>
        </w:rPr>
        <w:t>日</w:t>
      </w:r>
    </w:p>
    <w:p w14:paraId="29B6D7E3">
      <w:pPr>
        <w:snapToGrid w:val="0"/>
        <w:spacing w:before="120" w:beforeLines="50" w:after="50"/>
        <w:jc w:val="left"/>
        <w:rPr>
          <w:rFonts w:hint="eastAsia" w:ascii="宋体" w:hAnsi="宋体"/>
          <w:b/>
          <w:color w:val="auto"/>
          <w:sz w:val="24"/>
          <w:highlight w:val="none"/>
        </w:rPr>
      </w:pPr>
    </w:p>
    <w:p w14:paraId="6684E61F">
      <w:pPr>
        <w:widowControl/>
        <w:jc w:val="left"/>
        <w:rPr>
          <w:rFonts w:hint="eastAsia" w:ascii="宋体" w:hAnsi="宋体"/>
          <w:b/>
          <w:color w:val="auto"/>
          <w:sz w:val="24"/>
          <w:highlight w:val="none"/>
        </w:rPr>
      </w:pPr>
      <w:r>
        <w:rPr>
          <w:rFonts w:ascii="宋体" w:hAnsi="宋体"/>
          <w:b/>
          <w:color w:val="auto"/>
          <w:sz w:val="24"/>
          <w:highlight w:val="none"/>
        </w:rPr>
        <w:br w:type="page"/>
      </w:r>
    </w:p>
    <w:p w14:paraId="137D181E">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t>4.投标人参加本项目无回避事项的承诺函格式</w:t>
      </w:r>
    </w:p>
    <w:p w14:paraId="4112FD1B">
      <w:pPr>
        <w:snapToGrid w:val="0"/>
        <w:spacing w:before="120" w:beforeLines="50" w:after="50" w:line="360" w:lineRule="auto"/>
        <w:ind w:right="48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投标人参加本项目无回避事项的承诺函</w:t>
      </w:r>
    </w:p>
    <w:p w14:paraId="1084D638">
      <w:pPr>
        <w:tabs>
          <w:tab w:val="left" w:pos="1890"/>
        </w:tabs>
        <w:spacing w:after="160" w:line="400" w:lineRule="exact"/>
        <w:contextualSpacing/>
        <w:jc w:val="left"/>
        <w:rPr>
          <w:rFonts w:hint="eastAsia" w:ascii="宋体" w:hAnsi="宋体" w:cs="宋体"/>
          <w:color w:val="auto"/>
          <w:sz w:val="24"/>
          <w:highlight w:val="none"/>
        </w:rPr>
      </w:pP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531ADAEA">
      <w:pPr>
        <w:spacing w:after="160" w:line="400" w:lineRule="exact"/>
        <w:ind w:firstLine="523" w:firstLineChars="218"/>
        <w:contextualSpacing/>
        <w:jc w:val="left"/>
        <w:rPr>
          <w:rFonts w:hint="eastAsia" w:ascii="宋体" w:hAnsi="宋体" w:cs="宋体"/>
          <w:color w:val="auto"/>
          <w:sz w:val="24"/>
          <w:highlight w:val="none"/>
        </w:rPr>
      </w:pPr>
      <w:r>
        <w:rPr>
          <w:rFonts w:hint="eastAsia" w:ascii="宋体" w:hAnsi="宋体" w:cs="宋体"/>
          <w:color w:val="auto"/>
          <w:sz w:val="24"/>
          <w:highlight w:val="none"/>
        </w:rPr>
        <w:t>我方参加贵单位组织项目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）的政府采购活动。我方在此郑重承诺：</w:t>
      </w:r>
    </w:p>
    <w:p w14:paraId="484D222B">
      <w:pPr>
        <w:spacing w:after="160"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我方承诺参加本项目的政府采购活动中与采购人员及相关人员不存在《中华人民共和国政府采购法实施条例》第九条情形；如有，自行提出回避申请：</w:t>
      </w:r>
    </w:p>
    <w:p w14:paraId="52249952">
      <w:pPr>
        <w:spacing w:after="160"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在政府采购活动中，采购人员及相关人员与投标人有下列利害关系之一的，应当回避：</w:t>
      </w:r>
    </w:p>
    <w:p w14:paraId="611AC67D">
      <w:pPr>
        <w:spacing w:after="160"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（1）参加采购活动前3年内与投标人存在劳动关系；</w:t>
      </w:r>
    </w:p>
    <w:p w14:paraId="5B3D923C">
      <w:pPr>
        <w:spacing w:after="160"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（2）参加采购活动前3年内担任投标人的董事、监事；</w:t>
      </w:r>
    </w:p>
    <w:p w14:paraId="641FE60E">
      <w:pPr>
        <w:spacing w:after="160"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（3）参加采购活动前3年内是投标人的控股股东或者实际控制人；</w:t>
      </w:r>
    </w:p>
    <w:p w14:paraId="36C99442">
      <w:pPr>
        <w:spacing w:after="160"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（4）与投标人的法定代表人或者负责人有夫妻、直系血亲、三代以内旁系血亲或者近姻亲关系；</w:t>
      </w:r>
    </w:p>
    <w:p w14:paraId="6E497467">
      <w:pPr>
        <w:spacing w:after="160"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（5）与投标人有其他可能影响政府采购活动公平、公正进行的关系。</w:t>
      </w:r>
    </w:p>
    <w:p w14:paraId="130377C0">
      <w:pPr>
        <w:spacing w:after="160"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14:paraId="0715BC9F">
      <w:pPr>
        <w:spacing w:after="160" w:line="400" w:lineRule="exact"/>
        <w:contextualSpacing/>
        <w:jc w:val="left"/>
        <w:rPr>
          <w:rFonts w:hint="eastAsia" w:ascii="宋体" w:hAnsi="宋体" w:cs="宋体"/>
          <w:color w:val="auto"/>
          <w:sz w:val="24"/>
          <w:highlight w:val="none"/>
        </w:rPr>
      </w:pPr>
      <w:r>
        <w:rPr>
          <w:rFonts w:hint="eastAsia" w:ascii="宋体" w:hAnsi="宋体" w:cs="宋体"/>
          <w:color w:val="auto"/>
          <w:sz w:val="24"/>
          <w:highlight w:val="none"/>
        </w:rPr>
        <w:t xml:space="preserve">    特此承诺。</w:t>
      </w:r>
    </w:p>
    <w:p w14:paraId="67F1D841">
      <w:pPr>
        <w:spacing w:after="160" w:line="440" w:lineRule="exact"/>
        <w:ind w:firstLine="482" w:firstLineChars="200"/>
        <w:contextualSpacing/>
        <w:jc w:val="left"/>
        <w:rPr>
          <w:rFonts w:hint="eastAsia"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14:paraId="4402342B">
      <w:pPr>
        <w:spacing w:after="160" w:line="400" w:lineRule="exact"/>
        <w:contextualSpacing/>
        <w:jc w:val="lef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23982772">
      <w:pPr>
        <w:spacing w:after="160" w:line="400" w:lineRule="exact"/>
        <w:ind w:firstLine="3120" w:firstLineChars="1300"/>
        <w:contextualSpacing/>
        <w:jc w:val="left"/>
        <w:rPr>
          <w:rFonts w:hint="eastAsia" w:hAnsi="宋体"/>
          <w:color w:val="auto"/>
          <w:sz w:val="24"/>
          <w:highlight w:val="none"/>
          <w:u w:val="single"/>
        </w:rPr>
      </w:pPr>
      <w:r>
        <w:rPr>
          <w:rFonts w:hint="eastAsia" w:ascii="宋体" w:hAnsi="宋体" w:cs="宋体"/>
          <w:color w:val="auto"/>
          <w:sz w:val="24"/>
          <w:highlight w:val="none"/>
        </w:rPr>
        <w:t>  法定代表人（签字或者盖章或者电子签名）：</w:t>
      </w:r>
      <w:r>
        <w:rPr>
          <w:rFonts w:hint="eastAsia" w:hAnsi="宋体"/>
          <w:color w:val="auto"/>
          <w:sz w:val="24"/>
          <w:highlight w:val="none"/>
          <w:u w:val="single"/>
        </w:rPr>
        <w:t xml:space="preserve">           </w:t>
      </w:r>
    </w:p>
    <w:p w14:paraId="1F2E0161">
      <w:pPr>
        <w:spacing w:after="160" w:line="400" w:lineRule="exact"/>
        <w:ind w:left="5269" w:leftChars="2166" w:hanging="720" w:hangingChars="300"/>
        <w:contextualSpacing/>
        <w:jc w:val="left"/>
        <w:rPr>
          <w:rFonts w:hint="eastAsia" w:ascii="宋体" w:hAnsi="宋体" w:cs="宋体"/>
          <w:color w:val="auto"/>
          <w:sz w:val="24"/>
          <w:highlight w:val="none"/>
          <w:u w:val="single"/>
        </w:rPr>
      </w:pPr>
      <w:r>
        <w:rPr>
          <w:rFonts w:hint="eastAsia" w:ascii="宋体" w:hAnsi="宋体" w:cs="宋体"/>
          <w:color w:val="auto"/>
          <w:sz w:val="24"/>
          <w:highlight w:val="none"/>
        </w:rPr>
        <w:t>投标人（盖电子签章）：</w:t>
      </w:r>
      <w:r>
        <w:rPr>
          <w:rFonts w:hint="eastAsia" w:hAnsi="宋体"/>
          <w:color w:val="auto"/>
          <w:sz w:val="24"/>
          <w:highlight w:val="none"/>
          <w:u w:val="single"/>
        </w:rPr>
        <w:t xml:space="preserve">         </w:t>
      </w:r>
    </w:p>
    <w:p w14:paraId="42F7AC39">
      <w:pPr>
        <w:spacing w:after="160" w:line="400" w:lineRule="exact"/>
        <w:contextualSpacing/>
        <w:jc w:val="lef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hAnsi="宋体"/>
          <w:color w:val="auto"/>
          <w:sz w:val="24"/>
          <w:highlight w:val="none"/>
          <w:u w:val="single"/>
        </w:rPr>
        <w:t xml:space="preserve">      </w:t>
      </w:r>
      <w:r>
        <w:rPr>
          <w:rFonts w:hint="eastAsia" w:ascii="宋体" w:hAnsi="宋体" w:cs="宋体"/>
          <w:color w:val="auto"/>
          <w:sz w:val="24"/>
          <w:highlight w:val="none"/>
        </w:rPr>
        <w:t>年</w:t>
      </w:r>
      <w:r>
        <w:rPr>
          <w:rFonts w:hint="eastAsia" w:hAnsi="宋体"/>
          <w:color w:val="auto"/>
          <w:sz w:val="24"/>
          <w:highlight w:val="none"/>
          <w:u w:val="single"/>
        </w:rPr>
        <w:t xml:space="preserve">      </w:t>
      </w:r>
      <w:r>
        <w:rPr>
          <w:rFonts w:hint="eastAsia" w:ascii="宋体" w:hAnsi="宋体" w:cs="宋体"/>
          <w:color w:val="auto"/>
          <w:sz w:val="24"/>
          <w:highlight w:val="none"/>
        </w:rPr>
        <w:t>月</w:t>
      </w:r>
      <w:r>
        <w:rPr>
          <w:rFonts w:hint="eastAsia" w:hAnsi="宋体"/>
          <w:color w:val="auto"/>
          <w:sz w:val="24"/>
          <w:highlight w:val="none"/>
          <w:u w:val="single"/>
        </w:rPr>
        <w:t xml:space="preserve">      </w:t>
      </w:r>
      <w:r>
        <w:rPr>
          <w:rFonts w:hint="eastAsia" w:ascii="宋体" w:hAnsi="宋体" w:cs="宋体"/>
          <w:color w:val="auto"/>
          <w:sz w:val="24"/>
          <w:highlight w:val="none"/>
        </w:rPr>
        <w:t>日</w:t>
      </w:r>
    </w:p>
    <w:p w14:paraId="3296D336">
      <w:pPr>
        <w:spacing w:after="160" w:line="278" w:lineRule="auto"/>
        <w:rPr>
          <w:color w:val="auto"/>
          <w:highlight w:val="none"/>
        </w:rPr>
      </w:pPr>
    </w:p>
    <w:p w14:paraId="5F31838D">
      <w:pPr>
        <w:snapToGrid w:val="0"/>
        <w:spacing w:before="120" w:beforeLines="50" w:after="50"/>
        <w:jc w:val="left"/>
        <w:rPr>
          <w:rFonts w:hint="eastAsia" w:ascii="宋体" w:hAnsi="宋体"/>
          <w:b/>
          <w:color w:val="auto"/>
          <w:sz w:val="24"/>
          <w:highlight w:val="none"/>
        </w:rPr>
      </w:pPr>
    </w:p>
    <w:p w14:paraId="09909643">
      <w:pPr>
        <w:snapToGrid w:val="0"/>
        <w:spacing w:before="120" w:beforeLines="50" w:after="50"/>
        <w:jc w:val="left"/>
        <w:rPr>
          <w:rFonts w:hint="eastAsia" w:ascii="宋体" w:hAnsi="宋体"/>
          <w:b/>
          <w:color w:val="auto"/>
          <w:sz w:val="24"/>
          <w:highlight w:val="none"/>
        </w:rPr>
      </w:pPr>
    </w:p>
    <w:p w14:paraId="0AE13A3F">
      <w:pPr>
        <w:snapToGrid w:val="0"/>
        <w:spacing w:before="120" w:beforeLines="50" w:after="50"/>
        <w:jc w:val="left"/>
        <w:rPr>
          <w:rFonts w:hint="eastAsia" w:ascii="宋体" w:hAnsi="宋体"/>
          <w:b/>
          <w:color w:val="auto"/>
          <w:sz w:val="24"/>
          <w:highlight w:val="none"/>
        </w:rPr>
      </w:pPr>
    </w:p>
    <w:p w14:paraId="7D84354F">
      <w:pPr>
        <w:snapToGrid w:val="0"/>
        <w:spacing w:before="120" w:beforeLines="50" w:after="50"/>
        <w:jc w:val="left"/>
        <w:rPr>
          <w:rFonts w:hint="eastAsia" w:ascii="宋体" w:hAnsi="宋体"/>
          <w:b/>
          <w:color w:val="auto"/>
          <w:sz w:val="24"/>
          <w:highlight w:val="none"/>
        </w:rPr>
      </w:pPr>
    </w:p>
    <w:p w14:paraId="53FE2144">
      <w:pPr>
        <w:snapToGrid w:val="0"/>
        <w:spacing w:before="120" w:beforeLines="50" w:after="50"/>
        <w:jc w:val="left"/>
        <w:rPr>
          <w:rFonts w:hint="eastAsia" w:ascii="宋体" w:hAnsi="宋体"/>
          <w:b/>
          <w:color w:val="auto"/>
          <w:sz w:val="24"/>
          <w:highlight w:val="none"/>
        </w:rPr>
      </w:pPr>
    </w:p>
    <w:p w14:paraId="574F1A6C">
      <w:pPr>
        <w:snapToGrid w:val="0"/>
        <w:spacing w:before="120" w:beforeLines="50" w:after="50"/>
        <w:jc w:val="left"/>
        <w:rPr>
          <w:rFonts w:hint="eastAsia" w:ascii="宋体" w:hAnsi="宋体"/>
          <w:b/>
          <w:color w:val="auto"/>
          <w:sz w:val="24"/>
          <w:highlight w:val="none"/>
        </w:rPr>
      </w:pPr>
    </w:p>
    <w:p w14:paraId="10B59095">
      <w:pPr>
        <w:snapToGrid w:val="0"/>
        <w:spacing w:before="120" w:beforeLines="50" w:after="50"/>
        <w:jc w:val="left"/>
        <w:rPr>
          <w:rFonts w:hint="eastAsia" w:ascii="宋体" w:hAnsi="宋体"/>
          <w:b/>
          <w:color w:val="auto"/>
          <w:sz w:val="24"/>
          <w:szCs w:val="20"/>
          <w:highlight w:val="none"/>
        </w:rPr>
      </w:pPr>
      <w:r>
        <w:rPr>
          <w:rFonts w:hint="eastAsia" w:ascii="宋体" w:hAnsi="宋体"/>
          <w:b/>
          <w:color w:val="auto"/>
          <w:sz w:val="24"/>
          <w:highlight w:val="none"/>
        </w:rPr>
        <w:t>5.法定代表人身份证明格式</w:t>
      </w:r>
    </w:p>
    <w:p w14:paraId="20785476">
      <w:pPr>
        <w:spacing w:before="240" w:beforeLines="100" w:after="120" w:afterLines="50"/>
        <w:ind w:left="54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法定代表人身份证明</w:t>
      </w:r>
    </w:p>
    <w:p w14:paraId="434CEC6A">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79166529">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6B33E11C">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404FDBE5">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52B3A93F">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ascii="宋体" w:hAnsi="宋体"/>
          <w:color w:val="auto"/>
          <w:sz w:val="24"/>
          <w:highlight w:val="none"/>
          <w:u w:val="single"/>
        </w:rPr>
        <w:t xml:space="preserve">                       </w:t>
      </w:r>
    </w:p>
    <w:p w14:paraId="5170B38C">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6BA4DDA5">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2ED7F057">
      <w:pPr>
        <w:spacing w:line="500" w:lineRule="exact"/>
        <w:ind w:left="540"/>
        <w:rPr>
          <w:rFonts w:hint="eastAsia" w:ascii="宋体" w:hAnsi="宋体"/>
          <w:color w:val="auto"/>
          <w:sz w:val="24"/>
          <w:highlight w:val="none"/>
        </w:rPr>
      </w:pPr>
    </w:p>
    <w:p w14:paraId="2D2BF493">
      <w:pPr>
        <w:spacing w:line="500" w:lineRule="exact"/>
        <w:ind w:left="540"/>
        <w:rPr>
          <w:rFonts w:hint="eastAsia" w:ascii="宋体" w:hAnsi="宋体"/>
          <w:color w:val="auto"/>
          <w:sz w:val="24"/>
          <w:highlight w:val="none"/>
        </w:rPr>
      </w:pPr>
    </w:p>
    <w:p w14:paraId="0A52835F">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1A86906E">
      <w:pPr>
        <w:spacing w:line="500" w:lineRule="exact"/>
        <w:ind w:left="540"/>
        <w:rPr>
          <w:rFonts w:hint="eastAsia" w:ascii="宋体" w:hAnsi="宋体"/>
          <w:color w:val="auto"/>
          <w:sz w:val="24"/>
          <w:highlight w:val="none"/>
        </w:rPr>
      </w:pPr>
    </w:p>
    <w:p w14:paraId="375F994A">
      <w:pPr>
        <w:spacing w:line="500" w:lineRule="exact"/>
        <w:ind w:left="540"/>
        <w:jc w:val="center"/>
        <w:rPr>
          <w:rFonts w:hint="eastAsia" w:ascii="宋体" w:hAnsi="宋体"/>
          <w:color w:val="auto"/>
          <w:sz w:val="24"/>
          <w:highlight w:val="none"/>
        </w:rPr>
      </w:pPr>
      <w:r>
        <w:rPr>
          <w:rFonts w:hint="eastAsia" w:ascii="宋体" w:hAnsi="宋体"/>
          <w:color w:val="auto"/>
          <w:sz w:val="24"/>
          <w:highlight w:val="none"/>
        </w:rPr>
        <w:t>投标人名称（电子签章）：</w:t>
      </w:r>
      <w:r>
        <w:rPr>
          <w:rFonts w:hint="eastAsia" w:ascii="宋体" w:hAnsi="宋体"/>
          <w:color w:val="auto"/>
          <w:sz w:val="24"/>
          <w:highlight w:val="none"/>
          <w:u w:val="single"/>
        </w:rPr>
        <w:t xml:space="preserve">                       </w:t>
      </w:r>
    </w:p>
    <w:p w14:paraId="698870BD">
      <w:pPr>
        <w:wordWrap w:val="0"/>
        <w:snapToGrid w:val="0"/>
        <w:spacing w:before="120" w:beforeLines="50" w:after="5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325A0017">
      <w:pPr>
        <w:snapToGrid w:val="0"/>
        <w:spacing w:before="120" w:beforeLines="50" w:after="50"/>
        <w:jc w:val="center"/>
        <w:rPr>
          <w:rFonts w:hint="eastAsia" w:ascii="宋体" w:hAnsi="宋体"/>
          <w:b/>
          <w:color w:val="auto"/>
          <w:sz w:val="24"/>
          <w:highlight w:val="none"/>
        </w:rPr>
      </w:pPr>
    </w:p>
    <w:p w14:paraId="41C24EBE">
      <w:pPr>
        <w:snapToGrid w:val="0"/>
        <w:spacing w:before="120" w:beforeLines="50" w:after="50"/>
        <w:jc w:val="left"/>
        <w:rPr>
          <w:rFonts w:hint="eastAsia" w:ascii="宋体" w:hAnsi="宋体"/>
          <w:b/>
          <w:color w:val="auto"/>
          <w:sz w:val="24"/>
          <w:szCs w:val="20"/>
          <w:highlight w:val="none"/>
        </w:rPr>
      </w:pPr>
      <w:r>
        <w:rPr>
          <w:rFonts w:hint="eastAsia" w:ascii="宋体" w:hAnsi="宋体"/>
          <w:color w:val="auto"/>
          <w:sz w:val="24"/>
          <w:highlight w:val="none"/>
        </w:rPr>
        <w:t>注：自然人投标的无需提供</w:t>
      </w:r>
    </w:p>
    <w:p w14:paraId="5653A770">
      <w:pPr>
        <w:snapToGrid w:val="0"/>
        <w:spacing w:before="120" w:beforeLines="50" w:after="5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6</w:t>
      </w:r>
      <w:r>
        <w:rPr>
          <w:rFonts w:ascii="宋体" w:hAnsi="宋体"/>
          <w:b/>
          <w:color w:val="auto"/>
          <w:sz w:val="24"/>
          <w:highlight w:val="none"/>
        </w:rPr>
        <w:t>.</w:t>
      </w:r>
      <w:r>
        <w:rPr>
          <w:rFonts w:hint="eastAsia" w:ascii="宋体" w:hAnsi="宋体"/>
          <w:b/>
          <w:color w:val="auto"/>
          <w:sz w:val="24"/>
          <w:highlight w:val="none"/>
        </w:rPr>
        <w:t>授权委托书格式</w:t>
      </w:r>
    </w:p>
    <w:p w14:paraId="624B5A6A">
      <w:pPr>
        <w:snapToGrid w:val="0"/>
        <w:spacing w:before="120" w:beforeLines="50" w:after="50"/>
        <w:jc w:val="center"/>
        <w:rPr>
          <w:rFonts w:hint="eastAsia" w:ascii="宋体" w:hAnsi="宋体"/>
          <w:b/>
          <w:color w:val="auto"/>
          <w:sz w:val="44"/>
          <w:szCs w:val="44"/>
          <w:highlight w:val="none"/>
        </w:rPr>
      </w:pPr>
    </w:p>
    <w:p w14:paraId="7FD86F78">
      <w:pPr>
        <w:spacing w:line="360" w:lineRule="auto"/>
        <w:contextualSpacing/>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授权委托书</w:t>
      </w:r>
    </w:p>
    <w:p w14:paraId="2D393C11">
      <w:pPr>
        <w:spacing w:line="360" w:lineRule="auto"/>
        <w:contextualSpacing/>
        <w:jc w:val="center"/>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（非联合体投标格式）</w:t>
      </w:r>
    </w:p>
    <w:p w14:paraId="07C21A31">
      <w:pPr>
        <w:spacing w:line="360" w:lineRule="auto"/>
        <w:contextualSpacing/>
        <w:jc w:val="center"/>
        <w:rPr>
          <w:rFonts w:hint="eastAsia" w:ascii="方正小标宋简体" w:hAnsi="方正小标宋简体" w:eastAsia="方正小标宋简体" w:cs="方正小标宋简体"/>
          <w:bCs/>
          <w:color w:val="auto"/>
          <w:sz w:val="24"/>
          <w:highlight w:val="none"/>
        </w:rPr>
      </w:pPr>
      <w:r>
        <w:rPr>
          <w:rFonts w:hint="eastAsia" w:ascii="方正小标宋简体" w:hAnsi="方正小标宋简体" w:eastAsia="方正小标宋简体" w:cs="方正小标宋简体"/>
          <w:bCs/>
          <w:color w:val="auto"/>
          <w:sz w:val="32"/>
          <w:szCs w:val="32"/>
          <w:highlight w:val="none"/>
        </w:rPr>
        <w:t>（如有委托时）</w:t>
      </w:r>
    </w:p>
    <w:p w14:paraId="3C737E40">
      <w:pPr>
        <w:spacing w:line="440" w:lineRule="exact"/>
        <w:contextualSpacing/>
        <w:jc w:val="center"/>
        <w:rPr>
          <w:rFonts w:hint="eastAsia" w:ascii="宋体" w:hAnsi="宋体"/>
          <w:b/>
          <w:color w:val="auto"/>
          <w:sz w:val="24"/>
          <w:highlight w:val="none"/>
        </w:rPr>
      </w:pPr>
    </w:p>
    <w:p w14:paraId="35BF3CC9">
      <w:pPr>
        <w:spacing w:line="440" w:lineRule="exact"/>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048BB534">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（姓名）</w:t>
      </w:r>
      <w:r>
        <w:rPr>
          <w:rFonts w:hint="eastAsia" w:ascii="宋体" w:hAnsi="宋体"/>
          <w:color w:val="auto"/>
          <w:sz w:val="24"/>
          <w:highlight w:val="none"/>
        </w:rPr>
        <w:t>系</w:t>
      </w:r>
      <w:r>
        <w:rPr>
          <w:rFonts w:hint="eastAsia" w:ascii="宋体" w:hAnsi="宋体"/>
          <w:color w:val="auto"/>
          <w:sz w:val="24"/>
          <w:highlight w:val="none"/>
          <w:u w:val="single"/>
        </w:rPr>
        <w:t>（投标人名称）</w:t>
      </w:r>
      <w:r>
        <w:rPr>
          <w:rFonts w:hint="eastAsia" w:ascii="宋体" w:hAnsi="宋体"/>
          <w:color w:val="auto"/>
          <w:sz w:val="24"/>
          <w:highlight w:val="none"/>
        </w:rPr>
        <w:t>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以我方的名义参加项目的投标活动，并代表我方全权办理针对上述项目的所有采购程序和环节的具体事务和签署相关文件。</w:t>
      </w:r>
    </w:p>
    <w:p w14:paraId="7EB3389F">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3C901676">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7EBA7984">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52D4B630">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455E2561">
      <w:pPr>
        <w:spacing w:line="440" w:lineRule="exact"/>
        <w:contextualSpacing/>
        <w:rPr>
          <w:rFonts w:hint="eastAsia" w:ascii="宋体" w:hAnsi="宋体"/>
          <w:color w:val="auto"/>
          <w:sz w:val="24"/>
          <w:highlight w:val="none"/>
        </w:rPr>
      </w:pPr>
    </w:p>
    <w:p w14:paraId="47CCE131">
      <w:pPr>
        <w:spacing w:line="440" w:lineRule="exact"/>
        <w:contextualSpacing/>
        <w:rPr>
          <w:rFonts w:hint="eastAsia" w:ascii="宋体" w:hAnsi="宋体"/>
          <w:color w:val="auto"/>
          <w:sz w:val="24"/>
          <w:highlight w:val="none"/>
        </w:rPr>
      </w:pPr>
      <w:r>
        <w:rPr>
          <w:rFonts w:hint="eastAsia" w:ascii="宋体" w:hAnsi="宋体"/>
          <w:color w:val="auto"/>
          <w:sz w:val="24"/>
          <w:highlight w:val="none"/>
        </w:rPr>
        <w:t>委托代理人（签字或者电子签名）：</w:t>
      </w:r>
      <w:r>
        <w:rPr>
          <w:rFonts w:hint="eastAsia" w:ascii="宋体" w:hAnsi="宋体"/>
          <w:color w:val="auto"/>
          <w:sz w:val="24"/>
          <w:highlight w:val="none"/>
          <w:u w:val="single"/>
        </w:rPr>
        <w:t xml:space="preserve">              </w:t>
      </w:r>
    </w:p>
    <w:p w14:paraId="19E7DE4F">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p>
    <w:p w14:paraId="6F483771">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法定代表人（签字或者盖章或者电子签名）：</w:t>
      </w:r>
      <w:r>
        <w:rPr>
          <w:rFonts w:hint="eastAsia" w:ascii="宋体" w:hAnsi="宋体"/>
          <w:color w:val="auto"/>
          <w:sz w:val="24"/>
          <w:highlight w:val="none"/>
          <w:u w:val="single"/>
        </w:rPr>
        <w:t xml:space="preserve">              </w:t>
      </w:r>
    </w:p>
    <w:p w14:paraId="4083D37A">
      <w:pPr>
        <w:spacing w:line="440" w:lineRule="exact"/>
        <w:contextualSpacing/>
        <w:rPr>
          <w:rFonts w:hint="eastAsia" w:ascii="宋体" w:hAnsi="宋体"/>
          <w:color w:val="auto"/>
          <w:sz w:val="24"/>
          <w:highlight w:val="none"/>
        </w:rPr>
      </w:pPr>
    </w:p>
    <w:p w14:paraId="1C54B8AD">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793D9804">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4AFDC31E">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w:t>
      </w:r>
      <w:bookmarkStart w:id="166" w:name="_Hlk65851555"/>
      <w:bookmarkStart w:id="167" w:name="_Hlk65851620"/>
      <w:r>
        <w:rPr>
          <w:rFonts w:hint="eastAsia" w:ascii="宋体" w:hAnsi="宋体" w:cs="仿宋_GB2312"/>
          <w:color w:val="auto"/>
          <w:sz w:val="24"/>
          <w:highlight w:val="none"/>
        </w:rPr>
        <w:t>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w:t>
      </w:r>
      <w:bookmarkEnd w:id="166"/>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67"/>
    </w:p>
    <w:p w14:paraId="043344DF">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3DE5D2DD">
      <w:pPr>
        <w:snapToGrid w:val="0"/>
        <w:spacing w:before="120" w:beforeLines="50" w:after="50"/>
        <w:ind w:firstLine="566" w:firstLineChars="236"/>
        <w:jc w:val="center"/>
        <w:rPr>
          <w:rFonts w:hint="eastAsia" w:ascii="方正小标宋简体" w:hAnsi="方正小标宋简体" w:eastAsia="方正小标宋简体" w:cs="方正小标宋简体"/>
          <w:color w:val="auto"/>
          <w:sz w:val="44"/>
          <w:szCs w:val="44"/>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授权委托书</w:t>
      </w:r>
    </w:p>
    <w:p w14:paraId="34D73670">
      <w:pPr>
        <w:snapToGrid w:val="0"/>
        <w:spacing w:before="120" w:beforeLines="50" w:after="50"/>
        <w:ind w:firstLine="755" w:firstLineChars="236"/>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（联合体投标格式）</w:t>
      </w:r>
    </w:p>
    <w:p w14:paraId="3F502B79">
      <w:pPr>
        <w:snapToGrid w:val="0"/>
        <w:spacing w:before="120" w:beforeLines="50" w:after="50"/>
        <w:ind w:firstLine="755" w:firstLineChars="236"/>
        <w:jc w:val="center"/>
        <w:rPr>
          <w:rFonts w:hint="eastAsia" w:ascii="方正小标宋简体" w:hAnsi="方正小标宋简体" w:eastAsia="方正小标宋简体" w:cs="方正小标宋简体"/>
          <w:color w:val="auto"/>
          <w:sz w:val="24"/>
          <w:highlight w:val="none"/>
        </w:rPr>
      </w:pPr>
      <w:r>
        <w:rPr>
          <w:rFonts w:hint="eastAsia" w:ascii="方正小标宋简体" w:hAnsi="方正小标宋简体" w:eastAsia="方正小标宋简体" w:cs="方正小标宋简体"/>
          <w:color w:val="auto"/>
          <w:sz w:val="32"/>
          <w:szCs w:val="32"/>
          <w:highlight w:val="none"/>
        </w:rPr>
        <w:t>（如有委托时）</w:t>
      </w:r>
    </w:p>
    <w:p w14:paraId="01A0910F">
      <w:pPr>
        <w:spacing w:line="440" w:lineRule="exact"/>
        <w:contextualSpacing/>
        <w:jc w:val="left"/>
        <w:rPr>
          <w:rFonts w:hint="eastAsia" w:ascii="宋体" w:hAnsi="宋体"/>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07E9A699">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 xml:space="preserve">根据 </w:t>
      </w:r>
      <w:r>
        <w:rPr>
          <w:rFonts w:hint="eastAsia" w:ascii="宋体" w:hAnsi="宋体"/>
          <w:color w:val="auto"/>
          <w:sz w:val="24"/>
          <w:highlight w:val="none"/>
          <w:u w:val="single"/>
        </w:rPr>
        <w:t xml:space="preserve"> （牵头人名称）</w:t>
      </w:r>
      <w:r>
        <w:rPr>
          <w:rFonts w:hint="eastAsia" w:ascii="宋体" w:hAnsi="宋体"/>
          <w:color w:val="auto"/>
          <w:sz w:val="24"/>
          <w:highlight w:val="none"/>
        </w:rPr>
        <w:t>与</w:t>
      </w:r>
      <w:r>
        <w:rPr>
          <w:rFonts w:hint="eastAsia" w:ascii="宋体" w:hAnsi="宋体"/>
          <w:color w:val="auto"/>
          <w:sz w:val="24"/>
          <w:highlight w:val="none"/>
          <w:u w:val="single"/>
        </w:rPr>
        <w:t>（联合体其他成员名称）</w:t>
      </w:r>
      <w:r>
        <w:rPr>
          <w:rFonts w:hint="eastAsia" w:ascii="宋体" w:hAnsi="宋体"/>
          <w:color w:val="auto"/>
          <w:sz w:val="24"/>
          <w:highlight w:val="none"/>
        </w:rPr>
        <w:t>签订的《联合体投标协议书》的内容，</w:t>
      </w:r>
      <w:r>
        <w:rPr>
          <w:rFonts w:hint="eastAsia" w:ascii="宋体" w:hAnsi="宋体"/>
          <w:color w:val="auto"/>
          <w:sz w:val="24"/>
          <w:highlight w:val="none"/>
          <w:u w:val="single"/>
        </w:rPr>
        <w:t>（牵头人名称）</w:t>
      </w:r>
      <w:r>
        <w:rPr>
          <w:rFonts w:hint="eastAsia" w:ascii="宋体" w:hAnsi="宋体"/>
          <w:color w:val="auto"/>
          <w:sz w:val="24"/>
          <w:highlight w:val="none"/>
        </w:rPr>
        <w:t>的法定代表人</w:t>
      </w:r>
      <w:r>
        <w:rPr>
          <w:rFonts w:hint="eastAsia" w:ascii="宋体" w:hAnsi="宋体"/>
          <w:color w:val="auto"/>
          <w:sz w:val="24"/>
          <w:highlight w:val="none"/>
          <w:u w:val="single"/>
        </w:rPr>
        <w:t>（姓名）</w:t>
      </w:r>
      <w:r>
        <w:rPr>
          <w:rFonts w:hint="eastAsia" w:ascii="宋体" w:hAnsi="宋体"/>
          <w:color w:val="auto"/>
          <w:sz w:val="24"/>
          <w:highlight w:val="none"/>
        </w:rPr>
        <w:t>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以我方的名义参加项目的投标活动，并代表我方全权办理针对上述项目的所有采购程序和环节的具体事务和签署相关文件。</w:t>
      </w:r>
    </w:p>
    <w:p w14:paraId="29A8ED43">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我方对委托代理人的签字或者电子签名事项负全部责任。</w:t>
      </w:r>
    </w:p>
    <w:p w14:paraId="50A2F2BA">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本授权书自签署之日起生效，在撤销授权的书面通知以前，本授权书一直有效。委托代理人在授权书有效期内签署的所有文件不因授权的撤销而失效。</w:t>
      </w:r>
    </w:p>
    <w:p w14:paraId="1646A16D">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2EAB9848">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附：牵头人法定代表人身份证明及委托代理人有效身份证正反面复印件</w:t>
      </w:r>
    </w:p>
    <w:p w14:paraId="07FDD927">
      <w:pPr>
        <w:spacing w:line="440" w:lineRule="exact"/>
        <w:ind w:firstLine="566" w:firstLineChars="236"/>
        <w:contextualSpacing/>
        <w:rPr>
          <w:rFonts w:hint="eastAsia" w:ascii="宋体" w:hAnsi="宋体"/>
          <w:color w:val="auto"/>
          <w:sz w:val="24"/>
          <w:highlight w:val="none"/>
        </w:rPr>
      </w:pPr>
    </w:p>
    <w:p w14:paraId="30805C39">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牵头人法定代表人（签字或者盖章或者电子签名）：</w:t>
      </w:r>
      <w:r>
        <w:rPr>
          <w:rFonts w:hint="eastAsia" w:ascii="宋体" w:hAnsi="宋体"/>
          <w:color w:val="auto"/>
          <w:sz w:val="24"/>
          <w:highlight w:val="none"/>
          <w:u w:val="single"/>
        </w:rPr>
        <w:t xml:space="preserve">     </w:t>
      </w:r>
    </w:p>
    <w:p w14:paraId="475ED33E">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牵头人（电子签章）：</w:t>
      </w:r>
      <w:r>
        <w:rPr>
          <w:rFonts w:hint="eastAsia" w:ascii="宋体" w:hAnsi="宋体"/>
          <w:color w:val="auto"/>
          <w:sz w:val="24"/>
          <w:highlight w:val="none"/>
          <w:u w:val="single"/>
        </w:rPr>
        <w:t xml:space="preserve">                </w:t>
      </w:r>
    </w:p>
    <w:p w14:paraId="1BDAD7E1">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35988ADC">
      <w:pPr>
        <w:spacing w:line="440" w:lineRule="exact"/>
        <w:ind w:firstLine="566" w:firstLineChars="236"/>
        <w:contextualSpacing/>
        <w:rPr>
          <w:rFonts w:hint="eastAsia" w:ascii="宋体" w:hAnsi="宋体"/>
          <w:color w:val="auto"/>
          <w:sz w:val="24"/>
          <w:highlight w:val="none"/>
        </w:rPr>
      </w:pPr>
    </w:p>
    <w:p w14:paraId="3813F5A3">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被授权人（签字或者电子签名）：</w:t>
      </w:r>
      <w:r>
        <w:rPr>
          <w:rFonts w:hint="eastAsia" w:ascii="宋体" w:hAnsi="宋体"/>
          <w:color w:val="auto"/>
          <w:sz w:val="24"/>
          <w:highlight w:val="none"/>
          <w:u w:val="single"/>
        </w:rPr>
        <w:t xml:space="preserve">               </w:t>
      </w:r>
    </w:p>
    <w:p w14:paraId="70C32E47">
      <w:pPr>
        <w:spacing w:line="440" w:lineRule="exact"/>
        <w:ind w:firstLine="566" w:firstLineChars="236"/>
        <w:contextualSpacing/>
        <w:rPr>
          <w:rFonts w:hint="eastAsia" w:ascii="宋体" w:hAnsi="宋体" w:cs="仿宋_GB2312"/>
          <w:color w:val="auto"/>
          <w:sz w:val="32"/>
          <w:szCs w:val="32"/>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0AD33F40">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652E2BA0">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374C8DDD">
      <w:pPr>
        <w:snapToGrid w:val="0"/>
        <w:spacing w:before="50" w:after="120" w:afterLines="50"/>
        <w:jc w:val="left"/>
        <w:rPr>
          <w:rFonts w:hint="eastAsia" w:ascii="宋体" w:hAnsi="宋体"/>
          <w:color w:val="auto"/>
          <w:sz w:val="24"/>
          <w:highlight w:val="none"/>
        </w:rPr>
        <w:sectPr>
          <w:headerReference r:id="rId4" w:type="first"/>
          <w:footerReference r:id="rId7" w:type="first"/>
          <w:headerReference r:id="rId3" w:type="default"/>
          <w:footerReference r:id="rId5" w:type="default"/>
          <w:footerReference r:id="rId6" w:type="even"/>
          <w:pgSz w:w="11906" w:h="16838"/>
          <w:pgMar w:top="1701" w:right="1274" w:bottom="1701" w:left="1701" w:header="851" w:footer="992" w:gutter="0"/>
          <w:pgNumType w:start="0"/>
          <w:cols w:space="720" w:num="1"/>
          <w:titlePg/>
          <w:docGrid w:linePitch="312" w:charSpace="0"/>
        </w:sectPr>
      </w:pPr>
    </w:p>
    <w:p w14:paraId="0EEB30FA">
      <w:pPr>
        <w:rPr>
          <w:rFonts w:hint="eastAsia" w:ascii="宋体" w:hAnsi="宋体"/>
          <w:color w:val="auto"/>
          <w:sz w:val="24"/>
          <w:highlight w:val="none"/>
        </w:rPr>
      </w:pPr>
    </w:p>
    <w:p w14:paraId="6FC2AA8E">
      <w:pPr>
        <w:rPr>
          <w:rFonts w:hint="eastAsia" w:ascii="宋体" w:hAnsi="宋体"/>
          <w:b/>
          <w:color w:val="auto"/>
          <w:sz w:val="24"/>
          <w:szCs w:val="20"/>
          <w:highlight w:val="none"/>
        </w:rPr>
      </w:pPr>
      <w:r>
        <w:rPr>
          <w:rFonts w:hint="eastAsia" w:ascii="宋体" w:hAnsi="宋体"/>
          <w:b/>
          <w:color w:val="auto"/>
          <w:sz w:val="24"/>
          <w:highlight w:val="none"/>
        </w:rPr>
        <w:t>7.商务要求承诺响应表格式</w:t>
      </w:r>
    </w:p>
    <w:p w14:paraId="1A15EB38">
      <w:pPr>
        <w:snapToGrid w:val="0"/>
        <w:spacing w:before="50"/>
        <w:jc w:val="left"/>
        <w:rPr>
          <w:rFonts w:hint="eastAsia" w:ascii="宋体" w:hAnsi="宋体"/>
          <w:color w:val="auto"/>
          <w:sz w:val="24"/>
          <w:highlight w:val="none"/>
        </w:rPr>
      </w:pPr>
    </w:p>
    <w:p w14:paraId="55ED90E5">
      <w:pPr>
        <w:snapToGrid w:val="0"/>
        <w:spacing w:before="120" w:beforeLines="50"/>
        <w:jc w:val="center"/>
        <w:rPr>
          <w:rFonts w:hint="eastAsia" w:ascii="宋体" w:hAnsi="宋体"/>
          <w:b/>
          <w:color w:val="auto"/>
          <w:sz w:val="36"/>
          <w:szCs w:val="36"/>
          <w:highlight w:val="none"/>
        </w:rPr>
      </w:pPr>
      <w:r>
        <w:rPr>
          <w:rFonts w:hint="eastAsia" w:ascii="宋体" w:hAnsi="宋体"/>
          <w:b/>
          <w:color w:val="auto"/>
          <w:sz w:val="36"/>
          <w:szCs w:val="36"/>
          <w:highlight w:val="none"/>
        </w:rPr>
        <w:t>商务要求承诺响应表</w:t>
      </w:r>
    </w:p>
    <w:p w14:paraId="15DC7AF5">
      <w:pPr>
        <w:snapToGrid w:val="0"/>
        <w:spacing w:before="50"/>
        <w:jc w:val="left"/>
        <w:rPr>
          <w:rFonts w:hint="eastAsia" w:ascii="宋体" w:hAnsi="宋体"/>
          <w:color w:val="auto"/>
          <w:sz w:val="24"/>
          <w:highlight w:val="none"/>
        </w:rPr>
      </w:pPr>
    </w:p>
    <w:tbl>
      <w:tblPr>
        <w:tblStyle w:val="46"/>
        <w:tblW w:w="8047"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56"/>
        <w:gridCol w:w="4991"/>
      </w:tblGrid>
      <w:tr w14:paraId="47E59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3056" w:type="dxa"/>
            <w:tcBorders>
              <w:top w:val="single" w:color="auto" w:sz="4" w:space="0"/>
              <w:left w:val="single" w:color="auto" w:sz="4" w:space="0"/>
              <w:bottom w:val="single" w:color="auto" w:sz="4" w:space="0"/>
              <w:right w:val="single" w:color="auto" w:sz="4" w:space="0"/>
            </w:tcBorders>
            <w:vAlign w:val="center"/>
          </w:tcPr>
          <w:p w14:paraId="4665D3B5">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项目</w:t>
            </w:r>
          </w:p>
        </w:tc>
        <w:tc>
          <w:tcPr>
            <w:tcW w:w="4991" w:type="dxa"/>
            <w:tcBorders>
              <w:top w:val="single" w:color="auto" w:sz="4" w:space="0"/>
              <w:left w:val="single" w:color="auto" w:sz="4" w:space="0"/>
              <w:bottom w:val="single" w:color="auto" w:sz="4" w:space="0"/>
              <w:right w:val="single" w:color="auto" w:sz="4" w:space="0"/>
            </w:tcBorders>
            <w:vAlign w:val="center"/>
          </w:tcPr>
          <w:p w14:paraId="4B77A444">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投标人对应“招标文件商务要求”的详细承诺响应</w:t>
            </w:r>
          </w:p>
        </w:tc>
      </w:tr>
      <w:tr w14:paraId="4264CB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3056" w:type="dxa"/>
            <w:tcBorders>
              <w:top w:val="single" w:color="auto" w:sz="4" w:space="0"/>
              <w:left w:val="single" w:color="auto" w:sz="4" w:space="0"/>
              <w:bottom w:val="single" w:color="auto" w:sz="4" w:space="0"/>
              <w:right w:val="single" w:color="auto" w:sz="4" w:space="0"/>
            </w:tcBorders>
            <w:vAlign w:val="center"/>
          </w:tcPr>
          <w:p w14:paraId="4D3420DC">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（一）售后服务要求</w:t>
            </w:r>
          </w:p>
        </w:tc>
        <w:tc>
          <w:tcPr>
            <w:tcW w:w="4991" w:type="dxa"/>
            <w:tcBorders>
              <w:top w:val="single" w:color="auto" w:sz="4" w:space="0"/>
              <w:left w:val="single" w:color="auto" w:sz="4" w:space="0"/>
              <w:bottom w:val="single" w:color="auto" w:sz="4" w:space="0"/>
              <w:right w:val="single" w:color="auto" w:sz="4" w:space="0"/>
            </w:tcBorders>
            <w:vAlign w:val="center"/>
          </w:tcPr>
          <w:p w14:paraId="63DD7881">
            <w:pPr>
              <w:snapToGrid w:val="0"/>
              <w:spacing w:before="120" w:beforeLines="50"/>
              <w:jc w:val="center"/>
              <w:rPr>
                <w:rFonts w:hint="eastAsia" w:ascii="宋体" w:hAnsi="宋体"/>
                <w:color w:val="auto"/>
                <w:sz w:val="24"/>
                <w:highlight w:val="none"/>
              </w:rPr>
            </w:pPr>
          </w:p>
        </w:tc>
      </w:tr>
      <w:tr w14:paraId="774F5B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3056" w:type="dxa"/>
            <w:tcBorders>
              <w:top w:val="single" w:color="auto" w:sz="4" w:space="0"/>
              <w:left w:val="single" w:color="auto" w:sz="4" w:space="0"/>
              <w:bottom w:val="single" w:color="auto" w:sz="4" w:space="0"/>
              <w:right w:val="single" w:color="auto" w:sz="4" w:space="0"/>
            </w:tcBorders>
            <w:vAlign w:val="center"/>
          </w:tcPr>
          <w:p w14:paraId="2FEE1024">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（二）合同签订时间</w:t>
            </w:r>
          </w:p>
        </w:tc>
        <w:tc>
          <w:tcPr>
            <w:tcW w:w="4991" w:type="dxa"/>
            <w:tcBorders>
              <w:top w:val="single" w:color="auto" w:sz="4" w:space="0"/>
              <w:left w:val="single" w:color="auto" w:sz="4" w:space="0"/>
              <w:bottom w:val="single" w:color="auto" w:sz="4" w:space="0"/>
              <w:right w:val="single" w:color="auto" w:sz="4" w:space="0"/>
            </w:tcBorders>
          </w:tcPr>
          <w:p w14:paraId="5AEDFEA8">
            <w:pPr>
              <w:snapToGrid w:val="0"/>
              <w:spacing w:before="120" w:beforeLines="50"/>
              <w:jc w:val="center"/>
              <w:rPr>
                <w:rFonts w:hint="eastAsia" w:ascii="宋体" w:hAnsi="宋体"/>
                <w:color w:val="auto"/>
                <w:sz w:val="24"/>
                <w:highlight w:val="none"/>
              </w:rPr>
            </w:pPr>
          </w:p>
        </w:tc>
      </w:tr>
      <w:tr w14:paraId="61387A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3056" w:type="dxa"/>
            <w:tcBorders>
              <w:top w:val="single" w:color="auto" w:sz="4" w:space="0"/>
              <w:left w:val="single" w:color="auto" w:sz="4" w:space="0"/>
              <w:bottom w:val="single" w:color="auto" w:sz="4" w:space="0"/>
              <w:right w:val="single" w:color="auto" w:sz="4" w:space="0"/>
            </w:tcBorders>
            <w:vAlign w:val="center"/>
          </w:tcPr>
          <w:p w14:paraId="3A67001D">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（三）交付时间和地点</w:t>
            </w:r>
          </w:p>
        </w:tc>
        <w:tc>
          <w:tcPr>
            <w:tcW w:w="4991" w:type="dxa"/>
            <w:tcBorders>
              <w:top w:val="single" w:color="auto" w:sz="4" w:space="0"/>
              <w:left w:val="single" w:color="auto" w:sz="4" w:space="0"/>
              <w:bottom w:val="single" w:color="auto" w:sz="4" w:space="0"/>
              <w:right w:val="single" w:color="auto" w:sz="4" w:space="0"/>
            </w:tcBorders>
          </w:tcPr>
          <w:p w14:paraId="1C7C2231">
            <w:pPr>
              <w:snapToGrid w:val="0"/>
              <w:spacing w:before="120" w:beforeLines="50"/>
              <w:ind w:left="43"/>
              <w:jc w:val="center"/>
              <w:rPr>
                <w:rFonts w:hint="eastAsia" w:ascii="宋体" w:hAnsi="宋体"/>
                <w:color w:val="auto"/>
                <w:sz w:val="24"/>
                <w:highlight w:val="none"/>
              </w:rPr>
            </w:pPr>
          </w:p>
        </w:tc>
      </w:tr>
      <w:tr w14:paraId="3E4857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3056" w:type="dxa"/>
            <w:tcBorders>
              <w:top w:val="single" w:color="auto" w:sz="4" w:space="0"/>
              <w:left w:val="single" w:color="auto" w:sz="4" w:space="0"/>
              <w:bottom w:val="single" w:color="auto" w:sz="4" w:space="0"/>
              <w:right w:val="single" w:color="auto" w:sz="4" w:space="0"/>
            </w:tcBorders>
            <w:vAlign w:val="center"/>
          </w:tcPr>
          <w:p w14:paraId="4EBFA1DD">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（四）付款方式</w:t>
            </w:r>
          </w:p>
        </w:tc>
        <w:tc>
          <w:tcPr>
            <w:tcW w:w="4991" w:type="dxa"/>
            <w:tcBorders>
              <w:top w:val="single" w:color="auto" w:sz="4" w:space="0"/>
              <w:left w:val="single" w:color="auto" w:sz="4" w:space="0"/>
              <w:bottom w:val="single" w:color="auto" w:sz="4" w:space="0"/>
              <w:right w:val="single" w:color="auto" w:sz="4" w:space="0"/>
            </w:tcBorders>
          </w:tcPr>
          <w:p w14:paraId="28B18BAE">
            <w:pPr>
              <w:snapToGrid w:val="0"/>
              <w:spacing w:before="120" w:beforeLines="50"/>
              <w:jc w:val="center"/>
              <w:rPr>
                <w:rFonts w:hint="eastAsia" w:ascii="宋体" w:hAnsi="宋体"/>
                <w:color w:val="auto"/>
                <w:sz w:val="24"/>
                <w:highlight w:val="none"/>
              </w:rPr>
            </w:pPr>
          </w:p>
        </w:tc>
      </w:tr>
      <w:tr w14:paraId="3E7207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3056" w:type="dxa"/>
            <w:tcBorders>
              <w:top w:val="single" w:color="auto" w:sz="4" w:space="0"/>
              <w:left w:val="single" w:color="auto" w:sz="4" w:space="0"/>
              <w:bottom w:val="single" w:color="auto" w:sz="4" w:space="0"/>
              <w:right w:val="single" w:color="auto" w:sz="4" w:space="0"/>
            </w:tcBorders>
            <w:vAlign w:val="center"/>
          </w:tcPr>
          <w:p w14:paraId="784CA416">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（五）包装和运输</w:t>
            </w:r>
          </w:p>
        </w:tc>
        <w:tc>
          <w:tcPr>
            <w:tcW w:w="4991" w:type="dxa"/>
            <w:tcBorders>
              <w:top w:val="single" w:color="auto" w:sz="4" w:space="0"/>
              <w:left w:val="single" w:color="auto" w:sz="4" w:space="0"/>
              <w:bottom w:val="single" w:color="auto" w:sz="4" w:space="0"/>
              <w:right w:val="single" w:color="auto" w:sz="4" w:space="0"/>
            </w:tcBorders>
          </w:tcPr>
          <w:p w14:paraId="2F3FD242">
            <w:pPr>
              <w:snapToGrid w:val="0"/>
              <w:spacing w:before="120" w:beforeLines="50"/>
              <w:jc w:val="center"/>
              <w:rPr>
                <w:rFonts w:hint="eastAsia" w:ascii="宋体" w:hAnsi="宋体"/>
                <w:color w:val="auto"/>
                <w:sz w:val="24"/>
                <w:highlight w:val="none"/>
              </w:rPr>
            </w:pPr>
          </w:p>
        </w:tc>
      </w:tr>
      <w:tr w14:paraId="685E4B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3056" w:type="dxa"/>
            <w:tcBorders>
              <w:top w:val="single" w:color="auto" w:sz="4" w:space="0"/>
              <w:left w:val="single" w:color="auto" w:sz="4" w:space="0"/>
              <w:bottom w:val="single" w:color="auto" w:sz="4" w:space="0"/>
              <w:right w:val="single" w:color="auto" w:sz="4" w:space="0"/>
            </w:tcBorders>
            <w:vAlign w:val="center"/>
          </w:tcPr>
          <w:p w14:paraId="37A86E57">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（六）保险</w:t>
            </w:r>
          </w:p>
        </w:tc>
        <w:tc>
          <w:tcPr>
            <w:tcW w:w="4991" w:type="dxa"/>
            <w:tcBorders>
              <w:top w:val="single" w:color="auto" w:sz="4" w:space="0"/>
              <w:left w:val="single" w:color="auto" w:sz="4" w:space="0"/>
              <w:bottom w:val="single" w:color="auto" w:sz="4" w:space="0"/>
              <w:right w:val="single" w:color="auto" w:sz="4" w:space="0"/>
            </w:tcBorders>
          </w:tcPr>
          <w:p w14:paraId="539DD0C0">
            <w:pPr>
              <w:snapToGrid w:val="0"/>
              <w:spacing w:before="120" w:beforeLines="50"/>
              <w:jc w:val="center"/>
              <w:rPr>
                <w:rFonts w:hint="eastAsia" w:ascii="宋体" w:hAnsi="宋体"/>
                <w:color w:val="auto"/>
                <w:sz w:val="24"/>
                <w:highlight w:val="none"/>
              </w:rPr>
            </w:pPr>
          </w:p>
        </w:tc>
      </w:tr>
      <w:tr w14:paraId="7D0E1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3056" w:type="dxa"/>
            <w:tcBorders>
              <w:top w:val="single" w:color="auto" w:sz="4" w:space="0"/>
              <w:left w:val="single" w:color="auto" w:sz="4" w:space="0"/>
              <w:bottom w:val="single" w:color="auto" w:sz="4" w:space="0"/>
              <w:right w:val="single" w:color="auto" w:sz="4" w:space="0"/>
            </w:tcBorders>
            <w:vAlign w:val="center"/>
          </w:tcPr>
          <w:p w14:paraId="04737612">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（七）验收标准</w:t>
            </w:r>
          </w:p>
        </w:tc>
        <w:tc>
          <w:tcPr>
            <w:tcW w:w="4991" w:type="dxa"/>
            <w:tcBorders>
              <w:top w:val="single" w:color="auto" w:sz="4" w:space="0"/>
              <w:left w:val="single" w:color="auto" w:sz="4" w:space="0"/>
              <w:bottom w:val="single" w:color="auto" w:sz="4" w:space="0"/>
              <w:right w:val="single" w:color="auto" w:sz="4" w:space="0"/>
            </w:tcBorders>
          </w:tcPr>
          <w:p w14:paraId="5C85334E">
            <w:pPr>
              <w:snapToGrid w:val="0"/>
              <w:spacing w:before="120" w:beforeLines="50"/>
              <w:jc w:val="center"/>
              <w:rPr>
                <w:rFonts w:hint="eastAsia" w:ascii="宋体" w:hAnsi="宋体"/>
                <w:color w:val="auto"/>
                <w:sz w:val="24"/>
                <w:highlight w:val="none"/>
              </w:rPr>
            </w:pPr>
          </w:p>
        </w:tc>
      </w:tr>
      <w:tr w14:paraId="63E896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056" w:type="dxa"/>
            <w:tcBorders>
              <w:top w:val="single" w:color="auto" w:sz="4" w:space="0"/>
              <w:left w:val="single" w:color="auto" w:sz="4" w:space="0"/>
              <w:bottom w:val="single" w:color="auto" w:sz="4" w:space="0"/>
              <w:right w:val="single" w:color="auto" w:sz="4" w:space="0"/>
            </w:tcBorders>
            <w:vAlign w:val="center"/>
          </w:tcPr>
          <w:p w14:paraId="2153AA66">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（八）知识产权要求</w:t>
            </w:r>
          </w:p>
        </w:tc>
        <w:tc>
          <w:tcPr>
            <w:tcW w:w="4991" w:type="dxa"/>
            <w:tcBorders>
              <w:top w:val="single" w:color="auto" w:sz="4" w:space="0"/>
              <w:left w:val="single" w:color="auto" w:sz="4" w:space="0"/>
              <w:bottom w:val="single" w:color="auto" w:sz="4" w:space="0"/>
              <w:right w:val="single" w:color="auto" w:sz="4" w:space="0"/>
            </w:tcBorders>
          </w:tcPr>
          <w:p w14:paraId="21BCD29D">
            <w:pPr>
              <w:snapToGrid w:val="0"/>
              <w:spacing w:before="120" w:beforeLines="50"/>
              <w:jc w:val="center"/>
              <w:rPr>
                <w:rFonts w:hint="eastAsia" w:ascii="宋体" w:hAnsi="宋体"/>
                <w:color w:val="auto"/>
                <w:sz w:val="24"/>
                <w:highlight w:val="none"/>
              </w:rPr>
            </w:pPr>
          </w:p>
        </w:tc>
      </w:tr>
      <w:tr w14:paraId="61760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3056" w:type="dxa"/>
            <w:tcBorders>
              <w:top w:val="single" w:color="auto" w:sz="4" w:space="0"/>
              <w:left w:val="single" w:color="auto" w:sz="4" w:space="0"/>
              <w:bottom w:val="single" w:color="auto" w:sz="4" w:space="0"/>
              <w:right w:val="single" w:color="auto" w:sz="4" w:space="0"/>
            </w:tcBorders>
            <w:vAlign w:val="center"/>
          </w:tcPr>
          <w:p w14:paraId="6CDF685A">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（九）进口产品说明</w:t>
            </w:r>
          </w:p>
        </w:tc>
        <w:tc>
          <w:tcPr>
            <w:tcW w:w="4991" w:type="dxa"/>
            <w:tcBorders>
              <w:top w:val="single" w:color="auto" w:sz="4" w:space="0"/>
              <w:left w:val="single" w:color="auto" w:sz="4" w:space="0"/>
              <w:bottom w:val="single" w:color="auto" w:sz="4" w:space="0"/>
              <w:right w:val="single" w:color="auto" w:sz="4" w:space="0"/>
            </w:tcBorders>
          </w:tcPr>
          <w:p w14:paraId="51B32A99">
            <w:pPr>
              <w:snapToGrid w:val="0"/>
              <w:spacing w:before="120" w:beforeLines="50"/>
              <w:jc w:val="center"/>
              <w:rPr>
                <w:rFonts w:hint="eastAsia" w:ascii="宋体" w:hAnsi="宋体"/>
                <w:color w:val="auto"/>
                <w:sz w:val="24"/>
                <w:highlight w:val="none"/>
              </w:rPr>
            </w:pPr>
          </w:p>
        </w:tc>
      </w:tr>
      <w:tr w14:paraId="7DA0CD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3056" w:type="dxa"/>
            <w:tcBorders>
              <w:top w:val="single" w:color="auto" w:sz="4" w:space="0"/>
              <w:left w:val="single" w:color="auto" w:sz="4" w:space="0"/>
              <w:bottom w:val="single" w:color="auto" w:sz="4" w:space="0"/>
              <w:right w:val="single" w:color="auto" w:sz="4" w:space="0"/>
            </w:tcBorders>
            <w:vAlign w:val="center"/>
          </w:tcPr>
          <w:p w14:paraId="088243D7">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（十）采购预算</w:t>
            </w:r>
          </w:p>
        </w:tc>
        <w:tc>
          <w:tcPr>
            <w:tcW w:w="4991" w:type="dxa"/>
            <w:tcBorders>
              <w:top w:val="single" w:color="auto" w:sz="4" w:space="0"/>
              <w:left w:val="single" w:color="auto" w:sz="4" w:space="0"/>
              <w:bottom w:val="single" w:color="auto" w:sz="4" w:space="0"/>
              <w:right w:val="single" w:color="auto" w:sz="4" w:space="0"/>
            </w:tcBorders>
          </w:tcPr>
          <w:p w14:paraId="08714CED">
            <w:pPr>
              <w:snapToGrid w:val="0"/>
              <w:spacing w:before="120" w:beforeLines="50"/>
              <w:jc w:val="center"/>
              <w:rPr>
                <w:rFonts w:hint="eastAsia" w:ascii="宋体" w:hAnsi="宋体"/>
                <w:color w:val="auto"/>
                <w:sz w:val="24"/>
                <w:highlight w:val="none"/>
              </w:rPr>
            </w:pPr>
          </w:p>
        </w:tc>
      </w:tr>
    </w:tbl>
    <w:p w14:paraId="1D09E9C7">
      <w:pPr>
        <w:pStyle w:val="18"/>
        <w:rPr>
          <w:rFonts w:hint="eastAsia" w:ascii="宋体" w:hAnsi="宋体"/>
          <w:color w:val="auto"/>
          <w:highlight w:val="none"/>
        </w:rPr>
      </w:pPr>
      <w:r>
        <w:rPr>
          <w:rFonts w:hint="eastAsia" w:ascii="宋体" w:hAnsi="宋体"/>
          <w:color w:val="auto"/>
          <w:highlight w:val="none"/>
        </w:rPr>
        <w:t>注：</w:t>
      </w:r>
    </w:p>
    <w:p w14:paraId="205A2C92">
      <w:pPr>
        <w:pStyle w:val="19"/>
        <w:spacing w:line="520" w:lineRule="exact"/>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说明：应对照招标文件“第二章 采购需求”中的商务要求逐条作明确的投标响应。</w:t>
      </w:r>
    </w:p>
    <w:p w14:paraId="3E6C9623">
      <w:pPr>
        <w:snapToGrid w:val="0"/>
        <w:spacing w:before="50" w:after="50"/>
        <w:rPr>
          <w:rFonts w:hint="eastAsia" w:ascii="宋体" w:hAnsi="宋体"/>
          <w:color w:val="auto"/>
          <w:sz w:val="24"/>
          <w:highlight w:val="none"/>
        </w:rPr>
      </w:pPr>
    </w:p>
    <w:p w14:paraId="66C87FEC">
      <w:pPr>
        <w:snapToGrid w:val="0"/>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法定代表人或者委托代理人（签字或者电子签名）</w:t>
      </w:r>
      <w:r>
        <w:rPr>
          <w:rFonts w:hint="eastAsia" w:ascii="宋体" w:hAnsi="宋体"/>
          <w:color w:val="auto"/>
          <w:spacing w:val="20"/>
          <w:sz w:val="24"/>
          <w:highlight w:val="none"/>
        </w:rPr>
        <w:t>：</w:t>
      </w:r>
    </w:p>
    <w:p w14:paraId="34E07E51">
      <w:pPr>
        <w:snapToGrid w:val="0"/>
        <w:spacing w:before="120" w:beforeLines="5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p>
    <w:p w14:paraId="235AAD63">
      <w:pPr>
        <w:snapToGrid w:val="0"/>
        <w:spacing w:before="120" w:beforeLines="50"/>
        <w:rPr>
          <w:rFonts w:hint="eastAsia" w:ascii="宋体" w:hAnsi="宋体"/>
          <w:color w:val="auto"/>
          <w:spacing w:val="20"/>
          <w:sz w:val="24"/>
          <w:highlight w:val="none"/>
          <w:u w:val="single"/>
        </w:rPr>
      </w:pPr>
      <w:r>
        <w:rPr>
          <w:rFonts w:hint="eastAsia" w:ascii="宋体" w:hAnsi="宋体"/>
          <w:color w:val="auto"/>
          <w:spacing w:val="20"/>
          <w:sz w:val="24"/>
          <w:highlight w:val="none"/>
        </w:rPr>
        <w:t>日  期：</w:t>
      </w:r>
    </w:p>
    <w:p w14:paraId="68BA7F23">
      <w:pPr>
        <w:snapToGrid w:val="0"/>
        <w:spacing w:before="120" w:beforeLines="50"/>
        <w:rPr>
          <w:rFonts w:hint="eastAsia" w:ascii="宋体" w:hAnsi="宋体"/>
          <w:color w:val="auto"/>
          <w:spacing w:val="20"/>
          <w:sz w:val="24"/>
          <w:highlight w:val="none"/>
          <w:u w:val="single"/>
        </w:rPr>
      </w:pPr>
    </w:p>
    <w:p w14:paraId="55AC4931">
      <w:pPr>
        <w:snapToGrid w:val="0"/>
        <w:spacing w:before="120" w:beforeLines="50"/>
        <w:rPr>
          <w:rFonts w:hint="eastAsia" w:ascii="宋体" w:hAnsi="宋体"/>
          <w:color w:val="auto"/>
          <w:spacing w:val="20"/>
          <w:sz w:val="24"/>
          <w:highlight w:val="none"/>
          <w:u w:val="single"/>
        </w:rPr>
      </w:pPr>
    </w:p>
    <w:p w14:paraId="4D80B0B8">
      <w:pPr>
        <w:snapToGrid w:val="0"/>
        <w:spacing w:before="120" w:beforeLines="50" w:after="50"/>
        <w:ind w:left="142"/>
        <w:jc w:val="left"/>
        <w:rPr>
          <w:rFonts w:hint="eastAsia" w:ascii="宋体" w:hAnsi="宋体"/>
          <w:b/>
          <w:color w:val="auto"/>
          <w:sz w:val="24"/>
          <w:highlight w:val="none"/>
        </w:rPr>
      </w:pPr>
      <w:r>
        <w:rPr>
          <w:rFonts w:hint="eastAsia" w:ascii="宋体" w:hAnsi="宋体"/>
          <w:b/>
          <w:color w:val="auto"/>
          <w:sz w:val="24"/>
          <w:highlight w:val="none"/>
        </w:rPr>
        <w:t>8.技术要求偏离表格式</w:t>
      </w:r>
    </w:p>
    <w:p w14:paraId="5D086D77">
      <w:pPr>
        <w:snapToGrid w:val="0"/>
        <w:spacing w:before="120" w:beforeLines="50" w:after="50"/>
        <w:ind w:left="142"/>
        <w:jc w:val="left"/>
        <w:rPr>
          <w:rFonts w:hint="eastAsia" w:ascii="宋体" w:hAnsi="宋体"/>
          <w:b/>
          <w:color w:val="auto"/>
          <w:sz w:val="24"/>
          <w:highlight w:val="none"/>
        </w:rPr>
      </w:pPr>
    </w:p>
    <w:p w14:paraId="275C5A47">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技术要求偏离表</w:t>
      </w:r>
    </w:p>
    <w:p w14:paraId="1D002CCA">
      <w:pPr>
        <w:snapToGrid w:val="0"/>
        <w:spacing w:before="120" w:beforeLines="50" w:after="50"/>
        <w:ind w:left="142"/>
        <w:jc w:val="left"/>
        <w:rPr>
          <w:rFonts w:hint="eastAsia" w:ascii="宋体" w:hAnsi="宋体"/>
          <w:b/>
          <w:color w:val="auto"/>
          <w:sz w:val="32"/>
          <w:szCs w:val="32"/>
          <w:highlight w:val="none"/>
        </w:rPr>
      </w:pPr>
    </w:p>
    <w:tbl>
      <w:tblPr>
        <w:tblStyle w:val="46"/>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8"/>
        <w:gridCol w:w="1834"/>
        <w:gridCol w:w="2181"/>
        <w:gridCol w:w="1934"/>
      </w:tblGrid>
      <w:tr w14:paraId="1C71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958" w:type="dxa"/>
            <w:vAlign w:val="center"/>
          </w:tcPr>
          <w:p w14:paraId="2AC2F070">
            <w:pPr>
              <w:pStyle w:val="24"/>
              <w:spacing w:line="400" w:lineRule="exact"/>
              <w:jc w:val="center"/>
              <w:rPr>
                <w:rFonts w:hint="eastAsia" w:hAnsi="宋体"/>
                <w:color w:val="auto"/>
                <w:kern w:val="2"/>
                <w:sz w:val="24"/>
                <w:highlight w:val="none"/>
              </w:rPr>
            </w:pPr>
            <w:r>
              <w:rPr>
                <w:rFonts w:hint="eastAsia" w:hAnsi="宋体"/>
                <w:color w:val="auto"/>
                <w:kern w:val="2"/>
                <w:sz w:val="24"/>
                <w:highlight w:val="none"/>
              </w:rPr>
              <w:t>标的名称</w:t>
            </w:r>
          </w:p>
        </w:tc>
        <w:tc>
          <w:tcPr>
            <w:tcW w:w="1834" w:type="dxa"/>
            <w:vAlign w:val="center"/>
          </w:tcPr>
          <w:p w14:paraId="138ED53A">
            <w:pPr>
              <w:pStyle w:val="24"/>
              <w:spacing w:line="400" w:lineRule="exact"/>
              <w:jc w:val="center"/>
              <w:rPr>
                <w:rFonts w:hint="eastAsia" w:hAnsi="宋体"/>
                <w:color w:val="auto"/>
                <w:kern w:val="2"/>
                <w:sz w:val="24"/>
                <w:highlight w:val="none"/>
              </w:rPr>
            </w:pPr>
            <w:r>
              <w:rPr>
                <w:rFonts w:hint="eastAsia" w:hAnsi="宋体"/>
                <w:color w:val="auto"/>
                <w:kern w:val="2"/>
                <w:sz w:val="24"/>
                <w:highlight w:val="none"/>
              </w:rPr>
              <w:t>技术要求</w:t>
            </w:r>
          </w:p>
        </w:tc>
        <w:tc>
          <w:tcPr>
            <w:tcW w:w="2181" w:type="dxa"/>
            <w:vAlign w:val="center"/>
          </w:tcPr>
          <w:p w14:paraId="6996D20F">
            <w:pPr>
              <w:pStyle w:val="24"/>
              <w:spacing w:line="400" w:lineRule="exact"/>
              <w:jc w:val="center"/>
              <w:rPr>
                <w:rFonts w:hint="eastAsia" w:hAnsi="宋体"/>
                <w:color w:val="auto"/>
                <w:kern w:val="2"/>
                <w:sz w:val="24"/>
                <w:highlight w:val="none"/>
              </w:rPr>
            </w:pPr>
            <w:r>
              <w:rPr>
                <w:rFonts w:hint="eastAsia" w:hAnsi="宋体"/>
                <w:color w:val="auto"/>
                <w:kern w:val="2"/>
                <w:sz w:val="24"/>
                <w:highlight w:val="none"/>
              </w:rPr>
              <w:t>投标响应</w:t>
            </w:r>
          </w:p>
        </w:tc>
        <w:tc>
          <w:tcPr>
            <w:tcW w:w="1934" w:type="dxa"/>
            <w:vAlign w:val="center"/>
          </w:tcPr>
          <w:p w14:paraId="5A0567EF">
            <w:pPr>
              <w:pStyle w:val="24"/>
              <w:spacing w:line="400" w:lineRule="exact"/>
              <w:jc w:val="center"/>
              <w:rPr>
                <w:rFonts w:hint="eastAsia" w:hAnsi="宋体"/>
                <w:color w:val="auto"/>
                <w:kern w:val="2"/>
                <w:sz w:val="24"/>
                <w:highlight w:val="none"/>
              </w:rPr>
            </w:pPr>
            <w:r>
              <w:rPr>
                <w:rFonts w:hint="eastAsia" w:hAnsi="宋体"/>
                <w:color w:val="auto"/>
                <w:kern w:val="2"/>
                <w:sz w:val="24"/>
                <w:highlight w:val="none"/>
              </w:rPr>
              <w:t>偏离说明</w:t>
            </w:r>
          </w:p>
        </w:tc>
      </w:tr>
      <w:tr w14:paraId="337E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8" w:type="dxa"/>
            <w:vAlign w:val="center"/>
          </w:tcPr>
          <w:p w14:paraId="39A0C932">
            <w:pPr>
              <w:pStyle w:val="24"/>
              <w:spacing w:line="600" w:lineRule="exact"/>
              <w:jc w:val="center"/>
              <w:rPr>
                <w:rFonts w:hint="eastAsia" w:hAnsi="宋体"/>
                <w:color w:val="auto"/>
                <w:kern w:val="2"/>
                <w:sz w:val="24"/>
                <w:highlight w:val="none"/>
              </w:rPr>
            </w:pPr>
            <w:r>
              <w:rPr>
                <w:rFonts w:hint="eastAsia" w:hAnsi="宋体"/>
                <w:color w:val="auto"/>
                <w:kern w:val="2"/>
                <w:sz w:val="24"/>
                <w:highlight w:val="none"/>
              </w:rPr>
              <w:t>分子束外延设备</w:t>
            </w:r>
          </w:p>
        </w:tc>
        <w:tc>
          <w:tcPr>
            <w:tcW w:w="1834" w:type="dxa"/>
            <w:vAlign w:val="center"/>
          </w:tcPr>
          <w:p w14:paraId="6853689D">
            <w:pPr>
              <w:pStyle w:val="24"/>
              <w:spacing w:line="600" w:lineRule="exact"/>
              <w:jc w:val="center"/>
              <w:rPr>
                <w:rFonts w:hint="eastAsia" w:hAnsi="宋体"/>
                <w:color w:val="auto"/>
                <w:kern w:val="2"/>
                <w:sz w:val="24"/>
                <w:highlight w:val="none"/>
              </w:rPr>
            </w:pPr>
          </w:p>
        </w:tc>
        <w:tc>
          <w:tcPr>
            <w:tcW w:w="2181" w:type="dxa"/>
            <w:vAlign w:val="center"/>
          </w:tcPr>
          <w:p w14:paraId="62E14CFD">
            <w:pPr>
              <w:pStyle w:val="24"/>
              <w:spacing w:line="600" w:lineRule="exact"/>
              <w:jc w:val="center"/>
              <w:rPr>
                <w:rFonts w:hint="eastAsia" w:hAnsi="宋体"/>
                <w:color w:val="auto"/>
                <w:kern w:val="2"/>
                <w:sz w:val="24"/>
                <w:highlight w:val="none"/>
              </w:rPr>
            </w:pPr>
          </w:p>
        </w:tc>
        <w:tc>
          <w:tcPr>
            <w:tcW w:w="1934" w:type="dxa"/>
            <w:vAlign w:val="center"/>
          </w:tcPr>
          <w:p w14:paraId="78536CB5">
            <w:pPr>
              <w:pStyle w:val="24"/>
              <w:spacing w:line="600" w:lineRule="exact"/>
              <w:jc w:val="center"/>
              <w:rPr>
                <w:rFonts w:hint="eastAsia" w:hAnsi="宋体"/>
                <w:color w:val="auto"/>
                <w:kern w:val="2"/>
                <w:sz w:val="24"/>
                <w:highlight w:val="none"/>
              </w:rPr>
            </w:pPr>
          </w:p>
        </w:tc>
      </w:tr>
    </w:tbl>
    <w:p w14:paraId="12D109C9">
      <w:pPr>
        <w:pStyle w:val="18"/>
        <w:rPr>
          <w:rFonts w:hint="eastAsia" w:ascii="宋体" w:hAnsi="宋体"/>
          <w:color w:val="auto"/>
          <w:highlight w:val="none"/>
        </w:rPr>
      </w:pPr>
      <w:r>
        <w:rPr>
          <w:rFonts w:hint="eastAsia" w:ascii="宋体" w:hAnsi="宋体"/>
          <w:color w:val="auto"/>
          <w:highlight w:val="none"/>
        </w:rPr>
        <w:t>注：</w:t>
      </w:r>
    </w:p>
    <w:p w14:paraId="78712D4C">
      <w:pPr>
        <w:pStyle w:val="19"/>
        <w:spacing w:line="360" w:lineRule="auto"/>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采购需求”中的“技术要求”逐条作明确的投标响应，并作出偏离说明。</w:t>
      </w:r>
    </w:p>
    <w:p w14:paraId="28E3AF2D">
      <w:pPr>
        <w:pStyle w:val="18"/>
        <w:spacing w:line="360" w:lineRule="auto"/>
        <w:rPr>
          <w:rFonts w:hint="eastAsia"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投标人根据投标货物的性能指标，对照招标文件技术要求，在“偏离说明”中注明“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41C420D9">
      <w:pPr>
        <w:pStyle w:val="19"/>
        <w:spacing w:line="360" w:lineRule="auto"/>
        <w:ind w:firstLine="0" w:firstLineChars="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3.投标人认为其投标响应有正偏离的，请在技术要求偏离表中列明，且在投标文件中提供投标产品的彩页或</w:t>
      </w:r>
      <w:r>
        <w:rPr>
          <w:rFonts w:ascii="宋体" w:hAnsi="宋体" w:eastAsia="宋体"/>
          <w:color w:val="auto"/>
          <w:sz w:val="24"/>
          <w:szCs w:val="24"/>
          <w:highlight w:val="none"/>
        </w:rPr>
        <w:t>国家认可的有资质的第三方检测机构出具的检测报告复印件</w:t>
      </w:r>
      <w:r>
        <w:rPr>
          <w:rFonts w:hint="eastAsia" w:ascii="宋体" w:hAnsi="宋体" w:eastAsia="宋体"/>
          <w:color w:val="auto"/>
          <w:sz w:val="24"/>
          <w:szCs w:val="24"/>
          <w:highlight w:val="none"/>
        </w:rPr>
        <w:t>或产品生产厂家出具的技术参数说明证明作为佐证，以上佐证材料均需加盖生产厂家或代理商（附生产厂家授权资料）公章。</w:t>
      </w:r>
    </w:p>
    <w:p w14:paraId="1C2CF3F5">
      <w:pPr>
        <w:pStyle w:val="19"/>
        <w:spacing w:line="360" w:lineRule="auto"/>
        <w:ind w:firstLine="0" w:firstLineChars="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w:t>
      </w:r>
      <w:r>
        <w:rPr>
          <w:rFonts w:hint="eastAsia" w:ascii="宋体" w:hAnsi="宋体" w:eastAsia="宋体"/>
          <w:color w:val="auto"/>
          <w:sz w:val="24"/>
          <w:szCs w:val="24"/>
          <w:highlight w:val="none"/>
        </w:rPr>
        <w:t xml:space="preserve"> 如技术要求偏离表中的投标响应与佐证材料不一致的，以佐证材料为准。</w:t>
      </w:r>
    </w:p>
    <w:p w14:paraId="0397D0A7">
      <w:pPr>
        <w:snapToGrid w:val="0"/>
        <w:spacing w:before="50" w:after="50" w:line="360" w:lineRule="auto"/>
        <w:rPr>
          <w:rFonts w:hint="eastAsia" w:ascii="宋体" w:hAnsi="宋体"/>
          <w:color w:val="auto"/>
          <w:sz w:val="24"/>
          <w:highlight w:val="none"/>
        </w:rPr>
      </w:pPr>
    </w:p>
    <w:p w14:paraId="722C578E">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z w:val="24"/>
          <w:highlight w:val="none"/>
          <w:u w:val="single"/>
        </w:rPr>
        <w:t xml:space="preserve">           </w:t>
      </w:r>
    </w:p>
    <w:p w14:paraId="2A27C7F7">
      <w:pPr>
        <w:snapToGrid w:val="0"/>
        <w:spacing w:before="50" w:after="50" w:line="360" w:lineRule="auto"/>
        <w:ind w:firstLine="2520" w:firstLineChars="90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z w:val="24"/>
          <w:highlight w:val="none"/>
          <w:u w:val="single"/>
        </w:rPr>
        <w:t xml:space="preserve">           </w:t>
      </w:r>
    </w:p>
    <w:p w14:paraId="532F1F6D">
      <w:pPr>
        <w:snapToGrid w:val="0"/>
        <w:spacing w:before="50" w:after="50" w:line="360" w:lineRule="auto"/>
        <w:ind w:firstLine="5040" w:firstLineChars="1800"/>
        <w:rPr>
          <w:rFonts w:hint="eastAsia" w:ascii="宋体" w:hAnsi="宋体"/>
          <w:color w:val="auto"/>
          <w:spacing w:val="20"/>
          <w:sz w:val="24"/>
          <w:highlight w:val="none"/>
          <w:u w:val="single"/>
        </w:rPr>
      </w:pPr>
      <w:r>
        <w:rPr>
          <w:rFonts w:hint="eastAsia" w:ascii="宋体" w:hAnsi="宋体"/>
          <w:color w:val="auto"/>
          <w:spacing w:val="20"/>
          <w:sz w:val="24"/>
          <w:highlight w:val="none"/>
        </w:rPr>
        <w:t>日期：</w:t>
      </w:r>
      <w:r>
        <w:rPr>
          <w:rFonts w:hint="eastAsia" w:ascii="宋体" w:hAnsi="宋体"/>
          <w:color w:val="auto"/>
          <w:sz w:val="24"/>
          <w:highlight w:val="none"/>
          <w:u w:val="single"/>
        </w:rPr>
        <w:t xml:space="preserve">          </w:t>
      </w:r>
    </w:p>
    <w:p w14:paraId="51D58A7D">
      <w:pPr>
        <w:snapToGrid w:val="0"/>
        <w:spacing w:before="120" w:beforeLines="50"/>
        <w:rPr>
          <w:rFonts w:hint="eastAsia" w:ascii="宋体" w:hAnsi="宋体"/>
          <w:b/>
          <w:color w:val="auto"/>
          <w:sz w:val="24"/>
          <w:highlight w:val="none"/>
        </w:rPr>
      </w:pPr>
    </w:p>
    <w:p w14:paraId="082EBAD9">
      <w:pPr>
        <w:snapToGrid w:val="0"/>
        <w:spacing w:before="120" w:beforeLines="50"/>
        <w:rPr>
          <w:rFonts w:hint="eastAsia" w:ascii="宋体" w:hAnsi="宋体"/>
          <w:b/>
          <w:color w:val="auto"/>
          <w:sz w:val="24"/>
          <w:highlight w:val="none"/>
        </w:rPr>
      </w:pPr>
    </w:p>
    <w:p w14:paraId="03C2DDB8">
      <w:pPr>
        <w:snapToGrid w:val="0"/>
        <w:spacing w:before="120" w:beforeLines="50"/>
        <w:rPr>
          <w:rFonts w:hint="eastAsia" w:ascii="宋体" w:hAnsi="宋体"/>
          <w:b/>
          <w:color w:val="auto"/>
          <w:sz w:val="24"/>
          <w:highlight w:val="none"/>
        </w:rPr>
      </w:pPr>
    </w:p>
    <w:p w14:paraId="65C088E0">
      <w:pPr>
        <w:snapToGrid w:val="0"/>
        <w:spacing w:before="120" w:beforeLines="50"/>
        <w:rPr>
          <w:rFonts w:hint="eastAsia" w:ascii="宋体" w:hAnsi="宋体"/>
          <w:b/>
          <w:color w:val="auto"/>
          <w:sz w:val="24"/>
          <w:highlight w:val="none"/>
        </w:rPr>
      </w:pPr>
    </w:p>
    <w:p w14:paraId="264FD996">
      <w:pPr>
        <w:snapToGrid w:val="0"/>
        <w:spacing w:before="120" w:beforeLines="50"/>
        <w:rPr>
          <w:rFonts w:hint="eastAsia" w:ascii="宋体" w:hAnsi="宋体"/>
          <w:b/>
          <w:color w:val="auto"/>
          <w:sz w:val="24"/>
          <w:highlight w:val="none"/>
        </w:rPr>
      </w:pPr>
    </w:p>
    <w:p w14:paraId="605B0BA8">
      <w:pPr>
        <w:snapToGrid w:val="0"/>
        <w:spacing w:before="120" w:beforeLines="50"/>
        <w:rPr>
          <w:rFonts w:hint="eastAsia" w:ascii="宋体" w:hAnsi="宋体"/>
          <w:b/>
          <w:color w:val="auto"/>
          <w:sz w:val="24"/>
          <w:highlight w:val="none"/>
        </w:rPr>
      </w:pPr>
    </w:p>
    <w:p w14:paraId="1FDB26C4">
      <w:pPr>
        <w:snapToGrid w:val="0"/>
        <w:spacing w:before="120" w:beforeLines="50"/>
        <w:rPr>
          <w:rFonts w:hint="eastAsia" w:ascii="宋体" w:hAnsi="宋体"/>
          <w:b/>
          <w:color w:val="auto"/>
          <w:sz w:val="24"/>
          <w:highlight w:val="none"/>
        </w:rPr>
      </w:pPr>
    </w:p>
    <w:p w14:paraId="356AF4E9">
      <w:pPr>
        <w:snapToGrid w:val="0"/>
        <w:spacing w:before="120" w:beforeLines="50"/>
        <w:rPr>
          <w:rFonts w:hint="eastAsia" w:ascii="宋体" w:hAnsi="宋体"/>
          <w:b/>
          <w:color w:val="auto"/>
          <w:sz w:val="24"/>
          <w:highlight w:val="none"/>
        </w:rPr>
      </w:pPr>
    </w:p>
    <w:p w14:paraId="634261F7">
      <w:pPr>
        <w:snapToGrid w:val="0"/>
        <w:spacing w:before="120" w:beforeLines="50"/>
        <w:rPr>
          <w:rFonts w:hint="eastAsia" w:ascii="宋体" w:hAnsi="宋体"/>
          <w:b/>
          <w:color w:val="auto"/>
          <w:sz w:val="24"/>
          <w:highlight w:val="none"/>
        </w:rPr>
      </w:pPr>
      <w:r>
        <w:rPr>
          <w:rFonts w:hint="eastAsia" w:ascii="宋体" w:hAnsi="宋体"/>
          <w:b/>
          <w:color w:val="auto"/>
          <w:sz w:val="24"/>
          <w:highlight w:val="none"/>
        </w:rPr>
        <w:t>9. 项目实施方案格式</w:t>
      </w:r>
    </w:p>
    <w:p w14:paraId="04B519F9">
      <w:pPr>
        <w:snapToGrid w:val="0"/>
        <w:spacing w:before="120" w:beforeLines="50"/>
        <w:ind w:firstLine="120" w:firstLineChars="50"/>
        <w:rPr>
          <w:rFonts w:hint="eastAsia" w:ascii="宋体" w:hAnsi="宋体"/>
          <w:b/>
          <w:color w:val="auto"/>
          <w:sz w:val="24"/>
          <w:highlight w:val="none"/>
        </w:rPr>
      </w:pPr>
    </w:p>
    <w:p w14:paraId="32B225BF">
      <w:pPr>
        <w:snapToGrid w:val="0"/>
        <w:spacing w:before="120" w:beforeLines="50"/>
        <w:ind w:firstLine="201" w:firstLineChars="50"/>
        <w:jc w:val="center"/>
        <w:rPr>
          <w:rFonts w:hint="eastAsia" w:ascii="宋体" w:hAnsi="宋体"/>
          <w:b/>
          <w:color w:val="auto"/>
          <w:spacing w:val="20"/>
          <w:sz w:val="36"/>
          <w:szCs w:val="36"/>
          <w:highlight w:val="none"/>
          <w:u w:val="single"/>
        </w:rPr>
      </w:pPr>
      <w:r>
        <w:rPr>
          <w:rFonts w:hint="eastAsia" w:ascii="宋体" w:hAnsi="宋体"/>
          <w:b/>
          <w:color w:val="auto"/>
          <w:spacing w:val="20"/>
          <w:sz w:val="36"/>
          <w:szCs w:val="36"/>
          <w:highlight w:val="none"/>
        </w:rPr>
        <w:t>项目实施方案</w:t>
      </w:r>
    </w:p>
    <w:p w14:paraId="775EE461">
      <w:pPr>
        <w:snapToGrid w:val="0"/>
        <w:spacing w:before="120" w:beforeLines="50"/>
        <w:rPr>
          <w:rFonts w:hint="eastAsia" w:ascii="宋体" w:hAnsi="宋体" w:cs="宋体"/>
          <w:bCs/>
          <w:color w:val="auto"/>
          <w:szCs w:val="21"/>
          <w:highlight w:val="none"/>
        </w:rPr>
      </w:pPr>
    </w:p>
    <w:p w14:paraId="0E6C4ED5">
      <w:pPr>
        <w:snapToGrid w:val="0"/>
        <w:spacing w:before="120" w:beforeLines="50"/>
        <w:rPr>
          <w:rFonts w:hint="eastAsia" w:ascii="宋体" w:hAnsi="宋体" w:cs="宋体"/>
          <w:bCs/>
          <w:color w:val="auto"/>
          <w:szCs w:val="21"/>
          <w:highlight w:val="none"/>
        </w:rPr>
      </w:pPr>
      <w:r>
        <w:rPr>
          <w:rFonts w:hint="eastAsia" w:ascii="宋体" w:hAnsi="宋体" w:cs="宋体"/>
          <w:bCs/>
          <w:color w:val="auto"/>
          <w:szCs w:val="21"/>
          <w:highlight w:val="none"/>
        </w:rPr>
        <w:t>一、</w:t>
      </w:r>
      <w:r>
        <w:rPr>
          <w:rFonts w:hint="eastAsia" w:hAnsi="宋体"/>
          <w:color w:val="auto"/>
          <w:highlight w:val="none"/>
        </w:rPr>
        <w:t>项目实施进度计划和保证措施</w:t>
      </w:r>
    </w:p>
    <w:p w14:paraId="6C1902F0">
      <w:pPr>
        <w:snapToGrid w:val="0"/>
        <w:spacing w:before="120" w:beforeLines="50"/>
        <w:rPr>
          <w:rFonts w:hint="eastAsia" w:ascii="宋体" w:hAnsi="宋体" w:cs="宋体"/>
          <w:bCs/>
          <w:color w:val="auto"/>
          <w:szCs w:val="21"/>
          <w:highlight w:val="none"/>
        </w:rPr>
      </w:pPr>
      <w:r>
        <w:rPr>
          <w:rFonts w:hint="eastAsia" w:hAnsi="宋体"/>
          <w:b/>
          <w:bCs/>
          <w:color w:val="auto"/>
          <w:szCs w:val="21"/>
          <w:highlight w:val="none"/>
        </w:rPr>
        <w:t>.......</w:t>
      </w:r>
    </w:p>
    <w:p w14:paraId="1692AEEC">
      <w:pPr>
        <w:snapToGrid w:val="0"/>
        <w:spacing w:before="120" w:beforeLines="50"/>
        <w:rPr>
          <w:rFonts w:hint="eastAsia" w:ascii="宋体" w:hAnsi="宋体" w:cs="宋体"/>
          <w:bCs/>
          <w:color w:val="auto"/>
          <w:szCs w:val="21"/>
          <w:highlight w:val="none"/>
        </w:rPr>
      </w:pPr>
      <w:r>
        <w:rPr>
          <w:rFonts w:hint="eastAsia" w:ascii="宋体" w:hAnsi="宋体" w:cs="宋体"/>
          <w:bCs/>
          <w:color w:val="auto"/>
          <w:szCs w:val="21"/>
          <w:highlight w:val="none"/>
        </w:rPr>
        <w:t>二、</w:t>
      </w:r>
      <w:r>
        <w:rPr>
          <w:rFonts w:hint="eastAsia" w:hAnsi="宋体"/>
          <w:color w:val="auto"/>
          <w:highlight w:val="none"/>
        </w:rPr>
        <w:t>安全控制措施及安装质量控制保证方案</w:t>
      </w:r>
    </w:p>
    <w:p w14:paraId="144D3F6C">
      <w:pPr>
        <w:snapToGrid w:val="0"/>
        <w:spacing w:before="120" w:beforeLines="50"/>
        <w:rPr>
          <w:rFonts w:hint="eastAsia" w:ascii="宋体" w:hAnsi="宋体" w:cs="宋体"/>
          <w:bCs/>
          <w:color w:val="auto"/>
          <w:szCs w:val="21"/>
          <w:highlight w:val="none"/>
        </w:rPr>
      </w:pPr>
      <w:r>
        <w:rPr>
          <w:rFonts w:hint="eastAsia" w:hAnsi="宋体"/>
          <w:b/>
          <w:bCs/>
          <w:color w:val="auto"/>
          <w:szCs w:val="21"/>
          <w:highlight w:val="none"/>
        </w:rPr>
        <w:t>.......</w:t>
      </w:r>
    </w:p>
    <w:p w14:paraId="7286C1BC">
      <w:pPr>
        <w:snapToGrid w:val="0"/>
        <w:spacing w:before="120" w:beforeLines="50"/>
        <w:rPr>
          <w:rFonts w:hint="eastAsia" w:ascii="宋体" w:hAnsi="宋体"/>
          <w:color w:val="auto"/>
          <w:spacing w:val="20"/>
          <w:sz w:val="24"/>
          <w:highlight w:val="none"/>
          <w:u w:val="single"/>
        </w:rPr>
      </w:pPr>
    </w:p>
    <w:p w14:paraId="36C34FA5">
      <w:pPr>
        <w:snapToGrid w:val="0"/>
        <w:spacing w:before="120" w:beforeLines="50"/>
        <w:rPr>
          <w:rFonts w:hint="eastAsia" w:ascii="宋体" w:hAnsi="宋体"/>
          <w:color w:val="auto"/>
          <w:sz w:val="24"/>
          <w:szCs w:val="20"/>
          <w:highlight w:val="none"/>
        </w:rPr>
      </w:pPr>
    </w:p>
    <w:p w14:paraId="7DD33AA3">
      <w:pPr>
        <w:snapToGrid w:val="0"/>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法定代表人或者委托代理人（签字或者电子签名）</w:t>
      </w:r>
      <w:r>
        <w:rPr>
          <w:rFonts w:hint="eastAsia" w:ascii="宋体" w:hAnsi="宋体"/>
          <w:color w:val="auto"/>
          <w:spacing w:val="20"/>
          <w:sz w:val="24"/>
          <w:highlight w:val="none"/>
        </w:rPr>
        <w:t>：</w:t>
      </w:r>
    </w:p>
    <w:p w14:paraId="2B7D8D48">
      <w:pPr>
        <w:snapToGrid w:val="0"/>
        <w:spacing w:before="120" w:beforeLines="5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p>
    <w:p w14:paraId="0AA1C59F">
      <w:pPr>
        <w:snapToGrid w:val="0"/>
        <w:spacing w:before="120" w:beforeLines="50"/>
        <w:rPr>
          <w:rFonts w:hint="eastAsia" w:ascii="宋体" w:hAnsi="宋体"/>
          <w:color w:val="auto"/>
          <w:spacing w:val="20"/>
          <w:sz w:val="24"/>
          <w:highlight w:val="none"/>
          <w:u w:val="single"/>
        </w:rPr>
      </w:pPr>
      <w:r>
        <w:rPr>
          <w:rFonts w:hint="eastAsia" w:ascii="宋体" w:hAnsi="宋体"/>
          <w:color w:val="auto"/>
          <w:spacing w:val="20"/>
          <w:sz w:val="24"/>
          <w:highlight w:val="none"/>
        </w:rPr>
        <w:t>日期：</w:t>
      </w:r>
    </w:p>
    <w:p w14:paraId="7B271CA8">
      <w:pPr>
        <w:widowControl/>
        <w:jc w:val="left"/>
        <w:rPr>
          <w:rFonts w:hint="eastAsia" w:ascii="宋体" w:hAnsi="宋体"/>
          <w:b/>
          <w:color w:val="auto"/>
          <w:sz w:val="24"/>
          <w:highlight w:val="none"/>
        </w:rPr>
      </w:pPr>
    </w:p>
    <w:p w14:paraId="26834634">
      <w:pPr>
        <w:widowControl/>
        <w:jc w:val="left"/>
        <w:rPr>
          <w:rFonts w:hint="eastAsia" w:ascii="宋体" w:hAnsi="宋体"/>
          <w:b/>
          <w:color w:val="auto"/>
          <w:sz w:val="24"/>
          <w:highlight w:val="none"/>
        </w:rPr>
      </w:pPr>
      <w:r>
        <w:rPr>
          <w:rFonts w:ascii="宋体" w:hAnsi="宋体"/>
          <w:b/>
          <w:color w:val="auto"/>
          <w:sz w:val="24"/>
          <w:highlight w:val="none"/>
        </w:rPr>
        <w:br w:type="page"/>
      </w:r>
    </w:p>
    <w:p w14:paraId="15290565">
      <w:pPr>
        <w:snapToGrid w:val="0"/>
        <w:spacing w:before="120" w:beforeLines="50"/>
        <w:rPr>
          <w:rFonts w:hint="eastAsia" w:ascii="宋体" w:hAnsi="宋体"/>
          <w:color w:val="auto"/>
          <w:spacing w:val="20"/>
          <w:sz w:val="24"/>
          <w:highlight w:val="none"/>
          <w:u w:val="single"/>
        </w:rPr>
      </w:pPr>
      <w:r>
        <w:rPr>
          <w:rFonts w:hint="eastAsia" w:ascii="宋体" w:hAnsi="宋体"/>
          <w:b/>
          <w:color w:val="auto"/>
          <w:sz w:val="24"/>
          <w:highlight w:val="none"/>
        </w:rPr>
        <w:t>10.售后服务方案格式</w:t>
      </w:r>
    </w:p>
    <w:p w14:paraId="61C0B8A0">
      <w:pPr>
        <w:snapToGrid w:val="0"/>
        <w:spacing w:before="120" w:beforeLines="50"/>
        <w:rPr>
          <w:rFonts w:hint="eastAsia" w:ascii="宋体" w:hAnsi="宋体"/>
          <w:color w:val="auto"/>
          <w:spacing w:val="20"/>
          <w:sz w:val="24"/>
          <w:highlight w:val="none"/>
          <w:u w:val="single"/>
        </w:rPr>
      </w:pPr>
    </w:p>
    <w:p w14:paraId="3977B029">
      <w:pPr>
        <w:snapToGrid w:val="0"/>
        <w:spacing w:before="120" w:beforeLines="50"/>
        <w:rPr>
          <w:rFonts w:hint="eastAsia" w:ascii="宋体" w:hAnsi="宋体"/>
          <w:color w:val="auto"/>
          <w:spacing w:val="20"/>
          <w:sz w:val="24"/>
          <w:highlight w:val="none"/>
          <w:u w:val="single"/>
        </w:rPr>
      </w:pPr>
    </w:p>
    <w:p w14:paraId="3FADED29">
      <w:pPr>
        <w:snapToGrid w:val="0"/>
        <w:spacing w:before="120" w:beforeLines="50"/>
        <w:jc w:val="center"/>
        <w:rPr>
          <w:rFonts w:hint="eastAsia" w:ascii="宋体" w:hAnsi="宋体"/>
          <w:b/>
          <w:color w:val="auto"/>
          <w:spacing w:val="20"/>
          <w:sz w:val="36"/>
          <w:szCs w:val="36"/>
          <w:highlight w:val="none"/>
          <w:u w:val="single"/>
        </w:rPr>
      </w:pPr>
      <w:r>
        <w:rPr>
          <w:rFonts w:hint="eastAsia" w:ascii="宋体" w:hAnsi="宋体"/>
          <w:b/>
          <w:color w:val="auto"/>
          <w:sz w:val="36"/>
          <w:szCs w:val="36"/>
          <w:highlight w:val="none"/>
        </w:rPr>
        <w:t>售后服务方案</w:t>
      </w:r>
    </w:p>
    <w:p w14:paraId="0E7016B0">
      <w:pPr>
        <w:snapToGrid w:val="0"/>
        <w:spacing w:before="120" w:beforeLines="50"/>
        <w:rPr>
          <w:rFonts w:hint="eastAsia" w:ascii="宋体" w:hAnsi="宋体" w:cs="宋体"/>
          <w:bCs/>
          <w:color w:val="auto"/>
          <w:szCs w:val="21"/>
          <w:highlight w:val="none"/>
        </w:rPr>
      </w:pPr>
      <w:r>
        <w:rPr>
          <w:rFonts w:hint="eastAsia" w:ascii="宋体" w:hAnsi="宋体" w:cs="宋体"/>
          <w:bCs/>
          <w:color w:val="auto"/>
          <w:szCs w:val="21"/>
          <w:highlight w:val="none"/>
        </w:rPr>
        <w:t>一、</w:t>
      </w:r>
      <w:r>
        <w:rPr>
          <w:rFonts w:hint="eastAsia"/>
          <w:color w:val="auto"/>
          <w:highlight w:val="none"/>
        </w:rPr>
        <w:t>故障处理流程</w:t>
      </w:r>
    </w:p>
    <w:p w14:paraId="7D231AC7">
      <w:pPr>
        <w:snapToGrid w:val="0"/>
        <w:spacing w:before="120" w:beforeLines="50"/>
        <w:rPr>
          <w:rFonts w:hint="eastAsia" w:ascii="宋体" w:hAnsi="宋体" w:cs="宋体"/>
          <w:bCs/>
          <w:color w:val="auto"/>
          <w:szCs w:val="21"/>
          <w:highlight w:val="none"/>
        </w:rPr>
      </w:pPr>
      <w:r>
        <w:rPr>
          <w:rFonts w:hint="eastAsia" w:hAnsi="宋体"/>
          <w:b/>
          <w:bCs/>
          <w:color w:val="auto"/>
          <w:szCs w:val="21"/>
          <w:highlight w:val="none"/>
        </w:rPr>
        <w:t>.......</w:t>
      </w:r>
    </w:p>
    <w:p w14:paraId="46C73104">
      <w:pPr>
        <w:snapToGrid w:val="0"/>
        <w:spacing w:before="120" w:beforeLines="50"/>
        <w:rPr>
          <w:rFonts w:hint="eastAsia" w:ascii="宋体" w:hAnsi="宋体" w:cs="宋体"/>
          <w:bCs/>
          <w:color w:val="auto"/>
          <w:szCs w:val="21"/>
          <w:highlight w:val="none"/>
        </w:rPr>
      </w:pPr>
      <w:r>
        <w:rPr>
          <w:rFonts w:hint="eastAsia" w:ascii="宋体" w:hAnsi="宋体" w:cs="宋体"/>
          <w:bCs/>
          <w:color w:val="auto"/>
          <w:szCs w:val="21"/>
          <w:highlight w:val="none"/>
        </w:rPr>
        <w:t>二、</w:t>
      </w:r>
      <w:r>
        <w:rPr>
          <w:rFonts w:hint="eastAsia"/>
          <w:color w:val="auto"/>
          <w:highlight w:val="none"/>
        </w:rPr>
        <w:t>维护保障流程及组织架构</w:t>
      </w:r>
    </w:p>
    <w:p w14:paraId="62B02F82">
      <w:pPr>
        <w:snapToGrid w:val="0"/>
        <w:spacing w:before="120" w:beforeLines="50"/>
        <w:rPr>
          <w:rFonts w:hint="eastAsia" w:ascii="宋体" w:hAnsi="宋体" w:cs="宋体"/>
          <w:bCs/>
          <w:color w:val="auto"/>
          <w:szCs w:val="21"/>
          <w:highlight w:val="none"/>
        </w:rPr>
      </w:pPr>
      <w:r>
        <w:rPr>
          <w:rFonts w:hint="eastAsia" w:hAnsi="宋体"/>
          <w:b/>
          <w:bCs/>
          <w:color w:val="auto"/>
          <w:szCs w:val="21"/>
          <w:highlight w:val="none"/>
        </w:rPr>
        <w:t>.......</w:t>
      </w:r>
    </w:p>
    <w:p w14:paraId="1C1B6BE4">
      <w:pPr>
        <w:snapToGrid w:val="0"/>
        <w:spacing w:before="120" w:beforeLines="50"/>
        <w:rPr>
          <w:rFonts w:hint="eastAsia" w:ascii="宋体" w:hAnsi="宋体" w:cs="宋体"/>
          <w:bCs/>
          <w:color w:val="auto"/>
          <w:szCs w:val="21"/>
          <w:highlight w:val="none"/>
        </w:rPr>
      </w:pPr>
      <w:r>
        <w:rPr>
          <w:rFonts w:hint="eastAsia" w:ascii="宋体" w:hAnsi="宋体" w:cs="宋体"/>
          <w:bCs/>
          <w:color w:val="auto"/>
          <w:szCs w:val="21"/>
          <w:highlight w:val="none"/>
        </w:rPr>
        <w:t>三、</w:t>
      </w:r>
      <w:r>
        <w:rPr>
          <w:rFonts w:hint="eastAsia"/>
          <w:color w:val="auto"/>
          <w:highlight w:val="none"/>
        </w:rPr>
        <w:t>技术培训方案</w:t>
      </w:r>
    </w:p>
    <w:p w14:paraId="6306BF40">
      <w:pPr>
        <w:snapToGrid w:val="0"/>
        <w:spacing w:before="120" w:beforeLines="50"/>
        <w:rPr>
          <w:rFonts w:hint="eastAsia" w:ascii="宋体" w:hAnsi="宋体" w:cs="宋体"/>
          <w:bCs/>
          <w:color w:val="auto"/>
          <w:szCs w:val="21"/>
          <w:highlight w:val="none"/>
        </w:rPr>
      </w:pPr>
      <w:r>
        <w:rPr>
          <w:rFonts w:hint="eastAsia" w:hAnsi="宋体"/>
          <w:b/>
          <w:bCs/>
          <w:color w:val="auto"/>
          <w:szCs w:val="21"/>
          <w:highlight w:val="none"/>
        </w:rPr>
        <w:t>.......</w:t>
      </w:r>
    </w:p>
    <w:p w14:paraId="14E3E7A6">
      <w:pPr>
        <w:snapToGrid w:val="0"/>
        <w:spacing w:before="120" w:beforeLines="50"/>
        <w:rPr>
          <w:rFonts w:hint="eastAsia" w:ascii="宋体" w:hAnsi="宋体"/>
          <w:color w:val="auto"/>
          <w:spacing w:val="20"/>
          <w:sz w:val="24"/>
          <w:highlight w:val="none"/>
          <w:u w:val="single"/>
        </w:rPr>
      </w:pPr>
    </w:p>
    <w:p w14:paraId="063A8647">
      <w:pPr>
        <w:snapToGrid w:val="0"/>
        <w:spacing w:before="120" w:beforeLines="50"/>
        <w:rPr>
          <w:rFonts w:hint="eastAsia" w:ascii="宋体" w:hAnsi="宋体"/>
          <w:color w:val="auto"/>
          <w:sz w:val="24"/>
          <w:szCs w:val="20"/>
          <w:highlight w:val="none"/>
        </w:rPr>
      </w:pPr>
    </w:p>
    <w:p w14:paraId="0E3E0366">
      <w:pPr>
        <w:snapToGrid w:val="0"/>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法定代表人或者委托代理人（签字或者电子签名）</w:t>
      </w:r>
      <w:r>
        <w:rPr>
          <w:rFonts w:hint="eastAsia" w:ascii="宋体" w:hAnsi="宋体"/>
          <w:color w:val="auto"/>
          <w:spacing w:val="20"/>
          <w:sz w:val="24"/>
          <w:highlight w:val="none"/>
        </w:rPr>
        <w:t>：</w:t>
      </w:r>
    </w:p>
    <w:p w14:paraId="7C151CF8">
      <w:pPr>
        <w:snapToGrid w:val="0"/>
        <w:spacing w:before="120" w:beforeLines="5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p>
    <w:p w14:paraId="510549C8">
      <w:pPr>
        <w:snapToGrid w:val="0"/>
        <w:spacing w:before="120" w:beforeLines="50"/>
        <w:rPr>
          <w:rFonts w:hint="eastAsia" w:ascii="宋体" w:hAnsi="宋体"/>
          <w:color w:val="auto"/>
          <w:spacing w:val="20"/>
          <w:sz w:val="24"/>
          <w:highlight w:val="none"/>
          <w:u w:val="single"/>
        </w:rPr>
      </w:pPr>
      <w:r>
        <w:rPr>
          <w:rFonts w:hint="eastAsia" w:ascii="宋体" w:hAnsi="宋体"/>
          <w:color w:val="auto"/>
          <w:spacing w:val="20"/>
          <w:sz w:val="24"/>
          <w:highlight w:val="none"/>
        </w:rPr>
        <w:t>日期：</w:t>
      </w:r>
    </w:p>
    <w:p w14:paraId="52EC68E1">
      <w:pPr>
        <w:snapToGrid w:val="0"/>
        <w:spacing w:before="120" w:beforeLines="50"/>
        <w:rPr>
          <w:rFonts w:hint="eastAsia" w:ascii="宋体" w:hAnsi="宋体"/>
          <w:color w:val="auto"/>
          <w:sz w:val="24"/>
          <w:szCs w:val="20"/>
          <w:highlight w:val="none"/>
        </w:rPr>
      </w:pPr>
    </w:p>
    <w:p w14:paraId="528056CE">
      <w:pPr>
        <w:snapToGrid w:val="0"/>
        <w:spacing w:before="120" w:beforeLines="50" w:after="50"/>
        <w:jc w:val="left"/>
        <w:rPr>
          <w:rFonts w:hint="eastAsia" w:ascii="宋体" w:hAnsi="宋体"/>
          <w:color w:val="auto"/>
          <w:sz w:val="24"/>
          <w:szCs w:val="20"/>
          <w:highlight w:val="none"/>
        </w:rPr>
      </w:pPr>
    </w:p>
    <w:p w14:paraId="208EF93A">
      <w:pPr>
        <w:snapToGrid w:val="0"/>
        <w:spacing w:before="120" w:beforeLines="50" w:after="50"/>
        <w:jc w:val="left"/>
        <w:rPr>
          <w:rFonts w:hint="eastAsia" w:ascii="宋体" w:hAnsi="宋体"/>
          <w:color w:val="auto"/>
          <w:sz w:val="24"/>
          <w:szCs w:val="20"/>
          <w:highlight w:val="none"/>
        </w:rPr>
      </w:pPr>
    </w:p>
    <w:p w14:paraId="27FBD820">
      <w:pPr>
        <w:snapToGrid w:val="0"/>
        <w:spacing w:before="120" w:beforeLines="50" w:after="50"/>
        <w:jc w:val="left"/>
        <w:rPr>
          <w:rFonts w:hint="eastAsia" w:ascii="宋体" w:hAnsi="宋体"/>
          <w:color w:val="auto"/>
          <w:sz w:val="24"/>
          <w:szCs w:val="20"/>
          <w:highlight w:val="none"/>
        </w:rPr>
      </w:pPr>
    </w:p>
    <w:p w14:paraId="039F03FE">
      <w:pPr>
        <w:snapToGrid w:val="0"/>
        <w:spacing w:before="120" w:beforeLines="50" w:after="50"/>
        <w:jc w:val="left"/>
        <w:rPr>
          <w:rFonts w:hint="eastAsia" w:ascii="宋体" w:hAnsi="宋体"/>
          <w:color w:val="auto"/>
          <w:sz w:val="24"/>
          <w:szCs w:val="20"/>
          <w:highlight w:val="none"/>
        </w:rPr>
      </w:pPr>
    </w:p>
    <w:p w14:paraId="0668DBE0">
      <w:pPr>
        <w:snapToGrid w:val="0"/>
        <w:spacing w:before="120" w:beforeLines="50" w:after="50"/>
        <w:jc w:val="left"/>
        <w:rPr>
          <w:rFonts w:hint="eastAsia" w:ascii="宋体" w:hAnsi="宋体"/>
          <w:color w:val="auto"/>
          <w:sz w:val="24"/>
          <w:szCs w:val="20"/>
          <w:highlight w:val="none"/>
        </w:rPr>
      </w:pPr>
    </w:p>
    <w:p w14:paraId="7FC7E77A">
      <w:pPr>
        <w:snapToGrid w:val="0"/>
        <w:spacing w:before="120" w:beforeLines="50" w:after="50"/>
        <w:jc w:val="left"/>
        <w:rPr>
          <w:rFonts w:hint="eastAsia" w:ascii="宋体" w:hAnsi="宋体"/>
          <w:color w:val="auto"/>
          <w:sz w:val="24"/>
          <w:szCs w:val="20"/>
          <w:highlight w:val="none"/>
        </w:rPr>
      </w:pPr>
    </w:p>
    <w:p w14:paraId="330841FC">
      <w:pPr>
        <w:pStyle w:val="4"/>
        <w:rPr>
          <w:color w:val="auto"/>
          <w:highlight w:val="none"/>
        </w:rPr>
      </w:pPr>
    </w:p>
    <w:p w14:paraId="5ED83464">
      <w:pPr>
        <w:rPr>
          <w:color w:val="auto"/>
          <w:highlight w:val="none"/>
        </w:rPr>
      </w:pPr>
    </w:p>
    <w:p w14:paraId="275EC3FC">
      <w:pPr>
        <w:pStyle w:val="4"/>
        <w:rPr>
          <w:color w:val="auto"/>
          <w:highlight w:val="none"/>
        </w:rPr>
      </w:pPr>
    </w:p>
    <w:p w14:paraId="79916459">
      <w:pPr>
        <w:snapToGrid w:val="0"/>
        <w:spacing w:before="120" w:beforeLines="50" w:after="50"/>
        <w:jc w:val="left"/>
        <w:rPr>
          <w:rFonts w:hint="eastAsia" w:ascii="宋体" w:hAnsi="宋体"/>
          <w:color w:val="auto"/>
          <w:sz w:val="24"/>
          <w:szCs w:val="20"/>
          <w:highlight w:val="none"/>
        </w:rPr>
      </w:pPr>
    </w:p>
    <w:p w14:paraId="59C3A750">
      <w:pPr>
        <w:snapToGrid w:val="0"/>
        <w:spacing w:before="120" w:beforeLines="50" w:after="50"/>
        <w:jc w:val="left"/>
        <w:rPr>
          <w:rFonts w:hint="eastAsia" w:ascii="宋体" w:hAnsi="宋体"/>
          <w:color w:val="auto"/>
          <w:sz w:val="24"/>
          <w:szCs w:val="20"/>
          <w:highlight w:val="none"/>
        </w:rPr>
      </w:pPr>
    </w:p>
    <w:p w14:paraId="41F68101">
      <w:pPr>
        <w:snapToGrid w:val="0"/>
        <w:spacing w:before="120" w:beforeLines="50" w:after="50"/>
        <w:jc w:val="left"/>
        <w:rPr>
          <w:rFonts w:hint="eastAsia" w:ascii="宋体" w:hAnsi="宋体"/>
          <w:b/>
          <w:color w:val="auto"/>
          <w:sz w:val="24"/>
          <w:highlight w:val="none"/>
        </w:rPr>
      </w:pPr>
    </w:p>
    <w:p w14:paraId="28BFCE25">
      <w:pPr>
        <w:snapToGrid w:val="0"/>
        <w:spacing w:before="120" w:beforeLines="50" w:after="50"/>
        <w:jc w:val="left"/>
        <w:rPr>
          <w:rFonts w:hint="eastAsia" w:ascii="宋体" w:hAnsi="宋体"/>
          <w:b/>
          <w:color w:val="auto"/>
          <w:sz w:val="24"/>
          <w:highlight w:val="none"/>
        </w:rPr>
      </w:pPr>
    </w:p>
    <w:p w14:paraId="61541F8E">
      <w:pPr>
        <w:snapToGrid w:val="0"/>
        <w:spacing w:before="120" w:beforeLines="50" w:after="50"/>
        <w:jc w:val="left"/>
        <w:rPr>
          <w:rFonts w:hint="eastAsia" w:ascii="宋体" w:hAnsi="宋体"/>
          <w:b/>
          <w:color w:val="auto"/>
          <w:sz w:val="24"/>
          <w:highlight w:val="none"/>
        </w:rPr>
      </w:pPr>
    </w:p>
    <w:p w14:paraId="734B7AAD">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t>11.投标人业绩证明材料</w:t>
      </w:r>
    </w:p>
    <w:p w14:paraId="31AE34DC">
      <w:pPr>
        <w:pStyle w:val="34"/>
        <w:snapToGrid w:val="0"/>
        <w:ind w:left="480" w:hanging="480"/>
        <w:rPr>
          <w:rFonts w:hint="eastAsia" w:ascii="宋体" w:hAnsi="宋体"/>
          <w:color w:val="auto"/>
          <w:sz w:val="24"/>
          <w:highlight w:val="none"/>
        </w:rPr>
      </w:pPr>
    </w:p>
    <w:p w14:paraId="032EB910">
      <w:pPr>
        <w:pStyle w:val="34"/>
        <w:snapToGrid w:val="0"/>
        <w:ind w:left="480" w:hanging="480"/>
        <w:rPr>
          <w:rFonts w:hint="eastAsia"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6"/>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3"/>
        <w:gridCol w:w="1770"/>
        <w:gridCol w:w="1770"/>
        <w:gridCol w:w="2855"/>
      </w:tblGrid>
      <w:tr w14:paraId="7CF04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33" w:type="dxa"/>
            <w:vMerge w:val="restart"/>
            <w:tcBorders>
              <w:top w:val="single" w:color="auto" w:sz="4" w:space="0"/>
              <w:left w:val="single" w:color="auto" w:sz="4" w:space="0"/>
              <w:bottom w:val="single" w:color="auto" w:sz="4" w:space="0"/>
              <w:right w:val="single" w:color="auto" w:sz="4" w:space="0"/>
            </w:tcBorders>
            <w:vAlign w:val="center"/>
          </w:tcPr>
          <w:p w14:paraId="327E45D3">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31496D2C">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68EE0055">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0D8FA46F">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2855" w:type="dxa"/>
            <w:vMerge w:val="restart"/>
            <w:tcBorders>
              <w:top w:val="single" w:color="auto" w:sz="4" w:space="0"/>
              <w:left w:val="single" w:color="auto" w:sz="4" w:space="0"/>
              <w:bottom w:val="single" w:color="auto" w:sz="4" w:space="0"/>
              <w:right w:val="single" w:color="auto" w:sz="4" w:space="0"/>
            </w:tcBorders>
            <w:vAlign w:val="center"/>
          </w:tcPr>
          <w:p w14:paraId="5AA3EAD9">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5D756D55">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3B7CB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33" w:type="dxa"/>
            <w:vMerge w:val="continue"/>
            <w:tcBorders>
              <w:top w:val="single" w:color="auto" w:sz="4" w:space="0"/>
              <w:left w:val="single" w:color="auto" w:sz="4" w:space="0"/>
              <w:bottom w:val="single" w:color="auto" w:sz="4" w:space="0"/>
              <w:right w:val="single" w:color="auto" w:sz="4" w:space="0"/>
            </w:tcBorders>
            <w:vAlign w:val="center"/>
          </w:tcPr>
          <w:p w14:paraId="282C5772">
            <w:pPr>
              <w:jc w:val="left"/>
              <w:rPr>
                <w:rFonts w:hint="eastAsia" w:ascii="宋体" w:hAnsi="宋体"/>
                <w:color w:val="auto"/>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48237160">
            <w:pPr>
              <w:jc w:val="left"/>
              <w:rPr>
                <w:rFonts w:hint="eastAsia" w:ascii="宋体" w:hAnsi="宋体"/>
                <w:color w:val="auto"/>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12C15C39">
            <w:pPr>
              <w:jc w:val="left"/>
              <w:rPr>
                <w:rFonts w:hint="eastAsia" w:ascii="宋体" w:hAnsi="宋体"/>
                <w:color w:val="auto"/>
                <w:sz w:val="24"/>
                <w:highlight w:val="none"/>
              </w:rPr>
            </w:pPr>
          </w:p>
        </w:tc>
        <w:tc>
          <w:tcPr>
            <w:tcW w:w="2855" w:type="dxa"/>
            <w:vMerge w:val="continue"/>
            <w:tcBorders>
              <w:top w:val="single" w:color="auto" w:sz="4" w:space="0"/>
              <w:left w:val="single" w:color="auto" w:sz="4" w:space="0"/>
              <w:bottom w:val="single" w:color="auto" w:sz="4" w:space="0"/>
              <w:right w:val="single" w:color="auto" w:sz="4" w:space="0"/>
            </w:tcBorders>
            <w:vAlign w:val="center"/>
          </w:tcPr>
          <w:p w14:paraId="1EFBC336">
            <w:pPr>
              <w:jc w:val="left"/>
              <w:rPr>
                <w:rFonts w:hint="eastAsia" w:ascii="宋体" w:hAnsi="宋体"/>
                <w:color w:val="auto"/>
                <w:sz w:val="24"/>
                <w:highlight w:val="none"/>
              </w:rPr>
            </w:pPr>
          </w:p>
        </w:tc>
      </w:tr>
      <w:tr w14:paraId="202A8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33" w:type="dxa"/>
            <w:tcBorders>
              <w:top w:val="single" w:color="auto" w:sz="4" w:space="0"/>
              <w:left w:val="single" w:color="auto" w:sz="4" w:space="0"/>
              <w:bottom w:val="single" w:color="auto" w:sz="4" w:space="0"/>
              <w:right w:val="single" w:color="auto" w:sz="4" w:space="0"/>
            </w:tcBorders>
          </w:tcPr>
          <w:p w14:paraId="3A010642">
            <w:pPr>
              <w:snapToGrid w:val="0"/>
              <w:spacing w:line="24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5459EA3E">
            <w:pPr>
              <w:snapToGrid w:val="0"/>
              <w:spacing w:line="24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187C2551">
            <w:pPr>
              <w:snapToGrid w:val="0"/>
              <w:spacing w:line="240" w:lineRule="exact"/>
              <w:jc w:val="left"/>
              <w:rPr>
                <w:rFonts w:hint="eastAsia" w:ascii="宋体" w:hAnsi="宋体"/>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6DB05144">
            <w:pPr>
              <w:snapToGrid w:val="0"/>
              <w:spacing w:line="240" w:lineRule="exact"/>
              <w:jc w:val="left"/>
              <w:rPr>
                <w:rFonts w:hint="eastAsia" w:ascii="宋体" w:hAnsi="宋体"/>
                <w:color w:val="auto"/>
                <w:sz w:val="24"/>
                <w:highlight w:val="none"/>
              </w:rPr>
            </w:pPr>
          </w:p>
        </w:tc>
      </w:tr>
      <w:tr w14:paraId="2B3B68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1B0D40A8">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66762454">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5D5C864D">
            <w:pPr>
              <w:snapToGrid w:val="0"/>
              <w:spacing w:before="50" w:after="120" w:afterLines="50" w:line="400" w:lineRule="exact"/>
              <w:jc w:val="left"/>
              <w:rPr>
                <w:rFonts w:hint="eastAsia" w:ascii="宋体" w:hAnsi="宋体"/>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4199255E">
            <w:pPr>
              <w:snapToGrid w:val="0"/>
              <w:spacing w:before="50" w:after="120" w:afterLines="50" w:line="400" w:lineRule="exact"/>
              <w:jc w:val="left"/>
              <w:rPr>
                <w:rFonts w:hint="eastAsia" w:ascii="宋体" w:hAnsi="宋体"/>
                <w:color w:val="auto"/>
                <w:sz w:val="24"/>
                <w:highlight w:val="none"/>
              </w:rPr>
            </w:pPr>
          </w:p>
        </w:tc>
      </w:tr>
      <w:tr w14:paraId="6F76A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33" w:type="dxa"/>
            <w:tcBorders>
              <w:top w:val="single" w:color="auto" w:sz="4" w:space="0"/>
              <w:left w:val="single" w:color="auto" w:sz="4" w:space="0"/>
              <w:bottom w:val="single" w:color="auto" w:sz="4" w:space="0"/>
              <w:right w:val="single" w:color="auto" w:sz="4" w:space="0"/>
            </w:tcBorders>
          </w:tcPr>
          <w:p w14:paraId="21240EA7">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7F52D995">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28721CD2">
            <w:pPr>
              <w:snapToGrid w:val="0"/>
              <w:spacing w:before="50" w:after="120" w:afterLines="50" w:line="400" w:lineRule="exact"/>
              <w:jc w:val="left"/>
              <w:rPr>
                <w:rFonts w:hint="eastAsia" w:ascii="宋体" w:hAnsi="宋体"/>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3CC86926">
            <w:pPr>
              <w:snapToGrid w:val="0"/>
              <w:spacing w:before="50" w:after="120" w:afterLines="50" w:line="400" w:lineRule="exact"/>
              <w:jc w:val="left"/>
              <w:rPr>
                <w:rFonts w:hint="eastAsia" w:ascii="宋体" w:hAnsi="宋体"/>
                <w:color w:val="auto"/>
                <w:sz w:val="24"/>
                <w:highlight w:val="none"/>
              </w:rPr>
            </w:pPr>
          </w:p>
        </w:tc>
      </w:tr>
      <w:tr w14:paraId="39A14E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36F92066">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0E5CC18C">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1779DF32">
            <w:pPr>
              <w:snapToGrid w:val="0"/>
              <w:spacing w:before="50" w:after="120" w:afterLines="50" w:line="400" w:lineRule="exact"/>
              <w:jc w:val="left"/>
              <w:rPr>
                <w:rFonts w:hint="eastAsia" w:ascii="宋体" w:hAnsi="宋体"/>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397431A5">
            <w:pPr>
              <w:snapToGrid w:val="0"/>
              <w:spacing w:before="50" w:after="120" w:afterLines="50" w:line="400" w:lineRule="exact"/>
              <w:jc w:val="left"/>
              <w:rPr>
                <w:rFonts w:hint="eastAsia" w:ascii="宋体" w:hAnsi="宋体"/>
                <w:color w:val="auto"/>
                <w:sz w:val="24"/>
                <w:highlight w:val="none"/>
              </w:rPr>
            </w:pPr>
          </w:p>
        </w:tc>
      </w:tr>
      <w:tr w14:paraId="00E766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7C4A6A02">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4DD1DAB1">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06BF9DD5">
            <w:pPr>
              <w:snapToGrid w:val="0"/>
              <w:spacing w:before="50" w:after="120" w:afterLines="50" w:line="400" w:lineRule="exact"/>
              <w:jc w:val="left"/>
              <w:rPr>
                <w:rFonts w:hint="eastAsia" w:ascii="宋体" w:hAnsi="宋体"/>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0016AC94">
            <w:pPr>
              <w:snapToGrid w:val="0"/>
              <w:spacing w:before="50" w:after="120" w:afterLines="50" w:line="400" w:lineRule="exact"/>
              <w:jc w:val="left"/>
              <w:rPr>
                <w:rFonts w:hint="eastAsia" w:ascii="宋体" w:hAnsi="宋体"/>
                <w:color w:val="auto"/>
                <w:sz w:val="24"/>
                <w:highlight w:val="none"/>
              </w:rPr>
            </w:pPr>
          </w:p>
        </w:tc>
      </w:tr>
    </w:tbl>
    <w:p w14:paraId="484415F0">
      <w:pPr>
        <w:pStyle w:val="15"/>
        <w:spacing w:before="0" w:after="0" w:line="360" w:lineRule="auto"/>
        <w:contextualSpacing/>
        <w:rPr>
          <w:rFonts w:hint="eastAsia" w:ascii="宋体" w:hAnsi="宋体" w:eastAsia="宋体"/>
          <w:color w:val="auto"/>
          <w:sz w:val="24"/>
          <w:szCs w:val="24"/>
          <w:highlight w:val="none"/>
        </w:rPr>
      </w:pPr>
    </w:p>
    <w:p w14:paraId="770A654E">
      <w:pPr>
        <w:pStyle w:val="15"/>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64DD4AAF">
      <w:pPr>
        <w:pStyle w:val="15"/>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法定代表人或者委托代理人（签字或者电子签名）：</w:t>
      </w:r>
      <w:r>
        <w:rPr>
          <w:rFonts w:hint="eastAsia" w:ascii="宋体" w:hAnsi="宋体" w:eastAsia="宋体"/>
          <w:color w:val="auto"/>
          <w:sz w:val="24"/>
          <w:szCs w:val="24"/>
          <w:highlight w:val="none"/>
          <w:u w:val="single"/>
        </w:rPr>
        <w:t>　　　　　</w:t>
      </w:r>
    </w:p>
    <w:p w14:paraId="18870467">
      <w:pPr>
        <w:spacing w:line="360" w:lineRule="auto"/>
        <w:ind w:left="1440" w:right="480" w:hanging="1440" w:hangingChars="600"/>
        <w:contextualSpacing/>
        <w:jc w:val="left"/>
        <w:rPr>
          <w:rFonts w:hint="eastAsia" w:ascii="宋体" w:hAnsi="宋体"/>
          <w:color w:val="auto"/>
          <w:sz w:val="24"/>
          <w:szCs w:val="20"/>
          <w:highlight w:val="none"/>
        </w:rPr>
      </w:pPr>
      <w:r>
        <w:rPr>
          <w:rFonts w:hint="eastAsia" w:ascii="宋体" w:hAnsi="宋体" w:cs="Arial"/>
          <w:color w:val="auto"/>
          <w:sz w:val="24"/>
          <w:highlight w:val="none"/>
        </w:rPr>
        <w:t xml:space="preserve">投标人名称（电子签章）：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    月    日</w:t>
      </w:r>
    </w:p>
    <w:p w14:paraId="0EC09B51">
      <w:pPr>
        <w:snapToGrid w:val="0"/>
        <w:spacing w:before="50"/>
        <w:ind w:firstLine="480" w:firstLineChars="200"/>
        <w:jc w:val="left"/>
        <w:rPr>
          <w:rFonts w:hint="eastAsia" w:ascii="宋体" w:hAnsi="宋体"/>
          <w:color w:val="auto"/>
          <w:sz w:val="24"/>
          <w:szCs w:val="20"/>
          <w:highlight w:val="none"/>
        </w:rPr>
      </w:pPr>
    </w:p>
    <w:p w14:paraId="0E13393D">
      <w:pPr>
        <w:snapToGrid w:val="0"/>
        <w:spacing w:before="50"/>
        <w:jc w:val="left"/>
        <w:rPr>
          <w:rFonts w:hint="eastAsia" w:ascii="宋体" w:hAnsi="宋体"/>
          <w:color w:val="auto"/>
          <w:sz w:val="24"/>
          <w:highlight w:val="none"/>
        </w:rPr>
      </w:pPr>
    </w:p>
    <w:p w14:paraId="12877F3A">
      <w:pPr>
        <w:snapToGrid w:val="0"/>
        <w:spacing w:before="120" w:beforeLines="50"/>
        <w:rPr>
          <w:rFonts w:hint="eastAsia" w:ascii="宋体" w:hAnsi="宋体"/>
          <w:color w:val="auto"/>
          <w:sz w:val="24"/>
          <w:szCs w:val="20"/>
          <w:highlight w:val="none"/>
        </w:rPr>
        <w:sectPr>
          <w:pgSz w:w="11906" w:h="16838"/>
          <w:pgMar w:top="1440" w:right="1797" w:bottom="1440" w:left="1797" w:header="851" w:footer="992" w:gutter="0"/>
          <w:cols w:space="720" w:num="1"/>
          <w:docGrid w:linePitch="312" w:charSpace="0"/>
        </w:sectPr>
      </w:pPr>
    </w:p>
    <w:p w14:paraId="73289209">
      <w:pPr>
        <w:snapToGrid w:val="0"/>
        <w:spacing w:before="120" w:beforeLines="50" w:after="50"/>
        <w:ind w:left="142"/>
        <w:jc w:val="left"/>
        <w:rPr>
          <w:rFonts w:hint="eastAsia" w:ascii="宋体" w:hAnsi="宋体"/>
          <w:color w:val="auto"/>
          <w:sz w:val="24"/>
          <w:szCs w:val="20"/>
          <w:highlight w:val="none"/>
        </w:rPr>
      </w:pPr>
      <w:r>
        <w:rPr>
          <w:rFonts w:ascii="宋体" w:hAnsi="宋体"/>
          <w:b/>
          <w:color w:val="auto"/>
          <w:sz w:val="24"/>
          <w:highlight w:val="none"/>
        </w:rPr>
        <w:t>1</w:t>
      </w:r>
      <w:r>
        <w:rPr>
          <w:rFonts w:hint="eastAsia" w:ascii="宋体" w:hAnsi="宋体"/>
          <w:b/>
          <w:color w:val="auto"/>
          <w:sz w:val="24"/>
          <w:highlight w:val="none"/>
        </w:rPr>
        <w:t>2</w:t>
      </w:r>
      <w:r>
        <w:rPr>
          <w:rFonts w:ascii="宋体" w:hAnsi="宋体"/>
          <w:b/>
          <w:color w:val="auto"/>
          <w:sz w:val="24"/>
          <w:highlight w:val="none"/>
        </w:rPr>
        <w:t>.</w:t>
      </w:r>
      <w:r>
        <w:rPr>
          <w:rFonts w:hint="eastAsia" w:ascii="宋体" w:hAnsi="宋体"/>
          <w:b/>
          <w:color w:val="auto"/>
          <w:sz w:val="24"/>
          <w:highlight w:val="none"/>
        </w:rPr>
        <w:t>设备性能配置清单格式</w:t>
      </w:r>
    </w:p>
    <w:p w14:paraId="7677456C">
      <w:pPr>
        <w:snapToGrid w:val="0"/>
        <w:spacing w:before="120" w:beforeLines="50" w:after="50"/>
        <w:ind w:left="142"/>
        <w:jc w:val="left"/>
        <w:rPr>
          <w:rFonts w:hint="eastAsia" w:ascii="宋体" w:hAnsi="宋体"/>
          <w:b/>
          <w:color w:val="auto"/>
          <w:sz w:val="24"/>
          <w:highlight w:val="none"/>
        </w:rPr>
      </w:pPr>
    </w:p>
    <w:p w14:paraId="58AF3EA3">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设备性能配置清单</w:t>
      </w:r>
    </w:p>
    <w:p w14:paraId="5602DD89">
      <w:pPr>
        <w:snapToGrid w:val="0"/>
        <w:spacing w:before="120" w:beforeLines="50" w:after="50"/>
        <w:ind w:left="142"/>
        <w:jc w:val="left"/>
        <w:rPr>
          <w:rFonts w:hint="eastAsia" w:ascii="宋体" w:hAnsi="宋体"/>
          <w:b/>
          <w:color w:val="auto"/>
          <w:sz w:val="32"/>
          <w:szCs w:val="32"/>
          <w:highlight w:val="none"/>
        </w:rPr>
      </w:pPr>
    </w:p>
    <w:tbl>
      <w:tblPr>
        <w:tblStyle w:val="46"/>
        <w:tblW w:w="78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9"/>
        <w:gridCol w:w="1295"/>
        <w:gridCol w:w="949"/>
        <w:gridCol w:w="857"/>
        <w:gridCol w:w="1440"/>
        <w:gridCol w:w="1099"/>
        <w:gridCol w:w="1429"/>
      </w:tblGrid>
      <w:tr w14:paraId="603A7D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46F9C74E">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序号</w:t>
            </w:r>
          </w:p>
        </w:tc>
        <w:tc>
          <w:tcPr>
            <w:tcW w:w="1295" w:type="dxa"/>
            <w:tcBorders>
              <w:top w:val="single" w:color="auto" w:sz="4" w:space="0"/>
              <w:left w:val="single" w:color="auto" w:sz="4" w:space="0"/>
              <w:bottom w:val="single" w:color="auto" w:sz="4" w:space="0"/>
              <w:right w:val="single" w:color="auto" w:sz="4" w:space="0"/>
            </w:tcBorders>
            <w:vAlign w:val="center"/>
          </w:tcPr>
          <w:p w14:paraId="775FE2CF">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货物名称</w:t>
            </w:r>
          </w:p>
        </w:tc>
        <w:tc>
          <w:tcPr>
            <w:tcW w:w="949" w:type="dxa"/>
            <w:tcBorders>
              <w:top w:val="single" w:color="auto" w:sz="4" w:space="0"/>
              <w:left w:val="single" w:color="auto" w:sz="4" w:space="0"/>
              <w:bottom w:val="single" w:color="auto" w:sz="4" w:space="0"/>
              <w:right w:val="single" w:color="auto" w:sz="4" w:space="0"/>
            </w:tcBorders>
            <w:vAlign w:val="center"/>
          </w:tcPr>
          <w:p w14:paraId="348D197C">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数量及单位</w:t>
            </w:r>
          </w:p>
        </w:tc>
        <w:tc>
          <w:tcPr>
            <w:tcW w:w="857" w:type="dxa"/>
            <w:tcBorders>
              <w:top w:val="single" w:color="auto" w:sz="4" w:space="0"/>
              <w:left w:val="single" w:color="auto" w:sz="4" w:space="0"/>
              <w:bottom w:val="single" w:color="auto" w:sz="4" w:space="0"/>
              <w:right w:val="single" w:color="auto" w:sz="4" w:space="0"/>
            </w:tcBorders>
            <w:vAlign w:val="center"/>
          </w:tcPr>
          <w:p w14:paraId="24176E4F">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品牌</w:t>
            </w:r>
          </w:p>
        </w:tc>
        <w:tc>
          <w:tcPr>
            <w:tcW w:w="1440" w:type="dxa"/>
            <w:tcBorders>
              <w:top w:val="single" w:color="auto" w:sz="4" w:space="0"/>
              <w:left w:val="single" w:color="auto" w:sz="4" w:space="0"/>
              <w:bottom w:val="single" w:color="auto" w:sz="4" w:space="0"/>
              <w:right w:val="single" w:color="auto" w:sz="4" w:space="0"/>
            </w:tcBorders>
          </w:tcPr>
          <w:p w14:paraId="31EF9262">
            <w:pPr>
              <w:snapToGrid w:val="0"/>
              <w:spacing w:before="50" w:after="50"/>
              <w:jc w:val="center"/>
              <w:rPr>
                <w:rFonts w:hint="eastAsia" w:ascii="宋体" w:hAnsi="宋体"/>
                <w:color w:val="auto"/>
                <w:sz w:val="24"/>
                <w:highlight w:val="none"/>
              </w:rPr>
            </w:pPr>
          </w:p>
          <w:p w14:paraId="4ECF9098">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规格型号</w:t>
            </w:r>
          </w:p>
        </w:tc>
        <w:tc>
          <w:tcPr>
            <w:tcW w:w="1099" w:type="dxa"/>
            <w:tcBorders>
              <w:top w:val="single" w:color="auto" w:sz="4" w:space="0"/>
              <w:left w:val="single" w:color="auto" w:sz="4" w:space="0"/>
              <w:bottom w:val="single" w:color="auto" w:sz="4" w:space="0"/>
              <w:right w:val="single" w:color="auto" w:sz="4" w:space="0"/>
            </w:tcBorders>
            <w:vAlign w:val="center"/>
          </w:tcPr>
          <w:p w14:paraId="0BEAECA4">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生产厂家（制造商）、产地</w:t>
            </w:r>
          </w:p>
        </w:tc>
        <w:tc>
          <w:tcPr>
            <w:tcW w:w="1429" w:type="dxa"/>
            <w:tcBorders>
              <w:top w:val="single" w:color="auto" w:sz="4" w:space="0"/>
              <w:left w:val="single" w:color="auto" w:sz="4" w:space="0"/>
              <w:bottom w:val="single" w:color="auto" w:sz="4" w:space="0"/>
              <w:right w:val="single" w:color="auto" w:sz="4" w:space="0"/>
            </w:tcBorders>
            <w:vAlign w:val="center"/>
          </w:tcPr>
          <w:p w14:paraId="4E8505C0">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参数性能、指标及配置</w:t>
            </w:r>
          </w:p>
        </w:tc>
      </w:tr>
      <w:tr w14:paraId="1A879A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3EDE2CEE">
            <w:pPr>
              <w:snapToGrid w:val="0"/>
              <w:spacing w:before="50" w:after="50"/>
              <w:jc w:val="center"/>
              <w:rPr>
                <w:rFonts w:hint="eastAsia" w:ascii="宋体" w:hAnsi="宋体"/>
                <w:color w:val="auto"/>
                <w:sz w:val="24"/>
                <w:highlight w:val="none"/>
              </w:rPr>
            </w:pPr>
          </w:p>
        </w:tc>
        <w:tc>
          <w:tcPr>
            <w:tcW w:w="1295" w:type="dxa"/>
            <w:tcBorders>
              <w:top w:val="single" w:color="auto" w:sz="4" w:space="0"/>
              <w:left w:val="single" w:color="auto" w:sz="4" w:space="0"/>
              <w:bottom w:val="single" w:color="auto" w:sz="4" w:space="0"/>
              <w:right w:val="single" w:color="auto" w:sz="4" w:space="0"/>
            </w:tcBorders>
            <w:vAlign w:val="center"/>
          </w:tcPr>
          <w:p w14:paraId="6C6E822C">
            <w:pPr>
              <w:snapToGrid w:val="0"/>
              <w:spacing w:before="50" w:after="50"/>
              <w:jc w:val="center"/>
              <w:rPr>
                <w:rFonts w:hint="eastAsia" w:ascii="宋体" w:hAnsi="宋体"/>
                <w:color w:val="auto"/>
                <w:sz w:val="24"/>
                <w:highlight w:val="none"/>
              </w:rPr>
            </w:pPr>
          </w:p>
        </w:tc>
        <w:tc>
          <w:tcPr>
            <w:tcW w:w="949" w:type="dxa"/>
            <w:tcBorders>
              <w:top w:val="single" w:color="auto" w:sz="4" w:space="0"/>
              <w:left w:val="single" w:color="auto" w:sz="4" w:space="0"/>
              <w:bottom w:val="single" w:color="auto" w:sz="4" w:space="0"/>
              <w:right w:val="single" w:color="auto" w:sz="4" w:space="0"/>
            </w:tcBorders>
          </w:tcPr>
          <w:p w14:paraId="6684B869">
            <w:pPr>
              <w:snapToGrid w:val="0"/>
              <w:spacing w:before="50" w:after="50"/>
              <w:jc w:val="center"/>
              <w:rPr>
                <w:rFonts w:hint="eastAsia" w:ascii="宋体" w:hAnsi="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0CA379AD">
            <w:pPr>
              <w:snapToGrid w:val="0"/>
              <w:spacing w:before="50" w:after="50"/>
              <w:jc w:val="center"/>
              <w:rPr>
                <w:rFonts w:hint="eastAsia" w:ascii="宋体" w:hAnsi="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767F9A0A">
            <w:pPr>
              <w:snapToGrid w:val="0"/>
              <w:spacing w:before="50" w:after="50"/>
              <w:jc w:val="center"/>
              <w:rPr>
                <w:rFonts w:hint="eastAsia" w:ascii="宋体" w:hAnsi="宋体"/>
                <w:color w:val="auto"/>
                <w:sz w:val="24"/>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14:paraId="18457AAE">
            <w:pPr>
              <w:snapToGrid w:val="0"/>
              <w:spacing w:before="50" w:after="50"/>
              <w:jc w:val="center"/>
              <w:rPr>
                <w:rFonts w:hint="eastAsia" w:ascii="宋体" w:hAnsi="宋体"/>
                <w:color w:val="auto"/>
                <w:sz w:val="24"/>
                <w:highlight w: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3C80213B">
            <w:pPr>
              <w:snapToGrid w:val="0"/>
              <w:spacing w:before="50" w:after="50"/>
              <w:jc w:val="center"/>
              <w:rPr>
                <w:rFonts w:hint="eastAsia" w:ascii="宋体" w:hAnsi="宋体"/>
                <w:color w:val="auto"/>
                <w:sz w:val="24"/>
                <w:highlight w:val="none"/>
              </w:rPr>
            </w:pPr>
          </w:p>
        </w:tc>
      </w:tr>
      <w:tr w14:paraId="02C3F0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5F4D0698">
            <w:pPr>
              <w:snapToGrid w:val="0"/>
              <w:spacing w:before="50" w:after="50"/>
              <w:jc w:val="center"/>
              <w:rPr>
                <w:rFonts w:hint="eastAsia" w:ascii="宋体" w:hAnsi="宋体"/>
                <w:color w:val="auto"/>
                <w:sz w:val="24"/>
                <w:highlight w:val="none"/>
              </w:rPr>
            </w:pPr>
          </w:p>
        </w:tc>
        <w:tc>
          <w:tcPr>
            <w:tcW w:w="1295" w:type="dxa"/>
            <w:tcBorders>
              <w:top w:val="single" w:color="auto" w:sz="4" w:space="0"/>
              <w:left w:val="single" w:color="auto" w:sz="4" w:space="0"/>
              <w:bottom w:val="single" w:color="auto" w:sz="4" w:space="0"/>
              <w:right w:val="single" w:color="auto" w:sz="4" w:space="0"/>
            </w:tcBorders>
            <w:vAlign w:val="center"/>
          </w:tcPr>
          <w:p w14:paraId="2902EE28">
            <w:pPr>
              <w:snapToGrid w:val="0"/>
              <w:spacing w:before="50" w:after="50"/>
              <w:jc w:val="center"/>
              <w:rPr>
                <w:rFonts w:hint="eastAsia" w:ascii="宋体" w:hAnsi="宋体"/>
                <w:color w:val="auto"/>
                <w:sz w:val="24"/>
                <w:highlight w:val="none"/>
              </w:rPr>
            </w:pPr>
          </w:p>
        </w:tc>
        <w:tc>
          <w:tcPr>
            <w:tcW w:w="949" w:type="dxa"/>
            <w:tcBorders>
              <w:top w:val="single" w:color="auto" w:sz="4" w:space="0"/>
              <w:left w:val="single" w:color="auto" w:sz="4" w:space="0"/>
              <w:bottom w:val="single" w:color="auto" w:sz="4" w:space="0"/>
              <w:right w:val="single" w:color="auto" w:sz="4" w:space="0"/>
            </w:tcBorders>
          </w:tcPr>
          <w:p w14:paraId="70772E73">
            <w:pPr>
              <w:snapToGrid w:val="0"/>
              <w:spacing w:before="50" w:after="50"/>
              <w:jc w:val="center"/>
              <w:rPr>
                <w:rFonts w:hint="eastAsia" w:ascii="宋体" w:hAnsi="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273DDB47">
            <w:pPr>
              <w:snapToGrid w:val="0"/>
              <w:spacing w:before="50" w:after="50"/>
              <w:jc w:val="center"/>
              <w:rPr>
                <w:rFonts w:hint="eastAsia" w:ascii="宋体" w:hAnsi="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0B12030B">
            <w:pPr>
              <w:snapToGrid w:val="0"/>
              <w:spacing w:before="50" w:after="50"/>
              <w:jc w:val="center"/>
              <w:rPr>
                <w:rFonts w:hint="eastAsia" w:ascii="宋体" w:hAnsi="宋体"/>
                <w:color w:val="auto"/>
                <w:sz w:val="24"/>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14:paraId="4D0B8514">
            <w:pPr>
              <w:snapToGrid w:val="0"/>
              <w:spacing w:before="50" w:after="50"/>
              <w:jc w:val="center"/>
              <w:rPr>
                <w:rFonts w:hint="eastAsia" w:ascii="宋体" w:hAnsi="宋体"/>
                <w:color w:val="auto"/>
                <w:sz w:val="24"/>
                <w:highlight w: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4DFD2010">
            <w:pPr>
              <w:snapToGrid w:val="0"/>
              <w:spacing w:before="50" w:after="50"/>
              <w:jc w:val="center"/>
              <w:rPr>
                <w:rFonts w:hint="eastAsia" w:ascii="宋体" w:hAnsi="宋体"/>
                <w:color w:val="auto"/>
                <w:sz w:val="24"/>
                <w:highlight w:val="none"/>
              </w:rPr>
            </w:pPr>
          </w:p>
        </w:tc>
      </w:tr>
    </w:tbl>
    <w:p w14:paraId="31FA1DBA">
      <w:pPr>
        <w:spacing w:line="360" w:lineRule="auto"/>
        <w:contextualSpacing/>
        <w:rPr>
          <w:rFonts w:hint="eastAsia" w:ascii="宋体" w:hAnsi="宋体"/>
          <w:color w:val="auto"/>
          <w:sz w:val="24"/>
          <w:highlight w:val="none"/>
        </w:rPr>
      </w:pPr>
      <w:r>
        <w:rPr>
          <w:rFonts w:hint="eastAsia" w:ascii="宋体" w:hAnsi="宋体"/>
          <w:color w:val="auto"/>
          <w:sz w:val="24"/>
          <w:highlight w:val="none"/>
        </w:rPr>
        <w:t>备注：</w:t>
      </w:r>
    </w:p>
    <w:p w14:paraId="63532AF5">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以上设备性能配置清单中“货物名称、数量及单位、品牌、规格型号、生产厂家（制造商）、产地、参数性能、指标及配置”必须如实填写完整（如无品牌、规格、型号的，也应如实填写“无”）。货物名称、数量及单位、品牌、规格型号应与“开标一览表”一致。</w:t>
      </w:r>
    </w:p>
    <w:p w14:paraId="08A3E74D">
      <w:pPr>
        <w:spacing w:line="360" w:lineRule="auto"/>
        <w:ind w:firstLine="480" w:firstLineChars="200"/>
        <w:contextualSpacing/>
        <w:rPr>
          <w:rFonts w:hint="eastAsia" w:ascii="宋体" w:hAnsi="宋体"/>
          <w:color w:val="auto"/>
          <w:sz w:val="24"/>
          <w:highlight w:val="none"/>
        </w:rPr>
      </w:pPr>
    </w:p>
    <w:p w14:paraId="12ED36D6">
      <w:pPr>
        <w:snapToGrid w:val="0"/>
        <w:spacing w:before="50" w:after="50" w:line="360" w:lineRule="auto"/>
        <w:rPr>
          <w:rFonts w:hint="eastAsia" w:ascii="宋体" w:hAnsi="宋体"/>
          <w:color w:val="auto"/>
          <w:sz w:val="24"/>
          <w:highlight w:val="none"/>
        </w:rPr>
      </w:pPr>
    </w:p>
    <w:p w14:paraId="315D7C9F">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z w:val="24"/>
          <w:highlight w:val="none"/>
          <w:u w:val="single"/>
        </w:rPr>
        <w:t xml:space="preserve">           </w:t>
      </w:r>
    </w:p>
    <w:p w14:paraId="6A82A12C">
      <w:pPr>
        <w:snapToGrid w:val="0"/>
        <w:spacing w:before="50" w:after="50" w:line="360" w:lineRule="auto"/>
        <w:ind w:firstLine="2520" w:firstLineChars="90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z w:val="24"/>
          <w:highlight w:val="none"/>
          <w:u w:val="single"/>
        </w:rPr>
        <w:t xml:space="preserve">           </w:t>
      </w:r>
    </w:p>
    <w:p w14:paraId="306E04C7">
      <w:pPr>
        <w:snapToGrid w:val="0"/>
        <w:spacing w:before="50" w:after="50" w:line="360" w:lineRule="auto"/>
        <w:ind w:firstLine="5040" w:firstLineChars="1800"/>
        <w:rPr>
          <w:rFonts w:hint="eastAsia" w:ascii="宋体" w:hAnsi="宋体"/>
          <w:color w:val="auto"/>
          <w:spacing w:val="20"/>
          <w:sz w:val="24"/>
          <w:highlight w:val="none"/>
          <w:u w:val="single"/>
        </w:rPr>
      </w:pPr>
      <w:r>
        <w:rPr>
          <w:rFonts w:hint="eastAsia" w:ascii="宋体" w:hAnsi="宋体"/>
          <w:color w:val="auto"/>
          <w:spacing w:val="20"/>
          <w:sz w:val="24"/>
          <w:highlight w:val="none"/>
        </w:rPr>
        <w:t>日期：</w:t>
      </w:r>
      <w:r>
        <w:rPr>
          <w:rFonts w:hint="eastAsia" w:ascii="宋体" w:hAnsi="宋体"/>
          <w:color w:val="auto"/>
          <w:sz w:val="24"/>
          <w:highlight w:val="none"/>
          <w:u w:val="single"/>
        </w:rPr>
        <w:t xml:space="preserve">          </w:t>
      </w:r>
    </w:p>
    <w:p w14:paraId="07BA206F">
      <w:pPr>
        <w:spacing w:line="360" w:lineRule="auto"/>
        <w:contextualSpacing/>
        <w:rPr>
          <w:rFonts w:hint="eastAsia" w:ascii="宋体" w:hAnsi="宋体"/>
          <w:color w:val="auto"/>
          <w:sz w:val="24"/>
          <w:szCs w:val="20"/>
          <w:highlight w:val="none"/>
        </w:rPr>
      </w:pPr>
    </w:p>
    <w:p w14:paraId="0A7B0982">
      <w:pPr>
        <w:snapToGrid w:val="0"/>
        <w:spacing w:before="50" w:after="120" w:afterLines="50"/>
        <w:jc w:val="left"/>
        <w:rPr>
          <w:rFonts w:hint="eastAsia" w:ascii="宋体" w:hAnsi="宋体"/>
          <w:color w:val="auto"/>
          <w:sz w:val="24"/>
          <w:szCs w:val="20"/>
          <w:highlight w:val="none"/>
        </w:rPr>
      </w:pPr>
    </w:p>
    <w:p w14:paraId="2D288922">
      <w:pPr>
        <w:snapToGrid w:val="0"/>
        <w:spacing w:before="50" w:after="120" w:afterLines="50"/>
        <w:jc w:val="left"/>
        <w:rPr>
          <w:rFonts w:hint="eastAsia" w:ascii="宋体" w:hAnsi="宋体"/>
          <w:color w:val="auto"/>
          <w:sz w:val="24"/>
          <w:szCs w:val="20"/>
          <w:highlight w:val="none"/>
        </w:rPr>
      </w:pPr>
    </w:p>
    <w:p w14:paraId="0721AD14">
      <w:pPr>
        <w:pStyle w:val="2"/>
        <w:rPr>
          <w:color w:val="auto"/>
          <w:highlight w:val="none"/>
        </w:rPr>
      </w:pPr>
    </w:p>
    <w:p w14:paraId="31F995EF">
      <w:pPr>
        <w:pStyle w:val="2"/>
        <w:rPr>
          <w:color w:val="auto"/>
          <w:highlight w:val="none"/>
        </w:rPr>
      </w:pPr>
    </w:p>
    <w:p w14:paraId="4EF9B81B">
      <w:pPr>
        <w:pStyle w:val="2"/>
        <w:rPr>
          <w:color w:val="auto"/>
          <w:highlight w:val="none"/>
        </w:rPr>
      </w:pPr>
    </w:p>
    <w:p w14:paraId="5D18CC2F">
      <w:pPr>
        <w:pStyle w:val="2"/>
        <w:rPr>
          <w:color w:val="auto"/>
          <w:highlight w:val="none"/>
        </w:rPr>
      </w:pPr>
    </w:p>
    <w:p w14:paraId="1B5E01E4">
      <w:pPr>
        <w:pStyle w:val="2"/>
        <w:rPr>
          <w:color w:val="auto"/>
          <w:highlight w:val="none"/>
        </w:rPr>
      </w:pPr>
    </w:p>
    <w:p w14:paraId="007B4101">
      <w:pPr>
        <w:pStyle w:val="2"/>
        <w:rPr>
          <w:color w:val="auto"/>
          <w:highlight w:val="none"/>
        </w:rPr>
      </w:pPr>
    </w:p>
    <w:p w14:paraId="1379672F">
      <w:pPr>
        <w:pStyle w:val="2"/>
        <w:rPr>
          <w:color w:val="auto"/>
          <w:highlight w:val="none"/>
        </w:rPr>
      </w:pPr>
    </w:p>
    <w:p w14:paraId="337822CF">
      <w:pPr>
        <w:pStyle w:val="2"/>
        <w:rPr>
          <w:color w:val="auto"/>
          <w:highlight w:val="none"/>
        </w:rPr>
      </w:pPr>
    </w:p>
    <w:p w14:paraId="22DC2F0A">
      <w:pPr>
        <w:pStyle w:val="2"/>
        <w:rPr>
          <w:color w:val="auto"/>
          <w:highlight w:val="none"/>
        </w:rPr>
      </w:pPr>
    </w:p>
    <w:p w14:paraId="74054791">
      <w:pPr>
        <w:pStyle w:val="2"/>
        <w:rPr>
          <w:color w:val="auto"/>
          <w:highlight w:val="none"/>
        </w:rPr>
      </w:pPr>
    </w:p>
    <w:p w14:paraId="09977F53">
      <w:pPr>
        <w:snapToGrid w:val="0"/>
        <w:spacing w:before="120" w:beforeLines="50" w:after="50"/>
        <w:ind w:left="142"/>
        <w:jc w:val="left"/>
        <w:rPr>
          <w:rFonts w:hint="eastAsia" w:ascii="宋体" w:hAnsi="宋体"/>
          <w:b/>
          <w:color w:val="auto"/>
          <w:sz w:val="24"/>
          <w:highlight w:val="none"/>
        </w:rPr>
      </w:pPr>
      <w:r>
        <w:rPr>
          <w:rFonts w:hint="eastAsia" w:ascii="宋体" w:hAnsi="宋体"/>
          <w:b/>
          <w:color w:val="auto"/>
          <w:sz w:val="24"/>
          <w:highlight w:val="none"/>
        </w:rPr>
        <w:t>13.项目实施人员一览表格式</w:t>
      </w:r>
    </w:p>
    <w:p w14:paraId="13FC55C4">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14:paraId="52730609">
      <w:pPr>
        <w:snapToGrid w:val="0"/>
        <w:spacing w:before="120" w:beforeLines="50" w:after="50"/>
        <w:ind w:left="142"/>
        <w:jc w:val="left"/>
        <w:rPr>
          <w:rFonts w:hint="eastAsia" w:ascii="宋体" w:hAnsi="宋体"/>
          <w:b/>
          <w:color w:val="auto"/>
          <w:sz w:val="32"/>
          <w:szCs w:val="32"/>
          <w:highlight w:val="none"/>
        </w:rPr>
      </w:pPr>
    </w:p>
    <w:tbl>
      <w:tblPr>
        <w:tblStyle w:val="46"/>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6056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1BB6C33">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vAlign w:val="center"/>
          </w:tcPr>
          <w:p w14:paraId="2E32ADB4">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701" w:type="dxa"/>
            <w:vAlign w:val="center"/>
          </w:tcPr>
          <w:p w14:paraId="693EAFAD">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vAlign w:val="center"/>
          </w:tcPr>
          <w:p w14:paraId="24E65F29">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vAlign w:val="center"/>
          </w:tcPr>
          <w:p w14:paraId="34DD5D2B">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2B4C1A15">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vAlign w:val="center"/>
          </w:tcPr>
          <w:p w14:paraId="21915AD7">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0CA5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B43511C">
            <w:pPr>
              <w:snapToGrid w:val="0"/>
              <w:spacing w:before="50" w:after="120" w:afterLines="50"/>
              <w:jc w:val="center"/>
              <w:rPr>
                <w:rFonts w:hint="eastAsia" w:ascii="宋体" w:hAnsi="宋体"/>
                <w:color w:val="auto"/>
                <w:sz w:val="24"/>
                <w:szCs w:val="20"/>
                <w:highlight w:val="none"/>
              </w:rPr>
            </w:pPr>
          </w:p>
        </w:tc>
        <w:tc>
          <w:tcPr>
            <w:tcW w:w="709" w:type="dxa"/>
            <w:vAlign w:val="center"/>
          </w:tcPr>
          <w:p w14:paraId="608B95B5">
            <w:pPr>
              <w:snapToGrid w:val="0"/>
              <w:spacing w:before="50" w:after="120" w:afterLines="50"/>
              <w:jc w:val="center"/>
              <w:rPr>
                <w:rFonts w:hint="eastAsia" w:ascii="宋体" w:hAnsi="宋体"/>
                <w:color w:val="auto"/>
                <w:sz w:val="24"/>
                <w:szCs w:val="20"/>
                <w:highlight w:val="none"/>
              </w:rPr>
            </w:pPr>
          </w:p>
        </w:tc>
        <w:tc>
          <w:tcPr>
            <w:tcW w:w="1701" w:type="dxa"/>
            <w:vAlign w:val="center"/>
          </w:tcPr>
          <w:p w14:paraId="65FB2861">
            <w:pPr>
              <w:snapToGrid w:val="0"/>
              <w:spacing w:before="50" w:after="120" w:afterLines="50"/>
              <w:jc w:val="center"/>
              <w:rPr>
                <w:rFonts w:hint="eastAsia" w:ascii="宋体" w:hAnsi="宋体"/>
                <w:color w:val="auto"/>
                <w:sz w:val="24"/>
                <w:szCs w:val="20"/>
                <w:highlight w:val="none"/>
              </w:rPr>
            </w:pPr>
          </w:p>
        </w:tc>
        <w:tc>
          <w:tcPr>
            <w:tcW w:w="1420" w:type="dxa"/>
            <w:vAlign w:val="center"/>
          </w:tcPr>
          <w:p w14:paraId="6F48F318">
            <w:pPr>
              <w:snapToGrid w:val="0"/>
              <w:spacing w:before="50" w:after="120" w:afterLines="50"/>
              <w:jc w:val="center"/>
              <w:rPr>
                <w:rFonts w:hint="eastAsia" w:ascii="宋体" w:hAnsi="宋体"/>
                <w:color w:val="auto"/>
                <w:sz w:val="24"/>
                <w:szCs w:val="20"/>
                <w:highlight w:val="none"/>
              </w:rPr>
            </w:pPr>
          </w:p>
        </w:tc>
        <w:tc>
          <w:tcPr>
            <w:tcW w:w="1698" w:type="dxa"/>
            <w:vAlign w:val="center"/>
          </w:tcPr>
          <w:p w14:paraId="5CA2C219">
            <w:pPr>
              <w:snapToGrid w:val="0"/>
              <w:spacing w:before="50" w:after="120" w:afterLines="50"/>
              <w:jc w:val="center"/>
              <w:rPr>
                <w:rFonts w:hint="eastAsia" w:ascii="宋体" w:hAnsi="宋体"/>
                <w:color w:val="auto"/>
                <w:sz w:val="24"/>
                <w:szCs w:val="20"/>
                <w:highlight w:val="none"/>
              </w:rPr>
            </w:pPr>
          </w:p>
        </w:tc>
        <w:tc>
          <w:tcPr>
            <w:tcW w:w="1843" w:type="dxa"/>
            <w:vAlign w:val="center"/>
          </w:tcPr>
          <w:p w14:paraId="6AFD25F3">
            <w:pPr>
              <w:snapToGrid w:val="0"/>
              <w:spacing w:before="50" w:after="120" w:afterLines="50"/>
              <w:jc w:val="center"/>
              <w:rPr>
                <w:rFonts w:hint="eastAsia" w:ascii="宋体" w:hAnsi="宋体"/>
                <w:color w:val="auto"/>
                <w:sz w:val="24"/>
                <w:szCs w:val="20"/>
                <w:highlight w:val="none"/>
              </w:rPr>
            </w:pPr>
          </w:p>
        </w:tc>
      </w:tr>
      <w:tr w14:paraId="1362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171B466">
            <w:pPr>
              <w:snapToGrid w:val="0"/>
              <w:spacing w:before="50" w:after="120" w:afterLines="50"/>
              <w:jc w:val="center"/>
              <w:rPr>
                <w:rFonts w:hint="eastAsia" w:ascii="宋体" w:hAnsi="宋体"/>
                <w:color w:val="auto"/>
                <w:sz w:val="24"/>
                <w:szCs w:val="20"/>
                <w:highlight w:val="none"/>
              </w:rPr>
            </w:pPr>
          </w:p>
        </w:tc>
        <w:tc>
          <w:tcPr>
            <w:tcW w:w="709" w:type="dxa"/>
            <w:vAlign w:val="center"/>
          </w:tcPr>
          <w:p w14:paraId="12228DB7">
            <w:pPr>
              <w:snapToGrid w:val="0"/>
              <w:spacing w:before="50" w:after="120" w:afterLines="50"/>
              <w:jc w:val="center"/>
              <w:rPr>
                <w:rFonts w:hint="eastAsia" w:ascii="宋体" w:hAnsi="宋体"/>
                <w:color w:val="auto"/>
                <w:sz w:val="24"/>
                <w:szCs w:val="20"/>
                <w:highlight w:val="none"/>
              </w:rPr>
            </w:pPr>
          </w:p>
        </w:tc>
        <w:tc>
          <w:tcPr>
            <w:tcW w:w="1701" w:type="dxa"/>
            <w:vAlign w:val="center"/>
          </w:tcPr>
          <w:p w14:paraId="52A36518">
            <w:pPr>
              <w:snapToGrid w:val="0"/>
              <w:spacing w:before="50" w:after="120" w:afterLines="50"/>
              <w:jc w:val="center"/>
              <w:rPr>
                <w:rFonts w:hint="eastAsia" w:ascii="宋体" w:hAnsi="宋体"/>
                <w:color w:val="auto"/>
                <w:sz w:val="24"/>
                <w:szCs w:val="20"/>
                <w:highlight w:val="none"/>
              </w:rPr>
            </w:pPr>
          </w:p>
        </w:tc>
        <w:tc>
          <w:tcPr>
            <w:tcW w:w="1420" w:type="dxa"/>
            <w:vAlign w:val="center"/>
          </w:tcPr>
          <w:p w14:paraId="616A2BB9">
            <w:pPr>
              <w:snapToGrid w:val="0"/>
              <w:spacing w:before="50" w:after="120" w:afterLines="50"/>
              <w:jc w:val="center"/>
              <w:rPr>
                <w:rFonts w:hint="eastAsia" w:ascii="宋体" w:hAnsi="宋体"/>
                <w:color w:val="auto"/>
                <w:sz w:val="24"/>
                <w:szCs w:val="20"/>
                <w:highlight w:val="none"/>
              </w:rPr>
            </w:pPr>
          </w:p>
        </w:tc>
        <w:tc>
          <w:tcPr>
            <w:tcW w:w="1698" w:type="dxa"/>
            <w:vAlign w:val="center"/>
          </w:tcPr>
          <w:p w14:paraId="411C4886">
            <w:pPr>
              <w:snapToGrid w:val="0"/>
              <w:spacing w:before="50" w:after="120" w:afterLines="50"/>
              <w:jc w:val="center"/>
              <w:rPr>
                <w:rFonts w:hint="eastAsia" w:ascii="宋体" w:hAnsi="宋体"/>
                <w:color w:val="auto"/>
                <w:sz w:val="24"/>
                <w:szCs w:val="20"/>
                <w:highlight w:val="none"/>
              </w:rPr>
            </w:pPr>
          </w:p>
        </w:tc>
        <w:tc>
          <w:tcPr>
            <w:tcW w:w="1843" w:type="dxa"/>
            <w:vAlign w:val="center"/>
          </w:tcPr>
          <w:p w14:paraId="7517213B">
            <w:pPr>
              <w:snapToGrid w:val="0"/>
              <w:spacing w:before="50" w:after="120" w:afterLines="50"/>
              <w:jc w:val="center"/>
              <w:rPr>
                <w:rFonts w:hint="eastAsia" w:ascii="宋体" w:hAnsi="宋体"/>
                <w:color w:val="auto"/>
                <w:sz w:val="24"/>
                <w:szCs w:val="20"/>
                <w:highlight w:val="none"/>
              </w:rPr>
            </w:pPr>
          </w:p>
        </w:tc>
      </w:tr>
      <w:tr w14:paraId="12C6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02592BD">
            <w:pPr>
              <w:snapToGrid w:val="0"/>
              <w:spacing w:before="50" w:after="120" w:afterLines="50"/>
              <w:jc w:val="center"/>
              <w:rPr>
                <w:rFonts w:hint="eastAsia" w:ascii="宋体" w:hAnsi="宋体"/>
                <w:color w:val="auto"/>
                <w:sz w:val="24"/>
                <w:szCs w:val="20"/>
                <w:highlight w:val="none"/>
              </w:rPr>
            </w:pPr>
          </w:p>
        </w:tc>
        <w:tc>
          <w:tcPr>
            <w:tcW w:w="709" w:type="dxa"/>
            <w:vAlign w:val="center"/>
          </w:tcPr>
          <w:p w14:paraId="4C7B4110">
            <w:pPr>
              <w:snapToGrid w:val="0"/>
              <w:spacing w:before="50" w:after="120" w:afterLines="50"/>
              <w:jc w:val="center"/>
              <w:rPr>
                <w:rFonts w:hint="eastAsia" w:ascii="宋体" w:hAnsi="宋体"/>
                <w:color w:val="auto"/>
                <w:sz w:val="24"/>
                <w:szCs w:val="20"/>
                <w:highlight w:val="none"/>
              </w:rPr>
            </w:pPr>
          </w:p>
        </w:tc>
        <w:tc>
          <w:tcPr>
            <w:tcW w:w="1701" w:type="dxa"/>
            <w:vAlign w:val="center"/>
          </w:tcPr>
          <w:p w14:paraId="2F7BEBF0">
            <w:pPr>
              <w:snapToGrid w:val="0"/>
              <w:spacing w:before="50" w:after="120" w:afterLines="50"/>
              <w:jc w:val="center"/>
              <w:rPr>
                <w:rFonts w:hint="eastAsia" w:ascii="宋体" w:hAnsi="宋体"/>
                <w:color w:val="auto"/>
                <w:sz w:val="24"/>
                <w:szCs w:val="20"/>
                <w:highlight w:val="none"/>
              </w:rPr>
            </w:pPr>
          </w:p>
        </w:tc>
        <w:tc>
          <w:tcPr>
            <w:tcW w:w="1420" w:type="dxa"/>
            <w:vAlign w:val="center"/>
          </w:tcPr>
          <w:p w14:paraId="401729F5">
            <w:pPr>
              <w:snapToGrid w:val="0"/>
              <w:spacing w:before="50" w:after="120" w:afterLines="50"/>
              <w:jc w:val="center"/>
              <w:rPr>
                <w:rFonts w:hint="eastAsia" w:ascii="宋体" w:hAnsi="宋体"/>
                <w:color w:val="auto"/>
                <w:sz w:val="24"/>
                <w:szCs w:val="20"/>
                <w:highlight w:val="none"/>
              </w:rPr>
            </w:pPr>
          </w:p>
        </w:tc>
        <w:tc>
          <w:tcPr>
            <w:tcW w:w="1698" w:type="dxa"/>
            <w:vAlign w:val="center"/>
          </w:tcPr>
          <w:p w14:paraId="53B178B0">
            <w:pPr>
              <w:snapToGrid w:val="0"/>
              <w:spacing w:before="50" w:after="120" w:afterLines="50"/>
              <w:jc w:val="center"/>
              <w:rPr>
                <w:rFonts w:hint="eastAsia" w:ascii="宋体" w:hAnsi="宋体"/>
                <w:color w:val="auto"/>
                <w:sz w:val="24"/>
                <w:szCs w:val="20"/>
                <w:highlight w:val="none"/>
              </w:rPr>
            </w:pPr>
          </w:p>
        </w:tc>
        <w:tc>
          <w:tcPr>
            <w:tcW w:w="1843" w:type="dxa"/>
            <w:vAlign w:val="center"/>
          </w:tcPr>
          <w:p w14:paraId="5A6FEC3A">
            <w:pPr>
              <w:snapToGrid w:val="0"/>
              <w:spacing w:before="50" w:after="120" w:afterLines="50"/>
              <w:jc w:val="center"/>
              <w:rPr>
                <w:rFonts w:hint="eastAsia" w:ascii="宋体" w:hAnsi="宋体"/>
                <w:color w:val="auto"/>
                <w:sz w:val="24"/>
                <w:szCs w:val="20"/>
                <w:highlight w:val="none"/>
              </w:rPr>
            </w:pPr>
          </w:p>
        </w:tc>
      </w:tr>
    </w:tbl>
    <w:p w14:paraId="5B113086">
      <w:pPr>
        <w:snapToGrid w:val="0"/>
        <w:spacing w:before="50" w:after="120" w:afterLines="50"/>
        <w:jc w:val="left"/>
        <w:rPr>
          <w:rFonts w:hint="eastAsia" w:ascii="宋体" w:hAnsi="宋体"/>
          <w:color w:val="auto"/>
          <w:sz w:val="24"/>
          <w:szCs w:val="20"/>
          <w:highlight w:val="none"/>
        </w:rPr>
      </w:pPr>
    </w:p>
    <w:p w14:paraId="3D7F6410">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注：</w:t>
      </w:r>
    </w:p>
    <w:p w14:paraId="5B2E9C6B">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在填写时，如本表格不适合投标单位的实际情况，可根据本表格式自行制表填写。</w:t>
      </w:r>
    </w:p>
    <w:p w14:paraId="26339036">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投标人应当附本表所列证书的复印件并加盖投标人电子签章。</w:t>
      </w:r>
    </w:p>
    <w:p w14:paraId="23302B34">
      <w:pPr>
        <w:snapToGrid w:val="0"/>
        <w:spacing w:before="50" w:after="50" w:line="360" w:lineRule="auto"/>
        <w:rPr>
          <w:rFonts w:hint="eastAsia" w:ascii="宋体" w:hAnsi="宋体"/>
          <w:color w:val="auto"/>
          <w:sz w:val="24"/>
          <w:highlight w:val="none"/>
        </w:rPr>
      </w:pPr>
    </w:p>
    <w:p w14:paraId="09F63D97">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z w:val="24"/>
          <w:highlight w:val="none"/>
          <w:u w:val="single"/>
        </w:rPr>
        <w:t xml:space="preserve">           </w:t>
      </w:r>
    </w:p>
    <w:p w14:paraId="46A57936">
      <w:pPr>
        <w:snapToGrid w:val="0"/>
        <w:spacing w:before="50" w:after="50" w:line="360" w:lineRule="auto"/>
        <w:ind w:firstLine="2520" w:firstLineChars="90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z w:val="24"/>
          <w:highlight w:val="none"/>
          <w:u w:val="single"/>
        </w:rPr>
        <w:t xml:space="preserve">           </w:t>
      </w:r>
    </w:p>
    <w:p w14:paraId="5527DEAA">
      <w:pPr>
        <w:snapToGrid w:val="0"/>
        <w:spacing w:before="50" w:after="50" w:line="360" w:lineRule="auto"/>
        <w:ind w:firstLine="5040" w:firstLineChars="1800"/>
        <w:rPr>
          <w:rFonts w:hint="eastAsia" w:ascii="宋体" w:hAnsi="宋体"/>
          <w:color w:val="auto"/>
          <w:spacing w:val="20"/>
          <w:sz w:val="24"/>
          <w:highlight w:val="none"/>
          <w:u w:val="single"/>
        </w:rPr>
      </w:pPr>
      <w:r>
        <w:rPr>
          <w:rFonts w:hint="eastAsia" w:ascii="宋体" w:hAnsi="宋体"/>
          <w:color w:val="auto"/>
          <w:spacing w:val="20"/>
          <w:sz w:val="24"/>
          <w:highlight w:val="none"/>
        </w:rPr>
        <w:t>日期：</w:t>
      </w:r>
      <w:r>
        <w:rPr>
          <w:rFonts w:hint="eastAsia" w:ascii="宋体" w:hAnsi="宋体"/>
          <w:color w:val="auto"/>
          <w:sz w:val="24"/>
          <w:highlight w:val="none"/>
          <w:u w:val="single"/>
        </w:rPr>
        <w:t xml:space="preserve">          </w:t>
      </w:r>
    </w:p>
    <w:p w14:paraId="7595F59F">
      <w:pPr>
        <w:snapToGrid w:val="0"/>
        <w:spacing w:before="50" w:after="120" w:afterLines="50"/>
        <w:jc w:val="left"/>
        <w:rPr>
          <w:rFonts w:hint="eastAsia" w:ascii="宋体" w:hAnsi="宋体"/>
          <w:color w:val="auto"/>
          <w:sz w:val="24"/>
          <w:szCs w:val="20"/>
          <w:highlight w:val="none"/>
        </w:rPr>
      </w:pPr>
    </w:p>
    <w:p w14:paraId="14FCDB1C">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ascii="宋体" w:hAnsi="宋体"/>
          <w:b/>
          <w:color w:val="auto"/>
          <w:sz w:val="24"/>
          <w:highlight w:val="none"/>
        </w:rPr>
        <w:t>1</w:t>
      </w:r>
      <w:r>
        <w:rPr>
          <w:rFonts w:hint="eastAsia" w:ascii="宋体" w:hAnsi="宋体"/>
          <w:b/>
          <w:color w:val="auto"/>
          <w:sz w:val="24"/>
          <w:highlight w:val="none"/>
        </w:rPr>
        <w:t>4</w:t>
      </w:r>
      <w:r>
        <w:rPr>
          <w:rFonts w:ascii="宋体" w:hAnsi="宋体"/>
          <w:b/>
          <w:color w:val="auto"/>
          <w:sz w:val="24"/>
          <w:highlight w:val="none"/>
        </w:rPr>
        <w:t>.</w:t>
      </w:r>
      <w:r>
        <w:rPr>
          <w:rFonts w:hint="eastAsia" w:ascii="宋体" w:hAnsi="宋体"/>
          <w:b/>
          <w:color w:val="auto"/>
          <w:sz w:val="24"/>
          <w:highlight w:val="none"/>
        </w:rPr>
        <w:t>选配件、专用耗材、售后服务优惠表格式</w:t>
      </w:r>
    </w:p>
    <w:p w14:paraId="436E8EDF">
      <w:pPr>
        <w:snapToGrid w:val="0"/>
        <w:spacing w:before="120" w:beforeLines="50" w:after="50"/>
        <w:ind w:left="142"/>
        <w:jc w:val="left"/>
        <w:rPr>
          <w:rFonts w:hint="eastAsia" w:ascii="宋体" w:hAnsi="宋体"/>
          <w:b/>
          <w:color w:val="auto"/>
          <w:sz w:val="24"/>
          <w:highlight w:val="none"/>
        </w:rPr>
      </w:pPr>
    </w:p>
    <w:p w14:paraId="036BE8B7">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选配件、专用耗材、售后服务优惠表</w:t>
      </w:r>
    </w:p>
    <w:p w14:paraId="5DCB76F1">
      <w:pPr>
        <w:snapToGrid w:val="0"/>
        <w:spacing w:before="120" w:beforeLines="50" w:after="50"/>
        <w:ind w:left="142"/>
        <w:jc w:val="left"/>
        <w:rPr>
          <w:rFonts w:hint="eastAsia" w:ascii="宋体" w:hAnsi="宋体"/>
          <w:b/>
          <w:color w:val="auto"/>
          <w:sz w:val="32"/>
          <w:szCs w:val="32"/>
          <w:highlight w:val="none"/>
        </w:rPr>
      </w:pPr>
    </w:p>
    <w:tbl>
      <w:tblPr>
        <w:tblStyle w:val="46"/>
        <w:tblW w:w="86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7FA65E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19ED9CF">
            <w:pPr>
              <w:pStyle w:val="24"/>
              <w:snapToGrid w:val="0"/>
              <w:spacing w:before="295" w:after="295"/>
              <w:jc w:val="center"/>
              <w:rPr>
                <w:rFonts w:hint="eastAsia" w:hAnsi="宋体"/>
                <w:color w:val="auto"/>
                <w:kern w:val="2"/>
                <w:sz w:val="24"/>
                <w:highlight w:val="none"/>
              </w:rPr>
            </w:pPr>
            <w:r>
              <w:rPr>
                <w:rFonts w:hint="eastAsia" w:hAnsi="宋体"/>
                <w:color w:val="auto"/>
                <w:kern w:val="2"/>
                <w:sz w:val="24"/>
                <w:highlight w:val="none"/>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2616C75F">
            <w:pPr>
              <w:pStyle w:val="24"/>
              <w:snapToGrid w:val="0"/>
              <w:spacing w:before="295" w:after="295"/>
              <w:jc w:val="center"/>
              <w:rPr>
                <w:rFonts w:hint="eastAsia" w:hAnsi="宋体"/>
                <w:color w:val="auto"/>
                <w:kern w:val="2"/>
                <w:sz w:val="24"/>
                <w:highlight w:val="none"/>
              </w:rPr>
            </w:pPr>
            <w:r>
              <w:rPr>
                <w:rFonts w:hint="eastAsia" w:hAnsi="宋体"/>
                <w:color w:val="auto"/>
                <w:kern w:val="2"/>
                <w:sz w:val="24"/>
                <w:highlight w:val="none"/>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52EB53F0">
            <w:pPr>
              <w:pStyle w:val="24"/>
              <w:snapToGrid w:val="0"/>
              <w:spacing w:before="295" w:after="295"/>
              <w:jc w:val="center"/>
              <w:rPr>
                <w:rFonts w:hint="eastAsia" w:hAnsi="宋体"/>
                <w:color w:val="auto"/>
                <w:kern w:val="2"/>
                <w:sz w:val="24"/>
                <w:highlight w:val="none"/>
              </w:rPr>
            </w:pPr>
            <w:r>
              <w:rPr>
                <w:rFonts w:hint="eastAsia" w:hAnsi="宋体"/>
                <w:color w:val="auto"/>
                <w:kern w:val="2"/>
                <w:sz w:val="24"/>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29000285">
            <w:pPr>
              <w:pStyle w:val="24"/>
              <w:snapToGrid w:val="0"/>
              <w:spacing w:before="295" w:after="295"/>
              <w:jc w:val="center"/>
              <w:rPr>
                <w:rFonts w:hint="eastAsia" w:hAnsi="宋体"/>
                <w:color w:val="auto"/>
                <w:kern w:val="2"/>
                <w:sz w:val="24"/>
                <w:highlight w:val="none"/>
              </w:rPr>
            </w:pPr>
            <w:r>
              <w:rPr>
                <w:rFonts w:hint="eastAsia" w:hAnsi="宋体"/>
                <w:color w:val="auto"/>
                <w:kern w:val="2"/>
                <w:sz w:val="24"/>
                <w:highlight w:val="none"/>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006D641D">
            <w:pPr>
              <w:pStyle w:val="24"/>
              <w:snapToGrid w:val="0"/>
              <w:spacing w:before="295" w:after="295"/>
              <w:jc w:val="center"/>
              <w:rPr>
                <w:rFonts w:hint="eastAsia" w:hAnsi="宋体"/>
                <w:color w:val="auto"/>
                <w:kern w:val="2"/>
                <w:sz w:val="24"/>
                <w:highlight w:val="none"/>
              </w:rPr>
            </w:pPr>
            <w:r>
              <w:rPr>
                <w:rFonts w:hint="eastAsia" w:hAnsi="宋体"/>
                <w:color w:val="auto"/>
                <w:kern w:val="2"/>
                <w:sz w:val="24"/>
                <w:highlight w:val="none"/>
              </w:rPr>
              <w:t>比市场价优惠率</w:t>
            </w:r>
          </w:p>
        </w:tc>
      </w:tr>
      <w:tr w14:paraId="1349E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C736820">
            <w:pPr>
              <w:pStyle w:val="24"/>
              <w:snapToGrid w:val="0"/>
              <w:spacing w:before="295" w:after="295"/>
              <w:jc w:val="center"/>
              <w:rPr>
                <w:rFonts w:hint="eastAsia" w:hAnsi="宋体"/>
                <w:color w:val="auto"/>
                <w:kern w:val="2"/>
                <w:sz w:val="24"/>
                <w:highlight w:val="none"/>
              </w:rPr>
            </w:pPr>
            <w:r>
              <w:rPr>
                <w:rFonts w:hint="eastAsia" w:hAnsi="宋体"/>
                <w:color w:val="auto"/>
                <w:kern w:val="2"/>
                <w:sz w:val="24"/>
                <w:highlight w:val="none"/>
              </w:rPr>
              <w:t>1</w:t>
            </w:r>
          </w:p>
        </w:tc>
        <w:tc>
          <w:tcPr>
            <w:tcW w:w="2700" w:type="dxa"/>
            <w:tcBorders>
              <w:top w:val="single" w:color="auto" w:sz="2" w:space="0"/>
              <w:left w:val="single" w:color="auto" w:sz="2" w:space="0"/>
              <w:bottom w:val="single" w:color="auto" w:sz="6" w:space="0"/>
              <w:right w:val="single" w:color="auto" w:sz="4" w:space="0"/>
            </w:tcBorders>
            <w:vAlign w:val="center"/>
          </w:tcPr>
          <w:p w14:paraId="626E709C">
            <w:pPr>
              <w:pStyle w:val="24"/>
              <w:snapToGrid w:val="0"/>
              <w:spacing w:before="295" w:after="295"/>
              <w:jc w:val="center"/>
              <w:rPr>
                <w:rFonts w:hint="eastAsia" w:hAnsi="宋体"/>
                <w:color w:val="auto"/>
                <w:kern w:val="2"/>
                <w:sz w:val="24"/>
                <w:highlight w:val="none"/>
              </w:rPr>
            </w:pPr>
          </w:p>
        </w:tc>
        <w:tc>
          <w:tcPr>
            <w:tcW w:w="1440" w:type="dxa"/>
            <w:tcBorders>
              <w:top w:val="single" w:color="auto" w:sz="2" w:space="0"/>
              <w:left w:val="single" w:color="auto" w:sz="4" w:space="0"/>
              <w:bottom w:val="single" w:color="auto" w:sz="6" w:space="0"/>
              <w:right w:val="single" w:color="auto" w:sz="6" w:space="0"/>
            </w:tcBorders>
            <w:vAlign w:val="center"/>
          </w:tcPr>
          <w:p w14:paraId="41E2FA79">
            <w:pPr>
              <w:pStyle w:val="24"/>
              <w:snapToGrid w:val="0"/>
              <w:spacing w:before="295" w:after="295"/>
              <w:jc w:val="center"/>
              <w:rPr>
                <w:rFonts w:hint="eastAsia" w:hAnsi="宋体"/>
                <w:color w:val="auto"/>
                <w:kern w:val="2"/>
                <w:sz w:val="24"/>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3BAFB9B7">
            <w:pPr>
              <w:pStyle w:val="24"/>
              <w:snapToGrid w:val="0"/>
              <w:spacing w:before="295" w:after="295"/>
              <w:jc w:val="center"/>
              <w:rPr>
                <w:rFonts w:hint="eastAsia" w:hAnsi="宋体"/>
                <w:color w:val="auto"/>
                <w:kern w:val="2"/>
                <w:sz w:val="24"/>
                <w:highlight w:val="none"/>
              </w:rPr>
            </w:pPr>
          </w:p>
        </w:tc>
        <w:tc>
          <w:tcPr>
            <w:tcW w:w="2340" w:type="dxa"/>
            <w:tcBorders>
              <w:top w:val="single" w:color="auto" w:sz="2" w:space="0"/>
              <w:left w:val="single" w:color="auto" w:sz="6" w:space="0"/>
              <w:bottom w:val="single" w:color="auto" w:sz="6" w:space="0"/>
              <w:right w:val="single" w:color="auto" w:sz="2" w:space="0"/>
            </w:tcBorders>
            <w:vAlign w:val="center"/>
          </w:tcPr>
          <w:p w14:paraId="5F747F70">
            <w:pPr>
              <w:pStyle w:val="24"/>
              <w:snapToGrid w:val="0"/>
              <w:spacing w:before="295" w:after="295"/>
              <w:jc w:val="center"/>
              <w:rPr>
                <w:rFonts w:hint="eastAsia" w:hAnsi="宋体"/>
                <w:color w:val="auto"/>
                <w:kern w:val="2"/>
                <w:sz w:val="24"/>
                <w:highlight w:val="none"/>
              </w:rPr>
            </w:pPr>
            <w:r>
              <w:rPr>
                <w:rFonts w:hint="eastAsia" w:hAnsi="宋体"/>
                <w:color w:val="auto"/>
                <w:kern w:val="2"/>
                <w:sz w:val="24"/>
                <w:highlight w:val="none"/>
              </w:rPr>
              <w:t>%</w:t>
            </w:r>
          </w:p>
        </w:tc>
      </w:tr>
      <w:tr w14:paraId="0BEABF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14A3AA3F">
            <w:pPr>
              <w:pStyle w:val="24"/>
              <w:snapToGrid w:val="0"/>
              <w:spacing w:before="295" w:after="295"/>
              <w:jc w:val="center"/>
              <w:rPr>
                <w:rFonts w:hint="eastAsia" w:hAnsi="宋体"/>
                <w:color w:val="auto"/>
                <w:kern w:val="2"/>
                <w:sz w:val="24"/>
                <w:highlight w:val="none"/>
              </w:rPr>
            </w:pPr>
            <w:r>
              <w:rPr>
                <w:rFonts w:hint="eastAsia" w:hAnsi="宋体"/>
                <w:color w:val="auto"/>
                <w:kern w:val="2"/>
                <w:sz w:val="24"/>
                <w:highlight w:val="none"/>
              </w:rPr>
              <w:t>2</w:t>
            </w:r>
          </w:p>
        </w:tc>
        <w:tc>
          <w:tcPr>
            <w:tcW w:w="2700" w:type="dxa"/>
            <w:tcBorders>
              <w:top w:val="single" w:color="auto" w:sz="6" w:space="0"/>
              <w:left w:val="single" w:color="auto" w:sz="2" w:space="0"/>
              <w:bottom w:val="single" w:color="auto" w:sz="6" w:space="0"/>
              <w:right w:val="single" w:color="auto" w:sz="4" w:space="0"/>
            </w:tcBorders>
            <w:vAlign w:val="center"/>
          </w:tcPr>
          <w:p w14:paraId="65C6EF5A">
            <w:pPr>
              <w:pStyle w:val="24"/>
              <w:snapToGrid w:val="0"/>
              <w:spacing w:before="295" w:after="295"/>
              <w:jc w:val="center"/>
              <w:rPr>
                <w:rFonts w:hint="eastAsia" w:hAnsi="宋体"/>
                <w:color w:val="auto"/>
                <w:kern w:val="2"/>
                <w:sz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1BD93FF1">
            <w:pPr>
              <w:pStyle w:val="24"/>
              <w:snapToGrid w:val="0"/>
              <w:spacing w:before="295" w:after="295"/>
              <w:jc w:val="center"/>
              <w:rPr>
                <w:rFonts w:hint="eastAsia" w:hAnsi="宋体"/>
                <w:color w:val="auto"/>
                <w:kern w:val="2"/>
                <w:sz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7876B7C5">
            <w:pPr>
              <w:pStyle w:val="24"/>
              <w:snapToGrid w:val="0"/>
              <w:spacing w:before="295" w:after="295"/>
              <w:jc w:val="center"/>
              <w:rPr>
                <w:rFonts w:hint="eastAsia" w:hAnsi="宋体"/>
                <w:color w:val="auto"/>
                <w:kern w:val="2"/>
                <w:sz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7D74FBBF">
            <w:pPr>
              <w:pStyle w:val="24"/>
              <w:snapToGrid w:val="0"/>
              <w:spacing w:before="295" w:after="295"/>
              <w:jc w:val="center"/>
              <w:rPr>
                <w:rFonts w:hint="eastAsia" w:hAnsi="宋体"/>
                <w:color w:val="auto"/>
                <w:kern w:val="2"/>
                <w:sz w:val="24"/>
                <w:highlight w:val="none"/>
              </w:rPr>
            </w:pPr>
            <w:r>
              <w:rPr>
                <w:rFonts w:hint="eastAsia" w:hAnsi="宋体"/>
                <w:color w:val="auto"/>
                <w:kern w:val="2"/>
                <w:sz w:val="24"/>
                <w:highlight w:val="none"/>
              </w:rPr>
              <w:t>%</w:t>
            </w:r>
          </w:p>
        </w:tc>
      </w:tr>
      <w:tr w14:paraId="52920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47D0E1F3">
            <w:pPr>
              <w:pStyle w:val="24"/>
              <w:snapToGrid w:val="0"/>
              <w:spacing w:before="295" w:after="295"/>
              <w:jc w:val="center"/>
              <w:rPr>
                <w:rFonts w:hint="eastAsia" w:hAnsi="宋体"/>
                <w:color w:val="auto"/>
                <w:kern w:val="2"/>
                <w:sz w:val="24"/>
                <w:highlight w:val="none"/>
              </w:rPr>
            </w:pPr>
            <w:r>
              <w:rPr>
                <w:rFonts w:hint="eastAsia" w:hAnsi="宋体"/>
                <w:color w:val="auto"/>
                <w:kern w:val="2"/>
                <w:sz w:val="24"/>
                <w:highlight w:val="none"/>
              </w:rPr>
              <w:t>3</w:t>
            </w:r>
          </w:p>
        </w:tc>
        <w:tc>
          <w:tcPr>
            <w:tcW w:w="2700" w:type="dxa"/>
            <w:tcBorders>
              <w:top w:val="single" w:color="auto" w:sz="6" w:space="0"/>
              <w:left w:val="single" w:color="auto" w:sz="2" w:space="0"/>
              <w:bottom w:val="single" w:color="auto" w:sz="6" w:space="0"/>
              <w:right w:val="single" w:color="auto" w:sz="4" w:space="0"/>
            </w:tcBorders>
            <w:vAlign w:val="center"/>
          </w:tcPr>
          <w:p w14:paraId="337909BC">
            <w:pPr>
              <w:pStyle w:val="24"/>
              <w:snapToGrid w:val="0"/>
              <w:spacing w:before="295" w:after="295"/>
              <w:jc w:val="center"/>
              <w:rPr>
                <w:rFonts w:hint="eastAsia" w:hAnsi="宋体"/>
                <w:color w:val="auto"/>
                <w:kern w:val="2"/>
                <w:sz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45773EB3">
            <w:pPr>
              <w:pStyle w:val="24"/>
              <w:snapToGrid w:val="0"/>
              <w:spacing w:before="295" w:after="295"/>
              <w:jc w:val="center"/>
              <w:rPr>
                <w:rFonts w:hint="eastAsia" w:hAnsi="宋体"/>
                <w:color w:val="auto"/>
                <w:kern w:val="2"/>
                <w:sz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0AAD24DC">
            <w:pPr>
              <w:pStyle w:val="24"/>
              <w:snapToGrid w:val="0"/>
              <w:spacing w:before="295" w:after="295"/>
              <w:jc w:val="center"/>
              <w:rPr>
                <w:rFonts w:hint="eastAsia" w:hAnsi="宋体"/>
                <w:color w:val="auto"/>
                <w:kern w:val="2"/>
                <w:sz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2F6BB881">
            <w:pPr>
              <w:pStyle w:val="24"/>
              <w:snapToGrid w:val="0"/>
              <w:spacing w:before="295" w:after="295"/>
              <w:jc w:val="center"/>
              <w:rPr>
                <w:rFonts w:hint="eastAsia" w:hAnsi="宋体"/>
                <w:color w:val="auto"/>
                <w:kern w:val="2"/>
                <w:sz w:val="24"/>
                <w:highlight w:val="none"/>
              </w:rPr>
            </w:pPr>
            <w:r>
              <w:rPr>
                <w:rFonts w:hint="eastAsia" w:hAnsi="宋体"/>
                <w:color w:val="auto"/>
                <w:kern w:val="2"/>
                <w:sz w:val="24"/>
                <w:highlight w:val="none"/>
              </w:rPr>
              <w:t>%</w:t>
            </w:r>
          </w:p>
        </w:tc>
      </w:tr>
    </w:tbl>
    <w:p w14:paraId="47881405">
      <w:pPr>
        <w:spacing w:line="360" w:lineRule="auto"/>
        <w:contextualSpacing/>
        <w:rPr>
          <w:rFonts w:hint="eastAsia" w:ascii="宋体" w:hAnsi="宋体"/>
          <w:color w:val="auto"/>
          <w:sz w:val="24"/>
          <w:highlight w:val="none"/>
        </w:rPr>
      </w:pPr>
    </w:p>
    <w:p w14:paraId="4A74D5F0">
      <w:pPr>
        <w:snapToGrid w:val="0"/>
        <w:spacing w:before="50" w:after="50" w:line="360" w:lineRule="auto"/>
        <w:rPr>
          <w:rFonts w:hint="eastAsia" w:ascii="宋体" w:hAnsi="宋体"/>
          <w:color w:val="auto"/>
          <w:sz w:val="24"/>
          <w:highlight w:val="none"/>
        </w:rPr>
      </w:pPr>
    </w:p>
    <w:p w14:paraId="7F403505">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z w:val="24"/>
          <w:highlight w:val="none"/>
          <w:u w:val="single"/>
        </w:rPr>
        <w:t xml:space="preserve">           </w:t>
      </w:r>
    </w:p>
    <w:p w14:paraId="5D3F030A">
      <w:pPr>
        <w:snapToGrid w:val="0"/>
        <w:spacing w:before="50" w:after="50" w:line="360" w:lineRule="auto"/>
        <w:ind w:firstLine="2520" w:firstLineChars="90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z w:val="24"/>
          <w:highlight w:val="none"/>
          <w:u w:val="single"/>
        </w:rPr>
        <w:t xml:space="preserve">           </w:t>
      </w:r>
    </w:p>
    <w:p w14:paraId="55648B25">
      <w:pPr>
        <w:snapToGrid w:val="0"/>
        <w:spacing w:before="50" w:after="50" w:line="360" w:lineRule="auto"/>
        <w:ind w:firstLine="5040" w:firstLineChars="1800"/>
        <w:rPr>
          <w:rFonts w:hint="eastAsia" w:ascii="宋体" w:hAnsi="宋体"/>
          <w:color w:val="auto"/>
          <w:spacing w:val="20"/>
          <w:sz w:val="24"/>
          <w:highlight w:val="none"/>
          <w:u w:val="single"/>
        </w:rPr>
      </w:pPr>
      <w:r>
        <w:rPr>
          <w:rFonts w:hint="eastAsia" w:ascii="宋体" w:hAnsi="宋体"/>
          <w:color w:val="auto"/>
          <w:spacing w:val="20"/>
          <w:sz w:val="24"/>
          <w:highlight w:val="none"/>
        </w:rPr>
        <w:t>日期：</w:t>
      </w:r>
      <w:r>
        <w:rPr>
          <w:rFonts w:hint="eastAsia" w:ascii="宋体" w:hAnsi="宋体"/>
          <w:color w:val="auto"/>
          <w:sz w:val="24"/>
          <w:highlight w:val="none"/>
          <w:u w:val="single"/>
        </w:rPr>
        <w:t xml:space="preserve">          </w:t>
      </w:r>
    </w:p>
    <w:p w14:paraId="0D3AF598">
      <w:pPr>
        <w:snapToGrid w:val="0"/>
        <w:spacing w:before="50" w:after="120" w:afterLines="50"/>
        <w:jc w:val="left"/>
        <w:rPr>
          <w:rFonts w:hint="eastAsia" w:ascii="宋体" w:hAnsi="宋体"/>
          <w:color w:val="auto"/>
          <w:sz w:val="24"/>
          <w:szCs w:val="20"/>
          <w:highlight w:val="none"/>
        </w:rPr>
      </w:pPr>
    </w:p>
    <w:p w14:paraId="29EC71F5">
      <w:pPr>
        <w:rPr>
          <w:b/>
          <w:color w:val="auto"/>
          <w:sz w:val="28"/>
          <w:szCs w:val="28"/>
          <w:highlight w:val="none"/>
        </w:rPr>
      </w:pPr>
      <w:r>
        <w:rPr>
          <w:rFonts w:ascii="宋体" w:hAnsi="宋体"/>
          <w:b/>
          <w:bCs/>
          <w:color w:val="auto"/>
          <w:sz w:val="24"/>
          <w:highlight w:val="none"/>
        </w:rPr>
        <w:br w:type="page"/>
      </w:r>
      <w:r>
        <w:rPr>
          <w:rFonts w:hint="eastAsia"/>
          <w:b/>
          <w:color w:val="auto"/>
          <w:sz w:val="28"/>
          <w:szCs w:val="28"/>
          <w:highlight w:val="none"/>
        </w:rPr>
        <w:t>五、其他文书、文件格式</w:t>
      </w:r>
    </w:p>
    <w:p w14:paraId="6EDC7E25">
      <w:pPr>
        <w:snapToGrid w:val="0"/>
        <w:spacing w:before="120" w:beforeLines="50" w:after="50"/>
        <w:ind w:left="142"/>
        <w:jc w:val="left"/>
        <w:rPr>
          <w:rFonts w:hint="eastAsia" w:ascii="宋体" w:hAnsi="宋体"/>
          <w:b/>
          <w:color w:val="auto"/>
          <w:spacing w:val="20"/>
          <w:sz w:val="24"/>
          <w:highlight w:val="none"/>
        </w:rPr>
      </w:pPr>
      <w:r>
        <w:rPr>
          <w:rFonts w:hint="eastAsia" w:ascii="宋体" w:hAnsi="宋体"/>
          <w:b/>
          <w:color w:val="auto"/>
          <w:spacing w:val="20"/>
          <w:sz w:val="24"/>
          <w:highlight w:val="none"/>
        </w:rPr>
        <w:t>1.联合投标协议书格式</w:t>
      </w:r>
    </w:p>
    <w:p w14:paraId="1BE04FD9">
      <w:pPr>
        <w:pStyle w:val="7"/>
        <w:overflowPunct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联合体协议书</w:t>
      </w:r>
    </w:p>
    <w:p w14:paraId="0763FBCC">
      <w:pPr>
        <w:pStyle w:val="7"/>
        <w:overflowPunct w:val="0"/>
        <w:rPr>
          <w:rFonts w:hint="eastAsia" w:ascii="宋体" w:hAnsi="宋体"/>
          <w:color w:val="auto"/>
          <w:sz w:val="24"/>
          <w:highlight w:val="none"/>
        </w:rPr>
      </w:pPr>
    </w:p>
    <w:p w14:paraId="21BF6AEC">
      <w:pPr>
        <w:pStyle w:val="7"/>
        <w:overflowPunct w:val="0"/>
        <w:spacing w:line="360" w:lineRule="auto"/>
        <w:contextualSpacing/>
        <w:rPr>
          <w:rFonts w:hint="eastAsia" w:ascii="宋体" w:hAnsi="宋体"/>
          <w:color w:val="auto"/>
          <w:sz w:val="24"/>
          <w:highlight w:val="none"/>
        </w:rPr>
      </w:pPr>
      <w:r>
        <w:rPr>
          <w:rFonts w:ascii="宋体" w:hAnsi="宋体"/>
          <w:color w:val="auto"/>
          <w:sz w:val="24"/>
          <w:highlight w:val="none"/>
          <w:u w:val="single"/>
        </w:rPr>
        <w:tab/>
      </w:r>
      <w:r>
        <w:rPr>
          <w:rFonts w:hint="eastAsia" w:ascii="宋体" w:hAnsi="宋体"/>
          <w:color w:val="auto"/>
          <w:sz w:val="24"/>
          <w:highlight w:val="none"/>
        </w:rPr>
        <w:t>（所有成员单位名称）自愿组成</w:t>
      </w:r>
      <w:r>
        <w:rPr>
          <w:rFonts w:ascii="宋体" w:hAnsi="宋体"/>
          <w:color w:val="auto"/>
          <w:sz w:val="24"/>
          <w:highlight w:val="none"/>
          <w:u w:val="single"/>
        </w:rPr>
        <w:tab/>
      </w:r>
      <w:r>
        <w:rPr>
          <w:rFonts w:hint="eastAsia" w:ascii="宋体" w:hAnsi="宋体"/>
          <w:color w:val="auto"/>
          <w:sz w:val="24"/>
          <w:highlight w:val="none"/>
        </w:rPr>
        <w:t>（联合体名称）联合体，共同参加</w:t>
      </w:r>
      <w:r>
        <w:rPr>
          <w:rFonts w:ascii="宋体" w:hAnsi="宋体"/>
          <w:color w:val="auto"/>
          <w:sz w:val="24"/>
          <w:highlight w:val="none"/>
          <w:u w:val="single"/>
        </w:rPr>
        <w:tab/>
      </w:r>
      <w:r>
        <w:rPr>
          <w:rFonts w:hint="eastAsia" w:ascii="宋体" w:hAnsi="宋体"/>
          <w:color w:val="auto"/>
          <w:sz w:val="24"/>
          <w:highlight w:val="none"/>
          <w:u w:val="single"/>
        </w:rPr>
        <w:t>（项目名称）</w:t>
      </w:r>
      <w:r>
        <w:rPr>
          <w:rFonts w:hint="eastAsia" w:ascii="宋体" w:hAnsi="宋体"/>
          <w:color w:val="auto"/>
          <w:sz w:val="24"/>
          <w:highlight w:val="none"/>
        </w:rPr>
        <w:t>采购招标项目投标。现就联合体投标事宜订立如下协议。</w:t>
      </w:r>
    </w:p>
    <w:p w14:paraId="4775A0D9">
      <w:pPr>
        <w:pStyle w:val="7"/>
        <w:overflowPunct w:val="0"/>
        <w:spacing w:line="360" w:lineRule="auto"/>
        <w:ind w:firstLineChars="175"/>
        <w:contextualSpacing/>
        <w:rPr>
          <w:rFonts w:hint="eastAsia" w:ascii="宋体" w:hAnsi="宋体"/>
          <w:color w:val="auto"/>
          <w:sz w:val="24"/>
          <w:highlight w:val="none"/>
        </w:rPr>
      </w:pPr>
      <w:r>
        <w:rPr>
          <w:rFonts w:ascii="宋体" w:hAnsi="宋体"/>
          <w:color w:val="auto"/>
          <w:sz w:val="24"/>
          <w:highlight w:val="none"/>
        </w:rPr>
        <w:t xml:space="preserve">1.  </w:t>
      </w:r>
      <w:r>
        <w:rPr>
          <w:rFonts w:ascii="宋体" w:hAnsi="宋体"/>
          <w:color w:val="auto"/>
          <w:sz w:val="24"/>
          <w:highlight w:val="none"/>
          <w:u w:val="single"/>
        </w:rPr>
        <w:tab/>
      </w:r>
      <w:r>
        <w:rPr>
          <w:rFonts w:hint="eastAsia" w:ascii="宋体" w:hAnsi="宋体"/>
          <w:color w:val="auto"/>
          <w:sz w:val="24"/>
          <w:highlight w:val="none"/>
        </w:rPr>
        <w:t>（某成员单位名称）为</w:t>
      </w:r>
      <w:r>
        <w:rPr>
          <w:rFonts w:ascii="宋体" w:hAnsi="宋体"/>
          <w:color w:val="auto"/>
          <w:sz w:val="24"/>
          <w:highlight w:val="none"/>
          <w:u w:val="single"/>
        </w:rPr>
        <w:tab/>
      </w:r>
      <w:r>
        <w:rPr>
          <w:rFonts w:hint="eastAsia" w:ascii="宋体" w:hAnsi="宋体"/>
          <w:color w:val="auto"/>
          <w:sz w:val="24"/>
          <w:highlight w:val="none"/>
        </w:rPr>
        <w:t>（联合体名称）牵头人。</w:t>
      </w:r>
    </w:p>
    <w:p w14:paraId="06A878C1">
      <w:pPr>
        <w:pStyle w:val="7"/>
        <w:overflowPunct w:val="0"/>
        <w:spacing w:line="360" w:lineRule="auto"/>
        <w:ind w:firstLineChars="175"/>
        <w:contextualSpacing/>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082D4860">
      <w:pPr>
        <w:pStyle w:val="7"/>
        <w:overflowPunct w:val="0"/>
        <w:spacing w:line="360" w:lineRule="auto"/>
        <w:ind w:firstLineChars="175"/>
        <w:contextualSpacing/>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联合体牵头人在本项目中签署和盖章的一切文件和处理的一切事宜，联合体各成员均予以承认。联合体各成员将严格按照招标文件、投标文件和合同的要求全面履行义务，并向招标人承担连带责任。</w:t>
      </w:r>
    </w:p>
    <w:p w14:paraId="4C3E508F">
      <w:pPr>
        <w:pStyle w:val="7"/>
        <w:overflowPunct w:val="0"/>
        <w:spacing w:line="360" w:lineRule="auto"/>
        <w:ind w:firstLineChars="175"/>
        <w:contextualSpacing/>
        <w:rPr>
          <w:rFonts w:hint="eastAsia"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 xml:space="preserve">联合体各成员单位内部的职责分工如下： </w:t>
      </w:r>
      <w:r>
        <w:rPr>
          <w:rFonts w:hint="eastAsia"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w:t>
      </w:r>
    </w:p>
    <w:p w14:paraId="0DA554F2">
      <w:pPr>
        <w:pStyle w:val="7"/>
        <w:overflowPunct w:val="0"/>
        <w:spacing w:line="360" w:lineRule="auto"/>
        <w:ind w:firstLineChars="175"/>
        <w:contextualSpacing/>
        <w:rPr>
          <w:rFonts w:hint="eastAsia"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本协议书自所有成员单位法定代表人或者其委托代理人签字（或者电子签名）或者盖公章之日起生效，合同履行完毕后自动失效。</w:t>
      </w:r>
    </w:p>
    <w:p w14:paraId="1AB876F9">
      <w:pPr>
        <w:pStyle w:val="7"/>
        <w:overflowPunct w:val="0"/>
        <w:spacing w:line="360" w:lineRule="auto"/>
        <w:ind w:firstLineChars="175"/>
        <w:contextualSpacing/>
        <w:rPr>
          <w:rFonts w:hint="eastAsia"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本协议书一式</w:t>
      </w:r>
      <w:r>
        <w:rPr>
          <w:rFonts w:ascii="宋体" w:hAnsi="宋体"/>
          <w:color w:val="auto"/>
          <w:sz w:val="24"/>
          <w:highlight w:val="none"/>
          <w:u w:val="single"/>
        </w:rPr>
        <w:tab/>
      </w:r>
      <w:r>
        <w:rPr>
          <w:rFonts w:hint="eastAsia" w:ascii="宋体" w:hAnsi="宋体"/>
          <w:color w:val="auto"/>
          <w:sz w:val="24"/>
          <w:highlight w:val="none"/>
        </w:rPr>
        <w:t>份，联合体成员和招标人各执一份。</w:t>
      </w:r>
    </w:p>
    <w:p w14:paraId="31B8E4A2">
      <w:pPr>
        <w:pStyle w:val="7"/>
        <w:overflowPunct w:val="0"/>
        <w:spacing w:line="360" w:lineRule="auto"/>
        <w:ind w:firstLineChars="175"/>
        <w:contextualSpacing/>
        <w:rPr>
          <w:rFonts w:hint="eastAsia" w:ascii="宋体" w:hAnsi="宋体"/>
          <w:color w:val="auto"/>
          <w:sz w:val="24"/>
          <w:highlight w:val="none"/>
        </w:rPr>
      </w:pPr>
      <w:r>
        <w:rPr>
          <w:rFonts w:hint="eastAsia" w:ascii="宋体" w:hAnsi="宋体"/>
          <w:color w:val="auto"/>
          <w:sz w:val="24"/>
          <w:highlight w:val="none"/>
        </w:rPr>
        <w:t>注：本协议书应附法定代表人身份证明；有委托代理的，应附授权委托书</w:t>
      </w:r>
      <w:r>
        <w:rPr>
          <w:rFonts w:hint="eastAsia" w:ascii="宋体" w:hAnsi="宋体" w:cs="仿宋_GB2312"/>
          <w:color w:val="auto"/>
          <w:sz w:val="24"/>
          <w:highlight w:val="none"/>
        </w:rPr>
        <w:t>（格式自拟）</w:t>
      </w:r>
      <w:r>
        <w:rPr>
          <w:rFonts w:hint="eastAsia" w:ascii="宋体" w:hAnsi="宋体"/>
          <w:color w:val="auto"/>
          <w:sz w:val="24"/>
          <w:highlight w:val="none"/>
        </w:rPr>
        <w:t>。</w:t>
      </w:r>
    </w:p>
    <w:p w14:paraId="1D27DAD8">
      <w:pPr>
        <w:pStyle w:val="7"/>
        <w:overflowPunct w:val="0"/>
        <w:spacing w:line="360" w:lineRule="auto"/>
        <w:ind w:firstLineChars="175"/>
        <w:contextualSpacing/>
        <w:rPr>
          <w:rFonts w:hint="eastAsia" w:ascii="宋体" w:hAnsi="宋体"/>
          <w:color w:val="auto"/>
          <w:sz w:val="24"/>
          <w:highlight w:val="none"/>
        </w:rPr>
      </w:pPr>
    </w:p>
    <w:p w14:paraId="1D034898">
      <w:pPr>
        <w:pStyle w:val="7"/>
        <w:overflowPunct w:val="0"/>
        <w:spacing w:line="360" w:lineRule="auto"/>
        <w:ind w:firstLineChars="175"/>
        <w:contextualSpacing/>
        <w:rPr>
          <w:rFonts w:hint="eastAsia" w:ascii="宋体" w:hAnsi="宋体"/>
          <w:color w:val="auto"/>
          <w:sz w:val="24"/>
          <w:highlight w:val="none"/>
        </w:rPr>
      </w:pPr>
      <w:r>
        <w:rPr>
          <w:rFonts w:hint="eastAsia" w:ascii="宋体" w:hAnsi="宋体"/>
          <w:color w:val="auto"/>
          <w:sz w:val="24"/>
          <w:highlight w:val="none"/>
        </w:rPr>
        <w:t>联合体牵头人名称（电子签章）：</w:t>
      </w:r>
    </w:p>
    <w:p w14:paraId="2204A492">
      <w:pPr>
        <w:pStyle w:val="7"/>
        <w:overflowPunct w:val="0"/>
        <w:spacing w:line="360" w:lineRule="auto"/>
        <w:ind w:firstLineChars="175"/>
        <w:contextualSpacing/>
        <w:rPr>
          <w:rFonts w:hint="eastAsia" w:ascii="宋体" w:hAnsi="宋体"/>
          <w:color w:val="auto"/>
          <w:sz w:val="24"/>
          <w:highlight w:val="none"/>
        </w:rPr>
      </w:pPr>
      <w:r>
        <w:rPr>
          <w:rFonts w:hint="eastAsia" w:ascii="宋体" w:hAnsi="宋体"/>
          <w:color w:val="auto"/>
          <w:sz w:val="24"/>
          <w:highlight w:val="none"/>
        </w:rPr>
        <w:t>法定代表人或者其委托代理人：</w:t>
      </w:r>
      <w:r>
        <w:rPr>
          <w:rFonts w:ascii="宋体" w:hAnsi="宋体"/>
          <w:color w:val="auto"/>
          <w:sz w:val="24"/>
          <w:highlight w:val="none"/>
        </w:rPr>
        <w:tab/>
      </w:r>
      <w:r>
        <w:rPr>
          <w:rFonts w:hint="eastAsia" w:ascii="宋体" w:hAnsi="宋体"/>
          <w:color w:val="auto"/>
          <w:sz w:val="24"/>
          <w:highlight w:val="none"/>
        </w:rPr>
        <w:t>（签字或者电子签名）</w:t>
      </w:r>
    </w:p>
    <w:p w14:paraId="272A351B">
      <w:pPr>
        <w:pStyle w:val="7"/>
        <w:overflowPunct w:val="0"/>
        <w:spacing w:line="360" w:lineRule="auto"/>
        <w:ind w:firstLineChars="175"/>
        <w:contextualSpacing/>
        <w:rPr>
          <w:rFonts w:hint="eastAsia" w:ascii="宋体" w:hAnsi="宋体"/>
          <w:color w:val="auto"/>
          <w:sz w:val="24"/>
          <w:highlight w:val="none"/>
        </w:rPr>
      </w:pPr>
    </w:p>
    <w:p w14:paraId="19440BE7">
      <w:pPr>
        <w:pStyle w:val="7"/>
        <w:overflowPunct w:val="0"/>
        <w:spacing w:line="360" w:lineRule="auto"/>
        <w:ind w:firstLineChars="175"/>
        <w:contextualSpacing/>
        <w:rPr>
          <w:rFonts w:hint="eastAsia" w:ascii="宋体" w:hAnsi="宋体"/>
          <w:color w:val="auto"/>
          <w:sz w:val="24"/>
          <w:highlight w:val="none"/>
        </w:rPr>
      </w:pPr>
      <w:r>
        <w:rPr>
          <w:rFonts w:hint="eastAsia" w:ascii="宋体" w:hAnsi="宋体"/>
          <w:color w:val="auto"/>
          <w:sz w:val="24"/>
          <w:highlight w:val="none"/>
        </w:rPr>
        <w:t>联合体成员名称（</w:t>
      </w:r>
      <w:r>
        <w:rPr>
          <w:rFonts w:hint="eastAsia" w:ascii="宋体" w:hAnsi="宋体" w:cs="仿宋_GB2312"/>
          <w:color w:val="auto"/>
          <w:sz w:val="24"/>
          <w:highlight w:val="none"/>
        </w:rPr>
        <w:t>盖公章或者电子签章</w:t>
      </w:r>
      <w:r>
        <w:rPr>
          <w:rFonts w:hint="eastAsia" w:ascii="宋体" w:hAnsi="宋体"/>
          <w:color w:val="auto"/>
          <w:sz w:val="24"/>
          <w:highlight w:val="none"/>
        </w:rPr>
        <w:t>）：</w:t>
      </w:r>
    </w:p>
    <w:p w14:paraId="62894E25">
      <w:pPr>
        <w:pStyle w:val="7"/>
        <w:overflowPunct w:val="0"/>
        <w:spacing w:line="360" w:lineRule="auto"/>
        <w:ind w:firstLineChars="175"/>
        <w:contextualSpacing/>
        <w:rPr>
          <w:rFonts w:hint="eastAsia" w:ascii="宋体" w:hAnsi="宋体"/>
          <w:color w:val="auto"/>
          <w:sz w:val="24"/>
          <w:highlight w:val="none"/>
        </w:rPr>
      </w:pPr>
      <w:r>
        <w:rPr>
          <w:rFonts w:hint="eastAsia" w:ascii="宋体" w:hAnsi="宋体"/>
          <w:color w:val="auto"/>
          <w:sz w:val="24"/>
          <w:highlight w:val="none"/>
        </w:rPr>
        <w:t>法定代表人或者其委托代理人：</w:t>
      </w:r>
      <w:r>
        <w:rPr>
          <w:rFonts w:ascii="宋体" w:hAnsi="宋体"/>
          <w:color w:val="auto"/>
          <w:sz w:val="24"/>
          <w:highlight w:val="none"/>
        </w:rPr>
        <w:tab/>
      </w:r>
      <w:r>
        <w:rPr>
          <w:rFonts w:hint="eastAsia" w:ascii="宋体" w:hAnsi="宋体"/>
          <w:color w:val="auto"/>
          <w:sz w:val="24"/>
          <w:highlight w:val="none"/>
        </w:rPr>
        <w:t>（签字或者电子签名）</w:t>
      </w:r>
    </w:p>
    <w:p w14:paraId="4887C83E">
      <w:pPr>
        <w:pStyle w:val="7"/>
        <w:overflowPunct w:val="0"/>
        <w:spacing w:line="360" w:lineRule="auto"/>
        <w:ind w:firstLineChars="175"/>
        <w:contextualSpacing/>
        <w:rPr>
          <w:rFonts w:hint="eastAsia" w:ascii="宋体" w:hAnsi="宋体"/>
          <w:color w:val="auto"/>
          <w:sz w:val="24"/>
          <w:highlight w:val="none"/>
        </w:rPr>
      </w:pPr>
      <w:r>
        <w:rPr>
          <w:rFonts w:ascii="宋体" w:hAnsi="宋体"/>
          <w:color w:val="auto"/>
          <w:sz w:val="24"/>
          <w:highlight w:val="none"/>
        </w:rPr>
        <w:t>……</w:t>
      </w:r>
    </w:p>
    <w:p w14:paraId="1C19D475">
      <w:pPr>
        <w:pStyle w:val="7"/>
        <w:overflowPunct w:val="0"/>
        <w:spacing w:line="360" w:lineRule="auto"/>
        <w:ind w:firstLineChars="175"/>
        <w:contextualSpacing/>
        <w:rPr>
          <w:rFonts w:hint="eastAsia" w:ascii="宋体" w:hAnsi="宋体"/>
          <w:color w:val="auto"/>
          <w:sz w:val="24"/>
          <w:highlight w:val="none"/>
        </w:rPr>
      </w:pPr>
    </w:p>
    <w:p w14:paraId="25F84F7E">
      <w:pPr>
        <w:pStyle w:val="7"/>
        <w:overflowPunct w:val="0"/>
        <w:spacing w:line="360" w:lineRule="auto"/>
        <w:ind w:firstLineChars="175"/>
        <w:contextualSpacing/>
        <w:jc w:val="right"/>
        <w:rPr>
          <w:rFonts w:hint="eastAsia" w:ascii="宋体" w:hAnsi="宋体"/>
          <w:b/>
          <w:color w:val="auto"/>
          <w:sz w:val="24"/>
          <w:highlight w:val="none"/>
        </w:rPr>
      </w:pPr>
      <w:r>
        <w:rPr>
          <w:rFonts w:ascii="宋体" w:hAnsi="宋体"/>
          <w:color w:val="auto"/>
          <w:sz w:val="24"/>
          <w:highlight w:val="none"/>
        </w:rPr>
        <w:tab/>
      </w:r>
      <w:r>
        <w:rPr>
          <w:rFonts w:hint="eastAsia" w:ascii="宋体" w:hAnsi="宋体"/>
          <w:color w:val="auto"/>
          <w:sz w:val="24"/>
          <w:highlight w:val="none"/>
        </w:rPr>
        <w:t>年</w:t>
      </w:r>
      <w:r>
        <w:rPr>
          <w:rFonts w:ascii="宋体" w:hAnsi="宋体"/>
          <w:color w:val="auto"/>
          <w:sz w:val="24"/>
          <w:highlight w:val="none"/>
        </w:rPr>
        <w:tab/>
      </w:r>
      <w:r>
        <w:rPr>
          <w:rFonts w:hint="eastAsia" w:ascii="宋体" w:hAnsi="宋体"/>
          <w:color w:val="auto"/>
          <w:sz w:val="24"/>
          <w:highlight w:val="none"/>
        </w:rPr>
        <w:t>月</w:t>
      </w:r>
      <w:r>
        <w:rPr>
          <w:rFonts w:ascii="宋体" w:hAnsi="宋体"/>
          <w:color w:val="auto"/>
          <w:sz w:val="24"/>
          <w:highlight w:val="none"/>
        </w:rPr>
        <w:tab/>
      </w:r>
      <w:r>
        <w:rPr>
          <w:rFonts w:hint="eastAsia" w:ascii="宋体" w:hAnsi="宋体"/>
          <w:color w:val="auto"/>
          <w:sz w:val="24"/>
          <w:highlight w:val="none"/>
        </w:rPr>
        <w:t>日</w:t>
      </w:r>
    </w:p>
    <w:p w14:paraId="420E5716">
      <w:pPr>
        <w:snapToGrid w:val="0"/>
        <w:spacing w:before="120" w:beforeLines="50" w:after="50"/>
        <w:jc w:val="left"/>
        <w:rPr>
          <w:rFonts w:hint="eastAsia" w:ascii="宋体" w:hAnsi="宋体"/>
          <w:b/>
          <w:color w:val="auto"/>
          <w:sz w:val="24"/>
          <w:highlight w:val="none"/>
        </w:rPr>
      </w:pPr>
    </w:p>
    <w:p w14:paraId="3B2FB751">
      <w:pPr>
        <w:snapToGrid w:val="0"/>
        <w:spacing w:before="120" w:beforeLines="50" w:after="50"/>
        <w:jc w:val="left"/>
        <w:rPr>
          <w:color w:val="auto"/>
          <w:highlight w:val="none"/>
        </w:rPr>
      </w:pPr>
      <w:r>
        <w:rPr>
          <w:rFonts w:ascii="宋体" w:hAnsi="宋体"/>
          <w:b/>
          <w:color w:val="auto"/>
          <w:sz w:val="24"/>
          <w:highlight w:val="none"/>
        </w:rPr>
        <w:br w:type="page"/>
      </w:r>
      <w:r>
        <w:rPr>
          <w:rFonts w:hint="eastAsia" w:ascii="宋体" w:hAnsi="宋体"/>
          <w:b/>
          <w:color w:val="auto"/>
          <w:sz w:val="24"/>
          <w:highlight w:val="none"/>
        </w:rPr>
        <w:t>2.中小企业声明函格式</w:t>
      </w:r>
    </w:p>
    <w:p w14:paraId="30986D7A">
      <w:pPr>
        <w:rPr>
          <w:color w:val="auto"/>
          <w:highlight w:val="none"/>
        </w:rPr>
      </w:pPr>
    </w:p>
    <w:p w14:paraId="62ACACFF">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中小企业声明函（货物）</w:t>
      </w:r>
    </w:p>
    <w:p w14:paraId="15759E03">
      <w:pPr>
        <w:spacing w:before="2" w:line="500" w:lineRule="exact"/>
        <w:rPr>
          <w:rFonts w:hint="eastAsia" w:ascii="宋体" w:hAnsi="宋体" w:cs="宋体"/>
          <w:b/>
          <w:bCs/>
          <w:color w:val="auto"/>
          <w:sz w:val="27"/>
          <w:szCs w:val="27"/>
          <w:highlight w:val="none"/>
        </w:rPr>
      </w:pPr>
    </w:p>
    <w:p w14:paraId="5C3B97BA">
      <w:pPr>
        <w:pStyle w:val="2"/>
        <w:spacing w:line="360" w:lineRule="auto"/>
        <w:ind w:left="-426" w:leftChars="-203" w:right="142" w:firstLine="480" w:firstLineChars="200"/>
        <w:contextualSpacing/>
        <w:rPr>
          <w:rFonts w:hint="eastAsia" w:ascii="宋体" w:hAnsi="宋体"/>
          <w:color w:val="auto"/>
          <w:kern w:val="24"/>
          <w:highlight w:val="none"/>
        </w:rPr>
      </w:pPr>
      <w:r>
        <w:rPr>
          <w:rFonts w:ascii="宋体" w:hAnsi="宋体"/>
          <w:color w:val="auto"/>
          <w:kern w:val="24"/>
          <w:highlight w:val="none"/>
        </w:rPr>
        <w:t>本公司（联合体）郑重声明，根据《政府采购促进中小企业发展管理办法》（财库﹝2020﹞46号）的规定，本公司（联合体）参加</w:t>
      </w:r>
      <w:r>
        <w:rPr>
          <w:rFonts w:ascii="宋体" w:hAnsi="宋体"/>
          <w:color w:val="auto"/>
          <w:kern w:val="24"/>
          <w:highlight w:val="none"/>
          <w:u w:val="single"/>
        </w:rPr>
        <w:t>（单位名称）</w:t>
      </w:r>
      <w:r>
        <w:rPr>
          <w:rFonts w:ascii="宋体" w:hAnsi="宋体"/>
          <w:color w:val="auto"/>
          <w:kern w:val="24"/>
          <w:highlight w:val="none"/>
        </w:rPr>
        <w:t>的</w:t>
      </w:r>
      <w:r>
        <w:rPr>
          <w:rFonts w:ascii="宋体" w:hAnsi="宋体"/>
          <w:color w:val="auto"/>
          <w:kern w:val="24"/>
          <w:highlight w:val="none"/>
          <w:u w:val="single"/>
        </w:rPr>
        <w:t>（项目名称）</w:t>
      </w:r>
      <w:r>
        <w:rPr>
          <w:rFonts w:ascii="宋体" w:hAnsi="宋体"/>
          <w:color w:val="auto"/>
          <w:kern w:val="24"/>
          <w:highlight w:val="none"/>
        </w:rPr>
        <w:t>采购活动，提供的货物全部由符合政策要求的中小企业制造。相关企业（含联合体中的中小企业、签订分包意向协议的中小企业）的具体情况如下：</w:t>
      </w:r>
    </w:p>
    <w:p w14:paraId="7538B513">
      <w:pPr>
        <w:tabs>
          <w:tab w:val="left" w:pos="1384"/>
          <w:tab w:val="left" w:pos="4562"/>
          <w:tab w:val="left" w:pos="6803"/>
        </w:tabs>
        <w:spacing w:line="360" w:lineRule="auto"/>
        <w:ind w:left="-426" w:right="-58" w:firstLine="655"/>
        <w:contextualSpacing/>
        <w:rPr>
          <w:rFonts w:hint="eastAsia" w:ascii="宋体" w:hAnsi="宋体"/>
          <w:color w:val="auto"/>
          <w:kern w:val="24"/>
          <w:sz w:val="24"/>
          <w:highlight w:val="none"/>
        </w:rPr>
      </w:pP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行业；制造商为</w:t>
      </w:r>
      <w:r>
        <w:rPr>
          <w:rFonts w:ascii="宋体" w:hAnsi="宋体"/>
          <w:color w:val="auto"/>
          <w:kern w:val="24"/>
          <w:sz w:val="24"/>
          <w:highlight w:val="none"/>
          <w:u w:val="single"/>
        </w:rPr>
        <w:t>（企业名称）</w:t>
      </w:r>
      <w:r>
        <w:rPr>
          <w:rFonts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ascii="宋体" w:hAnsi="宋体"/>
          <w:color w:val="auto"/>
          <w:kern w:val="24"/>
          <w:sz w:val="24"/>
          <w:highlight w:val="none"/>
        </w:rPr>
        <w:t>万元，属于</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1B87996F">
      <w:pPr>
        <w:pStyle w:val="2"/>
        <w:spacing w:line="360" w:lineRule="auto"/>
        <w:ind w:left="142" w:right="142"/>
        <w:contextualSpacing/>
        <w:rPr>
          <w:rFonts w:hint="eastAsia" w:ascii="宋体" w:hAnsi="宋体"/>
          <w:color w:val="auto"/>
          <w:kern w:val="24"/>
          <w:highlight w:val="none"/>
        </w:rPr>
      </w:pPr>
      <w:r>
        <w:rPr>
          <w:rFonts w:ascii="宋体" w:hAnsi="宋体"/>
          <w:color w:val="auto"/>
          <w:kern w:val="24"/>
          <w:highlight w:val="none"/>
        </w:rPr>
        <w:t xml:space="preserve">…… </w:t>
      </w:r>
    </w:p>
    <w:p w14:paraId="3C15F0CB">
      <w:pPr>
        <w:pStyle w:val="2"/>
        <w:spacing w:line="360" w:lineRule="auto"/>
        <w:ind w:left="-405" w:leftChars="-193" w:right="142" w:firstLine="453" w:firstLineChars="189"/>
        <w:contextualSpacing/>
        <w:rPr>
          <w:rFonts w:hint="eastAsia" w:ascii="宋体" w:hAnsi="宋体"/>
          <w:color w:val="auto"/>
          <w:kern w:val="24"/>
          <w:highlight w:val="none"/>
        </w:rPr>
      </w:pPr>
      <w:r>
        <w:rPr>
          <w:rFonts w:ascii="宋体" w:hAnsi="宋体"/>
          <w:color w:val="auto"/>
          <w:kern w:val="24"/>
          <w:highlight w:val="none"/>
        </w:rPr>
        <w:t>以上企业，不属于大企业的分支机构，不存在控股股东为大企业的情形，也不存在与大企业的负责人为同一人的情形。</w:t>
      </w:r>
    </w:p>
    <w:p w14:paraId="30C381CD">
      <w:pPr>
        <w:pStyle w:val="2"/>
        <w:spacing w:line="360" w:lineRule="auto"/>
        <w:ind w:left="-426" w:right="142" w:firstLine="567"/>
        <w:contextualSpacing/>
        <w:rPr>
          <w:rFonts w:hint="eastAsia" w:ascii="宋体" w:hAnsi="宋体"/>
          <w:color w:val="auto"/>
          <w:kern w:val="24"/>
          <w:highlight w:val="none"/>
        </w:rPr>
      </w:pPr>
      <w:r>
        <w:rPr>
          <w:rFonts w:ascii="宋体" w:hAnsi="宋体"/>
          <w:color w:val="auto"/>
          <w:kern w:val="24"/>
          <w:highlight w:val="none"/>
        </w:rPr>
        <w:t>本企业对上述声明内容的真实性负责。如有虚假，将依法承担相应责任。</w:t>
      </w:r>
    </w:p>
    <w:p w14:paraId="57575815">
      <w:pPr>
        <w:pStyle w:val="2"/>
        <w:spacing w:line="360" w:lineRule="auto"/>
        <w:ind w:left="3960" w:right="1808"/>
        <w:contextualSpacing/>
        <w:rPr>
          <w:rFonts w:hint="eastAsia" w:ascii="宋体" w:hAnsi="宋体"/>
          <w:color w:val="auto"/>
          <w:kern w:val="24"/>
          <w:highlight w:val="none"/>
        </w:rPr>
      </w:pPr>
    </w:p>
    <w:p w14:paraId="4CDB09D3">
      <w:pPr>
        <w:pStyle w:val="2"/>
        <w:spacing w:line="360" w:lineRule="auto"/>
        <w:ind w:left="3960" w:right="1808"/>
        <w:contextualSpacing/>
        <w:rPr>
          <w:rFonts w:hint="eastAsia" w:ascii="宋体" w:hAnsi="宋体"/>
          <w:color w:val="auto"/>
          <w:kern w:val="24"/>
          <w:highlight w:val="none"/>
        </w:rPr>
      </w:pPr>
      <w:r>
        <w:rPr>
          <w:rFonts w:ascii="宋体" w:hAnsi="宋体"/>
          <w:color w:val="auto"/>
          <w:kern w:val="24"/>
          <w:highlight w:val="none"/>
        </w:rPr>
        <w:t>企业名称（</w:t>
      </w:r>
      <w:r>
        <w:rPr>
          <w:rFonts w:hint="eastAsia" w:ascii="宋体" w:hAnsi="宋体"/>
          <w:color w:val="auto"/>
          <w:kern w:val="24"/>
          <w:highlight w:val="none"/>
        </w:rPr>
        <w:t>电子签章</w:t>
      </w:r>
      <w:r>
        <w:rPr>
          <w:rFonts w:ascii="宋体" w:hAnsi="宋体"/>
          <w:color w:val="auto"/>
          <w:kern w:val="24"/>
          <w:highlight w:val="none"/>
        </w:rPr>
        <w:t xml:space="preserve">）： </w:t>
      </w:r>
    </w:p>
    <w:p w14:paraId="0A14C896">
      <w:pPr>
        <w:pStyle w:val="2"/>
        <w:spacing w:line="360" w:lineRule="auto"/>
        <w:ind w:left="3960" w:right="1808"/>
        <w:contextualSpacing/>
        <w:rPr>
          <w:rFonts w:hint="eastAsia" w:ascii="宋体" w:hAnsi="宋体"/>
          <w:color w:val="auto"/>
          <w:kern w:val="24"/>
          <w:highlight w:val="none"/>
        </w:rPr>
      </w:pPr>
      <w:r>
        <w:rPr>
          <w:rFonts w:ascii="宋体" w:hAnsi="宋体"/>
          <w:color w:val="auto"/>
          <w:kern w:val="24"/>
          <w:highlight w:val="none"/>
        </w:rPr>
        <w:t>日期：</w:t>
      </w:r>
    </w:p>
    <w:p w14:paraId="5A5FC94E">
      <w:pPr>
        <w:pStyle w:val="2"/>
        <w:spacing w:line="360" w:lineRule="auto"/>
        <w:ind w:left="3960" w:right="1808"/>
        <w:contextualSpacing/>
        <w:rPr>
          <w:rFonts w:hint="eastAsia" w:ascii="宋体" w:hAnsi="宋体"/>
          <w:color w:val="auto"/>
          <w:kern w:val="24"/>
          <w:highlight w:val="none"/>
        </w:rPr>
      </w:pPr>
    </w:p>
    <w:p w14:paraId="27BA92A0">
      <w:pPr>
        <w:pStyle w:val="2"/>
        <w:spacing w:line="360" w:lineRule="auto"/>
        <w:ind w:left="3960" w:right="1808"/>
        <w:contextualSpacing/>
        <w:rPr>
          <w:rFonts w:hint="eastAsia" w:ascii="宋体" w:hAnsi="宋体"/>
          <w:color w:val="auto"/>
          <w:kern w:val="24"/>
          <w:highlight w:val="none"/>
        </w:rPr>
      </w:pPr>
    </w:p>
    <w:p w14:paraId="3B97BD12">
      <w:pPr>
        <w:pStyle w:val="2"/>
        <w:spacing w:line="360" w:lineRule="auto"/>
        <w:ind w:left="-426" w:right="142" w:firstLine="567"/>
        <w:contextualSpacing/>
        <w:rPr>
          <w:rFonts w:hint="eastAsia" w:ascii="宋体" w:hAnsi="宋体"/>
          <w:color w:val="auto"/>
          <w:kern w:val="24"/>
          <w:highlight w:val="none"/>
        </w:rPr>
      </w:pPr>
      <w:r>
        <w:rPr>
          <w:rFonts w:hint="eastAsia" w:ascii="宋体" w:hAnsi="宋体"/>
          <w:color w:val="auto"/>
          <w:kern w:val="24"/>
          <w:highlight w:val="none"/>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14:paraId="473D372D">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3.残疾人福利性单位声明函格式</w:t>
      </w:r>
    </w:p>
    <w:p w14:paraId="127A98CF">
      <w:pPr>
        <w:spacing w:line="588" w:lineRule="exact"/>
        <w:jc w:val="center"/>
        <w:rPr>
          <w:rFonts w:ascii="仿宋_GB2312" w:eastAsia="仿宋_GB2312"/>
          <w:b/>
          <w:color w:val="auto"/>
          <w:spacing w:val="6"/>
          <w:sz w:val="32"/>
          <w:szCs w:val="32"/>
          <w:highlight w:val="none"/>
        </w:rPr>
      </w:pPr>
    </w:p>
    <w:p w14:paraId="0445006A">
      <w:pPr>
        <w:spacing w:line="588" w:lineRule="exact"/>
        <w:jc w:val="center"/>
        <w:rPr>
          <w:rFonts w:hint="eastAsia"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p w14:paraId="662D935C">
      <w:pPr>
        <w:spacing w:line="360" w:lineRule="auto"/>
        <w:contextualSpacing/>
        <w:rPr>
          <w:rFonts w:ascii="仿宋_GB2312" w:eastAsia="仿宋_GB2312"/>
          <w:bCs/>
          <w:color w:val="auto"/>
          <w:spacing w:val="6"/>
          <w:sz w:val="30"/>
          <w:szCs w:val="30"/>
          <w:highlight w:val="none"/>
        </w:rPr>
      </w:pPr>
    </w:p>
    <w:p w14:paraId="7D7B1ABE">
      <w:pPr>
        <w:spacing w:line="360" w:lineRule="auto"/>
        <w:ind w:firstLine="504" w:firstLineChars="200"/>
        <w:contextualSpacing/>
        <w:rPr>
          <w:rFonts w:hint="eastAsia"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76BDE18F">
      <w:pPr>
        <w:spacing w:line="360" w:lineRule="auto"/>
        <w:ind w:firstLine="504" w:firstLineChars="200"/>
        <w:contextualSpacing/>
        <w:rPr>
          <w:rFonts w:hint="eastAsia"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6D831293">
      <w:pPr>
        <w:spacing w:line="360" w:lineRule="auto"/>
        <w:ind w:firstLine="504" w:firstLineChars="200"/>
        <w:contextualSpacing/>
        <w:rPr>
          <w:rFonts w:hint="eastAsia" w:ascii="宋体" w:hAnsi="宋体"/>
          <w:color w:val="auto"/>
          <w:spacing w:val="6"/>
          <w:sz w:val="24"/>
          <w:highlight w:val="none"/>
        </w:rPr>
      </w:pPr>
    </w:p>
    <w:p w14:paraId="586C7355">
      <w:pPr>
        <w:spacing w:line="360" w:lineRule="auto"/>
        <w:ind w:firstLine="504" w:firstLineChars="200"/>
        <w:contextualSpacing/>
        <w:rPr>
          <w:rFonts w:hint="eastAsia" w:ascii="宋体" w:hAnsi="宋体"/>
          <w:color w:val="auto"/>
          <w:spacing w:val="6"/>
          <w:sz w:val="24"/>
          <w:highlight w:val="none"/>
        </w:rPr>
      </w:pPr>
    </w:p>
    <w:p w14:paraId="53916D4D">
      <w:pPr>
        <w:tabs>
          <w:tab w:val="left" w:pos="4860"/>
        </w:tabs>
        <w:spacing w:line="360" w:lineRule="auto"/>
        <w:ind w:right="1560" w:firstLine="504" w:firstLineChars="200"/>
        <w:contextualSpacing/>
        <w:jc w:val="center"/>
        <w:rPr>
          <w:rFonts w:hint="eastAsia" w:ascii="宋体" w:hAnsi="宋体"/>
          <w:color w:val="auto"/>
          <w:spacing w:val="6"/>
          <w:sz w:val="24"/>
          <w:highlight w:val="none"/>
        </w:rPr>
      </w:pPr>
      <w:r>
        <w:rPr>
          <w:rFonts w:hint="eastAsia" w:ascii="宋体" w:hAnsi="宋体"/>
          <w:color w:val="auto"/>
          <w:spacing w:val="6"/>
          <w:sz w:val="24"/>
          <w:highlight w:val="none"/>
        </w:rPr>
        <w:t>单位名称（电子签章）：</w:t>
      </w:r>
    </w:p>
    <w:p w14:paraId="0D1B129F">
      <w:pPr>
        <w:tabs>
          <w:tab w:val="left" w:pos="4860"/>
        </w:tabs>
        <w:spacing w:line="360" w:lineRule="auto"/>
        <w:ind w:right="1560" w:firstLine="504" w:firstLineChars="200"/>
        <w:contextualSpacing/>
        <w:jc w:val="center"/>
        <w:rPr>
          <w:rFonts w:hint="eastAsia" w:ascii="宋体" w:hAnsi="宋体"/>
          <w:color w:val="auto"/>
          <w:spacing w:val="6"/>
          <w:sz w:val="24"/>
          <w:highlight w:val="none"/>
        </w:rPr>
      </w:pPr>
      <w:r>
        <w:rPr>
          <w:rFonts w:hint="eastAsia" w:ascii="宋体" w:hAnsi="宋体"/>
          <w:color w:val="auto"/>
          <w:spacing w:val="6"/>
          <w:sz w:val="24"/>
          <w:highlight w:val="none"/>
        </w:rPr>
        <w:t>日  期：</w:t>
      </w:r>
    </w:p>
    <w:p w14:paraId="62A60399">
      <w:pPr>
        <w:spacing w:line="360" w:lineRule="auto"/>
        <w:contextualSpacing/>
        <w:rPr>
          <w:rFonts w:hint="eastAsia" w:ascii="宋体" w:hAnsi="宋体"/>
          <w:color w:val="auto"/>
          <w:sz w:val="24"/>
          <w:highlight w:val="none"/>
        </w:rPr>
      </w:pPr>
    </w:p>
    <w:p w14:paraId="15E4FA5F">
      <w:pPr>
        <w:spacing w:line="360" w:lineRule="auto"/>
        <w:contextualSpacing/>
        <w:rPr>
          <w:rFonts w:hint="eastAsia" w:ascii="宋体" w:hAnsi="宋体"/>
          <w:color w:val="auto"/>
          <w:sz w:val="24"/>
          <w:highlight w:val="none"/>
        </w:rPr>
      </w:pPr>
    </w:p>
    <w:p w14:paraId="0C65D6AC">
      <w:pPr>
        <w:spacing w:line="360" w:lineRule="auto"/>
        <w:contextualSpacing/>
        <w:rPr>
          <w:rFonts w:hint="eastAsia" w:ascii="宋体" w:hAnsi="宋体"/>
          <w:color w:val="auto"/>
          <w:sz w:val="24"/>
          <w:highlight w:val="none"/>
        </w:rPr>
      </w:pPr>
    </w:p>
    <w:p w14:paraId="39E934E4">
      <w:pPr>
        <w:spacing w:line="360" w:lineRule="auto"/>
        <w:contextualSpacing/>
        <w:rPr>
          <w:rFonts w:hint="eastAsia"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429ECF57">
      <w:pPr>
        <w:spacing w:line="360" w:lineRule="auto"/>
        <w:jc w:val="left"/>
        <w:rPr>
          <w:rFonts w:hint="eastAsia" w:ascii="宋体" w:hAnsi="宋体"/>
          <w:color w:val="auto"/>
          <w:sz w:val="24"/>
          <w:highlight w:val="none"/>
        </w:rPr>
      </w:pPr>
      <w:r>
        <w:rPr>
          <w:rFonts w:ascii="宋体" w:hAnsi="宋体"/>
          <w:color w:val="auto"/>
          <w:sz w:val="24"/>
          <w:highlight w:val="none"/>
        </w:rPr>
        <w:br w:type="page"/>
      </w:r>
    </w:p>
    <w:p w14:paraId="61852581">
      <w:pPr>
        <w:pStyle w:val="2"/>
        <w:rPr>
          <w:rFonts w:hint="eastAsia" w:ascii="宋体" w:hAnsi="宋体"/>
          <w:b/>
          <w:color w:val="auto"/>
          <w:highlight w:val="none"/>
        </w:rPr>
      </w:pPr>
      <w:r>
        <w:rPr>
          <w:rFonts w:ascii="宋体" w:hAnsi="宋体"/>
          <w:b/>
          <w:color w:val="auto"/>
          <w:highlight w:val="none"/>
        </w:rPr>
        <w:t>4</w:t>
      </w:r>
      <w:r>
        <w:rPr>
          <w:rFonts w:hint="eastAsia" w:ascii="宋体" w:hAnsi="宋体"/>
          <w:b/>
          <w:color w:val="auto"/>
          <w:highlight w:val="none"/>
        </w:rPr>
        <w:t>.</w:t>
      </w:r>
      <w:r>
        <w:rPr>
          <w:rFonts w:hint="eastAsia"/>
          <w:color w:val="auto"/>
          <w:highlight w:val="none"/>
        </w:rPr>
        <w:t xml:space="preserve"> </w:t>
      </w:r>
      <w:r>
        <w:rPr>
          <w:rFonts w:hint="eastAsia" w:ascii="宋体" w:hAnsi="宋体"/>
          <w:b/>
          <w:color w:val="auto"/>
          <w:highlight w:val="none"/>
        </w:rPr>
        <w:t>关于符合本国产品标准的声明函格式</w:t>
      </w:r>
    </w:p>
    <w:p w14:paraId="4BFCAB17">
      <w:pPr>
        <w:pStyle w:val="2"/>
        <w:rPr>
          <w:color w:val="auto"/>
          <w:highlight w:val="none"/>
        </w:rPr>
      </w:pPr>
    </w:p>
    <w:p w14:paraId="373C7A68">
      <w:pPr>
        <w:widowControl/>
        <w:shd w:val="clear" w:color="auto" w:fill="FFFFFF"/>
        <w:jc w:val="center"/>
        <w:rPr>
          <w:rFonts w:hint="eastAsia" w:ascii="宋体" w:hAnsi="宋体" w:cs="宋体"/>
          <w:color w:val="auto"/>
          <w:kern w:val="0"/>
          <w:sz w:val="36"/>
          <w:szCs w:val="36"/>
          <w:highlight w:val="none"/>
        </w:rPr>
      </w:pPr>
      <w:r>
        <w:rPr>
          <w:rFonts w:hint="eastAsia" w:ascii="宋体" w:hAnsi="宋体" w:cs="宋体"/>
          <w:b/>
          <w:bCs/>
          <w:color w:val="auto"/>
          <w:kern w:val="0"/>
          <w:sz w:val="36"/>
          <w:szCs w:val="36"/>
          <w:highlight w:val="none"/>
        </w:rPr>
        <w:t>关于符合本国产品标准的声明函</w:t>
      </w:r>
    </w:p>
    <w:p w14:paraId="2630B496">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358C98F0">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6DD3FCBC">
      <w:pPr>
        <w:widowControl/>
        <w:shd w:val="clear" w:color="auto" w:fill="FFFFFF"/>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i/>
          <w:iCs/>
          <w:color w:val="auto"/>
          <w:kern w:val="0"/>
          <w:sz w:val="24"/>
          <w:highlight w:val="none"/>
        </w:rPr>
        <w:t>（</w:t>
      </w:r>
      <w:r>
        <w:rPr>
          <w:rFonts w:hint="eastAsia" w:ascii="宋体" w:hAnsi="宋体" w:cs="宋体"/>
          <w:i/>
          <w:iCs/>
          <w:color w:val="auto"/>
          <w:kern w:val="0"/>
          <w:sz w:val="24"/>
          <w:highlight w:val="none"/>
          <w:u w:val="single"/>
        </w:rPr>
        <w:t>产品名称1）</w:t>
      </w:r>
      <w:r>
        <w:rPr>
          <w:rFonts w:hint="eastAsia" w:ascii="宋体" w:hAnsi="宋体" w:cs="宋体"/>
          <w:i/>
          <w:iCs/>
          <w:color w:val="auto"/>
          <w:kern w:val="0"/>
          <w:sz w:val="18"/>
          <w:szCs w:val="18"/>
          <w:highlight w:val="none"/>
          <w:u w:val="single"/>
          <w:vertAlign w:val="superscript"/>
        </w:rPr>
        <w:t>1</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u w:val="single"/>
        </w:rPr>
        <w:t>（厂名）</w:t>
      </w:r>
      <w:r>
        <w:rPr>
          <w:rFonts w:hint="eastAsia" w:ascii="宋体" w:hAnsi="宋体" w:cs="宋体"/>
          <w:i/>
          <w:iCs/>
          <w:color w:val="auto"/>
          <w:kern w:val="0"/>
          <w:sz w:val="18"/>
          <w:szCs w:val="18"/>
          <w:highlight w:val="none"/>
          <w:vertAlign w:val="superscript"/>
        </w:rPr>
        <w:t>2</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u w:val="singl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u w:val="single"/>
        </w:rPr>
        <w:t>（产品名称1）</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u w:val="single"/>
        </w:rPr>
        <w:t>（规定比例）</w:t>
      </w:r>
      <w:r>
        <w:rPr>
          <w:rFonts w:hint="eastAsia" w:ascii="宋体" w:hAnsi="宋体" w:cs="宋体"/>
          <w:i/>
          <w:iCs/>
          <w:color w:val="auto"/>
          <w:kern w:val="0"/>
          <w:sz w:val="18"/>
          <w:szCs w:val="18"/>
          <w:highlight w:val="none"/>
          <w:vertAlign w:val="superscript"/>
        </w:rPr>
        <w:t>3</w:t>
      </w:r>
      <w:r>
        <w:rPr>
          <w:rFonts w:hint="eastAsia" w:ascii="宋体" w:hAnsi="宋体" w:cs="宋体"/>
          <w:color w:val="auto"/>
          <w:kern w:val="0"/>
          <w:sz w:val="24"/>
          <w:highlight w:val="none"/>
        </w:rPr>
        <w:t>。</w:t>
      </w:r>
      <w:r>
        <w:rPr>
          <w:rFonts w:hint="eastAsia" w:ascii="宋体" w:hAnsi="宋体" w:cs="宋体"/>
          <w:i/>
          <w:iCs/>
          <w:color w:val="auto"/>
          <w:kern w:val="0"/>
          <w:sz w:val="24"/>
          <w:highlight w:val="none"/>
          <w:u w:val="singl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u w:val="single"/>
        </w:rPr>
        <w:t>（关键组件）</w:t>
      </w:r>
      <w:r>
        <w:rPr>
          <w:rFonts w:hint="eastAsia" w:ascii="宋体" w:hAnsi="宋体" w:cs="宋体"/>
          <w:i/>
          <w:iCs/>
          <w:color w:val="auto"/>
          <w:kern w:val="0"/>
          <w:sz w:val="18"/>
          <w:szCs w:val="18"/>
          <w:highlight w:val="none"/>
          <w:vertAlign w:val="superscript"/>
        </w:rPr>
        <w:t>4</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u w:val="singl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u w:val="single"/>
        </w:rPr>
        <w:t>（关键工序）</w:t>
      </w:r>
      <w:r>
        <w:rPr>
          <w:rFonts w:hint="eastAsia" w:ascii="宋体" w:hAnsi="宋体" w:cs="宋体"/>
          <w:i/>
          <w:iCs/>
          <w:color w:val="auto"/>
          <w:kern w:val="0"/>
          <w:sz w:val="18"/>
          <w:szCs w:val="18"/>
          <w:highlight w:val="none"/>
          <w:vertAlign w:val="superscript"/>
        </w:rPr>
        <w:t>5</w:t>
      </w:r>
      <w:r>
        <w:rPr>
          <w:rFonts w:hint="eastAsia" w:ascii="宋体" w:hAnsi="宋体" w:cs="宋体"/>
          <w:color w:val="auto"/>
          <w:kern w:val="0"/>
          <w:sz w:val="24"/>
          <w:highlight w:val="none"/>
        </w:rPr>
        <w:t>在中国境内完成。</w:t>
      </w:r>
    </w:p>
    <w:p w14:paraId="7893B86C">
      <w:pPr>
        <w:widowControl/>
        <w:shd w:val="clear" w:color="auto" w:fill="FFFFFF"/>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i/>
          <w:iCs/>
          <w:color w:val="auto"/>
          <w:kern w:val="0"/>
          <w:sz w:val="24"/>
          <w:highlight w:val="none"/>
          <w:u w:val="single"/>
        </w:rPr>
        <w:t>（产品名称2）</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u w:val="single"/>
        </w:rPr>
        <w:t>（厂名）</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u w:val="singl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u w:val="single"/>
        </w:rPr>
        <w:t>（产品名称2）</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u w:val="single"/>
        </w:rPr>
        <w:t>（规定比例）</w:t>
      </w:r>
      <w:r>
        <w:rPr>
          <w:rFonts w:hint="eastAsia" w:ascii="宋体" w:hAnsi="宋体" w:cs="宋体"/>
          <w:color w:val="auto"/>
          <w:kern w:val="0"/>
          <w:sz w:val="24"/>
          <w:highlight w:val="none"/>
        </w:rPr>
        <w:t>。</w:t>
      </w:r>
      <w:r>
        <w:rPr>
          <w:rFonts w:hint="eastAsia" w:ascii="宋体" w:hAnsi="宋体" w:cs="宋体"/>
          <w:i/>
          <w:iCs/>
          <w:color w:val="auto"/>
          <w:kern w:val="0"/>
          <w:sz w:val="24"/>
          <w:highlight w:val="none"/>
          <w:u w:val="singl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u w:val="single"/>
        </w:rPr>
        <w:t>（关键组件）</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u w:val="singl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u w:val="single"/>
        </w:rPr>
        <w:t>（关键工序）</w:t>
      </w:r>
      <w:r>
        <w:rPr>
          <w:rFonts w:hint="eastAsia" w:ascii="宋体" w:hAnsi="宋体" w:cs="宋体"/>
          <w:color w:val="auto"/>
          <w:kern w:val="0"/>
          <w:sz w:val="24"/>
          <w:highlight w:val="none"/>
        </w:rPr>
        <w:t>在中国境内完成。</w:t>
      </w:r>
    </w:p>
    <w:p w14:paraId="5616F873">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4A463F4D">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本公司（单位）对上述声明内容的真实性负责。如有虚假，愿承担相应法律责任。</w:t>
      </w:r>
    </w:p>
    <w:p w14:paraId="03F7398E">
      <w:pPr>
        <w:widowControl/>
        <w:shd w:val="clear" w:color="auto" w:fill="FFFFFF"/>
        <w:spacing w:before="30" w:after="3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3E67A220">
      <w:pPr>
        <w:widowControl/>
        <w:shd w:val="clear" w:color="auto" w:fill="FFFFFF"/>
        <w:spacing w:before="30" w:after="30"/>
        <w:jc w:val="right"/>
        <w:rPr>
          <w:rFonts w:hint="eastAsia" w:ascii="宋体" w:hAnsi="宋体" w:cs="宋体"/>
          <w:color w:val="auto"/>
          <w:kern w:val="0"/>
          <w:sz w:val="24"/>
          <w:highlight w:val="none"/>
        </w:rPr>
      </w:pPr>
      <w:r>
        <w:rPr>
          <w:rFonts w:hint="eastAsia" w:ascii="宋体" w:hAnsi="宋体" w:cs="宋体"/>
          <w:color w:val="auto"/>
          <w:kern w:val="0"/>
          <w:sz w:val="24"/>
          <w:highlight w:val="none"/>
        </w:rPr>
        <w:t>公司（单位）名称（盖章）：　        </w:t>
      </w:r>
    </w:p>
    <w:p w14:paraId="28C37F8A">
      <w:pPr>
        <w:widowControl/>
        <w:shd w:val="clear" w:color="auto" w:fill="FFFFFF"/>
        <w:jc w:val="right"/>
        <w:rPr>
          <w:rFonts w:hint="eastAsia" w:ascii="宋体" w:hAnsi="宋体" w:cs="宋体"/>
          <w:color w:val="auto"/>
          <w:kern w:val="0"/>
          <w:sz w:val="24"/>
          <w:highlight w:val="none"/>
        </w:rPr>
      </w:pPr>
      <w:r>
        <w:rPr>
          <w:rFonts w:hint="eastAsia" w:ascii="宋体" w:hAnsi="宋体" w:cs="宋体"/>
          <w:color w:val="auto"/>
          <w:kern w:val="0"/>
          <w:sz w:val="24"/>
          <w:highlight w:val="none"/>
        </w:rPr>
        <w:t>日期：　     年　  月　  日         </w:t>
      </w:r>
    </w:p>
    <w:p w14:paraId="6F00A9C5">
      <w:pPr>
        <w:widowControl/>
        <w:shd w:val="clear" w:color="auto" w:fill="FFFFFF"/>
        <w:spacing w:before="30" w:after="30"/>
        <w:jc w:val="left"/>
        <w:rPr>
          <w:rFonts w:hint="eastAsia" w:ascii="宋体" w:hAnsi="宋体" w:cs="宋体"/>
          <w:color w:val="auto"/>
          <w:kern w:val="0"/>
          <w:sz w:val="24"/>
          <w:highlight w:val="none"/>
        </w:rPr>
      </w:pPr>
      <w:r>
        <w:rPr>
          <w:rFonts w:hint="eastAsia" w:ascii="宋体" w:hAnsi="宋体" w:cs="宋体"/>
          <w:color w:val="auto"/>
          <w:kern w:val="0"/>
          <w:sz w:val="24"/>
          <w:highlight w:val="none"/>
        </w:rPr>
        <w:t>__________________</w:t>
      </w:r>
    </w:p>
    <w:p w14:paraId="077DE634">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1.产品如有型号，请在“产品名称”栏一并填写。</w:t>
      </w:r>
    </w:p>
    <w:p w14:paraId="03F50148">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2.生产厂名与厂址应与生产厂营业执照载明的相关信息保持一致。</w:t>
      </w:r>
    </w:p>
    <w:p w14:paraId="693ED6F5">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3.该产品的中国境内生产的组件成本占比相关要求实施前，“规定比例”栏可不填，下同。</w:t>
      </w:r>
    </w:p>
    <w:p w14:paraId="2AC970DD">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4.该产品的关键组件要求实施前，“关键组件”栏可不填，下同。</w:t>
      </w:r>
    </w:p>
    <w:p w14:paraId="0CFB8B6E">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5.该产品的关键工序要求实施前，“关键工序”栏可不填，下同。</w:t>
      </w:r>
    </w:p>
    <w:p w14:paraId="2920B6D5">
      <w:pPr>
        <w:pStyle w:val="2"/>
        <w:rPr>
          <w:color w:val="auto"/>
          <w:highlight w:val="none"/>
        </w:rPr>
      </w:pPr>
    </w:p>
    <w:p w14:paraId="6712C1DF">
      <w:pPr>
        <w:spacing w:line="360" w:lineRule="auto"/>
        <w:jc w:val="left"/>
        <w:rPr>
          <w:rFonts w:hint="eastAsia" w:ascii="宋体" w:hAnsi="宋体"/>
          <w:color w:val="auto"/>
          <w:sz w:val="24"/>
          <w:highlight w:val="none"/>
        </w:rPr>
      </w:pPr>
    </w:p>
    <w:p w14:paraId="55A48691">
      <w:pPr>
        <w:spacing w:line="360" w:lineRule="auto"/>
        <w:jc w:val="left"/>
        <w:rPr>
          <w:rFonts w:hint="eastAsia" w:ascii="宋体" w:hAnsi="宋体"/>
          <w:color w:val="auto"/>
          <w:sz w:val="24"/>
          <w:highlight w:val="none"/>
        </w:rPr>
      </w:pPr>
    </w:p>
    <w:p w14:paraId="23CB3A80">
      <w:pPr>
        <w:spacing w:line="360" w:lineRule="auto"/>
        <w:jc w:val="left"/>
        <w:rPr>
          <w:rFonts w:hint="eastAsia" w:ascii="宋体" w:hAnsi="宋体"/>
          <w:color w:val="auto"/>
          <w:sz w:val="24"/>
          <w:highlight w:val="none"/>
        </w:rPr>
      </w:pPr>
    </w:p>
    <w:p w14:paraId="46900176">
      <w:pPr>
        <w:pStyle w:val="2"/>
        <w:rPr>
          <w:rFonts w:hint="eastAsia" w:ascii="宋体" w:hAnsi="宋体"/>
          <w:color w:val="auto"/>
          <w:highlight w:val="none"/>
        </w:rPr>
      </w:pPr>
    </w:p>
    <w:p w14:paraId="1D94F837">
      <w:pPr>
        <w:pStyle w:val="2"/>
        <w:rPr>
          <w:rFonts w:hint="eastAsia" w:ascii="宋体" w:hAnsi="宋体"/>
          <w:color w:val="auto"/>
          <w:highlight w:val="none"/>
        </w:rPr>
      </w:pPr>
    </w:p>
    <w:p w14:paraId="7703227B">
      <w:pPr>
        <w:pStyle w:val="2"/>
        <w:rPr>
          <w:rFonts w:hint="eastAsia" w:ascii="宋体" w:hAnsi="宋体"/>
          <w:color w:val="auto"/>
          <w:highlight w:val="none"/>
        </w:rPr>
      </w:pPr>
    </w:p>
    <w:p w14:paraId="4E4EB3FB">
      <w:pPr>
        <w:pStyle w:val="2"/>
        <w:rPr>
          <w:rFonts w:hint="eastAsia" w:ascii="宋体" w:hAnsi="宋体"/>
          <w:color w:val="auto"/>
          <w:highlight w:val="none"/>
        </w:rPr>
      </w:pPr>
    </w:p>
    <w:p w14:paraId="3C5B8238">
      <w:pPr>
        <w:pStyle w:val="2"/>
        <w:rPr>
          <w:rFonts w:hint="eastAsia" w:ascii="宋体" w:hAnsi="宋体"/>
          <w:color w:val="auto"/>
          <w:highlight w:val="none"/>
        </w:rPr>
      </w:pPr>
    </w:p>
    <w:p w14:paraId="1D9F769D">
      <w:pPr>
        <w:pStyle w:val="2"/>
        <w:rPr>
          <w:rFonts w:hint="eastAsia" w:ascii="宋体" w:hAnsi="宋体"/>
          <w:color w:val="auto"/>
          <w:highlight w:val="none"/>
        </w:rPr>
      </w:pPr>
    </w:p>
    <w:p w14:paraId="09961777">
      <w:pPr>
        <w:pStyle w:val="2"/>
        <w:rPr>
          <w:rFonts w:hint="eastAsia" w:ascii="宋体" w:hAnsi="宋体"/>
          <w:color w:val="auto"/>
          <w:highlight w:val="none"/>
        </w:rPr>
      </w:pPr>
    </w:p>
    <w:p w14:paraId="5E0EED12">
      <w:pPr>
        <w:pStyle w:val="2"/>
        <w:rPr>
          <w:rFonts w:hint="eastAsia" w:ascii="宋体" w:hAnsi="宋体"/>
          <w:color w:val="auto"/>
          <w:highlight w:val="none"/>
        </w:rPr>
      </w:pPr>
    </w:p>
    <w:p w14:paraId="7DA9B842">
      <w:pPr>
        <w:pStyle w:val="2"/>
        <w:rPr>
          <w:rFonts w:hint="eastAsia" w:ascii="宋体" w:hAnsi="宋体"/>
          <w:color w:val="auto"/>
          <w:highlight w:val="none"/>
        </w:rPr>
      </w:pPr>
    </w:p>
    <w:p w14:paraId="730EAB51">
      <w:pPr>
        <w:spacing w:line="360" w:lineRule="auto"/>
        <w:jc w:val="left"/>
        <w:rPr>
          <w:rFonts w:hint="eastAsia" w:ascii="宋体" w:hAnsi="宋体"/>
          <w:color w:val="auto"/>
          <w:sz w:val="24"/>
          <w:highlight w:val="none"/>
        </w:rPr>
      </w:pPr>
      <w:r>
        <w:rPr>
          <w:rFonts w:hint="eastAsia" w:ascii="宋体" w:hAnsi="宋体"/>
          <w:b/>
          <w:color w:val="auto"/>
          <w:sz w:val="24"/>
          <w:highlight w:val="none"/>
        </w:rPr>
        <w:t>5.质疑函（格式）</w:t>
      </w:r>
    </w:p>
    <w:p w14:paraId="14CF3FA2">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质疑函（格式）</w:t>
      </w:r>
    </w:p>
    <w:p w14:paraId="6DC8F168">
      <w:pPr>
        <w:pStyle w:val="24"/>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一、质疑供应商基本信息：</w:t>
      </w:r>
    </w:p>
    <w:p w14:paraId="50E20E87">
      <w:pPr>
        <w:pStyle w:val="24"/>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p>
    <w:p w14:paraId="0B5432AE">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828E453">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3CC16F3">
      <w:pPr>
        <w:pStyle w:val="24"/>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1799371B">
      <w:pPr>
        <w:pStyle w:val="24"/>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BE3BD94">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AECCE81">
      <w:pPr>
        <w:pStyle w:val="24"/>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09BAE888">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62776FB0">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1B049B51">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1AC726E1">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w:t>
      </w:r>
    </w:p>
    <w:p w14:paraId="652B3EE8">
      <w:pPr>
        <w:pStyle w:val="24"/>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47193AD3">
      <w:pPr>
        <w:pStyle w:val="24"/>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 xml:space="preserve">□采购过程   </w:t>
      </w:r>
    </w:p>
    <w:p w14:paraId="2DF283C0">
      <w:pPr>
        <w:pStyle w:val="24"/>
        <w:spacing w:line="360" w:lineRule="auto"/>
        <w:ind w:left="25" w:leftChars="12" w:firstLine="352" w:firstLineChars="147"/>
        <w:rPr>
          <w:rFonts w:hint="eastAsia" w:hAnsi="宋体"/>
          <w:bCs/>
          <w:color w:val="auto"/>
          <w:sz w:val="24"/>
          <w:szCs w:val="24"/>
          <w:highlight w:val="none"/>
          <w:u w:val="single"/>
        </w:rPr>
      </w:pPr>
      <w:r>
        <w:rPr>
          <w:rFonts w:hint="eastAsia" w:hAnsi="宋体"/>
          <w:color w:val="auto"/>
          <w:sz w:val="24"/>
          <w:szCs w:val="24"/>
          <w:highlight w:val="none"/>
        </w:rPr>
        <w:t xml:space="preserve">□采购结果   </w:t>
      </w:r>
    </w:p>
    <w:p w14:paraId="4BB52116">
      <w:pPr>
        <w:pStyle w:val="2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三、质疑事项具体内容</w:t>
      </w:r>
    </w:p>
    <w:p w14:paraId="7EC315A4">
      <w:pPr>
        <w:pStyle w:val="24"/>
        <w:spacing w:line="360" w:lineRule="auto"/>
        <w:ind w:left="25" w:leftChars="12" w:firstLine="472" w:firstLineChars="197"/>
        <w:rPr>
          <w:rFonts w:hint="eastAsia" w:hAnsi="宋体"/>
          <w:b/>
          <w:bCs/>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1D222DD1">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43445A81">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bCs/>
          <w:color w:val="auto"/>
          <w:sz w:val="24"/>
          <w:szCs w:val="24"/>
          <w:highlight w:val="none"/>
          <w:u w:val="single"/>
        </w:rPr>
        <w:t xml:space="preserve">                                               </w:t>
      </w:r>
    </w:p>
    <w:p w14:paraId="3050EDD1">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质疑事项2</w:t>
      </w:r>
    </w:p>
    <w:p w14:paraId="2BC0346F">
      <w:pPr>
        <w:pStyle w:val="24"/>
        <w:spacing w:line="360" w:lineRule="auto"/>
        <w:ind w:left="25" w:leftChars="12" w:firstLine="472" w:firstLineChars="197"/>
        <w:rPr>
          <w:rFonts w:hint="eastAsia" w:hAnsi="宋体"/>
          <w:color w:val="auto"/>
          <w:sz w:val="24"/>
          <w:szCs w:val="24"/>
          <w:highlight w:val="none"/>
        </w:rPr>
      </w:pPr>
      <w:r>
        <w:rPr>
          <w:rFonts w:hAnsi="宋体"/>
          <w:color w:val="auto"/>
          <w:sz w:val="24"/>
          <w:szCs w:val="24"/>
          <w:highlight w:val="none"/>
        </w:rPr>
        <w:t>……</w:t>
      </w:r>
    </w:p>
    <w:p w14:paraId="07A84112">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5CD51299">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75376739">
      <w:pPr>
        <w:pStyle w:val="24"/>
        <w:spacing w:line="360" w:lineRule="auto"/>
        <w:ind w:left="25" w:leftChars="12" w:firstLine="352" w:firstLineChars="147"/>
        <w:rPr>
          <w:rFonts w:hint="eastAsia" w:hAnsi="宋体"/>
          <w:color w:val="auto"/>
          <w:sz w:val="24"/>
          <w:szCs w:val="24"/>
          <w:highlight w:val="none"/>
        </w:rPr>
      </w:pPr>
    </w:p>
    <w:p w14:paraId="697FE845">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 xml:space="preserve">签字（签章）： </w:t>
      </w:r>
      <w:r>
        <w:rPr>
          <w:rFonts w:hint="eastAsia" w:hAnsi="宋体"/>
          <w:bCs/>
          <w:color w:val="auto"/>
          <w:sz w:val="24"/>
          <w:szCs w:val="24"/>
          <w:highlight w:val="none"/>
          <w:u w:val="single"/>
        </w:rPr>
        <w:t xml:space="preserve">               </w:t>
      </w:r>
      <w:r>
        <w:rPr>
          <w:rFonts w:hint="eastAsia" w:hAnsi="宋体"/>
          <w:color w:val="auto"/>
          <w:sz w:val="24"/>
          <w:szCs w:val="24"/>
          <w:highlight w:val="none"/>
        </w:rPr>
        <w:t xml:space="preserve">   公章：</w:t>
      </w:r>
      <w:r>
        <w:rPr>
          <w:rFonts w:hint="eastAsia" w:hAnsi="宋体"/>
          <w:bCs/>
          <w:color w:val="auto"/>
          <w:sz w:val="24"/>
          <w:szCs w:val="24"/>
          <w:highlight w:val="none"/>
          <w:u w:val="single"/>
        </w:rPr>
        <w:t xml:space="preserve">               </w:t>
      </w:r>
    </w:p>
    <w:p w14:paraId="6AFE94ED">
      <w:pPr>
        <w:pStyle w:val="24"/>
        <w:spacing w:line="360" w:lineRule="auto"/>
        <w:ind w:left="25" w:leftChars="12" w:firstLine="352" w:firstLineChars="147"/>
        <w:rPr>
          <w:rFonts w:hint="eastAsia" w:hAnsi="宋体"/>
          <w:color w:val="auto"/>
          <w:sz w:val="24"/>
          <w:szCs w:val="24"/>
          <w:highlight w:val="none"/>
        </w:rPr>
      </w:pPr>
    </w:p>
    <w:p w14:paraId="43A43D96">
      <w:pPr>
        <w:pStyle w:val="24"/>
        <w:spacing w:line="360" w:lineRule="auto"/>
        <w:ind w:left="25" w:leftChars="12" w:firstLine="4552" w:firstLineChars="1897"/>
        <w:rPr>
          <w:rFonts w:hint="eastAsia" w:hAnsi="宋体"/>
          <w:color w:val="auto"/>
          <w:sz w:val="24"/>
          <w:szCs w:val="24"/>
          <w:highlight w:val="none"/>
        </w:rPr>
      </w:pPr>
      <w:r>
        <w:rPr>
          <w:rFonts w:hint="eastAsia" w:hAnsi="宋体"/>
          <w:color w:val="auto"/>
          <w:sz w:val="24"/>
          <w:szCs w:val="24"/>
          <w:highlight w:val="none"/>
        </w:rPr>
        <w:t>日期：</w:t>
      </w:r>
      <w:r>
        <w:rPr>
          <w:rFonts w:hint="eastAsia" w:hAnsi="宋体"/>
          <w:bCs/>
          <w:color w:val="auto"/>
          <w:sz w:val="24"/>
          <w:szCs w:val="24"/>
          <w:highlight w:val="none"/>
          <w:u w:val="single"/>
        </w:rPr>
        <w:t xml:space="preserve">               </w:t>
      </w:r>
    </w:p>
    <w:p w14:paraId="0EDB7624">
      <w:pPr>
        <w:pStyle w:val="24"/>
        <w:snapToGrid w:val="0"/>
        <w:spacing w:line="360" w:lineRule="auto"/>
        <w:rPr>
          <w:rFonts w:hint="eastAsia" w:hAnsi="宋体"/>
          <w:b/>
          <w:color w:val="auto"/>
          <w:sz w:val="24"/>
          <w:szCs w:val="24"/>
          <w:highlight w:val="none"/>
        </w:rPr>
      </w:pPr>
    </w:p>
    <w:p w14:paraId="145003F8">
      <w:pPr>
        <w:pStyle w:val="24"/>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5CB5001B">
      <w:pPr>
        <w:pStyle w:val="24"/>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26D202CC">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1C210AB">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6D0651AD">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267846B8">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6F3DD7D5">
      <w:pPr>
        <w:widowControl/>
        <w:jc w:val="left"/>
        <w:rPr>
          <w:rFonts w:hint="eastAsia" w:ascii="宋体" w:hAnsi="宋体"/>
          <w:b/>
          <w:color w:val="auto"/>
          <w:kern w:val="0"/>
          <w:sz w:val="24"/>
          <w:highlight w:val="none"/>
        </w:rPr>
      </w:pPr>
      <w:r>
        <w:rPr>
          <w:rFonts w:hAnsi="宋体"/>
          <w:b/>
          <w:color w:val="auto"/>
          <w:sz w:val="24"/>
          <w:highlight w:val="none"/>
        </w:rPr>
        <w:br w:type="page"/>
      </w:r>
    </w:p>
    <w:p w14:paraId="328E0229">
      <w:pPr>
        <w:jc w:val="center"/>
        <w:rPr>
          <w:rFonts w:hint="eastAsia" w:ascii="宋体" w:hAnsi="宋体"/>
          <w:b/>
          <w:color w:val="auto"/>
          <w:sz w:val="32"/>
          <w:szCs w:val="20"/>
          <w:highlight w:val="none"/>
        </w:rPr>
      </w:pPr>
      <w:r>
        <w:rPr>
          <w:rFonts w:hint="eastAsia" w:ascii="宋体" w:hAnsi="宋体"/>
          <w:b/>
          <w:color w:val="auto"/>
          <w:sz w:val="32"/>
          <w:szCs w:val="20"/>
          <w:highlight w:val="none"/>
        </w:rPr>
        <w:t>质疑授权委托书（格式）</w:t>
      </w:r>
    </w:p>
    <w:p w14:paraId="0CF5BB6F">
      <w:pPr>
        <w:snapToGrid w:val="0"/>
        <w:spacing w:line="400" w:lineRule="exact"/>
        <w:outlineLvl w:val="4"/>
        <w:rPr>
          <w:rFonts w:hint="eastAsia" w:ascii="宋体" w:hAnsi="宋体"/>
          <w:color w:val="auto"/>
          <w:highlight w:val="none"/>
        </w:rPr>
      </w:pPr>
      <w:r>
        <w:rPr>
          <w:rFonts w:hint="eastAsia" w:ascii="宋体" w:hAnsi="宋体"/>
          <w:b/>
          <w:color w:val="auto"/>
          <w:szCs w:val="21"/>
          <w:highlight w:val="none"/>
        </w:rPr>
        <w:t>致</w:t>
      </w:r>
      <w:r>
        <w:rPr>
          <w:rFonts w:hint="eastAsia" w:ascii="宋体" w:hAnsi="宋体"/>
          <w:color w:val="auto"/>
          <w:szCs w:val="21"/>
          <w:highlight w:val="none"/>
        </w:rPr>
        <w:t>：</w:t>
      </w:r>
      <w:r>
        <w:rPr>
          <w:rFonts w:hint="eastAsia" w:ascii="宋体" w:hAnsi="宋体"/>
          <w:color w:val="auto"/>
          <w:highlight w:val="none"/>
          <w:u w:val="single"/>
        </w:rPr>
        <w:t xml:space="preserve">                  </w:t>
      </w:r>
    </w:p>
    <w:p w14:paraId="4A245150">
      <w:pPr>
        <w:snapToGrid w:val="0"/>
        <w:spacing w:line="400" w:lineRule="exact"/>
        <w:outlineLvl w:val="4"/>
        <w:rPr>
          <w:rFonts w:hint="eastAsia" w:ascii="宋体" w:hAnsi="宋体"/>
          <w:color w:val="auto"/>
          <w:szCs w:val="21"/>
          <w:highlight w:val="none"/>
          <w:u w:val="single"/>
        </w:rPr>
      </w:pPr>
    </w:p>
    <w:p w14:paraId="6E50488B">
      <w:pPr>
        <w:spacing w:line="400" w:lineRule="exact"/>
        <w:ind w:firstLine="525" w:firstLineChars="250"/>
        <w:rPr>
          <w:rFonts w:hint="eastAsia" w:ascii="宋体" w:hAnsi="宋体"/>
          <w:color w:val="auto"/>
          <w:szCs w:val="20"/>
          <w:highlight w:val="none"/>
        </w:rPr>
      </w:pPr>
      <w:r>
        <w:rPr>
          <w:rFonts w:hint="eastAsia" w:ascii="宋体" w:hAnsi="宋体"/>
          <w:color w:val="auto"/>
          <w:kern w:val="0"/>
          <w:szCs w:val="20"/>
          <w:highlight w:val="none"/>
        </w:rPr>
        <w:t>我</w:t>
      </w:r>
      <w:r>
        <w:rPr>
          <w:rFonts w:hint="eastAsia" w:ascii="宋体" w:hAnsi="宋体"/>
          <w:color w:val="auto"/>
          <w:kern w:val="0"/>
          <w:szCs w:val="20"/>
          <w:highlight w:val="none"/>
          <w:u w:val="single"/>
        </w:rPr>
        <w:t xml:space="preserve">              </w:t>
      </w:r>
      <w:r>
        <w:rPr>
          <w:rFonts w:hint="eastAsia" w:ascii="宋体" w:hAnsi="宋体"/>
          <w:color w:val="auto"/>
          <w:kern w:val="0"/>
          <w:szCs w:val="20"/>
          <w:highlight w:val="none"/>
        </w:rPr>
        <w:t>（姓名）系</w:t>
      </w:r>
      <w:r>
        <w:rPr>
          <w:rFonts w:hint="eastAsia" w:ascii="宋体" w:hAnsi="宋体"/>
          <w:color w:val="auto"/>
          <w:kern w:val="0"/>
          <w:szCs w:val="20"/>
          <w:highlight w:val="none"/>
          <w:u w:val="single"/>
        </w:rPr>
        <w:t xml:space="preserve">                              </w:t>
      </w:r>
      <w:r>
        <w:rPr>
          <w:rFonts w:hint="eastAsia" w:ascii="宋体" w:hAnsi="宋体"/>
          <w:color w:val="auto"/>
          <w:kern w:val="0"/>
          <w:szCs w:val="20"/>
          <w:highlight w:val="none"/>
        </w:rPr>
        <w:t>（投标人名称）的法定代表人，现授权委托本单位在职职工</w:t>
      </w:r>
      <w:r>
        <w:rPr>
          <w:rFonts w:hint="eastAsia" w:ascii="宋体" w:hAnsi="宋体"/>
          <w:color w:val="auto"/>
          <w:kern w:val="0"/>
          <w:szCs w:val="20"/>
          <w:highlight w:val="none"/>
          <w:u w:val="single"/>
        </w:rPr>
        <w:t xml:space="preserve">            </w:t>
      </w:r>
      <w:r>
        <w:rPr>
          <w:rFonts w:hint="eastAsia" w:ascii="宋体" w:hAnsi="宋体"/>
          <w:color w:val="auto"/>
          <w:kern w:val="0"/>
          <w:szCs w:val="20"/>
          <w:highlight w:val="none"/>
        </w:rPr>
        <w:t>（姓名）以我公司名义办理</w:t>
      </w:r>
      <w:r>
        <w:rPr>
          <w:rFonts w:hint="eastAsia" w:ascii="宋体" w:hAnsi="宋体"/>
          <w:color w:val="auto"/>
          <w:kern w:val="0"/>
          <w:szCs w:val="20"/>
          <w:highlight w:val="none"/>
          <w:u w:val="single"/>
        </w:rPr>
        <w:t xml:space="preserve">      </w:t>
      </w:r>
      <w:r>
        <w:rPr>
          <w:rFonts w:hint="eastAsia" w:ascii="宋体" w:hAnsi="宋体"/>
          <w:color w:val="auto"/>
          <w:szCs w:val="20"/>
          <w:highlight w:val="none"/>
          <w:u w:val="single"/>
        </w:rPr>
        <w:t xml:space="preserve">（项目名称及项目编号）        </w:t>
      </w:r>
      <w:r>
        <w:rPr>
          <w:rFonts w:hint="eastAsia" w:ascii="宋体" w:hAnsi="宋体"/>
          <w:color w:val="auto"/>
          <w:szCs w:val="20"/>
          <w:highlight w:val="none"/>
        </w:rPr>
        <w:t>项目的质疑事项，代表我方全权办理针对上述项目的质疑具体事务和签署相关文件。</w:t>
      </w:r>
    </w:p>
    <w:p w14:paraId="18FBFE93">
      <w:pPr>
        <w:spacing w:line="400" w:lineRule="exact"/>
        <w:ind w:firstLine="420" w:firstLineChars="200"/>
        <w:rPr>
          <w:rFonts w:hint="eastAsia" w:ascii="宋体" w:hAnsi="宋体"/>
          <w:color w:val="auto"/>
          <w:szCs w:val="20"/>
          <w:highlight w:val="none"/>
        </w:rPr>
      </w:pPr>
      <w:r>
        <w:rPr>
          <w:rFonts w:hint="eastAsia" w:ascii="宋体" w:hAnsi="宋体"/>
          <w:color w:val="auto"/>
          <w:szCs w:val="20"/>
          <w:highlight w:val="none"/>
        </w:rPr>
        <w:t>我方对被授权人的签字事项负全部责任。</w:t>
      </w:r>
    </w:p>
    <w:p w14:paraId="16620D78">
      <w:pPr>
        <w:spacing w:line="400" w:lineRule="exact"/>
        <w:ind w:firstLine="420" w:firstLineChars="200"/>
        <w:rPr>
          <w:rFonts w:hint="eastAsia" w:ascii="宋体" w:hAnsi="宋体"/>
          <w:color w:val="auto"/>
          <w:szCs w:val="20"/>
          <w:highlight w:val="none"/>
          <w:u w:val="single"/>
        </w:rPr>
      </w:pPr>
      <w:r>
        <w:rPr>
          <w:rFonts w:hint="eastAsia" w:ascii="宋体" w:hAnsi="宋体"/>
          <w:color w:val="auto"/>
          <w:szCs w:val="20"/>
          <w:highlight w:val="none"/>
        </w:rPr>
        <w:t xml:space="preserve">授权委托代理期限：自即日起至该项目政府采购活动结束。                                                                                         </w:t>
      </w:r>
    </w:p>
    <w:p w14:paraId="4AAB73AF">
      <w:pPr>
        <w:spacing w:line="400" w:lineRule="exact"/>
        <w:ind w:firstLine="420" w:firstLineChars="200"/>
        <w:rPr>
          <w:rFonts w:hint="eastAsia" w:ascii="宋体" w:hAnsi="宋体"/>
          <w:color w:val="auto"/>
          <w:kern w:val="0"/>
          <w:highlight w:val="none"/>
        </w:rPr>
      </w:pPr>
      <w:r>
        <w:rPr>
          <w:rFonts w:hint="eastAsia" w:ascii="宋体" w:hAnsi="宋体"/>
          <w:color w:val="auto"/>
          <w:kern w:val="0"/>
          <w:highlight w:val="none"/>
        </w:rPr>
        <w:t>代理人无转委托权，特此委托。</w:t>
      </w:r>
      <w:r>
        <w:rPr>
          <w:rFonts w:ascii="宋体" w:hAnsi="宋体"/>
          <w:color w:val="auto"/>
          <w:kern w:val="0"/>
          <w:highlight w:val="none"/>
        </w:rPr>
        <w:t xml:space="preserve"> </w:t>
      </w:r>
    </w:p>
    <w:p w14:paraId="2E81D82B">
      <w:pPr>
        <w:snapToGrid w:val="0"/>
        <w:spacing w:line="400" w:lineRule="exact"/>
        <w:ind w:firstLine="420"/>
        <w:outlineLvl w:val="4"/>
        <w:rPr>
          <w:rFonts w:hint="eastAsia" w:ascii="宋体" w:hAnsi="宋体"/>
          <w:color w:val="auto"/>
          <w:szCs w:val="21"/>
          <w:highlight w:val="none"/>
        </w:rPr>
      </w:pPr>
      <w:r>
        <w:rPr>
          <w:rFonts w:hint="eastAsia" w:ascii="宋体" w:hAnsi="宋体"/>
          <w:color w:val="auto"/>
          <w:szCs w:val="21"/>
          <w:highlight w:val="none"/>
        </w:rPr>
        <w:t>我已在下面签字，以资证明。</w:t>
      </w:r>
    </w:p>
    <w:p w14:paraId="464EAA0F">
      <w:pPr>
        <w:snapToGrid w:val="0"/>
        <w:spacing w:line="400" w:lineRule="exact"/>
        <w:ind w:firstLine="420"/>
        <w:outlineLvl w:val="4"/>
        <w:rPr>
          <w:rFonts w:hint="eastAsia" w:ascii="宋体" w:hAnsi="宋体"/>
          <w:color w:val="auto"/>
          <w:szCs w:val="21"/>
          <w:highlight w:val="none"/>
        </w:rPr>
      </w:pPr>
      <w:r>
        <w:rPr>
          <w:rFonts w:hint="eastAsia" w:ascii="宋体" w:hAnsi="宋体"/>
          <w:color w:val="auto"/>
          <w:szCs w:val="21"/>
          <w:highlight w:val="none"/>
        </w:rPr>
        <w:t>委托代理人身份证号：</w:t>
      </w:r>
      <w:r>
        <w:rPr>
          <w:rFonts w:hint="eastAsia" w:ascii="宋体" w:hAnsi="宋体"/>
          <w:color w:val="auto"/>
          <w:szCs w:val="21"/>
          <w:highlight w:val="none"/>
          <w:u w:val="single"/>
        </w:rPr>
        <w:t xml:space="preserve">                                   </w:t>
      </w:r>
    </w:p>
    <w:p w14:paraId="52DEE361">
      <w:pPr>
        <w:snapToGrid w:val="0"/>
        <w:spacing w:line="400" w:lineRule="exact"/>
        <w:ind w:firstLine="420"/>
        <w:outlineLvl w:val="4"/>
        <w:rPr>
          <w:rFonts w:hint="eastAsia" w:ascii="宋体" w:hAnsi="宋体"/>
          <w:color w:val="auto"/>
          <w:szCs w:val="21"/>
          <w:highlight w:val="none"/>
          <w:u w:val="single"/>
        </w:rPr>
      </w:pPr>
      <w:r>
        <w:rPr>
          <w:rFonts w:hint="eastAsia" w:ascii="宋体" w:hAnsi="宋体"/>
          <w:color w:val="auto"/>
          <w:szCs w:val="21"/>
          <w:highlight w:val="none"/>
        </w:rPr>
        <w:t>投标人</w:t>
      </w:r>
      <w:r>
        <w:rPr>
          <w:rFonts w:hint="eastAsia" w:ascii="宋体" w:hAnsi="宋体" w:cs="宋体"/>
          <w:color w:val="auto"/>
          <w:szCs w:val="21"/>
          <w:highlight w:val="none"/>
        </w:rPr>
        <w:t>（公章）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4BC5E996">
      <w:pPr>
        <w:snapToGrid w:val="0"/>
        <w:spacing w:line="400" w:lineRule="exact"/>
        <w:ind w:firstLine="420"/>
        <w:outlineLvl w:val="4"/>
        <w:rPr>
          <w:rFonts w:hint="eastAsia" w:ascii="宋体" w:hAnsi="宋体"/>
          <w:color w:val="auto"/>
          <w:szCs w:val="21"/>
          <w:highlight w:val="none"/>
        </w:rPr>
      </w:pPr>
    </w:p>
    <w:p w14:paraId="029F082C">
      <w:pPr>
        <w:snapToGrid w:val="0"/>
        <w:spacing w:line="400" w:lineRule="exact"/>
        <w:ind w:firstLine="420"/>
        <w:outlineLvl w:val="4"/>
        <w:rPr>
          <w:rFonts w:hint="eastAsia" w:ascii="宋体" w:hAnsi="宋体"/>
          <w:color w:val="auto"/>
          <w:szCs w:val="21"/>
          <w:highlight w:val="none"/>
        </w:rPr>
      </w:pPr>
      <w:r>
        <w:rPr>
          <w:rFonts w:hint="eastAsia" w:ascii="宋体" w:hAnsi="宋体"/>
          <w:color w:val="auto"/>
          <w:szCs w:val="21"/>
          <w:highlight w:val="none"/>
        </w:rPr>
        <w:t>法定代表人签字：</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A0929F2">
      <w:pPr>
        <w:snapToGrid w:val="0"/>
        <w:spacing w:line="400" w:lineRule="exact"/>
        <w:ind w:firstLine="420"/>
        <w:outlineLvl w:val="4"/>
        <w:rPr>
          <w:rFonts w:hint="eastAsia" w:ascii="宋体" w:hAnsi="宋体"/>
          <w:color w:val="auto"/>
          <w:szCs w:val="21"/>
          <w:highlight w:val="none"/>
        </w:rPr>
      </w:pPr>
    </w:p>
    <w:p w14:paraId="3C9AF7F7">
      <w:pPr>
        <w:snapToGrid w:val="0"/>
        <w:spacing w:line="400" w:lineRule="exact"/>
        <w:ind w:firstLine="420"/>
        <w:outlineLvl w:val="4"/>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027A16A">
      <w:pPr>
        <w:snapToGrid w:val="0"/>
        <w:spacing w:line="400" w:lineRule="exact"/>
        <w:ind w:firstLine="420"/>
        <w:outlineLvl w:val="4"/>
        <w:rPr>
          <w:rFonts w:hint="eastAsia" w:ascii="宋体" w:hAnsi="宋体"/>
          <w:color w:val="auto"/>
          <w:szCs w:val="21"/>
          <w:highlight w:val="none"/>
        </w:rPr>
      </w:pPr>
    </w:p>
    <w:p w14:paraId="2B681B74">
      <w:pPr>
        <w:tabs>
          <w:tab w:val="left" w:pos="1305"/>
        </w:tabs>
        <w:spacing w:line="520" w:lineRule="exact"/>
        <w:rPr>
          <w:rFonts w:hint="eastAsia" w:hAnsi="宋体"/>
          <w:b/>
          <w:color w:val="auto"/>
          <w:sz w:val="24"/>
          <w:highlight w:val="none"/>
        </w:rPr>
      </w:pPr>
      <w:r>
        <w:rPr>
          <w:rFonts w:hint="eastAsia" w:hAnsi="宋体"/>
          <w:b/>
          <w:color w:val="auto"/>
          <w:sz w:val="24"/>
          <w:highlight w:val="none"/>
        </w:rPr>
        <w:t>附：委托代理人身份证正反面复印件。</w:t>
      </w:r>
    </w:p>
    <w:p w14:paraId="53F1F09B">
      <w:pPr>
        <w:pStyle w:val="24"/>
        <w:spacing w:line="360" w:lineRule="auto"/>
        <w:ind w:left="25" w:leftChars="12" w:firstLine="295" w:firstLineChars="147"/>
        <w:rPr>
          <w:rFonts w:hint="eastAsia" w:hAnsi="宋体"/>
          <w:b/>
          <w:color w:val="auto"/>
          <w:highlight w:val="none"/>
        </w:rPr>
      </w:pPr>
    </w:p>
    <w:p w14:paraId="03A83E62">
      <w:pPr>
        <w:pStyle w:val="24"/>
        <w:snapToGrid w:val="0"/>
        <w:rPr>
          <w:b/>
          <w:color w:val="auto"/>
          <w:sz w:val="24"/>
          <w:szCs w:val="24"/>
          <w:highlight w:val="none"/>
        </w:rPr>
      </w:pPr>
    </w:p>
    <w:p w14:paraId="686DE16F">
      <w:pPr>
        <w:spacing w:line="360" w:lineRule="auto"/>
        <w:jc w:val="left"/>
        <w:rPr>
          <w:rFonts w:hint="eastAsia" w:ascii="宋体" w:hAnsi="宋体"/>
          <w:b/>
          <w:bCs/>
          <w:color w:val="auto"/>
          <w:sz w:val="32"/>
          <w:szCs w:val="32"/>
          <w:highlight w:val="none"/>
        </w:rPr>
      </w:pPr>
      <w:r>
        <w:rPr>
          <w:rFonts w:eastAsia="隶书"/>
          <w:color w:val="auto"/>
          <w:sz w:val="44"/>
          <w:highlight w:val="none"/>
        </w:rPr>
        <w:br w:type="page"/>
      </w:r>
      <w:r>
        <w:rPr>
          <w:rFonts w:hint="eastAsia" w:ascii="宋体" w:hAnsi="宋体" w:eastAsia="隶书"/>
          <w:b/>
          <w:color w:val="auto"/>
          <w:sz w:val="24"/>
          <w:highlight w:val="none"/>
        </w:rPr>
        <w:t>6</w:t>
      </w:r>
      <w:r>
        <w:rPr>
          <w:rFonts w:hint="eastAsia" w:ascii="宋体" w:hAnsi="宋体"/>
          <w:b/>
          <w:color w:val="auto"/>
          <w:sz w:val="24"/>
          <w:highlight w:val="none"/>
        </w:rPr>
        <w:t>.投诉书（格式）</w:t>
      </w:r>
    </w:p>
    <w:p w14:paraId="5A6E4321">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531220BA">
      <w:pPr>
        <w:pStyle w:val="24"/>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一、投诉相关主体基本情况：</w:t>
      </w:r>
    </w:p>
    <w:p w14:paraId="797E744E">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p>
    <w:p w14:paraId="0340D464">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920C423">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29115B52">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9E912C9">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D827320">
      <w:pPr>
        <w:pStyle w:val="24"/>
        <w:snapToGrid w:val="0"/>
        <w:spacing w:line="360" w:lineRule="auto"/>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0875EC1">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44ADA91">
      <w:pPr>
        <w:pStyle w:val="24"/>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被投诉人1：</w:t>
      </w:r>
      <w:r>
        <w:rPr>
          <w:rFonts w:hint="eastAsia" w:hAnsi="宋体"/>
          <w:bCs/>
          <w:color w:val="auto"/>
          <w:sz w:val="24"/>
          <w:szCs w:val="24"/>
          <w:highlight w:val="none"/>
          <w:u w:val="single"/>
        </w:rPr>
        <w:t xml:space="preserve">                                             </w:t>
      </w:r>
    </w:p>
    <w:p w14:paraId="56AFDF51">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3416FCD2">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0EDC852">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D2AEF4B">
      <w:pPr>
        <w:pStyle w:val="24"/>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被投诉人2：</w:t>
      </w:r>
      <w:r>
        <w:rPr>
          <w:rFonts w:hint="eastAsia" w:hAnsi="宋体"/>
          <w:bCs/>
          <w:color w:val="auto"/>
          <w:sz w:val="24"/>
          <w:szCs w:val="24"/>
          <w:highlight w:val="none"/>
          <w:u w:val="single"/>
        </w:rPr>
        <w:t xml:space="preserve">                                              </w:t>
      </w:r>
    </w:p>
    <w:p w14:paraId="232AF3AE">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w:t>
      </w:r>
    </w:p>
    <w:p w14:paraId="41D30F2F">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58FA6806">
      <w:pPr>
        <w:pStyle w:val="24"/>
        <w:snapToGrid w:val="0"/>
        <w:spacing w:line="360" w:lineRule="auto"/>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97581E1">
      <w:pPr>
        <w:pStyle w:val="24"/>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C044418">
      <w:pPr>
        <w:pStyle w:val="24"/>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5AB51EC4">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716A1B11">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0E9D6187">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46B31F61">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60C7B3F0">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684EE703">
      <w:pPr>
        <w:pStyle w:val="24"/>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6013C5A">
      <w:pPr>
        <w:pStyle w:val="2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68750F80">
      <w:pPr>
        <w:pStyle w:val="24"/>
        <w:spacing w:line="360" w:lineRule="auto"/>
        <w:ind w:left="25" w:leftChars="12"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bCs/>
          <w:color w:val="auto"/>
          <w:sz w:val="24"/>
          <w:szCs w:val="24"/>
          <w:highlight w:val="none"/>
          <w:u w:val="single"/>
        </w:rPr>
        <w:t xml:space="preserve">  </w:t>
      </w:r>
      <w:r>
        <w:rPr>
          <w:rFonts w:hint="eastAsia" w:hAnsi="宋体"/>
          <w:color w:val="auto"/>
          <w:sz w:val="24"/>
          <w:szCs w:val="24"/>
          <w:highlight w:val="none"/>
        </w:rPr>
        <w:t>年</w:t>
      </w:r>
      <w:r>
        <w:rPr>
          <w:rFonts w:hint="eastAsia" w:hAnsi="宋体"/>
          <w:bCs/>
          <w:color w:val="auto"/>
          <w:sz w:val="24"/>
          <w:szCs w:val="24"/>
          <w:highlight w:val="none"/>
          <w:u w:val="single"/>
        </w:rPr>
        <w:t xml:space="preserve">  </w:t>
      </w:r>
      <w:r>
        <w:rPr>
          <w:rFonts w:hint="eastAsia" w:hAnsi="宋体"/>
          <w:color w:val="auto"/>
          <w:sz w:val="24"/>
          <w:szCs w:val="24"/>
          <w:highlight w:val="none"/>
        </w:rPr>
        <w:t>月</w:t>
      </w:r>
      <w:r>
        <w:rPr>
          <w:rFonts w:hint="eastAsia" w:hAnsi="宋体"/>
          <w:bCs/>
          <w:color w:val="auto"/>
          <w:sz w:val="24"/>
          <w:szCs w:val="24"/>
          <w:highlight w:val="none"/>
          <w:u w:val="single"/>
        </w:rPr>
        <w:t xml:space="preserve">  </w:t>
      </w:r>
      <w:r>
        <w:rPr>
          <w:rFonts w:hint="eastAsia" w:hAnsi="宋体"/>
          <w:color w:val="auto"/>
          <w:sz w:val="24"/>
          <w:szCs w:val="24"/>
          <w:highlight w:val="none"/>
        </w:rPr>
        <w:t>日，向</w:t>
      </w:r>
      <w:r>
        <w:rPr>
          <w:rFonts w:hint="eastAsia" w:hAnsi="宋体"/>
          <w:bCs/>
          <w:color w:val="auto"/>
          <w:sz w:val="24"/>
          <w:szCs w:val="24"/>
          <w:highlight w:val="none"/>
          <w:u w:val="single"/>
        </w:rPr>
        <w:t xml:space="preserve">        </w:t>
      </w:r>
      <w:r>
        <w:rPr>
          <w:rFonts w:hint="eastAsia" w:hAnsi="宋体"/>
          <w:color w:val="auto"/>
          <w:sz w:val="24"/>
          <w:szCs w:val="24"/>
          <w:highlight w:val="none"/>
        </w:rPr>
        <w:t>提出质疑，质疑事项为：</w:t>
      </w:r>
      <w:r>
        <w:rPr>
          <w:rFonts w:hint="eastAsia" w:hAnsi="宋体"/>
          <w:bCs/>
          <w:color w:val="auto"/>
          <w:sz w:val="24"/>
          <w:szCs w:val="24"/>
          <w:highlight w:val="none"/>
          <w:u w:val="single"/>
        </w:rPr>
        <w:t xml:space="preserve">                        </w:t>
      </w:r>
    </w:p>
    <w:p w14:paraId="6DE0944A">
      <w:pPr>
        <w:pStyle w:val="24"/>
        <w:spacing w:line="360" w:lineRule="auto"/>
        <w:ind w:firstLine="241"/>
        <w:rPr>
          <w:rFonts w:hint="eastAsia" w:hAnsi="宋体"/>
          <w:bCs/>
          <w:color w:val="auto"/>
          <w:sz w:val="24"/>
          <w:szCs w:val="24"/>
          <w:highlight w:val="none"/>
          <w:u w:val="single"/>
        </w:rPr>
      </w:pPr>
    </w:p>
    <w:p w14:paraId="5BA5BF36">
      <w:pPr>
        <w:pStyle w:val="24"/>
        <w:spacing w:line="360" w:lineRule="auto"/>
        <w:ind w:firstLine="241"/>
        <w:rPr>
          <w:rFonts w:hint="eastAsia" w:hAnsi="宋体"/>
          <w:bCs/>
          <w:color w:val="auto"/>
          <w:sz w:val="24"/>
          <w:szCs w:val="24"/>
          <w:highlight w:val="none"/>
          <w:u w:val="single"/>
        </w:rPr>
      </w:pPr>
    </w:p>
    <w:p w14:paraId="00A55CDA">
      <w:pPr>
        <w:pStyle w:val="24"/>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bCs/>
          <w:color w:val="auto"/>
          <w:sz w:val="24"/>
          <w:szCs w:val="24"/>
          <w:highlight w:val="none"/>
          <w:u w:val="single"/>
        </w:rPr>
        <w:t xml:space="preserve">  </w:t>
      </w:r>
      <w:r>
        <w:rPr>
          <w:rFonts w:hint="eastAsia" w:hAnsi="宋体"/>
          <w:color w:val="auto"/>
          <w:sz w:val="24"/>
          <w:szCs w:val="24"/>
          <w:highlight w:val="none"/>
        </w:rPr>
        <w:t>年</w:t>
      </w:r>
      <w:r>
        <w:rPr>
          <w:rFonts w:hint="eastAsia" w:hAnsi="宋体"/>
          <w:bCs/>
          <w:color w:val="auto"/>
          <w:sz w:val="24"/>
          <w:szCs w:val="24"/>
          <w:highlight w:val="none"/>
          <w:u w:val="single"/>
        </w:rPr>
        <w:t xml:space="preserve">  </w:t>
      </w:r>
      <w:r>
        <w:rPr>
          <w:rFonts w:hint="eastAsia" w:hAnsi="宋体"/>
          <w:color w:val="auto"/>
          <w:sz w:val="24"/>
          <w:szCs w:val="24"/>
          <w:highlight w:val="none"/>
        </w:rPr>
        <w:t>月</w:t>
      </w:r>
      <w:r>
        <w:rPr>
          <w:rFonts w:hint="eastAsia" w:hAnsi="宋体"/>
          <w:bCs/>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62E7CFB0">
      <w:pPr>
        <w:pStyle w:val="2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7217917D">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0D356C10">
      <w:pPr>
        <w:pStyle w:val="24"/>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bCs/>
          <w:color w:val="auto"/>
          <w:sz w:val="24"/>
          <w:szCs w:val="24"/>
          <w:highlight w:val="none"/>
          <w:u w:val="single"/>
        </w:rPr>
        <w:t xml:space="preserve">                                                        </w:t>
      </w:r>
    </w:p>
    <w:p w14:paraId="557F5AD5">
      <w:pPr>
        <w:pStyle w:val="24"/>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bCs/>
          <w:color w:val="auto"/>
          <w:sz w:val="24"/>
          <w:szCs w:val="24"/>
          <w:highlight w:val="none"/>
          <w:u w:val="single"/>
        </w:rPr>
        <w:t xml:space="preserve">                                                        </w:t>
      </w:r>
    </w:p>
    <w:p w14:paraId="11CC7FFD">
      <w:pPr>
        <w:pStyle w:val="24"/>
        <w:spacing w:line="360" w:lineRule="auto"/>
        <w:ind w:left="25" w:leftChars="12" w:firstLine="352" w:firstLineChars="147"/>
        <w:rPr>
          <w:rFonts w:hint="eastAsia" w:hAnsi="宋体"/>
          <w:bCs/>
          <w:color w:val="auto"/>
          <w:sz w:val="24"/>
          <w:szCs w:val="24"/>
          <w:highlight w:val="none"/>
          <w:u w:val="single"/>
        </w:rPr>
      </w:pPr>
    </w:p>
    <w:p w14:paraId="6D56C1E2">
      <w:pPr>
        <w:pStyle w:val="24"/>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p>
    <w:p w14:paraId="3458E50D">
      <w:pPr>
        <w:pStyle w:val="24"/>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5157F791">
      <w:pPr>
        <w:pStyle w:val="2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36C15955">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328CDBAF">
      <w:pPr>
        <w:pStyle w:val="24"/>
        <w:spacing w:line="360" w:lineRule="auto"/>
        <w:ind w:left="25" w:leftChars="12" w:firstLine="352" w:firstLineChars="147"/>
        <w:rPr>
          <w:rFonts w:hint="eastAsia" w:hAnsi="宋体"/>
          <w:color w:val="auto"/>
          <w:sz w:val="24"/>
          <w:szCs w:val="24"/>
          <w:highlight w:val="none"/>
        </w:rPr>
      </w:pPr>
    </w:p>
    <w:p w14:paraId="60D49F31">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w:t>
      </w:r>
      <w:r>
        <w:rPr>
          <w:rFonts w:hint="eastAsia" w:hAnsi="宋体"/>
          <w:bCs/>
          <w:color w:val="auto"/>
          <w:sz w:val="24"/>
          <w:szCs w:val="24"/>
          <w:highlight w:val="none"/>
          <w:u w:val="single"/>
        </w:rPr>
        <w:t xml:space="preserve">                   </w:t>
      </w:r>
      <w:r>
        <w:rPr>
          <w:rFonts w:hint="eastAsia" w:hAnsi="宋体"/>
          <w:color w:val="auto"/>
          <w:sz w:val="24"/>
          <w:szCs w:val="24"/>
          <w:highlight w:val="none"/>
        </w:rPr>
        <w:t xml:space="preserve">           公章：</w:t>
      </w:r>
      <w:r>
        <w:rPr>
          <w:rFonts w:hint="eastAsia" w:hAnsi="宋体"/>
          <w:bCs/>
          <w:color w:val="auto"/>
          <w:sz w:val="24"/>
          <w:szCs w:val="24"/>
          <w:highlight w:val="none"/>
          <w:u w:val="single"/>
        </w:rPr>
        <w:t xml:space="preserve">                   </w:t>
      </w:r>
    </w:p>
    <w:p w14:paraId="57EBF3BD">
      <w:pPr>
        <w:pStyle w:val="24"/>
        <w:spacing w:line="360" w:lineRule="auto"/>
        <w:ind w:left="25" w:leftChars="12" w:firstLine="352" w:firstLineChars="147"/>
        <w:rPr>
          <w:rFonts w:hint="eastAsia" w:hAnsi="宋体"/>
          <w:color w:val="auto"/>
          <w:sz w:val="24"/>
          <w:szCs w:val="24"/>
          <w:highlight w:val="none"/>
        </w:rPr>
      </w:pPr>
    </w:p>
    <w:p w14:paraId="11F28ACE">
      <w:pPr>
        <w:pStyle w:val="24"/>
        <w:spacing w:line="360" w:lineRule="auto"/>
        <w:ind w:left="25" w:leftChars="12" w:firstLine="5632" w:firstLineChars="2347"/>
        <w:rPr>
          <w:rFonts w:hint="eastAsia" w:hAnsi="宋体"/>
          <w:color w:val="auto"/>
          <w:sz w:val="24"/>
          <w:szCs w:val="24"/>
          <w:highlight w:val="none"/>
        </w:rPr>
      </w:pPr>
      <w:r>
        <w:rPr>
          <w:rFonts w:hint="eastAsia" w:hAnsi="宋体"/>
          <w:color w:val="auto"/>
          <w:sz w:val="24"/>
          <w:szCs w:val="24"/>
          <w:highlight w:val="none"/>
        </w:rPr>
        <w:t>日期：</w:t>
      </w:r>
      <w:r>
        <w:rPr>
          <w:rFonts w:hint="eastAsia" w:hAnsi="宋体"/>
          <w:bCs/>
          <w:color w:val="auto"/>
          <w:sz w:val="24"/>
          <w:szCs w:val="24"/>
          <w:highlight w:val="none"/>
          <w:u w:val="single"/>
        </w:rPr>
        <w:t xml:space="preserve">                   </w:t>
      </w:r>
    </w:p>
    <w:p w14:paraId="20C3BEF4">
      <w:pPr>
        <w:pStyle w:val="24"/>
        <w:spacing w:line="360" w:lineRule="auto"/>
        <w:ind w:left="25" w:leftChars="12"/>
        <w:rPr>
          <w:rFonts w:hint="eastAsia" w:hAnsi="宋体"/>
          <w:b/>
          <w:color w:val="auto"/>
          <w:sz w:val="24"/>
          <w:szCs w:val="24"/>
          <w:highlight w:val="none"/>
        </w:rPr>
      </w:pPr>
      <w:r>
        <w:rPr>
          <w:rFonts w:hint="eastAsia" w:hAnsi="宋体"/>
          <w:b/>
          <w:color w:val="auto"/>
          <w:sz w:val="24"/>
          <w:szCs w:val="24"/>
          <w:highlight w:val="none"/>
        </w:rPr>
        <w:t>说明：</w:t>
      </w:r>
    </w:p>
    <w:p w14:paraId="10816060">
      <w:pPr>
        <w:pStyle w:val="24"/>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4E5AEC29">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2.投标人可以委托代理人进行质疑和投诉。其授权委托书应当载明代理人的姓名或者名称、代理事项、具体权限、期限和相关事项。代理人提出质疑和投诉，应当提交投标人签署的授权委托书。</w:t>
      </w:r>
    </w:p>
    <w:p w14:paraId="1122BDF5">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7CDE2A68">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720DBFC7">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148339FE">
      <w:pPr>
        <w:pStyle w:val="24"/>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headerReference r:id="rId10" w:type="first"/>
      <w:footerReference r:id="rId13" w:type="first"/>
      <w:headerReference r:id="rId8" w:type="default"/>
      <w:footerReference r:id="rId11" w:type="default"/>
      <w:headerReference r:id="rId9" w:type="even"/>
      <w:footerReference r:id="rId12"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0D277C8-2882-4BA7-BD23-88B3B0322CDE}"/>
  </w:font>
  <w:font w:name="黑体">
    <w:panose1 w:val="02010609060101010101"/>
    <w:charset w:val="86"/>
    <w:family w:val="auto"/>
    <w:pitch w:val="default"/>
    <w:sig w:usb0="800002BF" w:usb1="38CF7CFA" w:usb2="00000016" w:usb3="00000000" w:csb0="00040001" w:csb1="00000000"/>
    <w:embedRegular r:id="rId2" w:fontKey="{EF1B4C56-00DB-462B-A6DD-DD4C8660C43B}"/>
  </w:font>
  <w:font w:name="Courier New">
    <w:panose1 w:val="02070309020205020404"/>
    <w:charset w:val="01"/>
    <w:family w:val="modern"/>
    <w:pitch w:val="default"/>
    <w:sig w:usb0="E0002AFF" w:usb1="C0007843" w:usb2="00000009" w:usb3="00000000" w:csb0="400001FF" w:csb1="FFFF0000"/>
    <w:embedRegular r:id="rId3" w:fontKey="{C1E59222-9F24-4EEF-B0A9-90B53F02A53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274486DD-1E48-4634-B501-37785837CB51}"/>
  </w:font>
  <w:font w:name="仿宋_GB2312">
    <w:panose1 w:val="02010609030101010101"/>
    <w:charset w:val="86"/>
    <w:family w:val="modern"/>
    <w:pitch w:val="default"/>
    <w:sig w:usb0="00000001" w:usb1="080E0000" w:usb2="00000000" w:usb3="00000000" w:csb0="00040000" w:csb1="00000000"/>
    <w:embedRegular r:id="rId5" w:fontKey="{4D9D0BD3-731B-4A82-A5A5-397C71D9434A}"/>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embedRegular r:id="rId6" w:fontKey="{14BEBF65-D915-4D38-BC65-5B83B36C7D98}"/>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方正小标宋简体">
    <w:panose1 w:val="02000000000000000000"/>
    <w:charset w:val="86"/>
    <w:family w:val="auto"/>
    <w:pitch w:val="default"/>
    <w:sig w:usb0="00000001" w:usb1="08000000" w:usb2="00000000" w:usb3="00000000" w:csb0="00040000" w:csb1="00000000"/>
    <w:embedRegular r:id="rId7" w:fontKey="{38D2F162-D3C7-46E1-82EE-1E11375567C6}"/>
  </w:font>
  <w:font w:name="华文新魏">
    <w:panose1 w:val="02010800040101010101"/>
    <w:charset w:val="86"/>
    <w:family w:val="auto"/>
    <w:pitch w:val="default"/>
    <w:sig w:usb0="00000001" w:usb1="080F0000" w:usb2="00000000" w:usb3="00000000" w:csb0="00040000" w:csb1="00000000"/>
    <w:embedRegular r:id="rId8" w:fontKey="{AF35FFCF-78A9-478D-B181-6111B779E1F3}"/>
  </w:font>
  <w:font w:name="MS Mincho">
    <w:panose1 w:val="02020609040205080304"/>
    <w:charset w:val="80"/>
    <w:family w:val="modern"/>
    <w:pitch w:val="default"/>
    <w:sig w:usb0="E00002FF" w:usb1="6AC7FDFB" w:usb2="00000012" w:usb3="00000000" w:csb0="4002009F" w:csb1="DFD70000"/>
    <w:embedRegular r:id="rId9" w:fontKey="{390F1907-FFEA-4C14-9B71-1568AA5FB06F}"/>
  </w:font>
  <w:font w:name="仿宋">
    <w:panose1 w:val="02010609060101010101"/>
    <w:charset w:val="86"/>
    <w:family w:val="modern"/>
    <w:pitch w:val="default"/>
    <w:sig w:usb0="800002BF" w:usb1="38CF7CFA" w:usb2="00000016" w:usb3="00000000" w:csb0="00040001" w:csb1="00000000"/>
    <w:embedRegular r:id="rId10" w:fontKey="{2ECEE765-65FA-475E-9C59-43DB0B71C118}"/>
  </w:font>
  <w:font w:name="Verdana">
    <w:panose1 w:val="020B0604030504040204"/>
    <w:charset w:val="00"/>
    <w:family w:val="swiss"/>
    <w:pitch w:val="default"/>
    <w:sig w:usb0="A10006FF" w:usb1="4000205B" w:usb2="00000010" w:usb3="00000000" w:csb0="2000019F" w:csb1="00000000"/>
    <w:embedRegular r:id="rId11" w:fontKey="{6F866BE8-26D8-472D-9D75-044F7944B13A}"/>
  </w:font>
  <w:font w:name="汉仪书宋二S">
    <w:altName w:val="宋体"/>
    <w:panose1 w:val="00000000000000000000"/>
    <w:charset w:val="86"/>
    <w:family w:val="auto"/>
    <w:pitch w:val="default"/>
    <w:sig w:usb0="00000000" w:usb1="00000000" w:usb2="00000016" w:usb3="00000000" w:csb0="00040000" w:csb1="00000000"/>
    <w:embedRegular r:id="rId12" w:fontKey="{F38DFEC0-99F4-4FF7-B37D-507CF40B9307}"/>
  </w:font>
  <w:font w:name="微软雅黑">
    <w:panose1 w:val="020B0503020204020204"/>
    <w:charset w:val="86"/>
    <w:family w:val="swiss"/>
    <w:pitch w:val="default"/>
    <w:sig w:usb0="80000287" w:usb1="280F3C52" w:usb2="00000016" w:usb3="00000000" w:csb0="0004001F" w:csb1="00000000"/>
    <w:embedRegular r:id="rId13" w:fontKey="{E310FAF4-4C0D-4B28-80FC-CEA36171BE9A}"/>
  </w:font>
  <w:font w:name="隶书">
    <w:panose1 w:val="02010509060101010101"/>
    <w:charset w:val="86"/>
    <w:family w:val="modern"/>
    <w:pitch w:val="default"/>
    <w:sig w:usb0="00000001" w:usb1="080E0000" w:usb2="00000000" w:usb3="00000000" w:csb0="00040000" w:csb1="00000000"/>
    <w:embedRegular r:id="rId14" w:fontKey="{1281DE22-10F0-4111-95E2-56F495A69B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333C4">
    <w:pPr>
      <w:pStyle w:val="30"/>
      <w:jc w:val="center"/>
    </w:pPr>
    <w:r>
      <w:fldChar w:fldCharType="begin"/>
    </w:r>
    <w:r>
      <w:instrText xml:space="preserve"> PAGE   \* MERGEFORMAT </w:instrText>
    </w:r>
    <w:r>
      <w:fldChar w:fldCharType="separate"/>
    </w:r>
    <w:r>
      <w:rPr>
        <w:lang w:val="zh-CN"/>
      </w:rPr>
      <w:t>18</w:t>
    </w:r>
    <w:r>
      <w:rPr>
        <w:lang w:val="zh-CN"/>
      </w:rPr>
      <w:fldChar w:fldCharType="end"/>
    </w:r>
  </w:p>
  <w:p w14:paraId="6E05ECEC">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0F9A4">
    <w:pPr>
      <w:pStyle w:val="30"/>
      <w:framePr w:wrap="around" w:vAnchor="text" w:hAnchor="margin" w:xAlign="center" w:y="1"/>
      <w:rPr>
        <w:rStyle w:val="51"/>
      </w:rPr>
    </w:pPr>
    <w:r>
      <w:fldChar w:fldCharType="begin"/>
    </w:r>
    <w:r>
      <w:rPr>
        <w:rStyle w:val="51"/>
      </w:rPr>
      <w:instrText xml:space="preserve">PAGE  </w:instrText>
    </w:r>
    <w:r>
      <w:fldChar w:fldCharType="end"/>
    </w:r>
  </w:p>
  <w:p w14:paraId="07E5B803">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45CF3">
    <w:pPr>
      <w:pStyle w:val="30"/>
      <w:jc w:val="center"/>
    </w:pPr>
  </w:p>
  <w:p w14:paraId="2A4EA8DA">
    <w:pPr>
      <w:pStyle w:val="30"/>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F6369">
    <w:pPr>
      <w:pStyle w:val="30"/>
      <w:jc w:val="center"/>
    </w:pPr>
    <w:r>
      <w:fldChar w:fldCharType="begin"/>
    </w:r>
    <w:r>
      <w:instrText xml:space="preserve"> PAGE   \* MERGEFORMAT </w:instrText>
    </w:r>
    <w:r>
      <w:fldChar w:fldCharType="separate"/>
    </w:r>
    <w:r>
      <w:rPr>
        <w:lang w:val="zh-CN"/>
      </w:rPr>
      <w:t>107</w:t>
    </w:r>
    <w:r>
      <w:rPr>
        <w:lang w:val="zh-CN"/>
      </w:rPr>
      <w:fldChar w:fldCharType="end"/>
    </w:r>
  </w:p>
  <w:p w14:paraId="23F59993">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98BF0">
    <w:pPr>
      <w:pStyle w:val="30"/>
      <w:framePr w:wrap="around" w:vAnchor="text" w:hAnchor="margin" w:xAlign="center" w:y="1"/>
      <w:rPr>
        <w:rStyle w:val="51"/>
      </w:rPr>
    </w:pPr>
    <w:r>
      <w:fldChar w:fldCharType="begin"/>
    </w:r>
    <w:r>
      <w:rPr>
        <w:rStyle w:val="51"/>
      </w:rPr>
      <w:instrText xml:space="preserve">PAGE  </w:instrText>
    </w:r>
    <w:r>
      <w:fldChar w:fldCharType="end"/>
    </w:r>
  </w:p>
  <w:p w14:paraId="635A301B">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3226C">
    <w:pPr>
      <w:pStyle w:val="30"/>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7FBD1">
    <w:pPr>
      <w:pStyle w:val="31"/>
      <w:pBdr>
        <w:bottom w:val="none" w:color="auto" w:sz="0" w:space="0"/>
      </w:pBdr>
    </w:pPr>
    <w: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4660900"/>
          <wp:effectExtent l="0" t="0" r="2540" b="6350"/>
          <wp:wrapNone/>
          <wp:docPr id="1"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CF8D5">
    <w:pPr>
      <w:pStyle w:val="31"/>
      <w:pBdr>
        <w:bottom w:val="none" w:color="auto" w:sz="0" w:space="0"/>
      </w:pBdr>
    </w:pPr>
    <w: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4660900"/>
          <wp:effectExtent l="0" t="0" r="2540" b="6350"/>
          <wp:wrapNone/>
          <wp:docPr id="2"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C8E66">
    <w:pPr>
      <w:pStyle w:val="31"/>
      <w:pBdr>
        <w:bottom w:val="none" w:color="auto" w:sz="0" w:space="0"/>
      </w:pBdr>
    </w:pPr>
    <w: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4660900"/>
          <wp:effectExtent l="0" t="0" r="2540" b="6350"/>
          <wp:wrapNone/>
          <wp:docPr id="3"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6DB08">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FC85D">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4C601917"/>
    <w:multiLevelType w:val="singleLevel"/>
    <w:tmpl w:val="4C601917"/>
    <w:lvl w:ilvl="0" w:tentative="0">
      <w:start w:val="1"/>
      <w:numFmt w:val="decimal"/>
      <w:suff w:val="nothing"/>
      <w:lvlText w:val="（%1）"/>
      <w:lvlJc w:val="left"/>
      <w:pPr>
        <w:ind w:left="-2"/>
      </w:pPr>
    </w:lvl>
  </w:abstractNum>
  <w:abstractNum w:abstractNumId="3">
    <w:nsid w:val="5FABD14B"/>
    <w:multiLevelType w:val="singleLevel"/>
    <w:tmpl w:val="5FABD14B"/>
    <w:lvl w:ilvl="0" w:tentative="0">
      <w:start w:val="1"/>
      <w:numFmt w:val="decimal"/>
      <w:suff w:val="nothing"/>
      <w:lvlText w:val="（%1）"/>
      <w:lvlJc w:val="left"/>
    </w:lvl>
  </w:abstractNum>
  <w:abstractNum w:abstractNumId="4">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5">
    <w:nsid w:val="7E66D773"/>
    <w:multiLevelType w:val="singleLevel"/>
    <w:tmpl w:val="7E66D773"/>
    <w:lvl w:ilvl="0" w:tentative="0">
      <w:start w:val="1"/>
      <w:numFmt w:val="decimal"/>
      <w:lvlText w:val="%1."/>
      <w:lvlJc w:val="left"/>
      <w:pPr>
        <w:tabs>
          <w:tab w:val="left" w:pos="312"/>
        </w:tabs>
      </w:pPr>
    </w:lvl>
  </w:abstractNum>
  <w:num w:numId="1">
    <w:abstractNumId w:val="1"/>
  </w:num>
  <w:num w:numId="2">
    <w:abstractNumId w:val="0"/>
  </w:num>
  <w:num w:numId="3">
    <w:abstractNumId w:val="5"/>
  </w:num>
  <w:num w:numId="4">
    <w:abstractNumId w:val="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0"/>
  <w:bordersDoNotSurroundFooter w:val="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2Y2IyZWVmMzYxYTQ4ZWRjZGQ1YTM3ZTI4NzYzMDQifQ=="/>
  </w:docVars>
  <w:rsids>
    <w:rsidRoot w:val="00020F00"/>
    <w:rsid w:val="0000085D"/>
    <w:rsid w:val="00007B65"/>
    <w:rsid w:val="00010DCE"/>
    <w:rsid w:val="0001215A"/>
    <w:rsid w:val="00015B66"/>
    <w:rsid w:val="00015FCE"/>
    <w:rsid w:val="00016241"/>
    <w:rsid w:val="00020F00"/>
    <w:rsid w:val="00023308"/>
    <w:rsid w:val="00031D54"/>
    <w:rsid w:val="000327B8"/>
    <w:rsid w:val="000327F8"/>
    <w:rsid w:val="00033840"/>
    <w:rsid w:val="00033B41"/>
    <w:rsid w:val="00033F55"/>
    <w:rsid w:val="00034752"/>
    <w:rsid w:val="000353E4"/>
    <w:rsid w:val="00036B9E"/>
    <w:rsid w:val="00037389"/>
    <w:rsid w:val="00040B66"/>
    <w:rsid w:val="00040F42"/>
    <w:rsid w:val="00041E6B"/>
    <w:rsid w:val="00044A6B"/>
    <w:rsid w:val="000462E0"/>
    <w:rsid w:val="00050200"/>
    <w:rsid w:val="0005021C"/>
    <w:rsid w:val="00050BD9"/>
    <w:rsid w:val="000526EF"/>
    <w:rsid w:val="000527D1"/>
    <w:rsid w:val="000528BD"/>
    <w:rsid w:val="000546E1"/>
    <w:rsid w:val="00056C35"/>
    <w:rsid w:val="000574F6"/>
    <w:rsid w:val="000579EF"/>
    <w:rsid w:val="00060307"/>
    <w:rsid w:val="00063225"/>
    <w:rsid w:val="00065B21"/>
    <w:rsid w:val="0006781B"/>
    <w:rsid w:val="0007241D"/>
    <w:rsid w:val="00072814"/>
    <w:rsid w:val="00074900"/>
    <w:rsid w:val="00076811"/>
    <w:rsid w:val="00083787"/>
    <w:rsid w:val="00085882"/>
    <w:rsid w:val="00091E6C"/>
    <w:rsid w:val="00094BEA"/>
    <w:rsid w:val="00095FB5"/>
    <w:rsid w:val="000A0961"/>
    <w:rsid w:val="000A1E59"/>
    <w:rsid w:val="000A2510"/>
    <w:rsid w:val="000A5B6E"/>
    <w:rsid w:val="000A63DC"/>
    <w:rsid w:val="000A69FD"/>
    <w:rsid w:val="000B2154"/>
    <w:rsid w:val="000C2C36"/>
    <w:rsid w:val="000C4440"/>
    <w:rsid w:val="000C4543"/>
    <w:rsid w:val="000D0251"/>
    <w:rsid w:val="000D2FCF"/>
    <w:rsid w:val="000D5418"/>
    <w:rsid w:val="000D5AF9"/>
    <w:rsid w:val="000D6A07"/>
    <w:rsid w:val="000E02D5"/>
    <w:rsid w:val="000E177C"/>
    <w:rsid w:val="000E3E97"/>
    <w:rsid w:val="000E4D51"/>
    <w:rsid w:val="000E5771"/>
    <w:rsid w:val="000F0CB7"/>
    <w:rsid w:val="000F29B5"/>
    <w:rsid w:val="000F3EF2"/>
    <w:rsid w:val="000F6003"/>
    <w:rsid w:val="000F7DA0"/>
    <w:rsid w:val="00103C69"/>
    <w:rsid w:val="00111762"/>
    <w:rsid w:val="001137DD"/>
    <w:rsid w:val="001163B5"/>
    <w:rsid w:val="00120D55"/>
    <w:rsid w:val="00125076"/>
    <w:rsid w:val="0013265A"/>
    <w:rsid w:val="00133E97"/>
    <w:rsid w:val="00140918"/>
    <w:rsid w:val="00141FC9"/>
    <w:rsid w:val="001424B8"/>
    <w:rsid w:val="00143904"/>
    <w:rsid w:val="00143A9F"/>
    <w:rsid w:val="0015163C"/>
    <w:rsid w:val="001519A7"/>
    <w:rsid w:val="00152E9A"/>
    <w:rsid w:val="00160ADF"/>
    <w:rsid w:val="001629C9"/>
    <w:rsid w:val="00163FB3"/>
    <w:rsid w:val="00164384"/>
    <w:rsid w:val="001660CD"/>
    <w:rsid w:val="0016633B"/>
    <w:rsid w:val="001663CF"/>
    <w:rsid w:val="00176F57"/>
    <w:rsid w:val="00177BD1"/>
    <w:rsid w:val="00180580"/>
    <w:rsid w:val="001869E2"/>
    <w:rsid w:val="00187253"/>
    <w:rsid w:val="001878CE"/>
    <w:rsid w:val="00187962"/>
    <w:rsid w:val="0019018C"/>
    <w:rsid w:val="00190B0A"/>
    <w:rsid w:val="00191030"/>
    <w:rsid w:val="00192B8A"/>
    <w:rsid w:val="00196D14"/>
    <w:rsid w:val="001A108D"/>
    <w:rsid w:val="001A27BD"/>
    <w:rsid w:val="001A33FD"/>
    <w:rsid w:val="001A3C80"/>
    <w:rsid w:val="001A758D"/>
    <w:rsid w:val="001B0143"/>
    <w:rsid w:val="001B1EB8"/>
    <w:rsid w:val="001B2BFD"/>
    <w:rsid w:val="001B3920"/>
    <w:rsid w:val="001B7D14"/>
    <w:rsid w:val="001C043B"/>
    <w:rsid w:val="001C1E54"/>
    <w:rsid w:val="001C3725"/>
    <w:rsid w:val="001C3BA8"/>
    <w:rsid w:val="001C41A3"/>
    <w:rsid w:val="001C4B68"/>
    <w:rsid w:val="001C61E4"/>
    <w:rsid w:val="001C6EC3"/>
    <w:rsid w:val="001D0CF6"/>
    <w:rsid w:val="001D133B"/>
    <w:rsid w:val="001D2553"/>
    <w:rsid w:val="001D28A9"/>
    <w:rsid w:val="001D2AA1"/>
    <w:rsid w:val="001D33BF"/>
    <w:rsid w:val="001D4A2E"/>
    <w:rsid w:val="001D68FA"/>
    <w:rsid w:val="001D75C8"/>
    <w:rsid w:val="001E035E"/>
    <w:rsid w:val="001E0460"/>
    <w:rsid w:val="001E1DDC"/>
    <w:rsid w:val="001E2897"/>
    <w:rsid w:val="001E28A6"/>
    <w:rsid w:val="001E2B78"/>
    <w:rsid w:val="001E2D52"/>
    <w:rsid w:val="001E3255"/>
    <w:rsid w:val="001E40C3"/>
    <w:rsid w:val="001F004A"/>
    <w:rsid w:val="001F0380"/>
    <w:rsid w:val="001F0BFB"/>
    <w:rsid w:val="001F314C"/>
    <w:rsid w:val="001F470F"/>
    <w:rsid w:val="001F5ACF"/>
    <w:rsid w:val="001F7C7D"/>
    <w:rsid w:val="00201942"/>
    <w:rsid w:val="00201C6D"/>
    <w:rsid w:val="00201CA2"/>
    <w:rsid w:val="00201E1C"/>
    <w:rsid w:val="002070B3"/>
    <w:rsid w:val="00207DAD"/>
    <w:rsid w:val="00213DEC"/>
    <w:rsid w:val="0021562B"/>
    <w:rsid w:val="00217530"/>
    <w:rsid w:val="00217A7A"/>
    <w:rsid w:val="002204FF"/>
    <w:rsid w:val="00222667"/>
    <w:rsid w:val="0022787E"/>
    <w:rsid w:val="0023073C"/>
    <w:rsid w:val="00230F51"/>
    <w:rsid w:val="002314EF"/>
    <w:rsid w:val="0023388A"/>
    <w:rsid w:val="002414D0"/>
    <w:rsid w:val="00241715"/>
    <w:rsid w:val="002425AA"/>
    <w:rsid w:val="00243C04"/>
    <w:rsid w:val="00244F6A"/>
    <w:rsid w:val="002464A4"/>
    <w:rsid w:val="002465F2"/>
    <w:rsid w:val="00246993"/>
    <w:rsid w:val="00246C53"/>
    <w:rsid w:val="00252E9B"/>
    <w:rsid w:val="00254598"/>
    <w:rsid w:val="002554C8"/>
    <w:rsid w:val="002560BD"/>
    <w:rsid w:val="00260145"/>
    <w:rsid w:val="0026277B"/>
    <w:rsid w:val="002640F8"/>
    <w:rsid w:val="00266841"/>
    <w:rsid w:val="00267915"/>
    <w:rsid w:val="00271254"/>
    <w:rsid w:val="00274C3B"/>
    <w:rsid w:val="00277C14"/>
    <w:rsid w:val="002806E7"/>
    <w:rsid w:val="00281DC6"/>
    <w:rsid w:val="0028557F"/>
    <w:rsid w:val="002868B5"/>
    <w:rsid w:val="0028750A"/>
    <w:rsid w:val="00291BE9"/>
    <w:rsid w:val="00295CEC"/>
    <w:rsid w:val="00296C17"/>
    <w:rsid w:val="002A12AE"/>
    <w:rsid w:val="002A1A59"/>
    <w:rsid w:val="002A32CB"/>
    <w:rsid w:val="002A7670"/>
    <w:rsid w:val="002B2E91"/>
    <w:rsid w:val="002B36E0"/>
    <w:rsid w:val="002B524C"/>
    <w:rsid w:val="002B68EC"/>
    <w:rsid w:val="002D033C"/>
    <w:rsid w:val="002D5F75"/>
    <w:rsid w:val="002D7F90"/>
    <w:rsid w:val="002E25B5"/>
    <w:rsid w:val="002F1167"/>
    <w:rsid w:val="002F1F82"/>
    <w:rsid w:val="002F3360"/>
    <w:rsid w:val="002F4605"/>
    <w:rsid w:val="002F5172"/>
    <w:rsid w:val="002F7114"/>
    <w:rsid w:val="0030133C"/>
    <w:rsid w:val="00301F2E"/>
    <w:rsid w:val="003053EC"/>
    <w:rsid w:val="00306458"/>
    <w:rsid w:val="00306848"/>
    <w:rsid w:val="003102B7"/>
    <w:rsid w:val="00313126"/>
    <w:rsid w:val="00314257"/>
    <w:rsid w:val="00317A6B"/>
    <w:rsid w:val="0032337B"/>
    <w:rsid w:val="00323A95"/>
    <w:rsid w:val="003327CC"/>
    <w:rsid w:val="00333F85"/>
    <w:rsid w:val="0033424D"/>
    <w:rsid w:val="00337929"/>
    <w:rsid w:val="00346AA8"/>
    <w:rsid w:val="00351E02"/>
    <w:rsid w:val="00352BD6"/>
    <w:rsid w:val="00352C59"/>
    <w:rsid w:val="00352E50"/>
    <w:rsid w:val="00352FD8"/>
    <w:rsid w:val="00353B06"/>
    <w:rsid w:val="00355780"/>
    <w:rsid w:val="003564A4"/>
    <w:rsid w:val="0035659D"/>
    <w:rsid w:val="00356A4F"/>
    <w:rsid w:val="00356C18"/>
    <w:rsid w:val="00364131"/>
    <w:rsid w:val="003647D9"/>
    <w:rsid w:val="00371E76"/>
    <w:rsid w:val="003729B7"/>
    <w:rsid w:val="003749B7"/>
    <w:rsid w:val="003752CA"/>
    <w:rsid w:val="003763A4"/>
    <w:rsid w:val="003806CF"/>
    <w:rsid w:val="00381747"/>
    <w:rsid w:val="003825AA"/>
    <w:rsid w:val="003830D5"/>
    <w:rsid w:val="0038496E"/>
    <w:rsid w:val="00387CB4"/>
    <w:rsid w:val="00392B7B"/>
    <w:rsid w:val="0039352F"/>
    <w:rsid w:val="00396871"/>
    <w:rsid w:val="003A086E"/>
    <w:rsid w:val="003A1CD6"/>
    <w:rsid w:val="003A2D15"/>
    <w:rsid w:val="003A32F4"/>
    <w:rsid w:val="003A41EE"/>
    <w:rsid w:val="003A4DF7"/>
    <w:rsid w:val="003A5203"/>
    <w:rsid w:val="003A73EC"/>
    <w:rsid w:val="003A7B59"/>
    <w:rsid w:val="003B1A2A"/>
    <w:rsid w:val="003B207F"/>
    <w:rsid w:val="003B2979"/>
    <w:rsid w:val="003C37DE"/>
    <w:rsid w:val="003C5689"/>
    <w:rsid w:val="003C629F"/>
    <w:rsid w:val="003C633B"/>
    <w:rsid w:val="003D045E"/>
    <w:rsid w:val="003D0534"/>
    <w:rsid w:val="003D3456"/>
    <w:rsid w:val="003D3C4F"/>
    <w:rsid w:val="003D3E61"/>
    <w:rsid w:val="003D7203"/>
    <w:rsid w:val="003E00EE"/>
    <w:rsid w:val="003E3706"/>
    <w:rsid w:val="003E7BC6"/>
    <w:rsid w:val="003F463C"/>
    <w:rsid w:val="003F7DBC"/>
    <w:rsid w:val="00403331"/>
    <w:rsid w:val="0040503B"/>
    <w:rsid w:val="004057A1"/>
    <w:rsid w:val="004064E9"/>
    <w:rsid w:val="00407E77"/>
    <w:rsid w:val="00410C7D"/>
    <w:rsid w:val="0041257C"/>
    <w:rsid w:val="0041301D"/>
    <w:rsid w:val="004140CF"/>
    <w:rsid w:val="00416830"/>
    <w:rsid w:val="00417528"/>
    <w:rsid w:val="00424991"/>
    <w:rsid w:val="00424B15"/>
    <w:rsid w:val="00424BD1"/>
    <w:rsid w:val="00432B55"/>
    <w:rsid w:val="00436B8A"/>
    <w:rsid w:val="004420E7"/>
    <w:rsid w:val="0044393D"/>
    <w:rsid w:val="0044412A"/>
    <w:rsid w:val="00444422"/>
    <w:rsid w:val="004450D0"/>
    <w:rsid w:val="0044686D"/>
    <w:rsid w:val="00451C52"/>
    <w:rsid w:val="00455216"/>
    <w:rsid w:val="00457A5E"/>
    <w:rsid w:val="00460760"/>
    <w:rsid w:val="00460EE6"/>
    <w:rsid w:val="00463318"/>
    <w:rsid w:val="0046427E"/>
    <w:rsid w:val="004645FD"/>
    <w:rsid w:val="00465C04"/>
    <w:rsid w:val="00466419"/>
    <w:rsid w:val="00466B2E"/>
    <w:rsid w:val="00470A20"/>
    <w:rsid w:val="0047230F"/>
    <w:rsid w:val="00472575"/>
    <w:rsid w:val="004742BD"/>
    <w:rsid w:val="00475481"/>
    <w:rsid w:val="004818C0"/>
    <w:rsid w:val="00481F5D"/>
    <w:rsid w:val="00482050"/>
    <w:rsid w:val="00482946"/>
    <w:rsid w:val="00482B5D"/>
    <w:rsid w:val="00483966"/>
    <w:rsid w:val="004861BB"/>
    <w:rsid w:val="0049054D"/>
    <w:rsid w:val="004919A1"/>
    <w:rsid w:val="004920A0"/>
    <w:rsid w:val="00495CB0"/>
    <w:rsid w:val="004A081D"/>
    <w:rsid w:val="004A3E0C"/>
    <w:rsid w:val="004A4E35"/>
    <w:rsid w:val="004A6DF2"/>
    <w:rsid w:val="004B10BF"/>
    <w:rsid w:val="004B3052"/>
    <w:rsid w:val="004C0162"/>
    <w:rsid w:val="004C1DCA"/>
    <w:rsid w:val="004C3E4C"/>
    <w:rsid w:val="004C52CD"/>
    <w:rsid w:val="004C5FDB"/>
    <w:rsid w:val="004C628E"/>
    <w:rsid w:val="004C7186"/>
    <w:rsid w:val="004D030E"/>
    <w:rsid w:val="004D2DC6"/>
    <w:rsid w:val="004D2E1D"/>
    <w:rsid w:val="004D3259"/>
    <w:rsid w:val="004D3FC0"/>
    <w:rsid w:val="004D416F"/>
    <w:rsid w:val="004D4533"/>
    <w:rsid w:val="004D662A"/>
    <w:rsid w:val="004D6ABA"/>
    <w:rsid w:val="004D6B37"/>
    <w:rsid w:val="004E3FCA"/>
    <w:rsid w:val="004E5E43"/>
    <w:rsid w:val="004F01FD"/>
    <w:rsid w:val="004F0D13"/>
    <w:rsid w:val="004F39D2"/>
    <w:rsid w:val="004F401E"/>
    <w:rsid w:val="004F5ABA"/>
    <w:rsid w:val="004F608C"/>
    <w:rsid w:val="004F7DB4"/>
    <w:rsid w:val="00500905"/>
    <w:rsid w:val="00500A0A"/>
    <w:rsid w:val="00503754"/>
    <w:rsid w:val="00503F12"/>
    <w:rsid w:val="0050683E"/>
    <w:rsid w:val="00506FA9"/>
    <w:rsid w:val="005104FD"/>
    <w:rsid w:val="00512315"/>
    <w:rsid w:val="00512C3B"/>
    <w:rsid w:val="00513886"/>
    <w:rsid w:val="005239D4"/>
    <w:rsid w:val="00523B45"/>
    <w:rsid w:val="00525767"/>
    <w:rsid w:val="005259CF"/>
    <w:rsid w:val="00534C82"/>
    <w:rsid w:val="005422E8"/>
    <w:rsid w:val="005432A3"/>
    <w:rsid w:val="005462B0"/>
    <w:rsid w:val="00546FDF"/>
    <w:rsid w:val="00547513"/>
    <w:rsid w:val="0055053B"/>
    <w:rsid w:val="00550640"/>
    <w:rsid w:val="00550A51"/>
    <w:rsid w:val="0055209C"/>
    <w:rsid w:val="005531E2"/>
    <w:rsid w:val="00553A4A"/>
    <w:rsid w:val="00553C26"/>
    <w:rsid w:val="0055453C"/>
    <w:rsid w:val="0055502B"/>
    <w:rsid w:val="0055699B"/>
    <w:rsid w:val="00556C5F"/>
    <w:rsid w:val="005622CE"/>
    <w:rsid w:val="005625B0"/>
    <w:rsid w:val="005645B6"/>
    <w:rsid w:val="00572214"/>
    <w:rsid w:val="0057719C"/>
    <w:rsid w:val="00577408"/>
    <w:rsid w:val="00577479"/>
    <w:rsid w:val="0058151E"/>
    <w:rsid w:val="0058223E"/>
    <w:rsid w:val="005822B6"/>
    <w:rsid w:val="00582B7F"/>
    <w:rsid w:val="00583942"/>
    <w:rsid w:val="00583AAE"/>
    <w:rsid w:val="0058555B"/>
    <w:rsid w:val="00585B66"/>
    <w:rsid w:val="00587380"/>
    <w:rsid w:val="00587846"/>
    <w:rsid w:val="00590DBC"/>
    <w:rsid w:val="00592A26"/>
    <w:rsid w:val="005954B8"/>
    <w:rsid w:val="00596A86"/>
    <w:rsid w:val="00596C6A"/>
    <w:rsid w:val="005A0C23"/>
    <w:rsid w:val="005A2DCF"/>
    <w:rsid w:val="005A4BBA"/>
    <w:rsid w:val="005A522A"/>
    <w:rsid w:val="005A614F"/>
    <w:rsid w:val="005B0387"/>
    <w:rsid w:val="005B0AA2"/>
    <w:rsid w:val="005B0B64"/>
    <w:rsid w:val="005B0F76"/>
    <w:rsid w:val="005B1371"/>
    <w:rsid w:val="005B2C44"/>
    <w:rsid w:val="005B3FD6"/>
    <w:rsid w:val="005B5ACB"/>
    <w:rsid w:val="005C0211"/>
    <w:rsid w:val="005C0742"/>
    <w:rsid w:val="005C0C6E"/>
    <w:rsid w:val="005C285A"/>
    <w:rsid w:val="005C3A20"/>
    <w:rsid w:val="005C42FE"/>
    <w:rsid w:val="005C4679"/>
    <w:rsid w:val="005C4C97"/>
    <w:rsid w:val="005D1A6F"/>
    <w:rsid w:val="005D4A9B"/>
    <w:rsid w:val="005D5245"/>
    <w:rsid w:val="005D5EA7"/>
    <w:rsid w:val="005D7DCD"/>
    <w:rsid w:val="005E01DE"/>
    <w:rsid w:val="005E17CF"/>
    <w:rsid w:val="005E1809"/>
    <w:rsid w:val="005E204B"/>
    <w:rsid w:val="005F1D27"/>
    <w:rsid w:val="005F231D"/>
    <w:rsid w:val="005F2890"/>
    <w:rsid w:val="005F494D"/>
    <w:rsid w:val="005F53E6"/>
    <w:rsid w:val="005F6B05"/>
    <w:rsid w:val="005F6B4C"/>
    <w:rsid w:val="005F6C8A"/>
    <w:rsid w:val="005F75A7"/>
    <w:rsid w:val="00603898"/>
    <w:rsid w:val="00604105"/>
    <w:rsid w:val="006053F7"/>
    <w:rsid w:val="006100D2"/>
    <w:rsid w:val="00615673"/>
    <w:rsid w:val="00615AC9"/>
    <w:rsid w:val="00615BAA"/>
    <w:rsid w:val="0061687E"/>
    <w:rsid w:val="0062063C"/>
    <w:rsid w:val="00622D8A"/>
    <w:rsid w:val="0062323D"/>
    <w:rsid w:val="00623C55"/>
    <w:rsid w:val="00625812"/>
    <w:rsid w:val="006310EB"/>
    <w:rsid w:val="006323BE"/>
    <w:rsid w:val="00635519"/>
    <w:rsid w:val="00635F2C"/>
    <w:rsid w:val="00637243"/>
    <w:rsid w:val="006374BD"/>
    <w:rsid w:val="0064167D"/>
    <w:rsid w:val="00646433"/>
    <w:rsid w:val="0065055B"/>
    <w:rsid w:val="00651D62"/>
    <w:rsid w:val="006522FC"/>
    <w:rsid w:val="00652944"/>
    <w:rsid w:val="0065547E"/>
    <w:rsid w:val="00657BB4"/>
    <w:rsid w:val="006604A2"/>
    <w:rsid w:val="006621CC"/>
    <w:rsid w:val="006622D5"/>
    <w:rsid w:val="0066267A"/>
    <w:rsid w:val="0066447A"/>
    <w:rsid w:val="00666BEA"/>
    <w:rsid w:val="00670173"/>
    <w:rsid w:val="00670C2C"/>
    <w:rsid w:val="00673352"/>
    <w:rsid w:val="0067387D"/>
    <w:rsid w:val="00675DD1"/>
    <w:rsid w:val="0067634F"/>
    <w:rsid w:val="00676A2A"/>
    <w:rsid w:val="00677B32"/>
    <w:rsid w:val="00681F9A"/>
    <w:rsid w:val="00682FD6"/>
    <w:rsid w:val="00683C55"/>
    <w:rsid w:val="00684157"/>
    <w:rsid w:val="00684664"/>
    <w:rsid w:val="006856CA"/>
    <w:rsid w:val="00686754"/>
    <w:rsid w:val="00687BD4"/>
    <w:rsid w:val="0069074A"/>
    <w:rsid w:val="006908EF"/>
    <w:rsid w:val="006927BE"/>
    <w:rsid w:val="00692885"/>
    <w:rsid w:val="00694905"/>
    <w:rsid w:val="006952B2"/>
    <w:rsid w:val="00696442"/>
    <w:rsid w:val="00696C05"/>
    <w:rsid w:val="00697E2E"/>
    <w:rsid w:val="006A162E"/>
    <w:rsid w:val="006A2A70"/>
    <w:rsid w:val="006A2E08"/>
    <w:rsid w:val="006A59A3"/>
    <w:rsid w:val="006B1381"/>
    <w:rsid w:val="006B1D60"/>
    <w:rsid w:val="006B4E49"/>
    <w:rsid w:val="006B5B64"/>
    <w:rsid w:val="006B7965"/>
    <w:rsid w:val="006C1A41"/>
    <w:rsid w:val="006C43F4"/>
    <w:rsid w:val="006C5088"/>
    <w:rsid w:val="006C5768"/>
    <w:rsid w:val="006C690E"/>
    <w:rsid w:val="006D3182"/>
    <w:rsid w:val="006D6A33"/>
    <w:rsid w:val="006E2CF7"/>
    <w:rsid w:val="006E3D89"/>
    <w:rsid w:val="006E657A"/>
    <w:rsid w:val="006E6711"/>
    <w:rsid w:val="006F0C9A"/>
    <w:rsid w:val="006F1628"/>
    <w:rsid w:val="006F3367"/>
    <w:rsid w:val="00704D13"/>
    <w:rsid w:val="007054B1"/>
    <w:rsid w:val="007079A6"/>
    <w:rsid w:val="007142FD"/>
    <w:rsid w:val="0071636D"/>
    <w:rsid w:val="007166B0"/>
    <w:rsid w:val="00720481"/>
    <w:rsid w:val="0072234C"/>
    <w:rsid w:val="00724D7A"/>
    <w:rsid w:val="00727097"/>
    <w:rsid w:val="00730E3D"/>
    <w:rsid w:val="0073377D"/>
    <w:rsid w:val="00734C28"/>
    <w:rsid w:val="0073503C"/>
    <w:rsid w:val="00737852"/>
    <w:rsid w:val="007406FD"/>
    <w:rsid w:val="007426AD"/>
    <w:rsid w:val="007437D8"/>
    <w:rsid w:val="00745A9A"/>
    <w:rsid w:val="007475D6"/>
    <w:rsid w:val="007518A3"/>
    <w:rsid w:val="00752101"/>
    <w:rsid w:val="007532DD"/>
    <w:rsid w:val="00755548"/>
    <w:rsid w:val="007558FE"/>
    <w:rsid w:val="0075674F"/>
    <w:rsid w:val="00757490"/>
    <w:rsid w:val="00757C10"/>
    <w:rsid w:val="00760693"/>
    <w:rsid w:val="00762896"/>
    <w:rsid w:val="00762B4A"/>
    <w:rsid w:val="00767075"/>
    <w:rsid w:val="00767E6E"/>
    <w:rsid w:val="0077301F"/>
    <w:rsid w:val="007735FA"/>
    <w:rsid w:val="00773C03"/>
    <w:rsid w:val="00774421"/>
    <w:rsid w:val="00774C34"/>
    <w:rsid w:val="007750A3"/>
    <w:rsid w:val="00776BE2"/>
    <w:rsid w:val="007818B5"/>
    <w:rsid w:val="0078202F"/>
    <w:rsid w:val="0078214B"/>
    <w:rsid w:val="007836C2"/>
    <w:rsid w:val="00785604"/>
    <w:rsid w:val="0079306F"/>
    <w:rsid w:val="00793546"/>
    <w:rsid w:val="007938D3"/>
    <w:rsid w:val="00793FEA"/>
    <w:rsid w:val="00794807"/>
    <w:rsid w:val="00794DBE"/>
    <w:rsid w:val="0079575B"/>
    <w:rsid w:val="0079733D"/>
    <w:rsid w:val="007A2E4F"/>
    <w:rsid w:val="007A5050"/>
    <w:rsid w:val="007A59AA"/>
    <w:rsid w:val="007A602D"/>
    <w:rsid w:val="007A6BBA"/>
    <w:rsid w:val="007B0CF6"/>
    <w:rsid w:val="007B143C"/>
    <w:rsid w:val="007B2519"/>
    <w:rsid w:val="007B25D3"/>
    <w:rsid w:val="007B3A10"/>
    <w:rsid w:val="007B4FF9"/>
    <w:rsid w:val="007C04A2"/>
    <w:rsid w:val="007C15DE"/>
    <w:rsid w:val="007C4D66"/>
    <w:rsid w:val="007C58C6"/>
    <w:rsid w:val="007D2E1E"/>
    <w:rsid w:val="007D5490"/>
    <w:rsid w:val="007D6302"/>
    <w:rsid w:val="007D725E"/>
    <w:rsid w:val="007E03D8"/>
    <w:rsid w:val="007F1615"/>
    <w:rsid w:val="007F2854"/>
    <w:rsid w:val="007F5670"/>
    <w:rsid w:val="007F5AF4"/>
    <w:rsid w:val="00800546"/>
    <w:rsid w:val="008005D1"/>
    <w:rsid w:val="008010C9"/>
    <w:rsid w:val="0080111A"/>
    <w:rsid w:val="00802446"/>
    <w:rsid w:val="00803F48"/>
    <w:rsid w:val="00804520"/>
    <w:rsid w:val="00804F0D"/>
    <w:rsid w:val="00805E5B"/>
    <w:rsid w:val="00806E97"/>
    <w:rsid w:val="00806F64"/>
    <w:rsid w:val="00811039"/>
    <w:rsid w:val="008117F7"/>
    <w:rsid w:val="008120FA"/>
    <w:rsid w:val="00815429"/>
    <w:rsid w:val="00815C12"/>
    <w:rsid w:val="00816FCD"/>
    <w:rsid w:val="00822EDE"/>
    <w:rsid w:val="00825BFE"/>
    <w:rsid w:val="00826A24"/>
    <w:rsid w:val="00832B1D"/>
    <w:rsid w:val="00833DD4"/>
    <w:rsid w:val="008354DA"/>
    <w:rsid w:val="008374A5"/>
    <w:rsid w:val="008419D4"/>
    <w:rsid w:val="00845F49"/>
    <w:rsid w:val="00846176"/>
    <w:rsid w:val="00846959"/>
    <w:rsid w:val="00846D58"/>
    <w:rsid w:val="00847112"/>
    <w:rsid w:val="00850A76"/>
    <w:rsid w:val="00851232"/>
    <w:rsid w:val="008518E9"/>
    <w:rsid w:val="00851F77"/>
    <w:rsid w:val="0085201F"/>
    <w:rsid w:val="00853EC7"/>
    <w:rsid w:val="00854CD7"/>
    <w:rsid w:val="008560DC"/>
    <w:rsid w:val="00862D2A"/>
    <w:rsid w:val="00863FA0"/>
    <w:rsid w:val="008642AD"/>
    <w:rsid w:val="00864767"/>
    <w:rsid w:val="00867DEE"/>
    <w:rsid w:val="0087101F"/>
    <w:rsid w:val="00874AA8"/>
    <w:rsid w:val="00874F0A"/>
    <w:rsid w:val="0088260E"/>
    <w:rsid w:val="0088274C"/>
    <w:rsid w:val="0088553F"/>
    <w:rsid w:val="00887AE8"/>
    <w:rsid w:val="00890A44"/>
    <w:rsid w:val="00895D42"/>
    <w:rsid w:val="008A092E"/>
    <w:rsid w:val="008A0A21"/>
    <w:rsid w:val="008A0A2B"/>
    <w:rsid w:val="008A1271"/>
    <w:rsid w:val="008A139B"/>
    <w:rsid w:val="008A19CC"/>
    <w:rsid w:val="008A20A4"/>
    <w:rsid w:val="008A65A0"/>
    <w:rsid w:val="008A70B6"/>
    <w:rsid w:val="008A7B6D"/>
    <w:rsid w:val="008B1252"/>
    <w:rsid w:val="008B2678"/>
    <w:rsid w:val="008B2B6A"/>
    <w:rsid w:val="008B419D"/>
    <w:rsid w:val="008B49BE"/>
    <w:rsid w:val="008B55B7"/>
    <w:rsid w:val="008B5E1A"/>
    <w:rsid w:val="008B7A2C"/>
    <w:rsid w:val="008B7FE1"/>
    <w:rsid w:val="008C01CC"/>
    <w:rsid w:val="008C0841"/>
    <w:rsid w:val="008C5CB9"/>
    <w:rsid w:val="008C6CE3"/>
    <w:rsid w:val="008D060F"/>
    <w:rsid w:val="008D3C7D"/>
    <w:rsid w:val="008D6230"/>
    <w:rsid w:val="008E024A"/>
    <w:rsid w:val="008E0D93"/>
    <w:rsid w:val="008E1730"/>
    <w:rsid w:val="008E396D"/>
    <w:rsid w:val="008E42E4"/>
    <w:rsid w:val="008E6BBD"/>
    <w:rsid w:val="008F1C7A"/>
    <w:rsid w:val="008F451C"/>
    <w:rsid w:val="008F68A8"/>
    <w:rsid w:val="00900240"/>
    <w:rsid w:val="009002D9"/>
    <w:rsid w:val="0090030F"/>
    <w:rsid w:val="00901F02"/>
    <w:rsid w:val="00903821"/>
    <w:rsid w:val="009043D8"/>
    <w:rsid w:val="00905DC3"/>
    <w:rsid w:val="00906B23"/>
    <w:rsid w:val="009076DA"/>
    <w:rsid w:val="00907A72"/>
    <w:rsid w:val="00911E6C"/>
    <w:rsid w:val="00912121"/>
    <w:rsid w:val="00912206"/>
    <w:rsid w:val="009130B6"/>
    <w:rsid w:val="0091551B"/>
    <w:rsid w:val="00915D97"/>
    <w:rsid w:val="00916271"/>
    <w:rsid w:val="00916AFB"/>
    <w:rsid w:val="00922188"/>
    <w:rsid w:val="00924DE2"/>
    <w:rsid w:val="00925B65"/>
    <w:rsid w:val="0092697C"/>
    <w:rsid w:val="00927437"/>
    <w:rsid w:val="00927CEA"/>
    <w:rsid w:val="0093183D"/>
    <w:rsid w:val="0093345B"/>
    <w:rsid w:val="009365FC"/>
    <w:rsid w:val="0094046D"/>
    <w:rsid w:val="009472AE"/>
    <w:rsid w:val="009500EC"/>
    <w:rsid w:val="00951493"/>
    <w:rsid w:val="009552B5"/>
    <w:rsid w:val="00955DCE"/>
    <w:rsid w:val="00956225"/>
    <w:rsid w:val="00957E28"/>
    <w:rsid w:val="00962015"/>
    <w:rsid w:val="00966E47"/>
    <w:rsid w:val="00973168"/>
    <w:rsid w:val="00974DF1"/>
    <w:rsid w:val="0097627B"/>
    <w:rsid w:val="009770BD"/>
    <w:rsid w:val="009845EA"/>
    <w:rsid w:val="0098485F"/>
    <w:rsid w:val="00990067"/>
    <w:rsid w:val="0099202B"/>
    <w:rsid w:val="009941A7"/>
    <w:rsid w:val="00994284"/>
    <w:rsid w:val="009A45A8"/>
    <w:rsid w:val="009A4CE6"/>
    <w:rsid w:val="009A7B7C"/>
    <w:rsid w:val="009B13B5"/>
    <w:rsid w:val="009B154B"/>
    <w:rsid w:val="009B323A"/>
    <w:rsid w:val="009B34F3"/>
    <w:rsid w:val="009B60E2"/>
    <w:rsid w:val="009B620F"/>
    <w:rsid w:val="009B6850"/>
    <w:rsid w:val="009B6E58"/>
    <w:rsid w:val="009B73FD"/>
    <w:rsid w:val="009B7A8F"/>
    <w:rsid w:val="009C0EA9"/>
    <w:rsid w:val="009C6617"/>
    <w:rsid w:val="009C7D1E"/>
    <w:rsid w:val="009D0B4A"/>
    <w:rsid w:val="009D4A4F"/>
    <w:rsid w:val="009D56DA"/>
    <w:rsid w:val="009D6A85"/>
    <w:rsid w:val="009E2076"/>
    <w:rsid w:val="009E2A38"/>
    <w:rsid w:val="009E3F57"/>
    <w:rsid w:val="009E4BDC"/>
    <w:rsid w:val="009E6942"/>
    <w:rsid w:val="009E7F2B"/>
    <w:rsid w:val="009F1383"/>
    <w:rsid w:val="009F1690"/>
    <w:rsid w:val="009F1EAD"/>
    <w:rsid w:val="009F425E"/>
    <w:rsid w:val="009F734C"/>
    <w:rsid w:val="00A02514"/>
    <w:rsid w:val="00A02852"/>
    <w:rsid w:val="00A0420D"/>
    <w:rsid w:val="00A04629"/>
    <w:rsid w:val="00A05D8A"/>
    <w:rsid w:val="00A07C88"/>
    <w:rsid w:val="00A12961"/>
    <w:rsid w:val="00A12CA4"/>
    <w:rsid w:val="00A13C40"/>
    <w:rsid w:val="00A142C3"/>
    <w:rsid w:val="00A14CD2"/>
    <w:rsid w:val="00A17B0A"/>
    <w:rsid w:val="00A21D38"/>
    <w:rsid w:val="00A225E2"/>
    <w:rsid w:val="00A227DA"/>
    <w:rsid w:val="00A22B96"/>
    <w:rsid w:val="00A24EC8"/>
    <w:rsid w:val="00A27D0B"/>
    <w:rsid w:val="00A27DB9"/>
    <w:rsid w:val="00A3582D"/>
    <w:rsid w:val="00A35A46"/>
    <w:rsid w:val="00A35CCD"/>
    <w:rsid w:val="00A37807"/>
    <w:rsid w:val="00A4051A"/>
    <w:rsid w:val="00A42E4E"/>
    <w:rsid w:val="00A45060"/>
    <w:rsid w:val="00A45F5F"/>
    <w:rsid w:val="00A46AE6"/>
    <w:rsid w:val="00A51CC8"/>
    <w:rsid w:val="00A55E24"/>
    <w:rsid w:val="00A576CB"/>
    <w:rsid w:val="00A61B65"/>
    <w:rsid w:val="00A67E11"/>
    <w:rsid w:val="00A72E9B"/>
    <w:rsid w:val="00A757EB"/>
    <w:rsid w:val="00A759C2"/>
    <w:rsid w:val="00A8569B"/>
    <w:rsid w:val="00A85C54"/>
    <w:rsid w:val="00A87139"/>
    <w:rsid w:val="00A90A7A"/>
    <w:rsid w:val="00A90C2F"/>
    <w:rsid w:val="00A921CE"/>
    <w:rsid w:val="00A92B86"/>
    <w:rsid w:val="00A92C8F"/>
    <w:rsid w:val="00A92F8C"/>
    <w:rsid w:val="00A93D64"/>
    <w:rsid w:val="00AA1F8A"/>
    <w:rsid w:val="00AA3D6A"/>
    <w:rsid w:val="00AA4349"/>
    <w:rsid w:val="00AA5A66"/>
    <w:rsid w:val="00AB1EA4"/>
    <w:rsid w:val="00AB4015"/>
    <w:rsid w:val="00AB422A"/>
    <w:rsid w:val="00AB4F88"/>
    <w:rsid w:val="00AB6DA0"/>
    <w:rsid w:val="00AC314D"/>
    <w:rsid w:val="00AD0765"/>
    <w:rsid w:val="00AD0DCD"/>
    <w:rsid w:val="00AD167E"/>
    <w:rsid w:val="00AD6D51"/>
    <w:rsid w:val="00AE506F"/>
    <w:rsid w:val="00AE5141"/>
    <w:rsid w:val="00AF0435"/>
    <w:rsid w:val="00AF16DD"/>
    <w:rsid w:val="00AF4D7E"/>
    <w:rsid w:val="00AF55B6"/>
    <w:rsid w:val="00AF5768"/>
    <w:rsid w:val="00AF5CC0"/>
    <w:rsid w:val="00AF74D5"/>
    <w:rsid w:val="00B117C0"/>
    <w:rsid w:val="00B14460"/>
    <w:rsid w:val="00B15822"/>
    <w:rsid w:val="00B16E4B"/>
    <w:rsid w:val="00B207FB"/>
    <w:rsid w:val="00B317A1"/>
    <w:rsid w:val="00B3213F"/>
    <w:rsid w:val="00B32265"/>
    <w:rsid w:val="00B37238"/>
    <w:rsid w:val="00B378C5"/>
    <w:rsid w:val="00B37F9B"/>
    <w:rsid w:val="00B4035F"/>
    <w:rsid w:val="00B40FE4"/>
    <w:rsid w:val="00B4443D"/>
    <w:rsid w:val="00B447F2"/>
    <w:rsid w:val="00B45F7E"/>
    <w:rsid w:val="00B47B47"/>
    <w:rsid w:val="00B52CE0"/>
    <w:rsid w:val="00B52D3C"/>
    <w:rsid w:val="00B53F78"/>
    <w:rsid w:val="00B54004"/>
    <w:rsid w:val="00B54646"/>
    <w:rsid w:val="00B55342"/>
    <w:rsid w:val="00B55E93"/>
    <w:rsid w:val="00B57D27"/>
    <w:rsid w:val="00B61508"/>
    <w:rsid w:val="00B6394D"/>
    <w:rsid w:val="00B652ED"/>
    <w:rsid w:val="00B747A6"/>
    <w:rsid w:val="00B83E2B"/>
    <w:rsid w:val="00B86F8C"/>
    <w:rsid w:val="00B90035"/>
    <w:rsid w:val="00B905F1"/>
    <w:rsid w:val="00B918B1"/>
    <w:rsid w:val="00B935AA"/>
    <w:rsid w:val="00B9542F"/>
    <w:rsid w:val="00B96475"/>
    <w:rsid w:val="00BA311B"/>
    <w:rsid w:val="00BA3A97"/>
    <w:rsid w:val="00BA5121"/>
    <w:rsid w:val="00BA62AC"/>
    <w:rsid w:val="00BB0D73"/>
    <w:rsid w:val="00BB2FA9"/>
    <w:rsid w:val="00BB396C"/>
    <w:rsid w:val="00BB4804"/>
    <w:rsid w:val="00BB4F18"/>
    <w:rsid w:val="00BB54B7"/>
    <w:rsid w:val="00BB61D2"/>
    <w:rsid w:val="00BC05AC"/>
    <w:rsid w:val="00BC35FE"/>
    <w:rsid w:val="00BC3993"/>
    <w:rsid w:val="00BC424D"/>
    <w:rsid w:val="00BD2C83"/>
    <w:rsid w:val="00BD4AAD"/>
    <w:rsid w:val="00BD6EE8"/>
    <w:rsid w:val="00BE08D4"/>
    <w:rsid w:val="00BE1AF5"/>
    <w:rsid w:val="00BE1B6D"/>
    <w:rsid w:val="00BE5A21"/>
    <w:rsid w:val="00BE746B"/>
    <w:rsid w:val="00BF3380"/>
    <w:rsid w:val="00BF5C31"/>
    <w:rsid w:val="00C014E8"/>
    <w:rsid w:val="00C01967"/>
    <w:rsid w:val="00C01E63"/>
    <w:rsid w:val="00C03421"/>
    <w:rsid w:val="00C036DA"/>
    <w:rsid w:val="00C05CD7"/>
    <w:rsid w:val="00C07EE9"/>
    <w:rsid w:val="00C118F5"/>
    <w:rsid w:val="00C136DD"/>
    <w:rsid w:val="00C23D63"/>
    <w:rsid w:val="00C276E8"/>
    <w:rsid w:val="00C33F3A"/>
    <w:rsid w:val="00C34B52"/>
    <w:rsid w:val="00C35843"/>
    <w:rsid w:val="00C36413"/>
    <w:rsid w:val="00C37D9F"/>
    <w:rsid w:val="00C4019C"/>
    <w:rsid w:val="00C42F86"/>
    <w:rsid w:val="00C45848"/>
    <w:rsid w:val="00C51156"/>
    <w:rsid w:val="00C5152D"/>
    <w:rsid w:val="00C5198C"/>
    <w:rsid w:val="00C574D8"/>
    <w:rsid w:val="00C607F8"/>
    <w:rsid w:val="00C65DAC"/>
    <w:rsid w:val="00C67690"/>
    <w:rsid w:val="00C72DDD"/>
    <w:rsid w:val="00C74EC8"/>
    <w:rsid w:val="00C760F3"/>
    <w:rsid w:val="00C76CFF"/>
    <w:rsid w:val="00C81145"/>
    <w:rsid w:val="00C81544"/>
    <w:rsid w:val="00C83182"/>
    <w:rsid w:val="00C83D1A"/>
    <w:rsid w:val="00C843FF"/>
    <w:rsid w:val="00C930AB"/>
    <w:rsid w:val="00C96128"/>
    <w:rsid w:val="00CA32D9"/>
    <w:rsid w:val="00CA36CB"/>
    <w:rsid w:val="00CA4267"/>
    <w:rsid w:val="00CA508A"/>
    <w:rsid w:val="00CA613C"/>
    <w:rsid w:val="00CB00A4"/>
    <w:rsid w:val="00CB46B3"/>
    <w:rsid w:val="00CC06C8"/>
    <w:rsid w:val="00CC3211"/>
    <w:rsid w:val="00CC36F5"/>
    <w:rsid w:val="00CD3A0B"/>
    <w:rsid w:val="00CD4B1D"/>
    <w:rsid w:val="00CD735F"/>
    <w:rsid w:val="00CD74A6"/>
    <w:rsid w:val="00CD79A1"/>
    <w:rsid w:val="00CE04B3"/>
    <w:rsid w:val="00CE2F65"/>
    <w:rsid w:val="00CE4DC8"/>
    <w:rsid w:val="00CE7975"/>
    <w:rsid w:val="00CF078E"/>
    <w:rsid w:val="00CF23C5"/>
    <w:rsid w:val="00CF44CA"/>
    <w:rsid w:val="00CF486A"/>
    <w:rsid w:val="00CF6073"/>
    <w:rsid w:val="00CF7979"/>
    <w:rsid w:val="00CF7C03"/>
    <w:rsid w:val="00D03DC4"/>
    <w:rsid w:val="00D04BD2"/>
    <w:rsid w:val="00D05DD5"/>
    <w:rsid w:val="00D07E2D"/>
    <w:rsid w:val="00D11A9A"/>
    <w:rsid w:val="00D14C50"/>
    <w:rsid w:val="00D21B02"/>
    <w:rsid w:val="00D22467"/>
    <w:rsid w:val="00D25CE8"/>
    <w:rsid w:val="00D30254"/>
    <w:rsid w:val="00D30733"/>
    <w:rsid w:val="00D325BA"/>
    <w:rsid w:val="00D36086"/>
    <w:rsid w:val="00D3620C"/>
    <w:rsid w:val="00D40A62"/>
    <w:rsid w:val="00D427B5"/>
    <w:rsid w:val="00D45A2F"/>
    <w:rsid w:val="00D510EA"/>
    <w:rsid w:val="00D54D84"/>
    <w:rsid w:val="00D55CFE"/>
    <w:rsid w:val="00D66763"/>
    <w:rsid w:val="00D670C6"/>
    <w:rsid w:val="00D67F52"/>
    <w:rsid w:val="00D71555"/>
    <w:rsid w:val="00D758F5"/>
    <w:rsid w:val="00D81150"/>
    <w:rsid w:val="00D82E2D"/>
    <w:rsid w:val="00D84322"/>
    <w:rsid w:val="00D858B6"/>
    <w:rsid w:val="00D85C50"/>
    <w:rsid w:val="00D85E10"/>
    <w:rsid w:val="00D85E81"/>
    <w:rsid w:val="00D8668D"/>
    <w:rsid w:val="00D941D8"/>
    <w:rsid w:val="00D9557F"/>
    <w:rsid w:val="00D972C4"/>
    <w:rsid w:val="00D9750B"/>
    <w:rsid w:val="00D9756E"/>
    <w:rsid w:val="00D9781A"/>
    <w:rsid w:val="00DA23DF"/>
    <w:rsid w:val="00DA2F12"/>
    <w:rsid w:val="00DA35FE"/>
    <w:rsid w:val="00DA77C2"/>
    <w:rsid w:val="00DB0529"/>
    <w:rsid w:val="00DB193C"/>
    <w:rsid w:val="00DB7DFD"/>
    <w:rsid w:val="00DC7B32"/>
    <w:rsid w:val="00DD0136"/>
    <w:rsid w:val="00DD01CE"/>
    <w:rsid w:val="00DD2C52"/>
    <w:rsid w:val="00DD343B"/>
    <w:rsid w:val="00DD42B6"/>
    <w:rsid w:val="00DD4DB2"/>
    <w:rsid w:val="00DD53BA"/>
    <w:rsid w:val="00DD7223"/>
    <w:rsid w:val="00DD789C"/>
    <w:rsid w:val="00DE0C89"/>
    <w:rsid w:val="00DE1A90"/>
    <w:rsid w:val="00DE253F"/>
    <w:rsid w:val="00DE3502"/>
    <w:rsid w:val="00DE4E8F"/>
    <w:rsid w:val="00DF04EE"/>
    <w:rsid w:val="00DF2C6B"/>
    <w:rsid w:val="00DF2DB0"/>
    <w:rsid w:val="00E04C70"/>
    <w:rsid w:val="00E04D6F"/>
    <w:rsid w:val="00E0567F"/>
    <w:rsid w:val="00E0626B"/>
    <w:rsid w:val="00E06474"/>
    <w:rsid w:val="00E07709"/>
    <w:rsid w:val="00E10EE0"/>
    <w:rsid w:val="00E1182F"/>
    <w:rsid w:val="00E160BB"/>
    <w:rsid w:val="00E2070D"/>
    <w:rsid w:val="00E2543A"/>
    <w:rsid w:val="00E2602A"/>
    <w:rsid w:val="00E26BB6"/>
    <w:rsid w:val="00E32733"/>
    <w:rsid w:val="00E32F65"/>
    <w:rsid w:val="00E3456F"/>
    <w:rsid w:val="00E34D8D"/>
    <w:rsid w:val="00E36934"/>
    <w:rsid w:val="00E36B48"/>
    <w:rsid w:val="00E40A60"/>
    <w:rsid w:val="00E412ED"/>
    <w:rsid w:val="00E4325F"/>
    <w:rsid w:val="00E44773"/>
    <w:rsid w:val="00E50E2C"/>
    <w:rsid w:val="00E51B3A"/>
    <w:rsid w:val="00E541A8"/>
    <w:rsid w:val="00E564EA"/>
    <w:rsid w:val="00E56FED"/>
    <w:rsid w:val="00E5717C"/>
    <w:rsid w:val="00E578B7"/>
    <w:rsid w:val="00E60D75"/>
    <w:rsid w:val="00E64072"/>
    <w:rsid w:val="00E64A44"/>
    <w:rsid w:val="00E6627D"/>
    <w:rsid w:val="00E72401"/>
    <w:rsid w:val="00E771F3"/>
    <w:rsid w:val="00E779E7"/>
    <w:rsid w:val="00E77B17"/>
    <w:rsid w:val="00E81313"/>
    <w:rsid w:val="00E832A8"/>
    <w:rsid w:val="00E86600"/>
    <w:rsid w:val="00E87C36"/>
    <w:rsid w:val="00E900C5"/>
    <w:rsid w:val="00E90900"/>
    <w:rsid w:val="00E947B0"/>
    <w:rsid w:val="00E948E6"/>
    <w:rsid w:val="00E9666A"/>
    <w:rsid w:val="00EA14AE"/>
    <w:rsid w:val="00EA54FD"/>
    <w:rsid w:val="00EA6C9E"/>
    <w:rsid w:val="00EA7105"/>
    <w:rsid w:val="00EA7B8C"/>
    <w:rsid w:val="00EB01B2"/>
    <w:rsid w:val="00EB01FB"/>
    <w:rsid w:val="00EB0261"/>
    <w:rsid w:val="00EB1CCD"/>
    <w:rsid w:val="00EB4C40"/>
    <w:rsid w:val="00EB6FF1"/>
    <w:rsid w:val="00EB7998"/>
    <w:rsid w:val="00EC0ADE"/>
    <w:rsid w:val="00EC34E7"/>
    <w:rsid w:val="00EC42BD"/>
    <w:rsid w:val="00EC4DE0"/>
    <w:rsid w:val="00EC5ED0"/>
    <w:rsid w:val="00EC63AE"/>
    <w:rsid w:val="00EC7658"/>
    <w:rsid w:val="00EE0E49"/>
    <w:rsid w:val="00EE1169"/>
    <w:rsid w:val="00EE2612"/>
    <w:rsid w:val="00EE406F"/>
    <w:rsid w:val="00EE5615"/>
    <w:rsid w:val="00EF5559"/>
    <w:rsid w:val="00EF7B0D"/>
    <w:rsid w:val="00F007C9"/>
    <w:rsid w:val="00F009DB"/>
    <w:rsid w:val="00F043F4"/>
    <w:rsid w:val="00F060D5"/>
    <w:rsid w:val="00F120B7"/>
    <w:rsid w:val="00F22428"/>
    <w:rsid w:val="00F233D3"/>
    <w:rsid w:val="00F23952"/>
    <w:rsid w:val="00F25F5B"/>
    <w:rsid w:val="00F275AE"/>
    <w:rsid w:val="00F36674"/>
    <w:rsid w:val="00F40959"/>
    <w:rsid w:val="00F40B12"/>
    <w:rsid w:val="00F442EF"/>
    <w:rsid w:val="00F449DD"/>
    <w:rsid w:val="00F47190"/>
    <w:rsid w:val="00F47D7C"/>
    <w:rsid w:val="00F506D1"/>
    <w:rsid w:val="00F5387E"/>
    <w:rsid w:val="00F604D8"/>
    <w:rsid w:val="00F610BD"/>
    <w:rsid w:val="00F62B70"/>
    <w:rsid w:val="00F67CE7"/>
    <w:rsid w:val="00F70707"/>
    <w:rsid w:val="00F7395A"/>
    <w:rsid w:val="00F745B2"/>
    <w:rsid w:val="00F74997"/>
    <w:rsid w:val="00F76C86"/>
    <w:rsid w:val="00F8058C"/>
    <w:rsid w:val="00F8077A"/>
    <w:rsid w:val="00F818BB"/>
    <w:rsid w:val="00F81A8C"/>
    <w:rsid w:val="00F82039"/>
    <w:rsid w:val="00F85470"/>
    <w:rsid w:val="00F87FBF"/>
    <w:rsid w:val="00F9484E"/>
    <w:rsid w:val="00F9594B"/>
    <w:rsid w:val="00F9598B"/>
    <w:rsid w:val="00F97DB9"/>
    <w:rsid w:val="00FA0046"/>
    <w:rsid w:val="00FA2D29"/>
    <w:rsid w:val="00FA617F"/>
    <w:rsid w:val="00FA7280"/>
    <w:rsid w:val="00FB2377"/>
    <w:rsid w:val="00FB2A4D"/>
    <w:rsid w:val="00FB3309"/>
    <w:rsid w:val="00FB37B5"/>
    <w:rsid w:val="00FB4052"/>
    <w:rsid w:val="00FB446C"/>
    <w:rsid w:val="00FB44E9"/>
    <w:rsid w:val="00FB4CF1"/>
    <w:rsid w:val="00FB7DB3"/>
    <w:rsid w:val="00FB7DB8"/>
    <w:rsid w:val="00FC1203"/>
    <w:rsid w:val="00FC4A0A"/>
    <w:rsid w:val="00FC675A"/>
    <w:rsid w:val="00FC68A3"/>
    <w:rsid w:val="00FD0B54"/>
    <w:rsid w:val="00FD1762"/>
    <w:rsid w:val="00FD6403"/>
    <w:rsid w:val="00FE03D6"/>
    <w:rsid w:val="00FE1393"/>
    <w:rsid w:val="00FE3E7B"/>
    <w:rsid w:val="00FE435C"/>
    <w:rsid w:val="00FE7CC5"/>
    <w:rsid w:val="00FF0CFF"/>
    <w:rsid w:val="00FF116E"/>
    <w:rsid w:val="00FF2782"/>
    <w:rsid w:val="00FF295A"/>
    <w:rsid w:val="00FF2A6F"/>
    <w:rsid w:val="00FF39CA"/>
    <w:rsid w:val="00FF3FCD"/>
    <w:rsid w:val="00FF4C02"/>
    <w:rsid w:val="00FF5575"/>
    <w:rsid w:val="00FF5B50"/>
    <w:rsid w:val="00FF5EF9"/>
    <w:rsid w:val="00FF729B"/>
    <w:rsid w:val="0112769A"/>
    <w:rsid w:val="0129403A"/>
    <w:rsid w:val="01826A17"/>
    <w:rsid w:val="01B77866"/>
    <w:rsid w:val="01B841E6"/>
    <w:rsid w:val="02324157"/>
    <w:rsid w:val="023C63C2"/>
    <w:rsid w:val="02506C25"/>
    <w:rsid w:val="02832A46"/>
    <w:rsid w:val="035A6422"/>
    <w:rsid w:val="03AC38D7"/>
    <w:rsid w:val="044C580B"/>
    <w:rsid w:val="055B4037"/>
    <w:rsid w:val="05737CB7"/>
    <w:rsid w:val="05D063D8"/>
    <w:rsid w:val="071800F2"/>
    <w:rsid w:val="07627A64"/>
    <w:rsid w:val="076438FB"/>
    <w:rsid w:val="087E60EF"/>
    <w:rsid w:val="09E57B43"/>
    <w:rsid w:val="09EC7FAE"/>
    <w:rsid w:val="0A3F73AB"/>
    <w:rsid w:val="0B7E254A"/>
    <w:rsid w:val="0BE845BB"/>
    <w:rsid w:val="0D365267"/>
    <w:rsid w:val="0F220407"/>
    <w:rsid w:val="0F50688F"/>
    <w:rsid w:val="0F5D461F"/>
    <w:rsid w:val="0F8E7837"/>
    <w:rsid w:val="10112315"/>
    <w:rsid w:val="10DB414B"/>
    <w:rsid w:val="123A0C48"/>
    <w:rsid w:val="129E6254"/>
    <w:rsid w:val="12BB58E4"/>
    <w:rsid w:val="13290CC0"/>
    <w:rsid w:val="13877D68"/>
    <w:rsid w:val="151B7266"/>
    <w:rsid w:val="15E51241"/>
    <w:rsid w:val="167F4558"/>
    <w:rsid w:val="16F75AE4"/>
    <w:rsid w:val="170219D4"/>
    <w:rsid w:val="1777200F"/>
    <w:rsid w:val="17DB68DE"/>
    <w:rsid w:val="192C2D2A"/>
    <w:rsid w:val="19A40B29"/>
    <w:rsid w:val="1B495A57"/>
    <w:rsid w:val="1BCB19DF"/>
    <w:rsid w:val="1C164842"/>
    <w:rsid w:val="1CB7684C"/>
    <w:rsid w:val="1D036806"/>
    <w:rsid w:val="1D0F7537"/>
    <w:rsid w:val="1D502C3B"/>
    <w:rsid w:val="1D943902"/>
    <w:rsid w:val="1DEE08FE"/>
    <w:rsid w:val="1E3649B9"/>
    <w:rsid w:val="1E3824DF"/>
    <w:rsid w:val="20A70EA1"/>
    <w:rsid w:val="20BF43BB"/>
    <w:rsid w:val="20F85F56"/>
    <w:rsid w:val="210A017A"/>
    <w:rsid w:val="21433208"/>
    <w:rsid w:val="21E6657A"/>
    <w:rsid w:val="21F26EE5"/>
    <w:rsid w:val="220A13B9"/>
    <w:rsid w:val="223053CE"/>
    <w:rsid w:val="22D62EEB"/>
    <w:rsid w:val="236C2A51"/>
    <w:rsid w:val="23C466FD"/>
    <w:rsid w:val="242A5E9C"/>
    <w:rsid w:val="24DC3963"/>
    <w:rsid w:val="24EB234E"/>
    <w:rsid w:val="25493054"/>
    <w:rsid w:val="254E1747"/>
    <w:rsid w:val="25535690"/>
    <w:rsid w:val="25CF468D"/>
    <w:rsid w:val="269A5BF3"/>
    <w:rsid w:val="27BD1F43"/>
    <w:rsid w:val="27CC07A7"/>
    <w:rsid w:val="27E76794"/>
    <w:rsid w:val="280224D6"/>
    <w:rsid w:val="28805B73"/>
    <w:rsid w:val="289742BF"/>
    <w:rsid w:val="2B2D4A4E"/>
    <w:rsid w:val="2B607CC3"/>
    <w:rsid w:val="2BA42D35"/>
    <w:rsid w:val="2C09011C"/>
    <w:rsid w:val="2C790763"/>
    <w:rsid w:val="2CCA783F"/>
    <w:rsid w:val="2E0B03C5"/>
    <w:rsid w:val="2F302D5E"/>
    <w:rsid w:val="31BE5DFF"/>
    <w:rsid w:val="31D56B28"/>
    <w:rsid w:val="323F50BE"/>
    <w:rsid w:val="326F5CCE"/>
    <w:rsid w:val="32D25EEA"/>
    <w:rsid w:val="32DC4D9C"/>
    <w:rsid w:val="331D2F14"/>
    <w:rsid w:val="33224F6A"/>
    <w:rsid w:val="342463B4"/>
    <w:rsid w:val="34275077"/>
    <w:rsid w:val="344A74B3"/>
    <w:rsid w:val="35042A56"/>
    <w:rsid w:val="35AA37C6"/>
    <w:rsid w:val="35AD7C72"/>
    <w:rsid w:val="35CD6D19"/>
    <w:rsid w:val="36630477"/>
    <w:rsid w:val="36811BDB"/>
    <w:rsid w:val="36D82130"/>
    <w:rsid w:val="37682743"/>
    <w:rsid w:val="378B76CC"/>
    <w:rsid w:val="37AB1B1C"/>
    <w:rsid w:val="37BB6E50"/>
    <w:rsid w:val="37E35554"/>
    <w:rsid w:val="383C5DD6"/>
    <w:rsid w:val="3845264E"/>
    <w:rsid w:val="3851137F"/>
    <w:rsid w:val="38592581"/>
    <w:rsid w:val="38AD19AF"/>
    <w:rsid w:val="38AF9EEE"/>
    <w:rsid w:val="39095129"/>
    <w:rsid w:val="394624FA"/>
    <w:rsid w:val="395343DC"/>
    <w:rsid w:val="3A7F66CE"/>
    <w:rsid w:val="3A9C7497"/>
    <w:rsid w:val="3AEC19EF"/>
    <w:rsid w:val="3B493953"/>
    <w:rsid w:val="3B60266D"/>
    <w:rsid w:val="3B847179"/>
    <w:rsid w:val="3DD93800"/>
    <w:rsid w:val="3E217186"/>
    <w:rsid w:val="3E69666D"/>
    <w:rsid w:val="3E6C61EB"/>
    <w:rsid w:val="3ECA545B"/>
    <w:rsid w:val="3ECD3E0B"/>
    <w:rsid w:val="3EF66EA0"/>
    <w:rsid w:val="3FC20213"/>
    <w:rsid w:val="40531A99"/>
    <w:rsid w:val="40A3733C"/>
    <w:rsid w:val="410227D7"/>
    <w:rsid w:val="42411CEA"/>
    <w:rsid w:val="42721829"/>
    <w:rsid w:val="42DE0FF8"/>
    <w:rsid w:val="42F14172"/>
    <w:rsid w:val="433B01F8"/>
    <w:rsid w:val="43823F58"/>
    <w:rsid w:val="43C11BA4"/>
    <w:rsid w:val="443D7861"/>
    <w:rsid w:val="44F92940"/>
    <w:rsid w:val="45F60406"/>
    <w:rsid w:val="465346DC"/>
    <w:rsid w:val="478236DD"/>
    <w:rsid w:val="47EA6BCA"/>
    <w:rsid w:val="48823F01"/>
    <w:rsid w:val="48947E12"/>
    <w:rsid w:val="48FD6822"/>
    <w:rsid w:val="49137818"/>
    <w:rsid w:val="49667651"/>
    <w:rsid w:val="49A95B72"/>
    <w:rsid w:val="49ED54EC"/>
    <w:rsid w:val="4B6E4216"/>
    <w:rsid w:val="4C122BB3"/>
    <w:rsid w:val="4C704F0B"/>
    <w:rsid w:val="4C7E1A56"/>
    <w:rsid w:val="4D4D27E4"/>
    <w:rsid w:val="4EC13713"/>
    <w:rsid w:val="4ECF13C9"/>
    <w:rsid w:val="4F56624C"/>
    <w:rsid w:val="4FBF5D0D"/>
    <w:rsid w:val="50492ED6"/>
    <w:rsid w:val="513A4FEB"/>
    <w:rsid w:val="518D1C42"/>
    <w:rsid w:val="525C6811"/>
    <w:rsid w:val="529A56E5"/>
    <w:rsid w:val="533B1C60"/>
    <w:rsid w:val="534C02C5"/>
    <w:rsid w:val="53CD515C"/>
    <w:rsid w:val="543563F0"/>
    <w:rsid w:val="54922D09"/>
    <w:rsid w:val="54DA54E9"/>
    <w:rsid w:val="5518168C"/>
    <w:rsid w:val="560A3D00"/>
    <w:rsid w:val="560C77D2"/>
    <w:rsid w:val="572D5C52"/>
    <w:rsid w:val="588835B5"/>
    <w:rsid w:val="58D27FB8"/>
    <w:rsid w:val="591250FF"/>
    <w:rsid w:val="592C4958"/>
    <w:rsid w:val="592E72A4"/>
    <w:rsid w:val="59DE5F86"/>
    <w:rsid w:val="5A390534"/>
    <w:rsid w:val="5ACC7530"/>
    <w:rsid w:val="5AD46C80"/>
    <w:rsid w:val="5AF06E3D"/>
    <w:rsid w:val="5B167227"/>
    <w:rsid w:val="5BFC3B5C"/>
    <w:rsid w:val="5CEF568A"/>
    <w:rsid w:val="5CFB0534"/>
    <w:rsid w:val="5D83037A"/>
    <w:rsid w:val="5DED7EE9"/>
    <w:rsid w:val="5E2D599B"/>
    <w:rsid w:val="5E6F69C2"/>
    <w:rsid w:val="5F230C6E"/>
    <w:rsid w:val="6022562C"/>
    <w:rsid w:val="602D1E31"/>
    <w:rsid w:val="60B820E0"/>
    <w:rsid w:val="60D5A651"/>
    <w:rsid w:val="61B87D98"/>
    <w:rsid w:val="631E68A0"/>
    <w:rsid w:val="632C0E54"/>
    <w:rsid w:val="63597E95"/>
    <w:rsid w:val="638E5D93"/>
    <w:rsid w:val="6414384D"/>
    <w:rsid w:val="65C4446C"/>
    <w:rsid w:val="65C9677F"/>
    <w:rsid w:val="67DF647D"/>
    <w:rsid w:val="68104515"/>
    <w:rsid w:val="6A912B8B"/>
    <w:rsid w:val="6A9B5751"/>
    <w:rsid w:val="6ACA3D1B"/>
    <w:rsid w:val="6AE539CB"/>
    <w:rsid w:val="6BB78491"/>
    <w:rsid w:val="6BEF57E5"/>
    <w:rsid w:val="6CD74250"/>
    <w:rsid w:val="6E112C1F"/>
    <w:rsid w:val="6ED352FB"/>
    <w:rsid w:val="6F081682"/>
    <w:rsid w:val="6F550AEB"/>
    <w:rsid w:val="6F8B1310"/>
    <w:rsid w:val="700B6833"/>
    <w:rsid w:val="70575606"/>
    <w:rsid w:val="71C0365F"/>
    <w:rsid w:val="722153EB"/>
    <w:rsid w:val="7249462C"/>
    <w:rsid w:val="7313329F"/>
    <w:rsid w:val="731A4D3F"/>
    <w:rsid w:val="73464999"/>
    <w:rsid w:val="735251B8"/>
    <w:rsid w:val="73714D8E"/>
    <w:rsid w:val="737A7451"/>
    <w:rsid w:val="739F2788"/>
    <w:rsid w:val="73D94061"/>
    <w:rsid w:val="745601A7"/>
    <w:rsid w:val="74AF7282"/>
    <w:rsid w:val="75D766FC"/>
    <w:rsid w:val="75FF020F"/>
    <w:rsid w:val="77EC6323"/>
    <w:rsid w:val="77FF43C8"/>
    <w:rsid w:val="780266F5"/>
    <w:rsid w:val="79137054"/>
    <w:rsid w:val="79297BCF"/>
    <w:rsid w:val="799B2A12"/>
    <w:rsid w:val="7ABC1AED"/>
    <w:rsid w:val="7BF12F4B"/>
    <w:rsid w:val="7C846626"/>
    <w:rsid w:val="7CD42548"/>
    <w:rsid w:val="7D48349E"/>
    <w:rsid w:val="7D8379F3"/>
    <w:rsid w:val="7D8A616E"/>
    <w:rsid w:val="7DBB292D"/>
    <w:rsid w:val="7DFF3A4F"/>
    <w:rsid w:val="7E370DAF"/>
    <w:rsid w:val="7E8B4E4C"/>
    <w:rsid w:val="7EED5FB6"/>
    <w:rsid w:val="7EF7628C"/>
    <w:rsid w:val="7F160BF6"/>
    <w:rsid w:val="7F1955B0"/>
    <w:rsid w:val="7F9B74A5"/>
    <w:rsid w:val="7FDD1714"/>
    <w:rsid w:val="7FE0107E"/>
    <w:rsid w:val="AFDFEE29"/>
    <w:rsid w:val="BBD80740"/>
    <w:rsid w:val="DD776C02"/>
    <w:rsid w:val="DE7DED97"/>
    <w:rsid w:val="E1B733F0"/>
    <w:rsid w:val="E3FF1403"/>
    <w:rsid w:val="EFFB2C4F"/>
    <w:rsid w:val="F2DF783C"/>
    <w:rsid w:val="FACFE6DB"/>
    <w:rsid w:val="FB667B25"/>
    <w:rsid w:val="FBDCBEC2"/>
    <w:rsid w:val="FDAD46DD"/>
    <w:rsid w:val="FDFD1BE1"/>
    <w:rsid w:val="FE7F388B"/>
    <w:rsid w:val="FEE71935"/>
    <w:rsid w:val="FF7FD986"/>
    <w:rsid w:val="FFCBC600"/>
    <w:rsid w:val="FFEE57FA"/>
    <w:rsid w:val="FFFE1052"/>
    <w:rsid w:val="FFFF83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9"/>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60"/>
    <w:qFormat/>
    <w:uiPriority w:val="0"/>
    <w:pPr>
      <w:keepNext/>
      <w:keepLines/>
      <w:spacing w:before="260" w:after="260" w:line="416" w:lineRule="auto"/>
      <w:outlineLvl w:val="2"/>
    </w:pPr>
    <w:rPr>
      <w:b/>
      <w:bCs/>
      <w:kern w:val="0"/>
      <w:sz w:val="32"/>
      <w:szCs w:val="32"/>
    </w:rPr>
  </w:style>
  <w:style w:type="paragraph" w:styleId="6">
    <w:name w:val="heading 5"/>
    <w:basedOn w:val="1"/>
    <w:next w:val="7"/>
    <w:link w:val="61"/>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2"/>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3"/>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4"/>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5"/>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9"/>
    <w:qFormat/>
    <w:uiPriority w:val="0"/>
    <w:pPr>
      <w:spacing w:line="380" w:lineRule="exact"/>
    </w:pPr>
    <w:rPr>
      <w:kern w:val="0"/>
      <w:sz w:val="24"/>
    </w:r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index 8"/>
    <w:basedOn w:val="1"/>
    <w:next w:val="1"/>
    <w:unhideWhenUsed/>
    <w:qFormat/>
    <w:uiPriority w:val="99"/>
    <w:pPr>
      <w:ind w:left="1400" w:leftChars="1400"/>
    </w:p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66"/>
    <w:unhideWhenUsed/>
    <w:qFormat/>
    <w:uiPriority w:val="0"/>
    <w:pPr>
      <w:shd w:val="clear" w:color="auto" w:fill="000080"/>
    </w:pPr>
    <w:rPr>
      <w:rFonts w:hint="eastAsia" w:ascii="宋体" w:hAnsi="宋体"/>
      <w:kern w:val="0"/>
      <w:sz w:val="20"/>
      <w:szCs w:val="20"/>
    </w:rPr>
  </w:style>
  <w:style w:type="paragraph" w:styleId="17">
    <w:name w:val="annotation text"/>
    <w:basedOn w:val="1"/>
    <w:link w:val="67"/>
    <w:unhideWhenUsed/>
    <w:qFormat/>
    <w:uiPriority w:val="99"/>
    <w:pPr>
      <w:jc w:val="left"/>
    </w:pPr>
  </w:style>
  <w:style w:type="paragraph" w:styleId="18">
    <w:name w:val="Body Text 3"/>
    <w:basedOn w:val="1"/>
    <w:link w:val="68"/>
    <w:qFormat/>
    <w:uiPriority w:val="0"/>
    <w:pPr>
      <w:spacing w:line="500" w:lineRule="exact"/>
    </w:pPr>
    <w:rPr>
      <w:b/>
      <w:bCs/>
      <w:kern w:val="0"/>
      <w:sz w:val="24"/>
    </w:rPr>
  </w:style>
  <w:style w:type="paragraph" w:styleId="19">
    <w:name w:val="Body Text Indent"/>
    <w:basedOn w:val="1"/>
    <w:link w:val="70"/>
    <w:qFormat/>
    <w:uiPriority w:val="0"/>
    <w:pPr>
      <w:ind w:firstLine="830" w:firstLineChars="352"/>
    </w:pPr>
    <w:rPr>
      <w:rFonts w:ascii="仿宋_GB2312" w:eastAsia="仿宋_GB2312"/>
      <w:kern w:val="0"/>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toc 5"/>
    <w:basedOn w:val="1"/>
    <w:next w:val="1"/>
    <w:unhideWhenUsed/>
    <w:qFormat/>
    <w:uiPriority w:val="39"/>
    <w:pPr>
      <w:ind w:left="1680" w:leftChars="800"/>
    </w:pPr>
    <w:rPr>
      <w:rFonts w:ascii="Calibri" w:hAnsi="Calibri"/>
      <w:szCs w:val="22"/>
    </w:rPr>
  </w:style>
  <w:style w:type="paragraph" w:styleId="23">
    <w:name w:val="toc 3"/>
    <w:basedOn w:val="1"/>
    <w:next w:val="1"/>
    <w:unhideWhenUsed/>
    <w:qFormat/>
    <w:uiPriority w:val="39"/>
    <w:pPr>
      <w:ind w:left="840" w:leftChars="400"/>
    </w:pPr>
    <w:rPr>
      <w:rFonts w:ascii="Calibri" w:hAnsi="Calibri"/>
      <w:szCs w:val="22"/>
    </w:rPr>
  </w:style>
  <w:style w:type="paragraph" w:styleId="24">
    <w:name w:val="Plain Text"/>
    <w:basedOn w:val="1"/>
    <w:link w:val="71"/>
    <w:qFormat/>
    <w:uiPriority w:val="99"/>
    <w:rPr>
      <w:rFonts w:ascii="宋体" w:hAnsi="Courier New"/>
      <w:kern w:val="0"/>
      <w:sz w:val="20"/>
      <w:szCs w:val="21"/>
    </w:rPr>
  </w:style>
  <w:style w:type="paragraph" w:styleId="25">
    <w:name w:val="toc 8"/>
    <w:basedOn w:val="1"/>
    <w:next w:val="1"/>
    <w:unhideWhenUsed/>
    <w:qFormat/>
    <w:uiPriority w:val="39"/>
    <w:pPr>
      <w:ind w:left="2940" w:leftChars="1400"/>
    </w:pPr>
    <w:rPr>
      <w:rFonts w:ascii="Calibri" w:hAnsi="Calibri"/>
      <w:szCs w:val="22"/>
    </w:rPr>
  </w:style>
  <w:style w:type="paragraph" w:styleId="26">
    <w:name w:val="Date"/>
    <w:basedOn w:val="1"/>
    <w:next w:val="1"/>
    <w:link w:val="72"/>
    <w:qFormat/>
    <w:uiPriority w:val="0"/>
    <w:pPr>
      <w:ind w:left="100" w:leftChars="2500"/>
    </w:pPr>
    <w:rPr>
      <w:rFonts w:ascii="宋体" w:hAnsi="Courier New"/>
      <w:kern w:val="0"/>
      <w:sz w:val="20"/>
      <w:szCs w:val="21"/>
    </w:rPr>
  </w:style>
  <w:style w:type="paragraph" w:styleId="27">
    <w:name w:val="Body Text Indent 2"/>
    <w:basedOn w:val="1"/>
    <w:link w:val="73"/>
    <w:qFormat/>
    <w:uiPriority w:val="0"/>
    <w:pPr>
      <w:ind w:firstLine="630"/>
    </w:pPr>
    <w:rPr>
      <w:kern w:val="0"/>
      <w:sz w:val="32"/>
      <w:szCs w:val="20"/>
    </w:rPr>
  </w:style>
  <w:style w:type="paragraph" w:styleId="28">
    <w:name w:val="endnote text"/>
    <w:basedOn w:val="1"/>
    <w:link w:val="74"/>
    <w:unhideWhenUsed/>
    <w:qFormat/>
    <w:uiPriority w:val="99"/>
    <w:pPr>
      <w:snapToGrid w:val="0"/>
      <w:jc w:val="left"/>
    </w:pPr>
  </w:style>
  <w:style w:type="paragraph" w:styleId="29">
    <w:name w:val="Balloon Text"/>
    <w:basedOn w:val="1"/>
    <w:link w:val="75"/>
    <w:semiHidden/>
    <w:qFormat/>
    <w:uiPriority w:val="0"/>
    <w:rPr>
      <w:kern w:val="0"/>
      <w:sz w:val="18"/>
      <w:szCs w:val="18"/>
    </w:rPr>
  </w:style>
  <w:style w:type="paragraph" w:styleId="30">
    <w:name w:val="footer"/>
    <w:basedOn w:val="1"/>
    <w:link w:val="76"/>
    <w:unhideWhenUsed/>
    <w:qFormat/>
    <w:uiPriority w:val="99"/>
    <w:pPr>
      <w:tabs>
        <w:tab w:val="center" w:pos="4153"/>
        <w:tab w:val="right" w:pos="8306"/>
      </w:tabs>
      <w:snapToGrid w:val="0"/>
      <w:jc w:val="left"/>
    </w:pPr>
    <w:rPr>
      <w:kern w:val="0"/>
      <w:sz w:val="18"/>
      <w:szCs w:val="18"/>
    </w:rPr>
  </w:style>
  <w:style w:type="paragraph" w:styleId="31">
    <w:name w:val="header"/>
    <w:basedOn w:val="1"/>
    <w:link w:val="77"/>
    <w:unhideWhenUsed/>
    <w:qFormat/>
    <w:uiPriority w:val="99"/>
    <w:pPr>
      <w:pBdr>
        <w:bottom w:val="single" w:color="auto" w:sz="6" w:space="1"/>
      </w:pBdr>
      <w:tabs>
        <w:tab w:val="center" w:pos="0"/>
        <w:tab w:val="left" w:pos="8306"/>
      </w:tabs>
      <w:snapToGrid w:val="0"/>
      <w:jc w:val="center"/>
    </w:pPr>
    <w:rPr>
      <w:sz w:val="18"/>
      <w:szCs w:val="18"/>
    </w:rPr>
  </w:style>
  <w:style w:type="paragraph" w:styleId="32">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3">
    <w:name w:val="toc 4"/>
    <w:basedOn w:val="1"/>
    <w:next w:val="1"/>
    <w:unhideWhenUsed/>
    <w:qFormat/>
    <w:uiPriority w:val="39"/>
    <w:pPr>
      <w:ind w:left="1260" w:leftChars="600"/>
    </w:pPr>
    <w:rPr>
      <w:rFonts w:ascii="Calibri" w:hAnsi="Calibri"/>
      <w:szCs w:val="22"/>
    </w:rPr>
  </w:style>
  <w:style w:type="paragraph" w:styleId="34">
    <w:name w:val="List"/>
    <w:basedOn w:val="1"/>
    <w:qFormat/>
    <w:uiPriority w:val="0"/>
    <w:pPr>
      <w:ind w:left="200" w:hanging="200" w:hangingChars="200"/>
    </w:pPr>
    <w:rPr>
      <w:sz w:val="28"/>
    </w:rPr>
  </w:style>
  <w:style w:type="paragraph" w:styleId="35">
    <w:name w:val="footnote text"/>
    <w:basedOn w:val="1"/>
    <w:link w:val="78"/>
    <w:unhideWhenUsed/>
    <w:qFormat/>
    <w:uiPriority w:val="99"/>
    <w:pPr>
      <w:snapToGrid w:val="0"/>
      <w:jc w:val="left"/>
    </w:pPr>
    <w:rPr>
      <w:sz w:val="18"/>
      <w:szCs w:val="18"/>
    </w:rPr>
  </w:style>
  <w:style w:type="paragraph" w:styleId="36">
    <w:name w:val="toc 6"/>
    <w:basedOn w:val="1"/>
    <w:next w:val="1"/>
    <w:unhideWhenUsed/>
    <w:qFormat/>
    <w:uiPriority w:val="39"/>
    <w:pPr>
      <w:ind w:left="2100" w:leftChars="1000"/>
    </w:pPr>
    <w:rPr>
      <w:rFonts w:ascii="Calibri" w:hAnsi="Calibri"/>
      <w:szCs w:val="22"/>
    </w:rPr>
  </w:style>
  <w:style w:type="paragraph" w:styleId="37">
    <w:name w:val="Body Text Indent 3"/>
    <w:basedOn w:val="1"/>
    <w:link w:val="79"/>
    <w:qFormat/>
    <w:uiPriority w:val="0"/>
    <w:pPr>
      <w:spacing w:after="120"/>
      <w:ind w:left="420" w:leftChars="200"/>
    </w:pPr>
    <w:rPr>
      <w:kern w:val="0"/>
      <w:sz w:val="16"/>
      <w:szCs w:val="16"/>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rPr>
      <w:rFonts w:ascii="Calibri" w:hAnsi="Calibri"/>
      <w:szCs w:val="22"/>
    </w:rPr>
  </w:style>
  <w:style w:type="paragraph" w:styleId="40">
    <w:name w:val="Body Text 2"/>
    <w:basedOn w:val="1"/>
    <w:link w:val="80"/>
    <w:qFormat/>
    <w:uiPriority w:val="0"/>
    <w:pPr>
      <w:spacing w:after="120" w:line="480" w:lineRule="auto"/>
    </w:pPr>
    <w:rPr>
      <w:kern w:val="0"/>
      <w:sz w:val="20"/>
    </w:rPr>
  </w:style>
  <w:style w:type="paragraph" w:styleId="41">
    <w:name w:val="Normal (Web)"/>
    <w:basedOn w:val="1"/>
    <w:qFormat/>
    <w:uiPriority w:val="99"/>
    <w:pPr>
      <w:widowControl/>
      <w:spacing w:before="100" w:beforeAutospacing="1" w:after="100" w:afterAutospacing="1"/>
      <w:jc w:val="left"/>
    </w:pPr>
    <w:rPr>
      <w:rFonts w:ascii="宋体" w:hAnsi="宋体"/>
      <w:kern w:val="0"/>
      <w:sz w:val="24"/>
    </w:rPr>
  </w:style>
  <w:style w:type="paragraph" w:styleId="42">
    <w:name w:val="index 1"/>
    <w:basedOn w:val="1"/>
    <w:next w:val="1"/>
    <w:semiHidden/>
    <w:qFormat/>
    <w:uiPriority w:val="0"/>
    <w:pPr>
      <w:spacing w:line="400" w:lineRule="exact"/>
      <w:ind w:firstLine="420" w:firstLineChars="200"/>
    </w:pPr>
    <w:rPr>
      <w:rFonts w:ascii="宋体" w:hAnsi="Courier New"/>
      <w:b/>
      <w:szCs w:val="20"/>
    </w:rPr>
  </w:style>
  <w:style w:type="paragraph" w:styleId="43">
    <w:name w:val="Title"/>
    <w:basedOn w:val="1"/>
    <w:next w:val="1"/>
    <w:link w:val="81"/>
    <w:qFormat/>
    <w:uiPriority w:val="10"/>
    <w:pPr>
      <w:spacing w:before="240" w:after="60"/>
      <w:jc w:val="center"/>
      <w:outlineLvl w:val="0"/>
    </w:pPr>
    <w:rPr>
      <w:rFonts w:ascii="Cambria" w:hAnsi="Cambria"/>
      <w:b/>
      <w:bCs/>
      <w:sz w:val="32"/>
      <w:szCs w:val="32"/>
    </w:rPr>
  </w:style>
  <w:style w:type="paragraph" w:styleId="44">
    <w:name w:val="annotation subject"/>
    <w:basedOn w:val="17"/>
    <w:next w:val="17"/>
    <w:link w:val="82"/>
    <w:unhideWhenUsed/>
    <w:qFormat/>
    <w:uiPriority w:val="99"/>
    <w:rPr>
      <w:b/>
      <w:bCs/>
    </w:rPr>
  </w:style>
  <w:style w:type="paragraph" w:styleId="45">
    <w:name w:val="Body Text First Indent 2"/>
    <w:basedOn w:val="19"/>
    <w:qFormat/>
    <w:uiPriority w:val="0"/>
    <w:pPr>
      <w:ind w:firstLine="420" w:firstLineChars="200"/>
    </w:p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rPr>
  </w:style>
  <w:style w:type="character" w:styleId="50">
    <w:name w:val="endnote reference"/>
    <w:unhideWhenUsed/>
    <w:qFormat/>
    <w:uiPriority w:val="99"/>
    <w:rPr>
      <w:vertAlign w:val="superscript"/>
    </w:rPr>
  </w:style>
  <w:style w:type="character" w:styleId="51">
    <w:name w:val="page number"/>
    <w:qFormat/>
    <w:uiPriority w:val="0"/>
  </w:style>
  <w:style w:type="character" w:styleId="52">
    <w:name w:val="FollowedHyperlink"/>
    <w:qFormat/>
    <w:uiPriority w:val="0"/>
    <w:rPr>
      <w:color w:val="800080"/>
      <w:u w:val="single"/>
    </w:rPr>
  </w:style>
  <w:style w:type="character" w:styleId="53">
    <w:name w:val="Emphasis"/>
    <w:basedOn w:val="48"/>
    <w:qFormat/>
    <w:uiPriority w:val="20"/>
    <w:rPr>
      <w:i/>
    </w:rPr>
  </w:style>
  <w:style w:type="character" w:styleId="54">
    <w:name w:val="Hyperlink"/>
    <w:qFormat/>
    <w:uiPriority w:val="99"/>
    <w:rPr>
      <w:color w:val="0000FF"/>
      <w:u w:val="single"/>
    </w:rPr>
  </w:style>
  <w:style w:type="character" w:styleId="55">
    <w:name w:val="annotation reference"/>
    <w:unhideWhenUsed/>
    <w:qFormat/>
    <w:uiPriority w:val="0"/>
    <w:rPr>
      <w:sz w:val="21"/>
      <w:szCs w:val="21"/>
    </w:rPr>
  </w:style>
  <w:style w:type="character" w:styleId="56">
    <w:name w:val="footnote reference"/>
    <w:unhideWhenUsed/>
    <w:qFormat/>
    <w:uiPriority w:val="99"/>
    <w:rPr>
      <w:vertAlign w:val="superscript"/>
    </w:rPr>
  </w:style>
  <w:style w:type="paragraph" w:customStyle="1" w:styleId="57">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58">
    <w:name w:val="标题 1 字符2"/>
    <w:link w:val="3"/>
    <w:qFormat/>
    <w:uiPriority w:val="0"/>
    <w:rPr>
      <w:rFonts w:ascii="Times New Roman" w:hAnsi="Times New Roman" w:eastAsia="宋体" w:cs="Times New Roman"/>
      <w:b/>
      <w:bCs/>
      <w:kern w:val="44"/>
      <w:sz w:val="44"/>
      <w:szCs w:val="44"/>
    </w:rPr>
  </w:style>
  <w:style w:type="character" w:customStyle="1" w:styleId="59">
    <w:name w:val="标题 2 字符1"/>
    <w:link w:val="4"/>
    <w:qFormat/>
    <w:uiPriority w:val="0"/>
    <w:rPr>
      <w:rFonts w:ascii="Arial" w:hAnsi="Arial" w:eastAsia="黑体" w:cs="Times New Roman"/>
      <w:b/>
      <w:bCs/>
      <w:sz w:val="32"/>
      <w:szCs w:val="32"/>
    </w:rPr>
  </w:style>
  <w:style w:type="character" w:customStyle="1" w:styleId="60">
    <w:name w:val="标题 3 字符1"/>
    <w:link w:val="5"/>
    <w:qFormat/>
    <w:uiPriority w:val="0"/>
    <w:rPr>
      <w:rFonts w:ascii="Times New Roman" w:hAnsi="Times New Roman" w:eastAsia="宋体" w:cs="Times New Roman"/>
      <w:b/>
      <w:bCs/>
      <w:sz w:val="32"/>
      <w:szCs w:val="32"/>
    </w:rPr>
  </w:style>
  <w:style w:type="character" w:customStyle="1" w:styleId="61">
    <w:name w:val="标题 5 字符1"/>
    <w:link w:val="6"/>
    <w:qFormat/>
    <w:uiPriority w:val="0"/>
    <w:rPr>
      <w:b/>
      <w:kern w:val="2"/>
      <w:sz w:val="28"/>
      <w:szCs w:val="24"/>
    </w:rPr>
  </w:style>
  <w:style w:type="character" w:customStyle="1" w:styleId="62">
    <w:name w:val="标题 6 字符1"/>
    <w:link w:val="8"/>
    <w:qFormat/>
    <w:uiPriority w:val="0"/>
    <w:rPr>
      <w:rFonts w:ascii="Arial" w:hAnsi="Arial" w:eastAsia="黑体"/>
      <w:b/>
      <w:kern w:val="2"/>
      <w:sz w:val="24"/>
      <w:szCs w:val="24"/>
    </w:rPr>
  </w:style>
  <w:style w:type="character" w:customStyle="1" w:styleId="63">
    <w:name w:val="标题 7 字符1"/>
    <w:link w:val="9"/>
    <w:qFormat/>
    <w:uiPriority w:val="0"/>
    <w:rPr>
      <w:rFonts w:ascii="Times New Roman" w:hAnsi="Times New Roman"/>
      <w:b/>
      <w:kern w:val="2"/>
      <w:sz w:val="24"/>
      <w:szCs w:val="24"/>
    </w:rPr>
  </w:style>
  <w:style w:type="character" w:customStyle="1" w:styleId="64">
    <w:name w:val="标题 8 字符1"/>
    <w:link w:val="10"/>
    <w:qFormat/>
    <w:uiPriority w:val="0"/>
    <w:rPr>
      <w:rFonts w:ascii="Arial" w:hAnsi="Arial" w:eastAsia="黑体"/>
      <w:kern w:val="2"/>
      <w:sz w:val="24"/>
      <w:szCs w:val="24"/>
    </w:rPr>
  </w:style>
  <w:style w:type="character" w:customStyle="1" w:styleId="65">
    <w:name w:val="标题 9 字符1"/>
    <w:link w:val="11"/>
    <w:qFormat/>
    <w:uiPriority w:val="0"/>
    <w:rPr>
      <w:rFonts w:ascii="Arial" w:hAnsi="Arial" w:eastAsia="黑体"/>
      <w:kern w:val="2"/>
      <w:sz w:val="21"/>
      <w:szCs w:val="24"/>
    </w:rPr>
  </w:style>
  <w:style w:type="character" w:customStyle="1" w:styleId="66">
    <w:name w:val="文档结构图 字符1"/>
    <w:link w:val="16"/>
    <w:qFormat/>
    <w:uiPriority w:val="0"/>
    <w:rPr>
      <w:rFonts w:hint="eastAsia" w:ascii="宋体" w:hAnsi="宋体" w:eastAsia="宋体" w:cs="宋体"/>
    </w:rPr>
  </w:style>
  <w:style w:type="character" w:customStyle="1" w:styleId="67">
    <w:name w:val="批注文字 字符3"/>
    <w:link w:val="17"/>
    <w:qFormat/>
    <w:uiPriority w:val="99"/>
    <w:rPr>
      <w:rFonts w:ascii="Times New Roman" w:hAnsi="Times New Roman"/>
      <w:kern w:val="2"/>
      <w:sz w:val="21"/>
      <w:szCs w:val="24"/>
    </w:rPr>
  </w:style>
  <w:style w:type="character" w:customStyle="1" w:styleId="68">
    <w:name w:val="正文文本 3 字符1"/>
    <w:link w:val="18"/>
    <w:qFormat/>
    <w:uiPriority w:val="0"/>
    <w:rPr>
      <w:rFonts w:ascii="Times New Roman" w:hAnsi="Times New Roman" w:eastAsia="宋体" w:cs="Times New Roman"/>
      <w:b/>
      <w:bCs/>
      <w:sz w:val="24"/>
      <w:szCs w:val="24"/>
    </w:rPr>
  </w:style>
  <w:style w:type="character" w:customStyle="1" w:styleId="69">
    <w:name w:val="正文文本 字符1"/>
    <w:link w:val="2"/>
    <w:qFormat/>
    <w:uiPriority w:val="0"/>
    <w:rPr>
      <w:rFonts w:ascii="Times New Roman" w:hAnsi="Times New Roman" w:eastAsia="宋体" w:cs="Times New Roman"/>
      <w:sz w:val="24"/>
      <w:szCs w:val="24"/>
    </w:rPr>
  </w:style>
  <w:style w:type="character" w:customStyle="1" w:styleId="70">
    <w:name w:val="正文文本缩进 字符2"/>
    <w:link w:val="19"/>
    <w:qFormat/>
    <w:uiPriority w:val="0"/>
    <w:rPr>
      <w:rFonts w:ascii="仿宋_GB2312" w:hAnsi="Times New Roman" w:eastAsia="仿宋_GB2312" w:cs="Times New Roman"/>
      <w:sz w:val="32"/>
      <w:szCs w:val="20"/>
    </w:rPr>
  </w:style>
  <w:style w:type="character" w:customStyle="1" w:styleId="71">
    <w:name w:val="纯文本 字符3"/>
    <w:link w:val="24"/>
    <w:qFormat/>
    <w:uiPriority w:val="0"/>
    <w:rPr>
      <w:rFonts w:ascii="宋体" w:hAnsi="Courier New" w:eastAsia="宋体" w:cs="Courier New"/>
      <w:szCs w:val="21"/>
    </w:rPr>
  </w:style>
  <w:style w:type="character" w:customStyle="1" w:styleId="72">
    <w:name w:val="日期 字符1"/>
    <w:link w:val="26"/>
    <w:qFormat/>
    <w:uiPriority w:val="0"/>
    <w:rPr>
      <w:rFonts w:ascii="宋体" w:hAnsi="Courier New" w:eastAsia="宋体" w:cs="Courier New"/>
      <w:szCs w:val="21"/>
    </w:rPr>
  </w:style>
  <w:style w:type="character" w:customStyle="1" w:styleId="73">
    <w:name w:val="正文文本缩进 2 字符1"/>
    <w:link w:val="27"/>
    <w:qFormat/>
    <w:uiPriority w:val="0"/>
    <w:rPr>
      <w:rFonts w:ascii="Times New Roman" w:hAnsi="Times New Roman" w:eastAsia="宋体" w:cs="Times New Roman"/>
      <w:sz w:val="32"/>
      <w:szCs w:val="20"/>
    </w:rPr>
  </w:style>
  <w:style w:type="character" w:customStyle="1" w:styleId="74">
    <w:name w:val="尾注文本 字符1"/>
    <w:link w:val="28"/>
    <w:qFormat/>
    <w:uiPriority w:val="99"/>
    <w:rPr>
      <w:rFonts w:ascii="Times New Roman" w:hAnsi="Times New Roman"/>
      <w:kern w:val="2"/>
      <w:sz w:val="21"/>
      <w:szCs w:val="24"/>
    </w:rPr>
  </w:style>
  <w:style w:type="character" w:customStyle="1" w:styleId="75">
    <w:name w:val="批注框文本 字符1"/>
    <w:link w:val="29"/>
    <w:semiHidden/>
    <w:qFormat/>
    <w:uiPriority w:val="0"/>
    <w:rPr>
      <w:rFonts w:ascii="Times New Roman" w:hAnsi="Times New Roman" w:eastAsia="宋体" w:cs="Times New Roman"/>
      <w:sz w:val="18"/>
      <w:szCs w:val="18"/>
    </w:rPr>
  </w:style>
  <w:style w:type="character" w:customStyle="1" w:styleId="76">
    <w:name w:val="页脚 字符2"/>
    <w:link w:val="30"/>
    <w:qFormat/>
    <w:uiPriority w:val="99"/>
    <w:rPr>
      <w:sz w:val="18"/>
      <w:szCs w:val="18"/>
    </w:rPr>
  </w:style>
  <w:style w:type="character" w:customStyle="1" w:styleId="77">
    <w:name w:val="页眉 字符1"/>
    <w:link w:val="31"/>
    <w:qFormat/>
    <w:uiPriority w:val="99"/>
    <w:rPr>
      <w:rFonts w:ascii="Times New Roman" w:hAnsi="Times New Roman"/>
      <w:kern w:val="2"/>
      <w:sz w:val="18"/>
      <w:szCs w:val="18"/>
    </w:rPr>
  </w:style>
  <w:style w:type="character" w:customStyle="1" w:styleId="78">
    <w:name w:val="脚注文本 字符1"/>
    <w:link w:val="35"/>
    <w:qFormat/>
    <w:uiPriority w:val="99"/>
    <w:rPr>
      <w:rFonts w:ascii="Times New Roman" w:hAnsi="Times New Roman"/>
      <w:kern w:val="2"/>
      <w:sz w:val="18"/>
      <w:szCs w:val="18"/>
    </w:rPr>
  </w:style>
  <w:style w:type="character" w:customStyle="1" w:styleId="79">
    <w:name w:val="正文文本缩进 3 字符1"/>
    <w:link w:val="37"/>
    <w:qFormat/>
    <w:uiPriority w:val="0"/>
    <w:rPr>
      <w:rFonts w:ascii="Times New Roman" w:hAnsi="Times New Roman" w:eastAsia="宋体" w:cs="Times New Roman"/>
      <w:sz w:val="16"/>
      <w:szCs w:val="16"/>
    </w:rPr>
  </w:style>
  <w:style w:type="character" w:customStyle="1" w:styleId="80">
    <w:name w:val="正文文本 2 字符1"/>
    <w:link w:val="40"/>
    <w:qFormat/>
    <w:uiPriority w:val="0"/>
    <w:rPr>
      <w:rFonts w:ascii="Times New Roman" w:hAnsi="Times New Roman" w:eastAsia="宋体" w:cs="Times New Roman"/>
      <w:szCs w:val="24"/>
    </w:rPr>
  </w:style>
  <w:style w:type="character" w:customStyle="1" w:styleId="81">
    <w:name w:val="标题 字符1"/>
    <w:link w:val="43"/>
    <w:qFormat/>
    <w:uiPriority w:val="10"/>
    <w:rPr>
      <w:rFonts w:ascii="Cambria" w:hAnsi="Cambria" w:cs="Times New Roman"/>
      <w:b/>
      <w:bCs/>
      <w:kern w:val="2"/>
      <w:sz w:val="32"/>
      <w:szCs w:val="32"/>
    </w:rPr>
  </w:style>
  <w:style w:type="character" w:customStyle="1" w:styleId="82">
    <w:name w:val="批注主题 字符1"/>
    <w:link w:val="44"/>
    <w:qFormat/>
    <w:uiPriority w:val="99"/>
    <w:rPr>
      <w:rFonts w:ascii="Times New Roman" w:hAnsi="Times New Roman"/>
      <w:b/>
      <w:bCs/>
      <w:kern w:val="2"/>
      <w:sz w:val="21"/>
      <w:szCs w:val="24"/>
    </w:rPr>
  </w:style>
  <w:style w:type="character" w:customStyle="1" w:styleId="83">
    <w:name w:val="font11"/>
    <w:qFormat/>
    <w:uiPriority w:val="0"/>
    <w:rPr>
      <w:rFonts w:hint="eastAsia" w:ascii="宋体" w:hAnsi="宋体" w:eastAsia="宋体" w:cs="宋体"/>
      <w:color w:val="000000"/>
      <w:sz w:val="20"/>
      <w:szCs w:val="20"/>
      <w:u w:val="none"/>
    </w:rPr>
  </w:style>
  <w:style w:type="character" w:customStyle="1" w:styleId="84">
    <w:name w:val="批注文字 字符1"/>
    <w:qFormat/>
    <w:uiPriority w:val="0"/>
    <w:rPr>
      <w:rFonts w:ascii="Times New Roman" w:hAnsi="Times New Roman"/>
      <w:kern w:val="2"/>
      <w:sz w:val="21"/>
      <w:szCs w:val="24"/>
    </w:rPr>
  </w:style>
  <w:style w:type="character" w:customStyle="1" w:styleId="85">
    <w:name w:val="标题 2 字符"/>
    <w:qFormat/>
    <w:uiPriority w:val="0"/>
    <w:rPr>
      <w:rFonts w:ascii="Arial" w:hAnsi="Arial" w:eastAsia="黑体" w:cs="Times New Roman"/>
      <w:b/>
      <w:bCs/>
      <w:sz w:val="32"/>
      <w:szCs w:val="32"/>
    </w:rPr>
  </w:style>
  <w:style w:type="character" w:customStyle="1" w:styleId="8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7">
    <w:name w:val="批注文字 Char1"/>
    <w:semiHidden/>
    <w:qFormat/>
    <w:locked/>
    <w:uiPriority w:val="0"/>
    <w:rPr>
      <w:rFonts w:ascii="Times New Roman" w:hAnsi="Times New Roman"/>
      <w:kern w:val="2"/>
      <w:sz w:val="21"/>
      <w:szCs w:val="24"/>
    </w:rPr>
  </w:style>
  <w:style w:type="character" w:customStyle="1" w:styleId="88">
    <w:name w:val="页眉 字符"/>
    <w:qFormat/>
    <w:uiPriority w:val="99"/>
    <w:rPr>
      <w:rFonts w:ascii="Times New Roman" w:hAnsi="Times New Roman"/>
      <w:kern w:val="2"/>
      <w:sz w:val="18"/>
      <w:szCs w:val="18"/>
    </w:rPr>
  </w:style>
  <w:style w:type="character" w:customStyle="1" w:styleId="89">
    <w:name w:val="apple-style-span"/>
    <w:qFormat/>
    <w:uiPriority w:val="0"/>
  </w:style>
  <w:style w:type="character" w:customStyle="1" w:styleId="90">
    <w:name w:val="尾注文本 字符"/>
    <w:qFormat/>
    <w:uiPriority w:val="99"/>
    <w:rPr>
      <w:rFonts w:ascii="Times New Roman" w:hAnsi="Times New Roman"/>
      <w:kern w:val="2"/>
      <w:sz w:val="21"/>
      <w:szCs w:val="24"/>
    </w:rPr>
  </w:style>
  <w:style w:type="character" w:customStyle="1" w:styleId="91">
    <w:name w:val="正文文本缩进 字符"/>
    <w:qFormat/>
    <w:uiPriority w:val="0"/>
    <w:rPr>
      <w:rFonts w:ascii="仿宋_GB2312" w:hAnsi="Times New Roman" w:eastAsia="仿宋_GB2312" w:cs="Times New Roman"/>
      <w:sz w:val="32"/>
      <w:szCs w:val="20"/>
    </w:rPr>
  </w:style>
  <w:style w:type="character" w:customStyle="1" w:styleId="92">
    <w:name w:val="普通文字 Char Char2"/>
    <w:qFormat/>
    <w:uiPriority w:val="0"/>
    <w:rPr>
      <w:rFonts w:ascii="宋体" w:hAnsi="Courier New" w:eastAsia="宋体"/>
      <w:kern w:val="2"/>
      <w:sz w:val="21"/>
      <w:lang w:val="en-US" w:eastAsia="zh-CN" w:bidi="ar-SA"/>
    </w:rPr>
  </w:style>
  <w:style w:type="character" w:customStyle="1" w:styleId="93">
    <w:name w:val="正文文本缩进 3 字符"/>
    <w:qFormat/>
    <w:uiPriority w:val="0"/>
    <w:rPr>
      <w:rFonts w:ascii="Times New Roman" w:hAnsi="Times New Roman" w:eastAsia="宋体" w:cs="Times New Roman"/>
      <w:sz w:val="16"/>
      <w:szCs w:val="16"/>
    </w:rPr>
  </w:style>
  <w:style w:type="character" w:customStyle="1" w:styleId="94">
    <w:name w:val="font21"/>
    <w:qFormat/>
    <w:uiPriority w:val="0"/>
    <w:rPr>
      <w:rFonts w:hint="eastAsia" w:ascii="宋体" w:hAnsi="宋体" w:eastAsia="宋体" w:cs="宋体"/>
      <w:color w:val="FF0000"/>
      <w:sz w:val="20"/>
      <w:szCs w:val="20"/>
      <w:u w:val="none"/>
    </w:rPr>
  </w:style>
  <w:style w:type="character" w:customStyle="1" w:styleId="95">
    <w:name w:val="页脚 字符"/>
    <w:qFormat/>
    <w:uiPriority w:val="99"/>
  </w:style>
  <w:style w:type="character" w:customStyle="1" w:styleId="96">
    <w:name w:val="标题 7 字符"/>
    <w:qFormat/>
    <w:uiPriority w:val="0"/>
    <w:rPr>
      <w:rFonts w:ascii="Times New Roman" w:hAnsi="Times New Roman"/>
      <w:b/>
      <w:kern w:val="2"/>
      <w:sz w:val="24"/>
      <w:szCs w:val="24"/>
    </w:rPr>
  </w:style>
  <w:style w:type="character" w:customStyle="1" w:styleId="97">
    <w:name w:val="标题 3 字符"/>
    <w:qFormat/>
    <w:uiPriority w:val="0"/>
    <w:rPr>
      <w:rFonts w:ascii="Times New Roman" w:hAnsi="Times New Roman" w:eastAsia="宋体" w:cs="Times New Roman"/>
      <w:b/>
      <w:bCs/>
      <w:sz w:val="32"/>
      <w:szCs w:val="32"/>
    </w:rPr>
  </w:style>
  <w:style w:type="character" w:customStyle="1" w:styleId="98">
    <w:name w:val="正文文本缩进 字符1"/>
    <w:qFormat/>
    <w:uiPriority w:val="0"/>
    <w:rPr>
      <w:rFonts w:ascii="仿宋_GB2312" w:hAnsi="Times New Roman" w:eastAsia="仿宋_GB2312" w:cs="Times New Roman"/>
      <w:sz w:val="32"/>
      <w:szCs w:val="20"/>
    </w:rPr>
  </w:style>
  <w:style w:type="character" w:customStyle="1" w:styleId="99">
    <w:name w:val="批注文字 字符"/>
    <w:qFormat/>
    <w:uiPriority w:val="0"/>
    <w:rPr>
      <w:rFonts w:ascii="Times New Roman" w:hAnsi="Times New Roman"/>
      <w:kern w:val="2"/>
      <w:sz w:val="21"/>
      <w:szCs w:val="24"/>
    </w:rPr>
  </w:style>
  <w:style w:type="character" w:customStyle="1" w:styleId="100">
    <w:name w:val="标题 8 字符"/>
    <w:qFormat/>
    <w:uiPriority w:val="0"/>
    <w:rPr>
      <w:rFonts w:ascii="Arial" w:hAnsi="Arial" w:eastAsia="黑体"/>
      <w:kern w:val="2"/>
      <w:sz w:val="24"/>
      <w:szCs w:val="24"/>
    </w:rPr>
  </w:style>
  <w:style w:type="character" w:customStyle="1" w:styleId="101">
    <w:name w:val="UserStyle_9"/>
    <w:link w:val="102"/>
    <w:qFormat/>
    <w:locked/>
    <w:uiPriority w:val="0"/>
    <w:rPr>
      <w:kern w:val="2"/>
      <w:sz w:val="21"/>
      <w:szCs w:val="24"/>
    </w:rPr>
  </w:style>
  <w:style w:type="paragraph" w:customStyle="1" w:styleId="102">
    <w:name w:val="AnnotationText"/>
    <w:basedOn w:val="1"/>
    <w:link w:val="101"/>
    <w:qFormat/>
    <w:uiPriority w:val="0"/>
    <w:pPr>
      <w:widowControl/>
      <w:jc w:val="left"/>
    </w:pPr>
  </w:style>
  <w:style w:type="character" w:customStyle="1" w:styleId="103">
    <w:name w:val="textcontents"/>
    <w:qFormat/>
    <w:uiPriority w:val="0"/>
  </w:style>
  <w:style w:type="character" w:customStyle="1" w:styleId="104">
    <w:name w:val="批注框文本 字符"/>
    <w:semiHidden/>
    <w:qFormat/>
    <w:uiPriority w:val="0"/>
    <w:rPr>
      <w:rFonts w:ascii="Times New Roman" w:hAnsi="Times New Roman" w:eastAsia="宋体" w:cs="Times New Roman"/>
      <w:sz w:val="18"/>
      <w:szCs w:val="18"/>
    </w:rPr>
  </w:style>
  <w:style w:type="character" w:customStyle="1" w:styleId="105">
    <w:name w:val="批注文字 Char"/>
    <w:qFormat/>
    <w:uiPriority w:val="99"/>
    <w:rPr>
      <w:rFonts w:ascii="Times New Roman" w:hAnsi="Times New Roman"/>
      <w:kern w:val="2"/>
      <w:sz w:val="21"/>
      <w:szCs w:val="24"/>
    </w:rPr>
  </w:style>
  <w:style w:type="character" w:customStyle="1" w:styleId="106">
    <w:name w:val="纯文本 字符"/>
    <w:qFormat/>
    <w:uiPriority w:val="99"/>
    <w:rPr>
      <w:rFonts w:ascii="宋体" w:hAnsi="Courier New" w:eastAsia="宋体" w:cs="Courier New"/>
      <w:szCs w:val="21"/>
    </w:rPr>
  </w:style>
  <w:style w:type="character" w:customStyle="1" w:styleId="107">
    <w:name w:val="正文文本 2 字符"/>
    <w:qFormat/>
    <w:uiPriority w:val="0"/>
    <w:rPr>
      <w:rFonts w:ascii="Times New Roman" w:hAnsi="Times New Roman" w:eastAsia="宋体" w:cs="Times New Roman"/>
      <w:szCs w:val="24"/>
    </w:rPr>
  </w:style>
  <w:style w:type="character" w:customStyle="1" w:styleId="108">
    <w:name w:val="标题 6 字符"/>
    <w:qFormat/>
    <w:uiPriority w:val="0"/>
    <w:rPr>
      <w:rFonts w:ascii="Arial" w:hAnsi="Arial" w:eastAsia="黑体"/>
      <w:b/>
      <w:kern w:val="2"/>
      <w:sz w:val="24"/>
      <w:szCs w:val="24"/>
    </w:rPr>
  </w:style>
  <w:style w:type="character" w:customStyle="1" w:styleId="109">
    <w:name w:val="批注主题 字符"/>
    <w:qFormat/>
    <w:uiPriority w:val="99"/>
    <w:rPr>
      <w:rFonts w:ascii="Times New Roman" w:hAnsi="Times New Roman"/>
      <w:b/>
      <w:bCs/>
      <w:kern w:val="2"/>
      <w:sz w:val="21"/>
      <w:szCs w:val="24"/>
    </w:rPr>
  </w:style>
  <w:style w:type="character" w:customStyle="1" w:styleId="110">
    <w:name w:val="正文2 Char Char"/>
    <w:link w:val="111"/>
    <w:qFormat/>
    <w:uiPriority w:val="0"/>
    <w:rPr>
      <w:kern w:val="2"/>
      <w:sz w:val="24"/>
    </w:rPr>
  </w:style>
  <w:style w:type="paragraph" w:customStyle="1" w:styleId="111">
    <w:name w:val="正文2"/>
    <w:basedOn w:val="1"/>
    <w:link w:val="110"/>
    <w:qFormat/>
    <w:uiPriority w:val="0"/>
    <w:pPr>
      <w:adjustRightInd w:val="0"/>
      <w:spacing w:before="156" w:line="360" w:lineRule="auto"/>
      <w:ind w:firstLine="510" w:firstLineChars="200"/>
    </w:pPr>
    <w:rPr>
      <w:sz w:val="24"/>
      <w:szCs w:val="20"/>
    </w:rPr>
  </w:style>
  <w:style w:type="character" w:customStyle="1" w:styleId="112">
    <w:name w:val="脚注文本 字符"/>
    <w:qFormat/>
    <w:uiPriority w:val="99"/>
    <w:rPr>
      <w:rFonts w:ascii="Times New Roman" w:hAnsi="Times New Roman"/>
      <w:kern w:val="2"/>
      <w:sz w:val="18"/>
      <w:szCs w:val="18"/>
    </w:rPr>
  </w:style>
  <w:style w:type="character" w:customStyle="1" w:styleId="113">
    <w:name w:val="纯文本 Char"/>
    <w:qFormat/>
    <w:uiPriority w:val="0"/>
    <w:rPr>
      <w:rFonts w:ascii="宋体" w:hAnsi="Courier New" w:eastAsia="宋体"/>
      <w:kern w:val="2"/>
      <w:sz w:val="21"/>
      <w:lang w:val="en-US" w:eastAsia="zh-CN" w:bidi="ar-SA"/>
    </w:rPr>
  </w:style>
  <w:style w:type="character" w:customStyle="1" w:styleId="114">
    <w:name w:val="页脚 字符1"/>
    <w:qFormat/>
    <w:uiPriority w:val="99"/>
    <w:rPr>
      <w:sz w:val="18"/>
      <w:szCs w:val="18"/>
    </w:rPr>
  </w:style>
  <w:style w:type="character" w:customStyle="1" w:styleId="115">
    <w:name w:val="font31"/>
    <w:qFormat/>
    <w:uiPriority w:val="0"/>
    <w:rPr>
      <w:rFonts w:hint="eastAsia" w:ascii="宋体" w:hAnsi="宋体" w:eastAsia="宋体" w:cs="宋体"/>
      <w:color w:val="FF0000"/>
      <w:sz w:val="20"/>
      <w:szCs w:val="20"/>
      <w:u w:val="none"/>
    </w:rPr>
  </w:style>
  <w:style w:type="character" w:customStyle="1" w:styleId="116">
    <w:name w:val="正文文本 Char1"/>
    <w:qFormat/>
    <w:locked/>
    <w:uiPriority w:val="0"/>
    <w:rPr>
      <w:sz w:val="24"/>
      <w:szCs w:val="24"/>
    </w:rPr>
  </w:style>
  <w:style w:type="character" w:customStyle="1" w:styleId="117">
    <w:name w:val="标题 5 Char"/>
    <w:qFormat/>
    <w:uiPriority w:val="0"/>
    <w:rPr>
      <w:b/>
      <w:kern w:val="2"/>
      <w:sz w:val="28"/>
      <w:szCs w:val="24"/>
    </w:rPr>
  </w:style>
  <w:style w:type="character" w:customStyle="1" w:styleId="118">
    <w:name w:val="标题 字符"/>
    <w:qFormat/>
    <w:uiPriority w:val="10"/>
    <w:rPr>
      <w:rFonts w:ascii="Cambria" w:hAnsi="Cambria" w:cs="Times New Roman"/>
      <w:b/>
      <w:bCs/>
      <w:kern w:val="2"/>
      <w:sz w:val="32"/>
      <w:szCs w:val="32"/>
    </w:rPr>
  </w:style>
  <w:style w:type="character" w:customStyle="1" w:styleId="119">
    <w:name w:val="标题 1 字符1"/>
    <w:qFormat/>
    <w:uiPriority w:val="0"/>
    <w:rPr>
      <w:rFonts w:ascii="Times New Roman" w:hAnsi="Times New Roman" w:eastAsia="宋体" w:cs="Times New Roman"/>
      <w:b/>
      <w:bCs/>
      <w:kern w:val="44"/>
      <w:sz w:val="44"/>
      <w:szCs w:val="44"/>
    </w:rPr>
  </w:style>
  <w:style w:type="character" w:customStyle="1" w:styleId="120">
    <w:name w:val="批注文字 字符2"/>
    <w:qFormat/>
    <w:uiPriority w:val="0"/>
    <w:rPr>
      <w:rFonts w:ascii="Times New Roman" w:hAnsi="Times New Roman"/>
      <w:kern w:val="2"/>
      <w:sz w:val="21"/>
      <w:szCs w:val="24"/>
    </w:rPr>
  </w:style>
  <w:style w:type="character" w:customStyle="1" w:styleId="121">
    <w:name w:val="正文文本 3 字符"/>
    <w:qFormat/>
    <w:uiPriority w:val="0"/>
    <w:rPr>
      <w:rFonts w:ascii="Times New Roman" w:hAnsi="Times New Roman" w:eastAsia="宋体" w:cs="Times New Roman"/>
      <w:b/>
      <w:bCs/>
      <w:sz w:val="24"/>
      <w:szCs w:val="24"/>
    </w:rPr>
  </w:style>
  <w:style w:type="character" w:customStyle="1" w:styleId="122">
    <w:name w:val="纯文本 字符1"/>
    <w:qFormat/>
    <w:uiPriority w:val="0"/>
    <w:rPr>
      <w:rFonts w:ascii="宋体" w:hAnsi="Courier New"/>
    </w:rPr>
  </w:style>
  <w:style w:type="character" w:customStyle="1" w:styleId="123">
    <w:name w:val="headline-content4"/>
    <w:qFormat/>
    <w:uiPriority w:val="0"/>
  </w:style>
  <w:style w:type="character" w:customStyle="1" w:styleId="124">
    <w:name w:val="正文文本缩进 2 字符"/>
    <w:qFormat/>
    <w:uiPriority w:val="0"/>
    <w:rPr>
      <w:rFonts w:ascii="Times New Roman" w:hAnsi="Times New Roman" w:eastAsia="宋体" w:cs="Times New Roman"/>
      <w:sz w:val="32"/>
      <w:szCs w:val="20"/>
    </w:rPr>
  </w:style>
  <w:style w:type="character" w:customStyle="1" w:styleId="125">
    <w:name w:val="标题 1 字符"/>
    <w:qFormat/>
    <w:uiPriority w:val="9"/>
    <w:rPr>
      <w:rFonts w:ascii="Times New Roman" w:hAnsi="Times New Roman" w:eastAsia="宋体" w:cs="Times New Roman"/>
      <w:b/>
      <w:bCs/>
      <w:kern w:val="44"/>
      <w:sz w:val="44"/>
      <w:szCs w:val="44"/>
    </w:rPr>
  </w:style>
  <w:style w:type="character" w:customStyle="1" w:styleId="126">
    <w:name w:val="文档结构图 字符"/>
    <w:qFormat/>
    <w:uiPriority w:val="0"/>
    <w:rPr>
      <w:rFonts w:hint="eastAsia" w:ascii="宋体" w:hAnsi="宋体" w:eastAsia="宋体" w:cs="宋体"/>
    </w:rPr>
  </w:style>
  <w:style w:type="character" w:customStyle="1" w:styleId="127">
    <w:name w:val="case31"/>
    <w:qFormat/>
    <w:uiPriority w:val="0"/>
    <w:rPr>
      <w:rFonts w:hint="default"/>
      <w:sz w:val="21"/>
      <w:szCs w:val="21"/>
    </w:rPr>
  </w:style>
  <w:style w:type="character" w:customStyle="1" w:styleId="128">
    <w:name w:val="纯文本 字符2"/>
    <w:qFormat/>
    <w:uiPriority w:val="0"/>
    <w:rPr>
      <w:rFonts w:ascii="宋体" w:hAnsi="Courier New" w:eastAsia="宋体" w:cs="Courier New"/>
      <w:szCs w:val="21"/>
    </w:rPr>
  </w:style>
  <w:style w:type="character" w:customStyle="1" w:styleId="129">
    <w:name w:val="NormalCharacter"/>
    <w:qFormat/>
    <w:uiPriority w:val="0"/>
  </w:style>
  <w:style w:type="character" w:customStyle="1" w:styleId="130">
    <w:name w:val="日期 字符"/>
    <w:qFormat/>
    <w:uiPriority w:val="0"/>
    <w:rPr>
      <w:rFonts w:ascii="宋体" w:hAnsi="Courier New" w:eastAsia="宋体" w:cs="Courier New"/>
      <w:szCs w:val="21"/>
    </w:rPr>
  </w:style>
  <w:style w:type="character" w:customStyle="1" w:styleId="131">
    <w:name w:val="正文文本 字符"/>
    <w:qFormat/>
    <w:uiPriority w:val="99"/>
    <w:rPr>
      <w:rFonts w:ascii="Times New Roman" w:hAnsi="Times New Roman" w:eastAsia="宋体" w:cs="Times New Roman"/>
      <w:sz w:val="24"/>
      <w:szCs w:val="24"/>
    </w:rPr>
  </w:style>
  <w:style w:type="character" w:customStyle="1" w:styleId="132">
    <w:name w:val="标题 5 字符"/>
    <w:qFormat/>
    <w:uiPriority w:val="0"/>
    <w:rPr>
      <w:b/>
      <w:kern w:val="2"/>
      <w:sz w:val="28"/>
      <w:szCs w:val="24"/>
    </w:rPr>
  </w:style>
  <w:style w:type="character" w:customStyle="1" w:styleId="133">
    <w:name w:val="标题 9 字符"/>
    <w:qFormat/>
    <w:uiPriority w:val="0"/>
    <w:rPr>
      <w:rFonts w:ascii="Arial" w:hAnsi="Arial" w:eastAsia="黑体"/>
      <w:kern w:val="2"/>
      <w:sz w:val="21"/>
      <w:szCs w:val="24"/>
    </w:rPr>
  </w:style>
  <w:style w:type="paragraph" w:customStyle="1" w:styleId="134">
    <w:name w:val="Table Paragraph"/>
    <w:basedOn w:val="1"/>
    <w:qFormat/>
    <w:uiPriority w:val="1"/>
    <w:pPr>
      <w:jc w:val="left"/>
    </w:pPr>
    <w:rPr>
      <w:rFonts w:ascii="Calibri" w:hAnsi="Calibri"/>
      <w:kern w:val="0"/>
      <w:sz w:val="22"/>
      <w:szCs w:val="22"/>
      <w:lang w:eastAsia="en-US"/>
    </w:rPr>
  </w:style>
  <w:style w:type="paragraph" w:customStyle="1" w:styleId="13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36">
    <w:name w:val="样式 首行缩进:  2 字符"/>
    <w:basedOn w:val="1"/>
    <w:qFormat/>
    <w:uiPriority w:val="0"/>
    <w:pPr>
      <w:spacing w:line="400" w:lineRule="exact"/>
      <w:ind w:firstLine="200" w:firstLineChars="200"/>
    </w:pPr>
    <w:rPr>
      <w:rFonts w:cs="宋体"/>
      <w:sz w:val="24"/>
    </w:rPr>
  </w:style>
  <w:style w:type="paragraph" w:styleId="137">
    <w:name w:val="List Paragraph"/>
    <w:basedOn w:val="1"/>
    <w:qFormat/>
    <w:uiPriority w:val="34"/>
    <w:pPr>
      <w:ind w:firstLine="420" w:firstLineChars="200"/>
    </w:pPr>
  </w:style>
  <w:style w:type="paragraph" w:customStyle="1" w:styleId="138">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39">
    <w:name w:val="正文段"/>
    <w:basedOn w:val="1"/>
    <w:qFormat/>
    <w:uiPriority w:val="0"/>
    <w:pPr>
      <w:widowControl/>
      <w:snapToGrid w:val="0"/>
      <w:spacing w:afterLines="50"/>
      <w:ind w:firstLine="200" w:firstLineChars="200"/>
    </w:pPr>
    <w:rPr>
      <w:kern w:val="0"/>
      <w:sz w:val="24"/>
      <w:szCs w:val="20"/>
    </w:rPr>
  </w:style>
  <w:style w:type="paragraph" w:customStyle="1" w:styleId="140">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41">
    <w:name w:val="正文正"/>
    <w:basedOn w:val="1"/>
    <w:qFormat/>
    <w:uiPriority w:val="99"/>
    <w:pPr>
      <w:spacing w:line="560" w:lineRule="exact"/>
      <w:ind w:firstLine="561"/>
    </w:pPr>
    <w:rPr>
      <w:rFonts w:eastAsia="仿宋_GB2312"/>
      <w:sz w:val="28"/>
    </w:rPr>
  </w:style>
  <w:style w:type="paragraph" w:customStyle="1" w:styleId="14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43">
    <w:name w:val="默认段落字体 Para Char Char Char Char Char Char Char Char Char1 Char Char Char Char"/>
    <w:basedOn w:val="1"/>
    <w:qFormat/>
    <w:uiPriority w:val="0"/>
    <w:rPr>
      <w:rFonts w:ascii="Tahoma" w:hAnsi="Tahoma"/>
      <w:sz w:val="24"/>
      <w:szCs w:val="20"/>
    </w:rPr>
  </w:style>
  <w:style w:type="paragraph" w:customStyle="1" w:styleId="144">
    <w:name w:val="表格"/>
    <w:basedOn w:val="1"/>
    <w:qFormat/>
    <w:uiPriority w:val="0"/>
    <w:pPr>
      <w:spacing w:line="400" w:lineRule="exact"/>
    </w:pPr>
    <w:rPr>
      <w:sz w:val="24"/>
    </w:rPr>
  </w:style>
  <w:style w:type="paragraph" w:customStyle="1" w:styleId="145">
    <w:name w:val="纯文本1"/>
    <w:basedOn w:val="1"/>
    <w:qFormat/>
    <w:uiPriority w:val="0"/>
    <w:rPr>
      <w:rFonts w:ascii="宋体" w:hAnsi="Courier New" w:cs="Century"/>
      <w:szCs w:val="21"/>
    </w:rPr>
  </w:style>
  <w:style w:type="paragraph" w:customStyle="1" w:styleId="146">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7">
    <w:name w:val="Char1"/>
    <w:basedOn w:val="1"/>
    <w:qFormat/>
    <w:uiPriority w:val="0"/>
    <w:rPr>
      <w:szCs w:val="21"/>
    </w:rPr>
  </w:style>
  <w:style w:type="paragraph" w:customStyle="1" w:styleId="148">
    <w:name w:val="正文首行缩进两字符"/>
    <w:basedOn w:val="1"/>
    <w:qFormat/>
    <w:uiPriority w:val="0"/>
    <w:pPr>
      <w:spacing w:line="360" w:lineRule="auto"/>
      <w:ind w:firstLine="200" w:firstLineChars="200"/>
    </w:pPr>
  </w:style>
  <w:style w:type="paragraph" w:customStyle="1" w:styleId="14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50">
    <w:name w:val="_Style 60"/>
    <w:basedOn w:val="1"/>
    <w:next w:val="137"/>
    <w:qFormat/>
    <w:uiPriority w:val="99"/>
    <w:pPr>
      <w:ind w:firstLine="420" w:firstLineChars="200"/>
    </w:pPr>
  </w:style>
  <w:style w:type="table" w:customStyle="1" w:styleId="151">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customStyle="1" w:styleId="152">
    <w:name w:val="_Style 129"/>
    <w:basedOn w:val="1"/>
    <w:next w:val="137"/>
    <w:qFormat/>
    <w:uiPriority w:val="99"/>
    <w:pPr>
      <w:ind w:firstLine="420" w:firstLineChars="200"/>
    </w:pPr>
  </w:style>
  <w:style w:type="character" w:customStyle="1" w:styleId="153">
    <w:name w:val="纯文本 Char1"/>
    <w:qFormat/>
    <w:locked/>
    <w:uiPriority w:val="0"/>
    <w:rPr>
      <w:rFonts w:ascii="宋体" w:hAnsi="Courier New" w:cs="Courier New"/>
      <w:szCs w:val="21"/>
    </w:rPr>
  </w:style>
  <w:style w:type="character" w:customStyle="1" w:styleId="154">
    <w:name w:val="正文文本 Char"/>
    <w:qFormat/>
    <w:uiPriority w:val="0"/>
    <w:rPr>
      <w:rFonts w:ascii="Times New Roman" w:hAnsi="Times New Roman" w:eastAsia="宋体" w:cs="Times New Roman"/>
      <w:sz w:val="24"/>
      <w:szCs w:val="24"/>
    </w:rPr>
  </w:style>
  <w:style w:type="character" w:customStyle="1" w:styleId="155">
    <w:name w:val="标题 1 Char"/>
    <w:qFormat/>
    <w:uiPriority w:val="9"/>
    <w:rPr>
      <w:rFonts w:ascii="Times New Roman" w:hAnsi="Times New Roman" w:eastAsia="宋体" w:cs="Times New Roman"/>
      <w:b/>
      <w:bCs/>
      <w:kern w:val="44"/>
      <w:sz w:val="44"/>
      <w:szCs w:val="44"/>
    </w:rPr>
  </w:style>
  <w:style w:type="character" w:customStyle="1" w:styleId="156">
    <w:name w:val="标题 2 Char"/>
    <w:qFormat/>
    <w:uiPriority w:val="0"/>
    <w:rPr>
      <w:rFonts w:ascii="Arial" w:hAnsi="Arial" w:eastAsia="黑体" w:cs="Times New Roman"/>
      <w:b/>
      <w:bCs/>
      <w:sz w:val="32"/>
      <w:szCs w:val="32"/>
    </w:rPr>
  </w:style>
  <w:style w:type="character" w:customStyle="1" w:styleId="157">
    <w:name w:val="标题 3 Char"/>
    <w:qFormat/>
    <w:uiPriority w:val="0"/>
    <w:rPr>
      <w:rFonts w:ascii="Times New Roman" w:hAnsi="Times New Roman" w:eastAsia="宋体" w:cs="Times New Roman"/>
      <w:b/>
      <w:bCs/>
      <w:sz w:val="32"/>
      <w:szCs w:val="32"/>
    </w:rPr>
  </w:style>
  <w:style w:type="character" w:customStyle="1" w:styleId="158">
    <w:name w:val="标题 5 Char1"/>
    <w:qFormat/>
    <w:uiPriority w:val="0"/>
    <w:rPr>
      <w:b/>
      <w:kern w:val="2"/>
      <w:sz w:val="28"/>
      <w:szCs w:val="24"/>
    </w:rPr>
  </w:style>
  <w:style w:type="character" w:customStyle="1" w:styleId="159">
    <w:name w:val="标题 6 Char"/>
    <w:qFormat/>
    <w:uiPriority w:val="0"/>
    <w:rPr>
      <w:rFonts w:ascii="Arial" w:hAnsi="Arial" w:eastAsia="黑体"/>
      <w:b/>
      <w:kern w:val="2"/>
      <w:sz w:val="24"/>
      <w:szCs w:val="24"/>
    </w:rPr>
  </w:style>
  <w:style w:type="character" w:customStyle="1" w:styleId="160">
    <w:name w:val="标题 7 Char"/>
    <w:qFormat/>
    <w:uiPriority w:val="0"/>
    <w:rPr>
      <w:rFonts w:ascii="Times New Roman" w:hAnsi="Times New Roman"/>
      <w:b/>
      <w:kern w:val="2"/>
      <w:sz w:val="24"/>
      <w:szCs w:val="24"/>
    </w:rPr>
  </w:style>
  <w:style w:type="character" w:customStyle="1" w:styleId="161">
    <w:name w:val="标题 8 Char"/>
    <w:qFormat/>
    <w:uiPriority w:val="0"/>
    <w:rPr>
      <w:rFonts w:ascii="Arial" w:hAnsi="Arial" w:eastAsia="黑体"/>
      <w:kern w:val="2"/>
      <w:sz w:val="24"/>
      <w:szCs w:val="24"/>
    </w:rPr>
  </w:style>
  <w:style w:type="character" w:customStyle="1" w:styleId="162">
    <w:name w:val="标题 9 Char"/>
    <w:qFormat/>
    <w:uiPriority w:val="0"/>
    <w:rPr>
      <w:rFonts w:ascii="Arial" w:hAnsi="Arial" w:eastAsia="黑体"/>
      <w:kern w:val="2"/>
      <w:sz w:val="21"/>
      <w:szCs w:val="24"/>
    </w:rPr>
  </w:style>
  <w:style w:type="paragraph" w:customStyle="1" w:styleId="163">
    <w:name w:val="_Style 161"/>
    <w:basedOn w:val="1"/>
    <w:next w:val="137"/>
    <w:qFormat/>
    <w:uiPriority w:val="99"/>
    <w:pPr>
      <w:ind w:firstLine="420" w:firstLineChars="200"/>
    </w:pPr>
  </w:style>
  <w:style w:type="character" w:customStyle="1" w:styleId="164">
    <w:name w:val="文档结构图 Char"/>
    <w:qFormat/>
    <w:uiPriority w:val="0"/>
    <w:rPr>
      <w:rFonts w:hint="eastAsia" w:ascii="宋体" w:hAnsi="宋体" w:eastAsia="宋体" w:cs="宋体"/>
    </w:rPr>
  </w:style>
  <w:style w:type="character" w:customStyle="1" w:styleId="165">
    <w:name w:val="批注文字 Char2"/>
    <w:qFormat/>
    <w:uiPriority w:val="0"/>
    <w:rPr>
      <w:rFonts w:ascii="Times New Roman" w:hAnsi="Times New Roman"/>
      <w:kern w:val="2"/>
      <w:sz w:val="21"/>
      <w:szCs w:val="24"/>
    </w:rPr>
  </w:style>
  <w:style w:type="character" w:customStyle="1" w:styleId="166">
    <w:name w:val="正文文本 3 Char"/>
    <w:qFormat/>
    <w:uiPriority w:val="0"/>
    <w:rPr>
      <w:rFonts w:ascii="Times New Roman" w:hAnsi="Times New Roman" w:eastAsia="宋体" w:cs="Times New Roman"/>
      <w:b/>
      <w:bCs/>
      <w:sz w:val="24"/>
      <w:szCs w:val="24"/>
    </w:rPr>
  </w:style>
  <w:style w:type="character" w:customStyle="1" w:styleId="167">
    <w:name w:val="正文文本缩进 Char"/>
    <w:qFormat/>
    <w:uiPriority w:val="0"/>
    <w:rPr>
      <w:rFonts w:ascii="仿宋_GB2312" w:hAnsi="Times New Roman" w:eastAsia="仿宋_GB2312" w:cs="Times New Roman"/>
      <w:sz w:val="32"/>
      <w:szCs w:val="20"/>
    </w:rPr>
  </w:style>
  <w:style w:type="character" w:customStyle="1" w:styleId="168">
    <w:name w:val="纯文本 Char2"/>
    <w:qFormat/>
    <w:uiPriority w:val="0"/>
    <w:rPr>
      <w:rFonts w:ascii="宋体" w:hAnsi="Courier New" w:eastAsia="宋体" w:cs="Courier New"/>
      <w:szCs w:val="21"/>
    </w:rPr>
  </w:style>
  <w:style w:type="character" w:customStyle="1" w:styleId="169">
    <w:name w:val="日期 Char"/>
    <w:qFormat/>
    <w:uiPriority w:val="0"/>
    <w:rPr>
      <w:rFonts w:ascii="宋体" w:hAnsi="Courier New" w:eastAsia="宋体" w:cs="Courier New"/>
      <w:szCs w:val="21"/>
    </w:rPr>
  </w:style>
  <w:style w:type="character" w:customStyle="1" w:styleId="170">
    <w:name w:val="正文文本缩进 2 Char"/>
    <w:qFormat/>
    <w:uiPriority w:val="0"/>
    <w:rPr>
      <w:rFonts w:ascii="Times New Roman" w:hAnsi="Times New Roman" w:eastAsia="宋体" w:cs="Times New Roman"/>
      <w:sz w:val="32"/>
      <w:szCs w:val="20"/>
    </w:rPr>
  </w:style>
  <w:style w:type="character" w:customStyle="1" w:styleId="171">
    <w:name w:val="尾注文本 Char"/>
    <w:qFormat/>
    <w:uiPriority w:val="99"/>
    <w:rPr>
      <w:rFonts w:ascii="Times New Roman" w:hAnsi="Times New Roman"/>
      <w:kern w:val="2"/>
      <w:sz w:val="21"/>
      <w:szCs w:val="24"/>
    </w:rPr>
  </w:style>
  <w:style w:type="character" w:customStyle="1" w:styleId="172">
    <w:name w:val="批注框文本 Char"/>
    <w:semiHidden/>
    <w:qFormat/>
    <w:uiPriority w:val="0"/>
    <w:rPr>
      <w:rFonts w:ascii="Times New Roman" w:hAnsi="Times New Roman" w:eastAsia="宋体" w:cs="Times New Roman"/>
      <w:sz w:val="18"/>
      <w:szCs w:val="18"/>
    </w:rPr>
  </w:style>
  <w:style w:type="character" w:customStyle="1" w:styleId="173">
    <w:name w:val="页脚 Char"/>
    <w:qFormat/>
    <w:uiPriority w:val="99"/>
    <w:rPr>
      <w:sz w:val="18"/>
      <w:szCs w:val="18"/>
    </w:rPr>
  </w:style>
  <w:style w:type="character" w:customStyle="1" w:styleId="174">
    <w:name w:val="页眉 Char"/>
    <w:qFormat/>
    <w:uiPriority w:val="99"/>
    <w:rPr>
      <w:rFonts w:ascii="Times New Roman" w:hAnsi="Times New Roman"/>
      <w:kern w:val="2"/>
      <w:sz w:val="18"/>
      <w:szCs w:val="18"/>
    </w:rPr>
  </w:style>
  <w:style w:type="character" w:customStyle="1" w:styleId="175">
    <w:name w:val="脚注文本 Char"/>
    <w:qFormat/>
    <w:uiPriority w:val="99"/>
    <w:rPr>
      <w:rFonts w:ascii="Times New Roman" w:hAnsi="Times New Roman"/>
      <w:kern w:val="2"/>
      <w:sz w:val="18"/>
      <w:szCs w:val="18"/>
    </w:rPr>
  </w:style>
  <w:style w:type="character" w:customStyle="1" w:styleId="176">
    <w:name w:val="正文文本缩进 3 Char"/>
    <w:qFormat/>
    <w:uiPriority w:val="0"/>
    <w:rPr>
      <w:rFonts w:ascii="Times New Roman" w:hAnsi="Times New Roman" w:eastAsia="宋体" w:cs="Times New Roman"/>
      <w:sz w:val="16"/>
      <w:szCs w:val="16"/>
    </w:rPr>
  </w:style>
  <w:style w:type="character" w:customStyle="1" w:styleId="177">
    <w:name w:val="正文文本 2 Char"/>
    <w:qFormat/>
    <w:uiPriority w:val="0"/>
    <w:rPr>
      <w:rFonts w:ascii="Times New Roman" w:hAnsi="Times New Roman" w:eastAsia="宋体" w:cs="Times New Roman"/>
      <w:szCs w:val="24"/>
    </w:rPr>
  </w:style>
  <w:style w:type="character" w:customStyle="1" w:styleId="178">
    <w:name w:val="标题 Char"/>
    <w:qFormat/>
    <w:uiPriority w:val="10"/>
    <w:rPr>
      <w:rFonts w:ascii="Cambria" w:hAnsi="Cambria" w:cs="Times New Roman"/>
      <w:b/>
      <w:bCs/>
      <w:kern w:val="2"/>
      <w:sz w:val="32"/>
      <w:szCs w:val="32"/>
    </w:rPr>
  </w:style>
  <w:style w:type="character" w:customStyle="1" w:styleId="179">
    <w:name w:val="批注主题 Char"/>
    <w:qFormat/>
    <w:uiPriority w:val="99"/>
    <w:rPr>
      <w:rFonts w:ascii="Times New Roman" w:hAnsi="Times New Roman"/>
      <w:b/>
      <w:bCs/>
      <w:kern w:val="2"/>
      <w:sz w:val="21"/>
      <w:szCs w:val="24"/>
    </w:rPr>
  </w:style>
  <w:style w:type="character" w:customStyle="1" w:styleId="180">
    <w:name w:val="vxe-cell--label"/>
    <w:basedOn w:val="48"/>
    <w:qFormat/>
    <w:uiPriority w:val="0"/>
  </w:style>
  <w:style w:type="character" w:customStyle="1" w:styleId="181">
    <w:name w:val="未处理的提及1"/>
    <w:basedOn w:val="48"/>
    <w:semiHidden/>
    <w:unhideWhenUsed/>
    <w:qFormat/>
    <w:uiPriority w:val="99"/>
    <w:rPr>
      <w:color w:val="605E5C"/>
      <w:shd w:val="clear" w:color="auto" w:fill="E1DFDD"/>
    </w:rPr>
  </w:style>
  <w:style w:type="character" w:customStyle="1" w:styleId="182">
    <w:name w:val="cosd-markdown-research"/>
    <w:basedOn w:val="48"/>
    <w:qFormat/>
    <w:uiPriority w:val="0"/>
  </w:style>
  <w:style w:type="paragraph" w:customStyle="1" w:styleId="183">
    <w:name w:val="无间隔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https://www.gov.cn/zhengce/content/202509/W020250930645245947614.png" TargetMode="External"/><Relationship Id="rId15" Type="http://schemas.openxmlformats.org/officeDocument/2006/relationships/image" Target="media/image2.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ntractReview xmlns="http://schemas.wps.cn/vas-ai-hub/contract-review">
  <reviewItems>
    <reviewItem>
      <errorID>2ae542f8-1031-4190-bc64-46fe136d4a25</errorID>
      <errorWord>上午00:00</errorWord>
      <group>L1_Knowledge</group>
      <groupName>知识性问题</groupName>
      <ability>L2_Time</ability>
      <abilityName>日期时间</abilityName>
      <candidateList/>
      <explain>时间与前缀不匹配，可能的时间前缀有“下午、晚上、凌晨、午夜”。</explain>
      <paraID>7BEBAA06</paraID>
      <start>29</start>
      <end>36</end>
      <status>unmodified</status>
      <modifiedWord/>
      <trackRevisions>false</trackRevisions>
    </reviewItem>
    <reviewItem>
      <errorID>9137e137-23cc-4875-bb71-bc1466281ddf</errorID>
      <errorWord>-</errorWord>
      <group>L1_Format</group>
      <groupName>格式问题</groupName>
      <ability>L2_HalfPunc</ability>
      <abilityName>全半角检查</abilityName>
      <candidateList>
        <item>－</item>
      </candidateList>
      <explain>文本全半角错误。</explain>
      <paraID>65831E64</paraID>
      <start>222</start>
      <end>223</end>
      <status>unmodified</status>
      <modifiedWord/>
      <trackRevisions>false</trackRevisions>
    </reviewItem>
    <reviewItem>
      <errorID>d0262ab6-e968-4361-a46b-74153436d804</errorID>
      <errorWord>-</errorWord>
      <group>L1_Format</group>
      <groupName>格式问题</groupName>
      <ability>L2_HalfPunc</ability>
      <abilityName>全半角检查</abilityName>
      <candidateList>
        <item>－</item>
      </candidateList>
      <explain>文本全半角错误。</explain>
      <paraID>65831E64</paraID>
      <start>227</start>
      <end>228</end>
      <status>unmodified</status>
      <modifiedWord/>
      <trackRevisions>false</trackRevisions>
    </reviewItem>
    <reviewItem>
      <errorID>1070a7e9-72a3-417b-9c36-b03510825e54</errorID>
      <errorWord>-</errorWord>
      <group>L1_Format</group>
      <groupName>格式问题</groupName>
      <ability>L2_HalfPunc</ability>
      <abilityName>全半角检查</abilityName>
      <candidateList>
        <item>－</item>
      </candidateList>
      <explain>文本全半角错误。</explain>
      <paraID>65831E64</paraID>
      <start>232</start>
      <end>233</end>
      <status>unmodified</status>
      <modifiedWord/>
      <trackRevisions>false</trackRevisions>
    </reviewItem>
    <reviewItem>
      <errorID>aec10f30-1634-45fb-939d-f98d76173354</errorID>
      <errorWord>-</errorWord>
      <group>L1_Format</group>
      <groupName>格式问题</groupName>
      <ability>L2_HalfPunc</ability>
      <abilityName>全半角检查</abilityName>
      <candidateList>
        <item>－</item>
      </candidateList>
      <explain>文本全半角错误。</explain>
      <paraID>65831E64</paraID>
      <start>238</start>
      <end>239</end>
      <status>unmodified</status>
      <modifiedWord/>
      <trackRevisions>false</trackRevisions>
    </reviewItem>
    <reviewItem>
      <errorID>ac723057-4e8a-4551-bb0e-0292ea25be8e</errorID>
      <errorWord>-</errorWord>
      <group>L1_Format</group>
      <groupName>格式问题</groupName>
      <ability>L2_HalfPunc</ability>
      <abilityName>全半角检查</abilityName>
      <candidateList>
        <item>－</item>
      </candidateList>
      <explain>文本全半角错误。</explain>
      <paraID>65831E64</paraID>
      <start>255</start>
      <end>256</end>
      <status>unmodified</status>
      <modifiedWord/>
      <trackRevisions>false</trackRevisions>
    </reviewItem>
    <reviewItem>
      <errorID>f1808427-1af7-4aa3-bd5e-cdc462c2f81a</errorID>
      <errorWord>-</errorWord>
      <group>L1_Format</group>
      <groupName>格式问题</groupName>
      <ability>L2_HalfPunc</ability>
      <abilityName>全半角检查</abilityName>
      <candidateList>
        <item>－</item>
      </candidateList>
      <explain>文本全半角错误。</explain>
      <paraID>7231E034</paraID>
      <start>108</start>
      <end>109</end>
      <status>unmodified</status>
      <modifiedWord/>
      <trackRevisions>false</trackRevisions>
    </reviewItem>
    <reviewItem>
      <errorID>d1d1173d-a036-41f2-8258-8b609e3834fd</errorID>
      <errorWord>-</errorWord>
      <group>L1_Format</group>
      <groupName>格式问题</groupName>
      <ability>L2_HalfPunc</ability>
      <abilityName>全半角检查</abilityName>
      <candidateList>
        <item>－</item>
      </candidateList>
      <explain>文本全半角错误。</explain>
      <paraID>7231E034</paraID>
      <start>137</start>
      <end>138</end>
      <status>unmodified</status>
      <modifiedWord/>
      <trackRevisions>false</trackRevisions>
    </reviewItem>
    <reviewItem>
      <errorID>cebc83ee-8aa2-47b3-8868-15339909c220</errorID>
      <errorWord>操作合</errorWord>
      <group>L1_Word</group>
      <groupName>字词问题</groupName>
      <ability>L2_Typo</ability>
      <abilityName>字词错误</abilityName>
      <candidateList>
        <item>操作台</item>
      </candidateList>
      <explain/>
      <paraID>242EFF1F</paraID>
      <start>9</start>
      <end>12</end>
      <status>unmodified</status>
      <modifiedWord/>
      <trackRevisions>false</trackRevisions>
    </reviewItem>
    <reviewItem>
      <errorID>2b79e05c-982f-467d-bb1b-426e22a59e3f</errorID>
      <errorWord>.</errorWord>
      <group>L1_Format</group>
      <groupName>格式问题</groupName>
      <ability>L2_HalfPunc</ability>
      <abilityName>全半角检查</abilityName>
      <candidateList>
        <item>。</item>
      </candidateList>
      <explain>文本全半角错误。</explain>
      <paraID>72F50116</paraID>
      <start>1</start>
      <end>2</end>
      <status>unmodified</status>
      <modifiedWord/>
      <trackRevisions>false</trackRevisions>
    </reviewItem>
    <reviewItem>
      <errorID>f5ab01da-f2df-4e0d-8dea-7b5055979fbc</errorID>
      <errorWord>[2014]68号</errorWord>
      <group>L1_Knowledge</group>
      <groupName>知识性问题</groupName>
      <ability>L2_Knowledge</ability>
      <abilityName>其他知识</abilityName>
      <candidateList>
        <item>〔2014〕68号</item>
      </candidateList>
      <explain>发文字号格式错误。</explain>
      <paraID>67B72CA9</paraID>
      <start>36</start>
      <end>45</end>
      <status>unmodified</status>
      <modifiedWord/>
      <trackRevisions>false</trackRevisions>
    </reviewItem>
    <reviewItem>
      <errorID>1e288db4-256b-432d-b7ea-b5d5a570c0f2</errorID>
      <errorWord>》</errorWord>
      <group>L1_Word</group>
      <groupName>字词问题</groupName>
      <ability>L2_Typo</ability>
      <abilityName>字词错误</abilityName>
      <candidateList>
        <item>》中</item>
      </candidateList>
      <explain/>
      <paraID>1CEC5063</paraID>
      <start>76</start>
      <end>77</end>
      <status>unmodified</status>
      <modifiedWord/>
      <trackRevisions>false</trackRevisions>
    </reviewItem>
    <reviewItem>
      <errorID>47a3868b-9306-4ab4-8289-558b02de94cb</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1CEC5063</paraID>
      <start>336</start>
      <end>338</end>
      <status>unmodified</status>
      <modifiedWord/>
      <trackRevisions>false</trackRevisions>
    </reviewItem>
    <reviewItem>
      <errorID>251eb241-a70b-454b-9e1e-50ceba0960c4</errorID>
      <errorWord>.</errorWord>
      <group>L1_Format</group>
      <groupName>格式问题</groupName>
      <ability>L2_HalfPunc</ability>
      <abilityName>全半角检查</abilityName>
      <candidateList>
        <item>。</item>
      </candidateList>
      <explain>文本全半角错误。</explain>
      <paraID>12D8832B</paraID>
      <start>1</start>
      <end>2</end>
      <status>unmodified</status>
      <modifiedWord/>
      <trackRevisions>false</trackRevisions>
    </reviewItem>
    <reviewItem>
      <errorID>5b6013ef-b81a-4c50-beb1-1b078a08f52a</errorID>
      <errorWord>,</errorWord>
      <group>L1_Format</group>
      <groupName>格式问题</groupName>
      <ability>L2_HalfPunc</ability>
      <abilityName>全半角检查</abilityName>
      <candidateList>
        <item>，</item>
      </candidateList>
      <explain>文本全半角错误。</explain>
      <paraID>620E19F4</paraID>
      <start>89</start>
      <end>90</end>
      <status>modified</status>
      <modifiedWord>，</modifiedWord>
      <trackRevisions>false</trackRevisions>
    </reviewItem>
    <reviewItem>
      <errorID>611ac51d-5b58-4a71-bf30-2a696d77ed12</errorID>
      <errorWord>(</errorWord>
      <group>L1_Format</group>
      <groupName>格式问题</groupName>
      <ability>L2_HalfPunc</ability>
      <abilityName>全半角检查</abilityName>
      <candidateList>
        <item>（</item>
      </candidateList>
      <explain>文本全半角错误。</explain>
      <paraID>398C71AA</paraID>
      <start>18</start>
      <end>19</end>
      <status>modified</status>
      <modifiedWord>（</modifiedWord>
      <trackRevisions>false</trackRevisions>
    </reviewItem>
    <reviewItem>
      <errorID>67373dc0-1fbf-4efd-b689-c6733a4523e6</errorID>
      <errorWord>)</errorWord>
      <group>L1_Format</group>
      <groupName>格式问题</groupName>
      <ability>L2_HalfPunc</ability>
      <abilityName>全半角检查</abilityName>
      <candidateList>
        <item>）</item>
      </candidateList>
      <explain>文本全半角错误。</explain>
      <paraID>398C71AA</paraID>
      <start>28</start>
      <end>29</end>
      <status>modified</status>
      <modifiedWord>）</modifiedWord>
      <trackRevisions>false</trackRevisions>
    </reviewItem>
    <reviewItem>
      <errorID>44511b60-0b60-47ce-ac0b-28bcac205f9a</errorID>
      <errorWord>（</errorWord>
      <group>L1_Format</group>
      <groupName>格式问题</groupName>
      <ability>L2_HalfPunc</ability>
      <abilityName>全半角检查</abilityName>
      <candidateList>
        <item>(</item>
      </candidateList>
      <explain>文本全半角错误。</explain>
      <paraID>49902496</paraID>
      <start>4</start>
      <end>5</end>
      <status>modified</status>
      <modifiedWord>(</modifiedWord>
      <trackRevisions>false</trackRevisions>
    </reviewItem>
    <reviewItem>
      <errorID>693eb82c-65ff-4ea1-a6e1-76521973efb5</errorID>
      <errorWord>）</errorWord>
      <group>L1_Format</group>
      <groupName>格式问题</groupName>
      <ability>L2_HalfPunc</ability>
      <abilityName>全半角检查</abilityName>
      <candidateList>
        <item>)</item>
      </candidateList>
      <explain>文本全半角错误。</explain>
      <paraID>49902496</paraID>
      <start>6</start>
      <end>7</end>
      <status>modified</status>
      <modifiedWord>)</modifiedWord>
      <trackRevisions>false</trackRevisions>
    </reviewItem>
    <reviewItem>
      <errorID>a253a528-51a1-44b4-86e7-48564bfb285f</errorID>
      <errorWord>限</errorWord>
      <group>L1_Word</group>
      <groupName>字词问题</groupName>
      <ability>L2_Typo</ability>
      <abilityName>字词错误</abilityName>
      <candidateList>
        <item>限内</item>
      </candidateList>
      <explain/>
      <paraID>264B7448</paraID>
      <start>49</start>
      <end>51</end>
      <status>modified</status>
      <modifiedWord>限内</modifiedWord>
      <trackRevisions>false</trackRevisions>
    </reviewItem>
    <reviewItem>
      <errorID>9828de55-f474-443e-97a6-cddd49f5f228</errorID>
      <errorWord>：/</errorWord>
      <group>L1_Punc</group>
      <groupName>标点问题</groupName>
      <ability>L2_Punc</ability>
      <abilityName>标点符号检查</abilityName>
      <candidateList>
        <item>：</item>
      </candidateList>
      <explain/>
      <paraID>3466F254</paraID>
      <start>5</start>
      <end>7</end>
      <status>unmodified</status>
      <modifiedWord/>
      <trackRevisions>false</trackRevisions>
    </reviewItem>
    <reviewItem>
      <errorID>9e7064a6-01ed-4895-bdfe-ca1badcf59a0</errorID>
      <errorWord>，</errorWord>
      <group>L1_Word</group>
      <groupName>字词问题</groupName>
      <ability>L2_Typo</ability>
      <abilityName>字词错误</abilityName>
      <candidateList>
        <item>，使</item>
      </candidateList>
      <explain/>
      <paraID>7F6A227C</paraID>
      <start>30</start>
      <end>32</end>
      <status>modified</status>
      <modifiedWord>，使</modifiedWord>
      <trackRevisions>false</trackRevisions>
    </reviewItem>
    <reviewItem>
      <errorID>21a74faf-1f9a-4c8c-a7d4-f1df4b42b7c4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25B9D939</paraID>
      <start>13</start>
      <end>15</end>
      <status>modified</status>
      <modifiedWord>”“</modifiedWord>
      <trackRevisions>false</trackRevisions>
    </reviewItem>
    <reviewItem>
      <errorID>c114d6a3-796f-49c5-a8b3-2958ac49b7f4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61A6391A</paraID>
      <start>51</start>
      <end>53</end>
      <status>modified</status>
      <modifiedWord>》《</modifiedWord>
      <trackRevisions>false</trackRevisions>
    </reviewItem>
    <reviewItem>
      <errorID>cb010773-5f2d-47fb-a942-82ee3a2df2f5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61A6391A</paraID>
      <start>69</start>
      <end>71</end>
      <status>modified</status>
      <modifiedWord>》《</modifiedWord>
      <trackRevisions>false</trackRevisions>
    </reviewItem>
    <reviewItem>
      <errorID>a8012dae-663a-430d-8764-4cdcfc46fa0f</errorID>
      <errorWord>法律、法规</errorWord>
      <group>L1_Word</group>
      <groupName>字词问题</groupName>
      <ability>L2_Typo</ability>
      <abilityName>字词错误</abilityName>
      <candidateList>
        <item>法律法规</item>
      </candidateList>
      <explain/>
      <paraID>40E9807F</paraID>
      <start>25</start>
      <end>30</end>
      <status>unmodified</status>
      <modifiedWord/>
      <trackRevisions>false</trackRevisions>
    </reviewItem>
    <reviewItem>
      <errorID>a4cc298f-096f-437b-ad84-bf3177849da4</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69E020A8</paraID>
      <start>208</start>
      <end>213</end>
      <status>unmodified</status>
      <modifiedWord/>
      <trackRevisions>false</trackRevisions>
    </reviewItem>
    <reviewItem>
      <errorID>bd49fd62-ca1e-4a1c-b771-eaf385185894</errorID>
      <errorWord>操作合</errorWord>
      <group>L1_Word</group>
      <groupName>字词问题</groupName>
      <ability>L2_Typo</ability>
      <abilityName>字词错误</abilityName>
      <candidateList>
        <item>操作台</item>
      </candidateList>
      <explain/>
      <paraID> 36E0383</paraID>
      <start>9</start>
      <end>12</end>
      <status>unmodified</status>
      <modifiedWord/>
      <trackRevisions>false</trackRevisions>
    </reviewItem>
    <reviewItem>
      <errorID>4a474b0f-a655-4aad-86e6-090f7a7d7ddf</errorID>
      <errorWord>间</errorWord>
      <group>L1_Word</group>
      <groupName>字词问题</groupName>
      <ability>L2_Typo</ability>
      <abilityName>字词错误</abilityName>
      <candidateList>
        <item>间之</item>
      </candidateList>
      <explain/>
      <paraID>62A885EB</paraID>
      <start>39</start>
      <end>40</end>
      <status>unmodified</status>
      <modifiedWord/>
      <trackRevisions>false</trackRevisions>
    </reviewItem>
    <reviewItem>
      <errorID>d84f3edd-a7e0-4252-aa05-d0e525a720cd</errorID>
      <errorWord>束</errorWord>
      <group>L1_Word</group>
      <groupName>字词问题</groupName>
      <ability>L2_Typo</ability>
      <abilityName>字词错误</abilityName>
      <candidateList>
        <item>束后</item>
      </candidateList>
      <explain/>
      <paraID>4717095B</paraID>
      <start>15</start>
      <end>16</end>
      <status>unmodified</status>
      <modifiedWord/>
      <trackRevisions>false</trackRevisions>
    </reviewItem>
    <reviewItem>
      <errorID>59617d28-87e3-457c-a7d9-77405d5a1796</errorID>
      <errorWord>可附件</errorWord>
      <group>L1_Word</group>
      <groupName>字词问题</groupName>
      <ability>L2_Typo</ability>
      <abilityName>字词错误</abilityName>
      <candidateList>
        <item>见附件</item>
      </candidateList>
      <explain/>
      <paraID>4417A494</paraID>
      <start>93</start>
      <end>96</end>
      <status>unmodified</status>
      <modifiedWord/>
      <trackRevisions>false</trackRevisions>
    </reviewItem>
    <reviewItem>
      <errorID>ea07e374-f8a9-489e-88a0-ba45ed60ec4a</errorID>
      <errorWord>法律、法规</errorWord>
      <group>L1_Word</group>
      <groupName>字词问题</groupName>
      <ability>L2_Typo</ability>
      <abilityName>字词错误</abilityName>
      <candidateList>
        <item>法律法规</item>
      </candidateList>
      <explain/>
      <paraID>5C1A00EB</paraID>
      <start>0</start>
      <end>5</end>
      <status>unmodified</status>
      <modifiedWord/>
      <trackRevisions>false</trackRevisions>
    </reviewItem>
    <reviewItem>
      <errorID>8c84463c-c6f6-4114-8ec5-691141431b78</errorID>
      <errorWord>-</errorWord>
      <group>L1_Format</group>
      <groupName>格式问题</groupName>
      <ability>L2_HalfPunc</ability>
      <abilityName>全半角检查</abilityName>
      <candidateList>
        <item>－</item>
      </candidateList>
      <explain>文本全半角错误。</explain>
      <paraID>68899868</paraID>
      <start>20</start>
      <end>21</end>
      <status>unmodified</status>
      <modifiedWord/>
      <trackRevisions>false</trackRevisions>
    </reviewItem>
    <reviewItem>
      <errorID>aac00328-1c8a-4564-adc8-b5ecaf2bb032</errorID>
      <errorWord>做出</errorWord>
      <group>L1_Word</group>
      <groupName>字词问题</groupName>
      <ability>L2_Typo</ability>
      <abilityName>字词错误</abilityName>
      <candidateList>
        <item>作出</item>
      </candidateList>
      <explain/>
      <paraID>2AE662E1</paraID>
      <start>116</start>
      <end>118</end>
      <status>modified</status>
      <modifiedWord>作出</modifiedWord>
      <trackRevisions>false</trackRevisions>
    </reviewItem>
    <reviewItem>
      <errorID>a9096dfc-ce49-4edf-8972-79a298d8d1fa</errorID>
      <errorWord>做出</errorWord>
      <group>L1_Word</group>
      <groupName>字词问题</groupName>
      <ability>L2_Typo</ability>
      <abilityName>字词错误</abilityName>
      <candidateList>
        <item>作出</item>
      </candidateList>
      <explain/>
      <paraID>7CFE2140</paraID>
      <start>116</start>
      <end>118</end>
      <status>modified</status>
      <modifiedWord>作出</modifiedWord>
      <trackRevisions>false</trackRevisions>
    </reviewItem>
    <reviewItem>
      <errorID>02fb2a32-8b02-498b-a690-c5348a44a52d</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1EBEC3D3</paraID>
      <start>32</start>
      <end>34</end>
      <status>unmodified</status>
      <modifiedWord/>
      <trackRevisions>false</trackRevisions>
    </reviewItem>
    <reviewItem>
      <errorID>3638a2c4-0aaf-4291-a741-4ae5f553fb83</errorID>
      <errorWord>，</errorWord>
      <group>L1_Word</group>
      <groupName>字词问题</groupName>
      <ability>L2_Typo</ability>
      <abilityName>字词错误</abilityName>
      <candidateList>
        <item>，具</item>
      </candidateList>
      <explain/>
      <paraID>470D9059</paraID>
      <start>95</start>
      <end>96</end>
      <status>unmodified</status>
      <modifiedWord/>
      <trackRevisions>false</trackRevisions>
    </reviewItem>
    <reviewItem>
      <errorID>9b078d74-442f-4e58-9e96-f98fe01d74bb</errorID>
      <errorWord>》</errorWord>
      <group>L1_Word</group>
      <groupName>字词问题</groupName>
      <ability>L2_Typo</ability>
      <abilityName>字词错误</abilityName>
      <candidateList>
        <item>》和</item>
      </candidateList>
      <explain/>
      <paraID>3092DEB6</paraID>
      <start>15</start>
      <end>16</end>
      <status>unmodified</status>
      <modifiedWord/>
      <trackRevisions>false</trackRevisions>
    </reviewItem>
    <reviewItem>
      <errorID>eafe96f5-7d15-4dee-9547-0777f999a5fb</errorID>
      <errorWord>法律、法规</errorWord>
      <group>L1_Word</group>
      <groupName>字词问题</groupName>
      <ability>L2_Typo</ability>
      <abilityName>字词错误</abilityName>
      <candidateList>
        <item>法律法规</item>
      </candidateList>
      <explain/>
      <paraID>3092DEB6</paraID>
      <start>30</start>
      <end>35</end>
      <status>unmodified</status>
      <modifiedWord/>
      <trackRevisions>false</trackRevisions>
    </reviewItem>
    <reviewItem>
      <errorID>d0bc500c-28c5-49d0-bd7d-908bbec86a84</errorID>
      <errorWord>日</errorWord>
      <group>L1_Word</group>
      <groupName>字词问题</groupName>
      <ability>L2_Typo</ability>
      <abilityName>字词错误</abilityName>
      <candidateList>
        <item>日内</item>
      </candidateList>
      <explain/>
      <paraID>45417F58</paraID>
      <start>20</start>
      <end>21</end>
      <status>unmodified</status>
      <modifiedWord/>
      <trackRevisions>false</trackRevisions>
    </reviewItem>
    <reviewItem>
      <errorID>16dd4a19-1ce6-4589-a8c3-1347a5608e63</errorID>
      <errorWord>限</errorWord>
      <group>L1_Word</group>
      <groupName>字词问题</groupName>
      <ability>L2_Typo</ability>
      <abilityName>字词错误</abilityName>
      <candidateList>
        <item>限内</item>
      </candidateList>
      <explain/>
      <paraID>26B4252A</paraID>
      <start>49</start>
      <end>50</end>
      <status>unmodified</status>
      <modifiedWord/>
      <trackRevisions>false</trackRevisions>
    </reviewItem>
    <reviewItem>
      <errorID>008afce4-6072-4658-8a50-154ddc8643b9</errorID>
      <errorWord>二份</errorWord>
      <group>L1_Word</group>
      <groupName>字词问题</groupName>
      <ability>L2_Typo</ability>
      <abilityName>字词错误</abilityName>
      <candidateList>
        <item>两份</item>
      </candidateList>
      <explain/>
      <paraID>39118567</paraID>
      <start>24</start>
      <end>26</end>
      <status>unmodified</status>
      <modifiedWord/>
      <trackRevisions>false</trackRevisions>
    </reviewItem>
    <reviewItem>
      <errorID>0a35028e-bdcf-4d6d-8468-2a66535a1ec5</errorID>
      <errorWord>另</errorWord>
      <group>L1_Word</group>
      <groupName>字词问题</groupName>
      <ability>L2_Typo</ability>
      <abilityName>字词错误</abilityName>
      <candidateList>
        <item>另行</item>
      </candidateList>
      <explain/>
      <paraID>39118567</paraID>
      <start>42</start>
      <end>43</end>
      <status>unmodified</status>
      <modifiedWord/>
      <trackRevisions>false</trackRevisions>
    </reviewItem>
    <reviewItem>
      <errorID>b2c1b75d-0bdd-4b10-8df3-01726e522b20</errorID>
      <errorWord>法律、法规</errorWord>
      <group>L1_Word</group>
      <groupName>字词问题</groupName>
      <ability>L2_Typo</ability>
      <abilityName>字词错误</abilityName>
      <candidateList>
        <item>法律法规</item>
      </candidateList>
      <explain/>
      <paraID>208978CA</paraID>
      <start>43</start>
      <end>48</end>
      <status>unmodified</status>
      <modifiedWord/>
      <trackRevisions>false</trackRevisions>
    </reviewItem>
    <reviewItem>
      <errorID>e5719a02-3759-4405-9009-f80cef21d5ea</errorID>
      <errorWord>本</errorWord>
      <group>L1_Word</group>
      <groupName>字词问题</groupName>
      <ability>L2_Typo</ability>
      <abilityName>字词错误</abilityName>
      <candidateList>
        <item>本次</item>
      </candidateList>
      <explain/>
      <paraID>4C3B748E</paraID>
      <start>4</start>
      <end>5</end>
      <status>unmodified</status>
      <modifiedWord/>
      <trackRevisions>false</trackRevisions>
    </reviewItem>
    <reviewItem>
      <errorID>80da4712-d761-428b-9bf1-7a6d1c452da4</errorID>
      <errorWord>股东大会</errorWord>
      <group>L1_Word</group>
      <groupName>字词问题</groupName>
      <ability>L2_Typo</ability>
      <abilityName>字词错误</abilityName>
      <candidateList>
        <item>股东会</item>
      </candidateList>
      <explain/>
      <paraID>78EA77C0</paraID>
      <start>113</start>
      <end>117</end>
      <status>unmodified</status>
      <modifiedWord/>
      <trackRevisions>false</trackRevisions>
    </reviewItem>
    <reviewItem>
      <errorID>a6f151c8-988c-43d9-96d3-c0dbeca93a63</errorID>
      <errorWord>）</errorWord>
      <group>L1_Word</group>
      <groupName>字词问题</groupName>
      <ability>L2_Typo</ability>
      <abilityName>字词错误</abilityName>
      <candidateList>
        <item>）为</item>
      </candidateList>
      <explain/>
      <paraID>4AB6997F</paraID>
      <start>11</start>
      <end>12</end>
      <status>unmodified</status>
      <modifiedWord/>
      <trackRevisions>false</trackRevisions>
    </reviewItem>
    <reviewItem>
      <errorID>65ac89c8-ccb1-4ed3-bc5c-f90f7b3d980e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DDABE35</paraID>
      <start>42</start>
      <end>45</end>
      <status>unmodified</status>
      <modifiedWord/>
      <trackRevisions>false</trackRevisions>
    </reviewItem>
    <reviewItem>
      <errorID>869e79b1-6074-4e27-93c1-bc9f35067902</errorID>
      <errorWord>者</errorWord>
      <group>L1_Word</group>
      <groupName>字词问题</groupName>
      <ability>L2_Typo</ability>
      <abilityName>字词错误</abilityName>
      <candidateList>
        <item>者加</item>
      </candidateList>
      <explain/>
      <paraID>4BB8EBDA</paraID>
      <start>37</start>
      <end>38</end>
      <status>unmodified</status>
      <modifiedWord/>
      <trackRevisions>false</trackRevisions>
    </reviewItem>
    <reviewItem>
      <errorID>95ee6796-68e9-4a95-a7db-e066e5700fd5</errorID>
      <errorWord>〔2017〕 141号</errorWord>
      <group>L1_Knowledge</group>
      <groupName>知识性问题</groupName>
      <ability>L2_Knowledge</ability>
      <abilityName>其他知识</abilityName>
      <candidateList>
        <item>〔2017〕141号</item>
      </candidateList>
      <explain>发文字号格式错误。</explain>
      <paraID>6C434533</paraID>
      <start>49</start>
      <end>60</end>
      <status>unmodified</status>
      <modifiedWord/>
      <trackRevisions>false</trackRevisions>
    </reviewItem>
    <reviewItem>
      <errorID>b5d78c40-7108-4762-a39f-fe5da42129d6</errorID>
      <errorWord>提出质疑</errorWord>
      <group>L1_Grammar</group>
      <groupName>语法问题</groupName>
      <ability>L2_Grammar</ability>
      <abilityName>语法错误</abilityName>
      <candidateList>
        <item>质疑</item>
      </candidateList>
      <explain>〈动〉提出疑问：～问难。</explain>
      <paraID> AFB9323</paraID>
      <start>23</start>
      <end>27</end>
      <status>unmodified</status>
      <modifiedWord/>
      <trackRevisions>false</trackRevisions>
    </reviewItem>
  </reviewItems>
  <config/>
</contractReview>
</file>

<file path=customXml/item2.xml><?xml version="1.0" encoding="utf-8"?>
<b:Sources xmlns:b="http://schemas.openxmlformats.org/officeDocument/2006/bibliography" StyleName="APA Fifth Edition" SelectedStyle="\APA.XSL"/>
</file>

<file path=customXml/item3.xml><?xml version="1.0" encoding="utf-8"?>
<b:Sources xmlns:b="http://schemas.openxmlformats.org/officeDocument/2006/bibliography" StyleName="APA Fifth Edition" SelectedStyle="\APA.XSL"/>
</file>

<file path=customXml/itemProps1.xml><?xml version="1.0" encoding="utf-8"?>
<ds:datastoreItem xmlns:ds="http://schemas.openxmlformats.org/officeDocument/2006/customXml" ds:itemID="{AD01AF13-3371-4154-A95E-CD93C1C75006}">
  <ds:schemaRefs/>
</ds:datastoreItem>
</file>

<file path=customXml/itemProps2.xml><?xml version="1.0" encoding="utf-8"?>
<ds:datastoreItem xmlns:ds="http://schemas.openxmlformats.org/officeDocument/2006/customXml" ds:itemID="{53EDB83C-B7A0-45AD-B44F-C5E9BE367859}">
  <ds:schemaRefs/>
</ds:datastoreItem>
</file>

<file path=customXml/itemProps3.xml><?xml version="1.0" encoding="utf-8"?>
<ds:datastoreItem xmlns:ds="http://schemas.openxmlformats.org/officeDocument/2006/customXml" ds:itemID="{C1582657-5247-443E-BEC3-F004CC2E981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91</Pages>
  <Words>6893</Words>
  <Characters>7899</Characters>
  <Lines>1774</Lines>
  <Paragraphs>1732</Paragraphs>
  <TotalTime>7</TotalTime>
  <ScaleCrop>false</ScaleCrop>
  <LinksUpToDate>false</LinksUpToDate>
  <CharactersWithSpaces>7961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2026-03-27T08:43:00Z</dcterms:created>
  <dc:creator>番茄花园</dc:creator>
  <cp:lastModifiedBy>用户</cp:lastModifiedBy>
  <cp:lastPrinted>2026-04-07T01:32:00Z</cp:lastPrinted>
  <dcterms:modified xsi:type="dcterms:W3CDTF">2026-04-30T08:43:18Z</dcterms:modified>
  <dc:title>公开招标采购文件范本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0B9D29E7BDF64059B98641180E6AF6A5_13</vt:lpwstr>
  </property>
  <property fmtid="{D5CDD505-2E9C-101B-9397-08002B2CF9AE}" pid="4" name="KSOTemplateDocerSaveRecord">
    <vt:lpwstr>eyJoZGlkIjoiNjYxNGMxOWE1NmJmNjE2NWUxMWZiOTdlYWFjMjI2YjIiLCJ1c2VySWQiOiIyNDA5MzM3NzAifQ==</vt:lpwstr>
  </property>
</Properties>
</file>