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Arial Unicode MS" w:hAnsi="宋体" w:eastAsia="Arial Unicode MS"/>
          <w:color w:val="000000" w:themeColor="text1"/>
          <w:sz w:val="52"/>
          <w:szCs w:val="52"/>
          <w:highlight w:val="none"/>
        </w:rPr>
      </w:pPr>
    </w:p>
    <w:p>
      <w:pPr>
        <w:spacing w:line="360" w:lineRule="auto"/>
        <w:jc w:val="center"/>
        <w:rPr>
          <w:rFonts w:ascii="Arial Unicode MS" w:hAnsi="Arial Unicode MS" w:eastAsia="Arial Unicode MS" w:cs="Arial Unicode MS"/>
          <w:color w:val="000000" w:themeColor="text1"/>
          <w:sz w:val="52"/>
          <w:szCs w:val="52"/>
          <w:highlight w:val="none"/>
        </w:rPr>
      </w:pPr>
      <w:r>
        <w:rPr>
          <w:rFonts w:hint="eastAsia" w:ascii="Arial Unicode MS" w:hAnsi="宋体" w:eastAsia="Arial Unicode MS"/>
          <w:color w:val="000000" w:themeColor="text1"/>
          <w:sz w:val="52"/>
          <w:szCs w:val="52"/>
          <w:highlight w:val="none"/>
        </w:rPr>
        <w:t>云之龙咨询集团有限公司</w:t>
      </w:r>
    </w:p>
    <w:p>
      <w:pPr>
        <w:spacing w:line="360" w:lineRule="auto"/>
        <w:jc w:val="center"/>
        <w:rPr>
          <w:rFonts w:ascii="宋体" w:hAnsi="宋体"/>
          <w:i/>
          <w:color w:val="000000" w:themeColor="text1"/>
          <w:sz w:val="52"/>
          <w:szCs w:val="52"/>
          <w:highlight w:val="none"/>
        </w:rPr>
      </w:pPr>
    </w:p>
    <w:p>
      <w:pPr>
        <w:spacing w:line="360" w:lineRule="auto"/>
        <w:jc w:val="center"/>
        <w:rPr>
          <w:rFonts w:ascii="宋体" w:hAnsi="宋体"/>
          <w:i/>
          <w:color w:val="000000" w:themeColor="text1"/>
          <w:sz w:val="52"/>
          <w:szCs w:val="52"/>
          <w:highlight w:val="none"/>
        </w:rPr>
      </w:pPr>
    </w:p>
    <w:p>
      <w:pPr>
        <w:spacing w:line="360" w:lineRule="auto"/>
        <w:jc w:val="center"/>
        <w:rPr>
          <w:rFonts w:ascii="Arial Unicode MS" w:hAnsi="Arial Unicode MS" w:eastAsia="Arial Unicode MS" w:cs="Arial Unicode MS"/>
          <w:b/>
          <w:color w:val="000000" w:themeColor="text1"/>
          <w:sz w:val="44"/>
          <w:szCs w:val="44"/>
          <w:highlight w:val="none"/>
        </w:rPr>
      </w:pPr>
    </w:p>
    <w:p>
      <w:pPr>
        <w:spacing w:before="156" w:line="360" w:lineRule="auto"/>
        <w:jc w:val="center"/>
        <w:rPr>
          <w:rFonts w:ascii="华文新魏" w:hAnsi="宋体" w:eastAsia="华文新魏"/>
          <w:color w:val="000000" w:themeColor="text1"/>
          <w:sz w:val="120"/>
          <w:szCs w:val="120"/>
          <w:highlight w:val="none"/>
        </w:rPr>
      </w:pPr>
      <w:r>
        <w:rPr>
          <w:rFonts w:hint="eastAsia" w:ascii="华文新魏" w:hAnsi="宋体" w:eastAsia="华文新魏"/>
          <w:color w:val="000000" w:themeColor="text1"/>
          <w:sz w:val="120"/>
          <w:szCs w:val="120"/>
          <w:highlight w:val="none"/>
        </w:rPr>
        <w:t>竞争性磋商文件</w:t>
      </w:r>
    </w:p>
    <w:p>
      <w:pPr>
        <w:spacing w:before="156" w:line="360" w:lineRule="auto"/>
        <w:jc w:val="center"/>
        <w:rPr>
          <w:rFonts w:ascii="仿宋_GB2312" w:hAnsi="宋体" w:eastAsia="仿宋_GB2312"/>
          <w:b/>
          <w:color w:val="000000" w:themeColor="text1"/>
          <w:sz w:val="30"/>
          <w:szCs w:val="72"/>
          <w:highlight w:val="none"/>
        </w:rPr>
      </w:pPr>
    </w:p>
    <w:p>
      <w:pPr>
        <w:spacing w:line="360" w:lineRule="auto"/>
        <w:rPr>
          <w:rFonts w:ascii="仿宋_GB2312" w:hAnsi="宋体" w:eastAsia="仿宋_GB2312"/>
          <w:color w:val="000000" w:themeColor="text1"/>
          <w:sz w:val="30"/>
          <w:szCs w:val="72"/>
          <w:highlight w:val="none"/>
        </w:rPr>
      </w:pPr>
    </w:p>
    <w:p>
      <w:pPr>
        <w:pStyle w:val="228"/>
        <w:spacing w:line="360" w:lineRule="auto"/>
        <w:ind w:left="2997" w:hanging="1506"/>
        <w:jc w:val="left"/>
        <w:rPr>
          <w:rFonts w:hint="eastAsia" w:ascii="仿宋" w:hAnsi="仿宋" w:eastAsia="仿宋" w:cs="仿宋"/>
          <w:b/>
          <w:bCs/>
          <w:color w:val="000000" w:themeColor="text1"/>
          <w:sz w:val="30"/>
          <w:szCs w:val="30"/>
          <w:highlight w:val="none"/>
          <w:lang w:eastAsia="zh-CN"/>
        </w:rPr>
      </w:pPr>
      <w:r>
        <w:rPr>
          <w:rFonts w:hint="eastAsia" w:ascii="仿宋" w:hAnsi="仿宋" w:eastAsia="仿宋" w:cs="仿宋"/>
          <w:b/>
          <w:bCs/>
          <w:color w:val="000000" w:themeColor="text1"/>
          <w:sz w:val="30"/>
          <w:szCs w:val="30"/>
          <w:highlight w:val="none"/>
        </w:rPr>
        <w:t>项目名称：</w:t>
      </w:r>
      <w:r>
        <w:rPr>
          <w:rFonts w:hint="eastAsia" w:ascii="仿宋" w:hAnsi="仿宋" w:eastAsia="仿宋" w:cs="仿宋"/>
          <w:b/>
          <w:bCs/>
          <w:color w:val="000000" w:themeColor="text1"/>
          <w:sz w:val="30"/>
          <w:szCs w:val="30"/>
          <w:highlight w:val="none"/>
          <w:lang w:eastAsia="zh-CN"/>
        </w:rPr>
        <w:t>2026年凭祥市强制隔离戒毒所监管场所医疗服务采购项目</w:t>
      </w:r>
    </w:p>
    <w:p>
      <w:pPr>
        <w:spacing w:line="360" w:lineRule="auto"/>
        <w:ind w:firstLine="1431"/>
        <w:jc w:val="left"/>
        <w:rPr>
          <w:rFonts w:hint="eastAsia" w:ascii="仿宋" w:hAnsi="仿宋" w:eastAsia="仿宋" w:cs="仿宋"/>
          <w:b/>
          <w:bCs/>
          <w:color w:val="000000" w:themeColor="text1"/>
          <w:sz w:val="30"/>
          <w:szCs w:val="30"/>
          <w:highlight w:val="none"/>
          <w:lang w:eastAsia="zh-CN"/>
        </w:rPr>
      </w:pPr>
      <w:r>
        <w:rPr>
          <w:rFonts w:hint="eastAsia" w:ascii="仿宋" w:hAnsi="仿宋" w:eastAsia="仿宋" w:cs="仿宋"/>
          <w:b/>
          <w:bCs/>
          <w:color w:val="000000" w:themeColor="text1"/>
          <w:sz w:val="30"/>
          <w:szCs w:val="30"/>
          <w:highlight w:val="none"/>
        </w:rPr>
        <w:t>项目编号：CZZC2026-C3-810020-YZLZ</w:t>
      </w:r>
    </w:p>
    <w:p>
      <w:pPr>
        <w:pStyle w:val="247"/>
        <w:rPr>
          <w:rFonts w:ascii="仿宋" w:hAnsi="仿宋" w:eastAsia="仿宋" w:cs="仿宋"/>
          <w:color w:val="000000" w:themeColor="text1"/>
          <w:highlight w:val="none"/>
        </w:rPr>
      </w:pPr>
    </w:p>
    <w:p>
      <w:pPr>
        <w:pStyle w:val="247"/>
        <w:rPr>
          <w:rFonts w:ascii="仿宋" w:hAnsi="仿宋" w:eastAsia="仿宋" w:cs="仿宋"/>
          <w:color w:val="000000" w:themeColor="text1"/>
          <w:highlight w:val="none"/>
        </w:rPr>
      </w:pPr>
    </w:p>
    <w:p>
      <w:pPr>
        <w:pStyle w:val="228"/>
        <w:spacing w:line="360" w:lineRule="auto"/>
        <w:ind w:firstLine="1980"/>
        <w:rPr>
          <w:rFonts w:hint="eastAsia" w:ascii="仿宋" w:hAnsi="仿宋" w:eastAsia="仿宋" w:cs="仿宋"/>
          <w:b/>
          <w:bCs/>
          <w:color w:val="000000" w:themeColor="text1"/>
          <w:sz w:val="30"/>
          <w:szCs w:val="30"/>
          <w:highlight w:val="none"/>
          <w:lang w:eastAsia="zh-CN"/>
        </w:rPr>
      </w:pPr>
      <w:r>
        <w:rPr>
          <w:rFonts w:hint="eastAsia" w:ascii="仿宋" w:hAnsi="仿宋" w:eastAsia="仿宋" w:cs="仿宋"/>
          <w:b/>
          <w:bCs/>
          <w:color w:val="000000" w:themeColor="text1"/>
          <w:sz w:val="30"/>
          <w:szCs w:val="30"/>
          <w:highlight w:val="none"/>
        </w:rPr>
        <w:t>采 购 人</w:t>
      </w:r>
      <w:r>
        <w:rPr>
          <w:rFonts w:hint="eastAsia" w:ascii="仿宋" w:hAnsi="仿宋" w:eastAsia="仿宋" w:cs="仿宋"/>
          <w:b/>
          <w:color w:val="000000" w:themeColor="text1"/>
          <w:sz w:val="30"/>
          <w:szCs w:val="30"/>
          <w:highlight w:val="none"/>
        </w:rPr>
        <w:t>：</w:t>
      </w:r>
      <w:r>
        <w:rPr>
          <w:rFonts w:hint="eastAsia" w:ascii="仿宋" w:hAnsi="仿宋" w:eastAsia="仿宋" w:cs="仿宋"/>
          <w:b/>
          <w:color w:val="000000" w:themeColor="text1"/>
          <w:sz w:val="30"/>
          <w:szCs w:val="30"/>
          <w:highlight w:val="none"/>
          <w:lang w:eastAsia="zh-CN"/>
        </w:rPr>
        <w:t>凭祥市强制隔离戒毒所</w:t>
      </w:r>
    </w:p>
    <w:p>
      <w:pPr>
        <w:pStyle w:val="228"/>
        <w:spacing w:line="360" w:lineRule="auto"/>
        <w:ind w:firstLine="1980"/>
        <w:rPr>
          <w:rFonts w:ascii="仿宋" w:hAnsi="仿宋" w:eastAsia="仿宋" w:cs="仿宋"/>
          <w:b/>
          <w:bCs/>
          <w:color w:val="000000" w:themeColor="text1"/>
          <w:sz w:val="30"/>
          <w:szCs w:val="30"/>
          <w:highlight w:val="none"/>
        </w:rPr>
      </w:pPr>
      <w:r>
        <w:rPr>
          <w:rFonts w:hint="eastAsia" w:ascii="仿宋" w:hAnsi="仿宋" w:eastAsia="仿宋" w:cs="仿宋"/>
          <w:b/>
          <w:bCs/>
          <w:color w:val="000000" w:themeColor="text1"/>
          <w:sz w:val="30"/>
          <w:szCs w:val="30"/>
          <w:highlight w:val="none"/>
        </w:rPr>
        <w:t>采购代理机构：</w:t>
      </w:r>
      <w:r>
        <w:rPr>
          <w:rFonts w:hint="eastAsia" w:ascii="仿宋" w:hAnsi="仿宋" w:eastAsia="仿宋" w:cs="仿宋"/>
          <w:b/>
          <w:color w:val="000000" w:themeColor="text1"/>
          <w:sz w:val="30"/>
          <w:szCs w:val="30"/>
          <w:highlight w:val="none"/>
        </w:rPr>
        <w:t>云之龙咨询集团有限公司</w:t>
      </w:r>
    </w:p>
    <w:p>
      <w:pPr>
        <w:pStyle w:val="228"/>
        <w:spacing w:line="360" w:lineRule="auto"/>
        <w:ind w:left="420" w:firstLine="841"/>
        <w:rPr>
          <w:rFonts w:ascii="仿宋" w:hAnsi="仿宋" w:eastAsia="仿宋" w:cs="仿宋"/>
          <w:color w:val="000000" w:themeColor="text1"/>
          <w:szCs w:val="20"/>
          <w:highlight w:val="none"/>
        </w:rPr>
      </w:pPr>
      <w:r>
        <w:rPr>
          <w:rFonts w:hint="eastAsia" w:ascii="仿宋" w:hAnsi="仿宋" w:eastAsia="仿宋" w:cs="仿宋"/>
          <w:b/>
          <w:bCs/>
          <w:color w:val="000000" w:themeColor="text1"/>
          <w:sz w:val="30"/>
          <w:szCs w:val="30"/>
          <w:highlight w:val="none"/>
        </w:rPr>
        <w:t xml:space="preserve">               2026年</w:t>
      </w:r>
      <w:r>
        <w:rPr>
          <w:rFonts w:hint="eastAsia" w:ascii="仿宋" w:hAnsi="仿宋" w:eastAsia="仿宋" w:cs="仿宋"/>
          <w:b/>
          <w:bCs/>
          <w:color w:val="000000" w:themeColor="text1"/>
          <w:sz w:val="30"/>
          <w:szCs w:val="30"/>
          <w:highlight w:val="none"/>
          <w:lang w:val="en-US" w:eastAsia="zh-CN"/>
        </w:rPr>
        <w:t>5</w:t>
      </w:r>
      <w:r>
        <w:rPr>
          <w:rFonts w:hint="eastAsia" w:ascii="仿宋" w:hAnsi="仿宋" w:eastAsia="仿宋" w:cs="仿宋"/>
          <w:b/>
          <w:bCs/>
          <w:color w:val="000000" w:themeColor="text1"/>
          <w:sz w:val="30"/>
          <w:szCs w:val="30"/>
          <w:highlight w:val="none"/>
        </w:rPr>
        <w:t>月</w:t>
      </w:r>
      <w:r>
        <w:rPr>
          <w:rFonts w:hint="eastAsia" w:ascii="仿宋" w:hAnsi="仿宋" w:eastAsia="仿宋" w:cs="仿宋"/>
          <w:b/>
          <w:bCs/>
          <w:color w:val="000000" w:themeColor="text1"/>
          <w:sz w:val="30"/>
          <w:szCs w:val="30"/>
          <w:highlight w:val="none"/>
          <w:lang w:val="en-US" w:eastAsia="zh-CN"/>
        </w:rPr>
        <w:t>29</w:t>
      </w:r>
      <w:r>
        <w:rPr>
          <w:rFonts w:hint="eastAsia" w:ascii="仿宋" w:hAnsi="仿宋" w:eastAsia="仿宋" w:cs="仿宋"/>
          <w:b/>
          <w:bCs/>
          <w:color w:val="000000" w:themeColor="text1"/>
          <w:sz w:val="30"/>
          <w:szCs w:val="30"/>
          <w:highlight w:val="none"/>
        </w:rPr>
        <w:t>日</w:t>
      </w:r>
    </w:p>
    <w:p>
      <w:pPr>
        <w:spacing w:line="360" w:lineRule="auto"/>
        <w:rPr>
          <w:rFonts w:ascii="宋体" w:hAnsi="宋体" w:cs="宋体"/>
          <w:bCs/>
          <w:color w:val="000000" w:themeColor="text1"/>
          <w:szCs w:val="21"/>
          <w:highlight w:val="none"/>
        </w:rPr>
      </w:pPr>
    </w:p>
    <w:p>
      <w:pPr>
        <w:spacing w:line="360" w:lineRule="auto"/>
        <w:jc w:val="center"/>
        <w:rPr>
          <w:rFonts w:ascii="宋体" w:hAnsi="宋体"/>
          <w:b/>
          <w:color w:val="000000" w:themeColor="text1"/>
          <w:sz w:val="44"/>
          <w:szCs w:val="44"/>
          <w:highlight w:val="none"/>
        </w:rPr>
      </w:pPr>
    </w:p>
    <w:p>
      <w:pPr>
        <w:spacing w:line="360" w:lineRule="auto"/>
        <w:jc w:val="center"/>
        <w:rPr>
          <w:rFonts w:ascii="宋体" w:hAnsi="宋体"/>
          <w:b/>
          <w:color w:val="000000" w:themeColor="text1"/>
          <w:sz w:val="44"/>
          <w:szCs w:val="44"/>
          <w:highlight w:val="none"/>
        </w:rPr>
      </w:pPr>
      <w:r>
        <w:rPr>
          <w:rFonts w:hint="eastAsia" w:ascii="宋体" w:hAnsi="宋体"/>
          <w:b/>
          <w:color w:val="000000" w:themeColor="text1"/>
          <w:sz w:val="44"/>
          <w:szCs w:val="44"/>
          <w:highlight w:val="none"/>
        </w:rPr>
        <w:t>目  录</w:t>
      </w:r>
    </w:p>
    <w:p>
      <w:pPr>
        <w:spacing w:line="400" w:lineRule="exact"/>
        <w:jc w:val="center"/>
        <w:rPr>
          <w:rFonts w:ascii="宋体" w:hAnsi="宋体"/>
          <w:b/>
          <w:color w:val="000000" w:themeColor="text1"/>
          <w:sz w:val="44"/>
          <w:szCs w:val="44"/>
          <w:highlight w:val="none"/>
        </w:rPr>
      </w:pPr>
    </w:p>
    <w:p>
      <w:pPr>
        <w:pStyle w:val="238"/>
        <w:keepNext w:val="0"/>
        <w:keepLines w:val="0"/>
        <w:pageBreakBefore w:val="0"/>
        <w:widowControl w:val="0"/>
        <w:tabs>
          <w:tab w:val="right" w:leader="dot" w:pos="8869"/>
        </w:tabs>
        <w:kinsoku/>
        <w:wordWrap/>
        <w:overflowPunct/>
        <w:topLinePunct w:val="0"/>
        <w:autoSpaceDE/>
        <w:autoSpaceDN/>
        <w:bidi w:val="0"/>
        <w:adjustRightInd/>
        <w:snapToGrid/>
        <w:spacing w:line="700" w:lineRule="exact"/>
        <w:textAlignment w:val="auto"/>
        <w:rPr>
          <w:rFonts w:ascii="Calibri" w:hAnsi="Calibri"/>
          <w:color w:val="000000" w:themeColor="text1"/>
          <w:sz w:val="21"/>
          <w:szCs w:val="22"/>
          <w:highlight w:val="none"/>
        </w:rPr>
      </w:pPr>
      <w:r>
        <w:rPr>
          <w:rFonts w:ascii="宋体" w:hAnsi="宋体"/>
          <w:b/>
          <w:color w:val="000000" w:themeColor="text1"/>
          <w:sz w:val="24"/>
          <w:highlight w:val="none"/>
        </w:rPr>
        <w:fldChar w:fldCharType="begin"/>
      </w:r>
      <w:r>
        <w:rPr>
          <w:rFonts w:ascii="宋体" w:hAnsi="宋体"/>
          <w:b/>
          <w:color w:val="000000" w:themeColor="text1"/>
          <w:sz w:val="24"/>
          <w:highlight w:val="none"/>
        </w:rPr>
        <w:instrText xml:space="preserve"> </w:instrText>
      </w:r>
      <w:r>
        <w:rPr>
          <w:rFonts w:hint="eastAsia" w:ascii="宋体" w:hAnsi="宋体"/>
          <w:b/>
          <w:color w:val="000000" w:themeColor="text1"/>
          <w:sz w:val="24"/>
          <w:highlight w:val="none"/>
        </w:rPr>
        <w:instrText xml:space="preserve">TOC \o "1-3" \h \z \u</w:instrText>
      </w:r>
      <w:r>
        <w:rPr>
          <w:rFonts w:ascii="宋体" w:hAnsi="宋体"/>
          <w:b/>
          <w:color w:val="000000" w:themeColor="text1"/>
          <w:sz w:val="24"/>
          <w:highlight w:val="none"/>
        </w:rPr>
        <w:instrText xml:space="preserve"> </w:instrText>
      </w:r>
      <w:r>
        <w:rPr>
          <w:rFonts w:ascii="宋体" w:hAnsi="宋体"/>
          <w:b/>
          <w:color w:val="000000" w:themeColor="text1"/>
          <w:sz w:val="24"/>
          <w:highlight w:val="none"/>
        </w:rPr>
        <w:fldChar w:fldCharType="separate"/>
      </w:r>
      <w:r>
        <w:rPr>
          <w:color w:val="000000" w:themeColor="text1"/>
          <w:highlight w:val="none"/>
        </w:rPr>
        <w:fldChar w:fldCharType="begin"/>
      </w:r>
      <w:r>
        <w:rPr>
          <w:color w:val="000000" w:themeColor="text1"/>
          <w:highlight w:val="none"/>
        </w:rPr>
        <w:instrText xml:space="preserve"> HYPERLINK \l "_Toc106289381" </w:instrText>
      </w:r>
      <w:r>
        <w:rPr>
          <w:color w:val="000000" w:themeColor="text1"/>
          <w:highlight w:val="none"/>
        </w:rPr>
        <w:fldChar w:fldCharType="separate"/>
      </w:r>
      <w:r>
        <w:rPr>
          <w:rStyle w:val="253"/>
          <w:rFonts w:hint="eastAsia"/>
          <w:color w:val="000000" w:themeColor="text1"/>
          <w:highlight w:val="none"/>
        </w:rPr>
        <w:t>第一章</w:t>
      </w:r>
      <w:r>
        <w:rPr>
          <w:rStyle w:val="253"/>
          <w:color w:val="000000" w:themeColor="text1"/>
          <w:highlight w:val="none"/>
        </w:rPr>
        <w:t xml:space="preserve"> </w:t>
      </w:r>
      <w:r>
        <w:rPr>
          <w:rStyle w:val="253"/>
          <w:rFonts w:hint="eastAsia"/>
          <w:color w:val="000000" w:themeColor="text1"/>
          <w:highlight w:val="none"/>
        </w:rPr>
        <w:t>竞争性磋商公告</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_Toc106289381 \h </w:instrText>
      </w:r>
      <w:r>
        <w:rPr>
          <w:color w:val="000000" w:themeColor="text1"/>
          <w:highlight w:val="none"/>
        </w:rPr>
        <w:fldChar w:fldCharType="separate"/>
      </w:r>
      <w:r>
        <w:rPr>
          <w:color w:val="000000" w:themeColor="text1"/>
          <w:highlight w:val="none"/>
        </w:rPr>
        <w:t>3</w:t>
      </w:r>
      <w:r>
        <w:rPr>
          <w:color w:val="000000" w:themeColor="text1"/>
          <w:highlight w:val="none"/>
        </w:rPr>
        <w:fldChar w:fldCharType="end"/>
      </w:r>
      <w:r>
        <w:rPr>
          <w:color w:val="000000" w:themeColor="text1"/>
          <w:highlight w:val="none"/>
        </w:rPr>
        <w:fldChar w:fldCharType="end"/>
      </w:r>
    </w:p>
    <w:p>
      <w:pPr>
        <w:pStyle w:val="238"/>
        <w:keepNext w:val="0"/>
        <w:keepLines w:val="0"/>
        <w:pageBreakBefore w:val="0"/>
        <w:widowControl w:val="0"/>
        <w:tabs>
          <w:tab w:val="right" w:leader="dot" w:pos="8869"/>
        </w:tabs>
        <w:kinsoku/>
        <w:wordWrap/>
        <w:overflowPunct/>
        <w:topLinePunct w:val="0"/>
        <w:autoSpaceDE/>
        <w:autoSpaceDN/>
        <w:bidi w:val="0"/>
        <w:adjustRightInd/>
        <w:snapToGrid/>
        <w:spacing w:line="700" w:lineRule="exact"/>
        <w:textAlignment w:val="auto"/>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"_Toc106289382" </w:instrText>
      </w:r>
      <w:r>
        <w:rPr>
          <w:color w:val="000000" w:themeColor="text1"/>
          <w:highlight w:val="none"/>
        </w:rPr>
        <w:fldChar w:fldCharType="separate"/>
      </w:r>
      <w:r>
        <w:rPr>
          <w:rStyle w:val="253"/>
          <w:rFonts w:hint="eastAsia"/>
          <w:color w:val="000000" w:themeColor="text1"/>
          <w:highlight w:val="none"/>
        </w:rPr>
        <w:t>第二章</w:t>
      </w:r>
      <w:r>
        <w:rPr>
          <w:rStyle w:val="253"/>
          <w:color w:val="000000" w:themeColor="text1"/>
          <w:highlight w:val="none"/>
        </w:rPr>
        <w:t xml:space="preserve"> </w:t>
      </w:r>
      <w:r>
        <w:rPr>
          <w:rStyle w:val="253"/>
          <w:rFonts w:hint="eastAsia"/>
          <w:color w:val="000000" w:themeColor="text1"/>
          <w:highlight w:val="none"/>
        </w:rPr>
        <w:t>供应商须知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_Toc106289382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238"/>
        <w:keepNext w:val="0"/>
        <w:keepLines w:val="0"/>
        <w:pageBreakBefore w:val="0"/>
        <w:widowControl w:val="0"/>
        <w:tabs>
          <w:tab w:val="right" w:leader="dot" w:pos="8869"/>
        </w:tabs>
        <w:kinsoku/>
        <w:wordWrap/>
        <w:overflowPunct/>
        <w:topLinePunct w:val="0"/>
        <w:autoSpaceDE/>
        <w:autoSpaceDN/>
        <w:bidi w:val="0"/>
        <w:adjustRightInd/>
        <w:snapToGrid/>
        <w:spacing w:line="700" w:lineRule="exact"/>
        <w:textAlignment w:val="auto"/>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"_Toc106289383" </w:instrText>
      </w:r>
      <w:r>
        <w:rPr>
          <w:color w:val="000000" w:themeColor="text1"/>
          <w:highlight w:val="none"/>
        </w:rPr>
        <w:fldChar w:fldCharType="separate"/>
      </w:r>
      <w:r>
        <w:rPr>
          <w:rStyle w:val="253"/>
          <w:rFonts w:hint="eastAsia"/>
          <w:color w:val="000000" w:themeColor="text1"/>
          <w:highlight w:val="none"/>
        </w:rPr>
        <w:t>第三章</w:t>
      </w:r>
      <w:r>
        <w:rPr>
          <w:rStyle w:val="253"/>
          <w:color w:val="000000" w:themeColor="text1"/>
          <w:highlight w:val="none"/>
        </w:rPr>
        <w:t xml:space="preserve"> </w:t>
      </w:r>
      <w:r>
        <w:rPr>
          <w:rStyle w:val="253"/>
          <w:rFonts w:hint="eastAsia"/>
          <w:color w:val="000000" w:themeColor="text1"/>
          <w:highlight w:val="none"/>
        </w:rPr>
        <w:t>采购需求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color w:val="000000" w:themeColor="text1"/>
          <w:highlight w:val="none"/>
        </w:rPr>
        <w:fldChar w:fldCharType="end"/>
      </w:r>
    </w:p>
    <w:p>
      <w:pPr>
        <w:pStyle w:val="238"/>
        <w:keepNext w:val="0"/>
        <w:keepLines w:val="0"/>
        <w:pageBreakBefore w:val="0"/>
        <w:widowControl w:val="0"/>
        <w:tabs>
          <w:tab w:val="right" w:leader="dot" w:pos="8869"/>
        </w:tabs>
        <w:kinsoku/>
        <w:wordWrap/>
        <w:overflowPunct/>
        <w:topLinePunct w:val="0"/>
        <w:autoSpaceDE/>
        <w:autoSpaceDN/>
        <w:bidi w:val="0"/>
        <w:adjustRightInd/>
        <w:snapToGrid/>
        <w:spacing w:line="700" w:lineRule="exact"/>
        <w:textAlignment w:val="auto"/>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"_Toc106289384" </w:instrText>
      </w:r>
      <w:r>
        <w:rPr>
          <w:color w:val="000000" w:themeColor="text1"/>
          <w:highlight w:val="none"/>
        </w:rPr>
        <w:fldChar w:fldCharType="separate"/>
      </w:r>
      <w:r>
        <w:rPr>
          <w:rStyle w:val="253"/>
          <w:rFonts w:hint="eastAsia"/>
          <w:color w:val="000000" w:themeColor="text1"/>
          <w:highlight w:val="none"/>
        </w:rPr>
        <w:t>第四章</w:t>
      </w:r>
      <w:r>
        <w:rPr>
          <w:rStyle w:val="253"/>
          <w:color w:val="000000" w:themeColor="text1"/>
          <w:highlight w:val="none"/>
        </w:rPr>
        <w:t xml:space="preserve">  </w:t>
      </w:r>
      <w:r>
        <w:rPr>
          <w:rStyle w:val="253"/>
          <w:rFonts w:hint="eastAsia"/>
          <w:color w:val="000000" w:themeColor="text1"/>
          <w:highlight w:val="none"/>
        </w:rPr>
        <w:t>评审程序、评审方法和评审标准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238"/>
        <w:keepNext w:val="0"/>
        <w:keepLines w:val="0"/>
        <w:pageBreakBefore w:val="0"/>
        <w:widowControl w:val="0"/>
        <w:tabs>
          <w:tab w:val="right" w:leader="dot" w:pos="8869"/>
        </w:tabs>
        <w:kinsoku/>
        <w:wordWrap/>
        <w:overflowPunct/>
        <w:topLinePunct w:val="0"/>
        <w:autoSpaceDE/>
        <w:autoSpaceDN/>
        <w:bidi w:val="0"/>
        <w:adjustRightInd/>
        <w:snapToGrid/>
        <w:spacing w:line="700" w:lineRule="exact"/>
        <w:textAlignment w:val="auto"/>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"_Toc106289385" </w:instrText>
      </w:r>
      <w:r>
        <w:rPr>
          <w:color w:val="000000" w:themeColor="text1"/>
          <w:highlight w:val="none"/>
        </w:rPr>
        <w:fldChar w:fldCharType="separate"/>
      </w:r>
      <w:r>
        <w:rPr>
          <w:rStyle w:val="253"/>
          <w:rFonts w:hint="eastAsia"/>
          <w:color w:val="000000" w:themeColor="text1"/>
          <w:highlight w:val="none"/>
        </w:rPr>
        <w:t>第五章</w:t>
      </w:r>
      <w:r>
        <w:rPr>
          <w:rStyle w:val="253"/>
          <w:color w:val="000000" w:themeColor="text1"/>
          <w:highlight w:val="none"/>
        </w:rPr>
        <w:t xml:space="preserve"> </w:t>
      </w:r>
      <w:r>
        <w:rPr>
          <w:rStyle w:val="253"/>
          <w:rFonts w:hint="eastAsia"/>
          <w:color w:val="000000" w:themeColor="text1"/>
          <w:highlight w:val="none"/>
        </w:rPr>
        <w:t>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238"/>
        <w:keepNext w:val="0"/>
        <w:keepLines w:val="0"/>
        <w:pageBreakBefore w:val="0"/>
        <w:widowControl w:val="0"/>
        <w:tabs>
          <w:tab w:val="right" w:leader="dot" w:pos="8869"/>
        </w:tabs>
        <w:kinsoku/>
        <w:wordWrap/>
        <w:overflowPunct/>
        <w:topLinePunct w:val="0"/>
        <w:autoSpaceDE/>
        <w:autoSpaceDN/>
        <w:bidi w:val="0"/>
        <w:adjustRightInd/>
        <w:snapToGrid/>
        <w:spacing w:line="700" w:lineRule="exact"/>
        <w:textAlignment w:val="auto"/>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"_Toc106289386" </w:instrText>
      </w:r>
      <w:r>
        <w:rPr>
          <w:color w:val="000000" w:themeColor="text1"/>
          <w:highlight w:val="none"/>
        </w:rPr>
        <w:fldChar w:fldCharType="separate"/>
      </w:r>
      <w:r>
        <w:rPr>
          <w:rStyle w:val="253"/>
          <w:rFonts w:hint="eastAsia"/>
          <w:color w:val="000000" w:themeColor="text1"/>
          <w:highlight w:val="none"/>
        </w:rPr>
        <w:t>第六章</w:t>
      </w:r>
      <w:r>
        <w:rPr>
          <w:rStyle w:val="253"/>
          <w:color w:val="000000" w:themeColor="text1"/>
          <w:highlight w:val="none"/>
        </w:rPr>
        <w:t xml:space="preserve"> </w:t>
      </w:r>
      <w:r>
        <w:rPr>
          <w:rStyle w:val="253"/>
          <w:rFonts w:hint="eastAsia"/>
          <w:color w:val="000000" w:themeColor="text1"/>
          <w:highlight w:val="none"/>
        </w:rPr>
        <w:t>合同文本</w:t>
      </w:r>
      <w:r>
        <w:rPr>
          <w:color w:val="000000" w:themeColor="text1"/>
          <w:highlight w:val="none"/>
        </w:rPr>
        <w:tab/>
      </w:r>
      <w:r>
        <w:rPr>
          <w:rFonts w:hint="eastAsia"/>
          <w:color w:val="000000" w:themeColor="text1"/>
          <w:highlight w:val="none"/>
        </w:rPr>
        <w:t>7</w:t>
      </w:r>
      <w:r>
        <w:rPr>
          <w:rFonts w:hint="eastAsia"/>
          <w:color w:val="000000" w:themeColor="text1"/>
          <w:highlight w:val="none"/>
        </w:rPr>
        <w:fldChar w:fldCharType="end"/>
      </w:r>
      <w:r>
        <w:rPr>
          <w:rFonts w:hint="eastAsia"/>
          <w:color w:val="000000" w:themeColor="text1"/>
          <w:highlight w:val="none"/>
        </w:rPr>
        <w:t>2</w:t>
      </w:r>
    </w:p>
    <w:p>
      <w:pPr>
        <w:pStyle w:val="240"/>
        <w:keepNext w:val="0"/>
        <w:keepLines w:val="0"/>
        <w:pageBreakBefore w:val="0"/>
        <w:widowControl w:val="0"/>
        <w:tabs>
          <w:tab w:val="right" w:leader="dot" w:pos="8931"/>
          <w:tab w:val="clear" w:pos="8296"/>
        </w:tabs>
        <w:kinsoku/>
        <w:wordWrap/>
        <w:overflowPunct/>
        <w:topLinePunct w:val="0"/>
        <w:autoSpaceDE/>
        <w:autoSpaceDN/>
        <w:bidi w:val="0"/>
        <w:adjustRightInd/>
        <w:snapToGrid/>
        <w:spacing w:line="700" w:lineRule="exact"/>
        <w:ind w:left="0"/>
        <w:textAlignment w:val="auto"/>
        <w:rPr>
          <w:rFonts w:ascii="宋体" w:hAnsi="宋体"/>
          <w:b/>
          <w:color w:val="000000" w:themeColor="text1"/>
          <w:sz w:val="24"/>
          <w:highlight w:val="none"/>
        </w:rPr>
      </w:pPr>
      <w:r>
        <w:rPr>
          <w:rFonts w:ascii="宋体" w:hAnsi="宋体"/>
          <w:color w:val="000000" w:themeColor="text1"/>
          <w:highlight w:val="none"/>
        </w:rPr>
        <w:fldChar w:fldCharType="end"/>
      </w:r>
    </w:p>
    <w:p>
      <w:pPr>
        <w:spacing w:line="400" w:lineRule="exact"/>
        <w:rPr>
          <w:rFonts w:ascii="宋体" w:hAnsi="宋体"/>
          <w:b/>
          <w:color w:val="000000" w:themeColor="text1"/>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sectPr>
      </w:pPr>
    </w:p>
    <w:p>
      <w:pPr>
        <w:pStyle w:val="199"/>
        <w:rPr>
          <w:rFonts w:ascii="宋体" w:hAnsi="宋体"/>
          <w:color w:val="000000" w:themeColor="text1"/>
          <w:szCs w:val="21"/>
          <w:highlight w:val="none"/>
        </w:rPr>
      </w:pPr>
      <w:bookmarkStart w:id="0" w:name="_Toc106289381"/>
      <w:r>
        <w:rPr>
          <w:rFonts w:hint="eastAsia"/>
          <w:color w:val="000000" w:themeColor="text1"/>
          <w:highlight w:val="none"/>
        </w:rPr>
        <w:t>第一章 竞争性磋商公告</w:t>
      </w:r>
      <w:bookmarkEnd w:id="0"/>
    </w:p>
    <w:p>
      <w:pPr>
        <w:keepNext w:val="0"/>
        <w:keepLines w:val="0"/>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80" w:lineRule="exact"/>
        <w:ind w:firstLine="420"/>
        <w:textAlignment w:val="auto"/>
        <w:rPr>
          <w:rFonts w:ascii="宋体" w:hAnsi="宋体"/>
          <w:color w:val="000000" w:themeColor="text1"/>
          <w:szCs w:val="21"/>
          <w:highlight w:val="none"/>
        </w:rPr>
      </w:pPr>
      <w:bookmarkStart w:id="1" w:name="_Hlk37430271"/>
      <w:r>
        <w:rPr>
          <w:rFonts w:hint="eastAsia" w:ascii="宋体" w:hAnsi="宋体"/>
          <w:color w:val="000000" w:themeColor="text1"/>
          <w:szCs w:val="21"/>
          <w:highlight w:val="none"/>
        </w:rPr>
        <w:t>项目概况</w:t>
      </w:r>
    </w:p>
    <w:p>
      <w:pPr>
        <w:keepNext w:val="0"/>
        <w:keepLines w:val="0"/>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80" w:lineRule="exact"/>
        <w:ind w:firstLine="420"/>
        <w:textAlignment w:val="auto"/>
        <w:rPr>
          <w:rFonts w:ascii="宋体" w:hAnsi="宋体"/>
          <w:color w:val="000000" w:themeColor="text1"/>
          <w:szCs w:val="21"/>
          <w:highlight w:val="none"/>
        </w:rPr>
      </w:pPr>
      <w:r>
        <w:rPr>
          <w:rFonts w:hint="eastAsia" w:ascii="宋体" w:hAnsi="宋体"/>
          <w:color w:val="000000" w:themeColor="text1"/>
          <w:szCs w:val="21"/>
          <w:highlight w:val="none"/>
        </w:rPr>
        <w:t>2026年凭祥市强制隔离戒毒所监管场所医疗服务采购项目的潜在供应商应在广西政府采购云平台线上获取获取采购文件，并于2026年06月09日 09:00（北京时间）前提交响应文件。</w:t>
      </w:r>
    </w:p>
    <w:p>
      <w:pPr>
        <w:keepNext w:val="0"/>
        <w:keepLines w:val="0"/>
        <w:pageBreakBefore w:val="0"/>
        <w:kinsoku/>
        <w:wordWrap/>
        <w:overflowPunct/>
        <w:topLinePunct w:val="0"/>
        <w:autoSpaceDE/>
        <w:autoSpaceDN/>
        <w:bidi w:val="0"/>
        <w:adjustRightInd/>
        <w:snapToGrid/>
        <w:spacing w:line="380" w:lineRule="exact"/>
        <w:ind w:firstLine="354"/>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一、项目基本情况</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项目编号：CZZC2026-C3-810020-YZLZ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项目名称：</w:t>
      </w:r>
      <w:r>
        <w:rPr>
          <w:rFonts w:hint="default" w:ascii="宋体" w:hAnsi="宋体" w:cs="宋体"/>
          <w:color w:val="000000" w:themeColor="text1"/>
          <w:szCs w:val="21"/>
          <w:highlight w:val="none"/>
          <w:lang w:val="en-US" w:eastAsia="zh-CN"/>
        </w:rPr>
        <w:t>2026年凭祥市强制隔离戒毒所监管场所医疗服务采购项目</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采购方式：竞争性磋商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预算总金额（元）：</w:t>
      </w:r>
      <w:r>
        <w:rPr>
          <w:rFonts w:hint="default" w:ascii="宋体" w:hAnsi="宋体" w:cs="宋体"/>
          <w:color w:val="000000" w:themeColor="text1"/>
          <w:szCs w:val="21"/>
          <w:highlight w:val="none"/>
          <w:lang w:val="en-US" w:eastAsia="zh-CN"/>
        </w:rPr>
        <w:t>540000</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采购需求：</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标项名称:2026年凭祥市强制隔离戒毒所监管场所医疗服务采购项目</w:t>
      </w:r>
      <w:r>
        <w:rPr>
          <w:rFonts w:hint="eastAsia" w:ascii="宋体" w:hAnsi="宋体" w:cs="宋体"/>
          <w:color w:val="000000" w:themeColor="text1"/>
          <w:szCs w:val="21"/>
          <w:highlight w:val="none"/>
          <w:lang w:val="en-US" w:eastAsia="zh-CN"/>
        </w:rPr>
        <w:br w:type="textWrapping"/>
      </w:r>
      <w:r>
        <w:rPr>
          <w:rFonts w:hint="eastAsia" w:ascii="宋体" w:hAnsi="宋体" w:cs="宋体"/>
          <w:color w:val="000000" w:themeColor="text1"/>
          <w:szCs w:val="21"/>
          <w:highlight w:val="none"/>
          <w:lang w:val="en-US" w:eastAsia="zh-CN"/>
        </w:rPr>
        <w:t>数量:</w:t>
      </w:r>
      <w:r>
        <w:rPr>
          <w:rFonts w:hint="default" w:ascii="宋体" w:hAnsi="宋体" w:cs="宋体"/>
          <w:color w:val="000000" w:themeColor="text1"/>
          <w:szCs w:val="21"/>
          <w:highlight w:val="none"/>
          <w:lang w:val="en-US" w:eastAsia="zh-CN"/>
        </w:rPr>
        <w:t>不限</w:t>
      </w:r>
      <w:r>
        <w:rPr>
          <w:rFonts w:hint="eastAsia" w:ascii="宋体" w:hAnsi="宋体" w:cs="宋体"/>
          <w:color w:val="000000" w:themeColor="text1"/>
          <w:szCs w:val="21"/>
          <w:highlight w:val="none"/>
          <w:lang w:val="en-US" w:eastAsia="zh-CN"/>
        </w:rPr>
        <w:br w:type="textWrapping"/>
      </w:r>
      <w:r>
        <w:rPr>
          <w:rFonts w:hint="eastAsia" w:ascii="宋体" w:hAnsi="宋体" w:cs="宋体"/>
          <w:color w:val="000000" w:themeColor="text1"/>
          <w:szCs w:val="21"/>
          <w:highlight w:val="none"/>
          <w:lang w:val="en-US" w:eastAsia="zh-CN"/>
        </w:rPr>
        <w:t>预算金额（元）:</w:t>
      </w:r>
      <w:r>
        <w:rPr>
          <w:rFonts w:hint="default" w:ascii="宋体" w:hAnsi="宋体" w:cs="宋体"/>
          <w:color w:val="000000" w:themeColor="text1"/>
          <w:szCs w:val="21"/>
          <w:highlight w:val="none"/>
          <w:lang w:val="en-US" w:eastAsia="zh-CN"/>
        </w:rPr>
        <w:t>540000</w:t>
      </w:r>
      <w:r>
        <w:rPr>
          <w:rFonts w:hint="eastAsia" w:ascii="宋体" w:hAnsi="宋体" w:cs="宋体"/>
          <w:color w:val="000000" w:themeColor="text1"/>
          <w:szCs w:val="21"/>
          <w:highlight w:val="none"/>
          <w:lang w:val="en-US" w:eastAsia="zh-CN"/>
        </w:rPr>
        <w:br w:type="textWrapping"/>
      </w:r>
      <w:r>
        <w:rPr>
          <w:rFonts w:hint="eastAsia" w:ascii="宋体" w:hAnsi="宋体" w:cs="宋体"/>
          <w:color w:val="000000" w:themeColor="text1"/>
          <w:szCs w:val="21"/>
          <w:highlight w:val="none"/>
          <w:lang w:val="en-US" w:eastAsia="zh-CN"/>
        </w:rPr>
        <w:t>简要规格描述或项目基本概况介绍、用途：</w:t>
      </w:r>
      <w:r>
        <w:rPr>
          <w:rFonts w:hint="default" w:ascii="宋体" w:hAnsi="宋体" w:cs="宋体"/>
          <w:color w:val="000000" w:themeColor="text1"/>
          <w:szCs w:val="21"/>
          <w:highlight w:val="none"/>
          <w:lang w:val="en-US" w:eastAsia="zh-CN"/>
        </w:rPr>
        <w:t>主要负责凭祥市拘留戒毒所的拘留戒毒等人员24小时巡诊和治疗等工作，并为监所内在押人员突发疾病能够及时处置提供保障，以确保监所安全，如需进一步了解详细内容，具体内容详见磋商文件。</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最高限价（元）：540000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合同履约期限：一年（具体时间以签订合同日期为准）。</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本标项（否）接受联合体投标</w:t>
      </w:r>
      <w:r>
        <w:rPr>
          <w:rFonts w:hint="eastAsia" w:ascii="宋体" w:hAnsi="宋体" w:cs="宋体"/>
          <w:color w:val="000000" w:themeColor="text1"/>
          <w:szCs w:val="21"/>
          <w:highlight w:val="none"/>
          <w:lang w:val="en-US" w:eastAsia="zh-CN"/>
        </w:rPr>
        <w:br w:type="textWrapping"/>
      </w:r>
      <w:r>
        <w:rPr>
          <w:rFonts w:hint="eastAsia" w:ascii="宋体" w:hAnsi="宋体" w:cs="宋体"/>
          <w:color w:val="000000" w:themeColor="text1"/>
          <w:szCs w:val="21"/>
          <w:highlight w:val="none"/>
          <w:lang w:val="en-US" w:eastAsia="zh-CN"/>
        </w:rPr>
        <w:t>备注：</w:t>
      </w:r>
      <w:r>
        <w:rPr>
          <w:rFonts w:hint="default" w:ascii="宋体" w:hAnsi="宋体" w:cs="宋体"/>
          <w:color w:val="000000" w:themeColor="text1"/>
          <w:szCs w:val="21"/>
          <w:highlight w:val="none"/>
          <w:lang w:val="en-US" w:eastAsia="zh-CN"/>
        </w:rPr>
        <w:t>/。</w:t>
      </w:r>
    </w:p>
    <w:p>
      <w:pPr>
        <w:keepNext w:val="0"/>
        <w:keepLines w:val="0"/>
        <w:pageBreakBefore w:val="0"/>
        <w:kinsoku/>
        <w:wordWrap/>
        <w:overflowPunct/>
        <w:topLinePunct w:val="0"/>
        <w:autoSpaceDE/>
        <w:autoSpaceDN/>
        <w:bidi w:val="0"/>
        <w:adjustRightInd/>
        <w:snapToGrid/>
        <w:spacing w:line="380" w:lineRule="exact"/>
        <w:ind w:firstLine="482"/>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二、申请人的资格要求：</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2.落实政府采购政策需满足的资格要求：无。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3.本项目的特定资格要求：</w:t>
      </w:r>
      <w:r>
        <w:rPr>
          <w:rFonts w:hint="default" w:ascii="宋体" w:hAnsi="宋体" w:cs="宋体"/>
          <w:color w:val="000000" w:themeColor="text1"/>
          <w:szCs w:val="21"/>
          <w:highlight w:val="none"/>
          <w:lang w:val="en-US" w:eastAsia="zh-CN"/>
        </w:rPr>
        <w:t>分标1具备有效的医疗机构执业许可证。</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三、获取采购文件</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时间：2026年05月29日至</w:t>
      </w:r>
      <w:r>
        <w:rPr>
          <w:rFonts w:hint="default" w:ascii="宋体" w:hAnsi="宋体" w:cs="宋体"/>
          <w:color w:val="000000" w:themeColor="text1"/>
          <w:szCs w:val="21"/>
          <w:highlight w:val="none"/>
          <w:lang w:val="en-US" w:eastAsia="zh-CN"/>
        </w:rPr>
        <w:t>2026年06月05日</w:t>
      </w:r>
      <w:r>
        <w:rPr>
          <w:rFonts w:hint="eastAsia" w:ascii="宋体" w:hAnsi="宋体" w:cs="宋体"/>
          <w:color w:val="000000" w:themeColor="text1"/>
          <w:szCs w:val="21"/>
          <w:highlight w:val="none"/>
          <w:lang w:val="en-US" w:eastAsia="zh-CN"/>
        </w:rPr>
        <w:t>，每天上午</w:t>
      </w:r>
      <w:r>
        <w:rPr>
          <w:rFonts w:hint="default" w:ascii="宋体" w:hAnsi="宋体" w:cs="宋体"/>
          <w:color w:val="000000" w:themeColor="text1"/>
          <w:szCs w:val="21"/>
          <w:highlight w:val="none"/>
          <w:lang w:val="en-US" w:eastAsia="zh-CN"/>
        </w:rPr>
        <w:t>00:00:00至12:00:00</w:t>
      </w:r>
      <w:r>
        <w:rPr>
          <w:rFonts w:hint="eastAsia" w:ascii="宋体" w:hAnsi="宋体" w:cs="宋体"/>
          <w:color w:val="000000" w:themeColor="text1"/>
          <w:szCs w:val="21"/>
          <w:highlight w:val="none"/>
          <w:lang w:val="en-US" w:eastAsia="zh-CN"/>
        </w:rPr>
        <w:t>，下午</w:t>
      </w:r>
      <w:r>
        <w:rPr>
          <w:rFonts w:hint="default" w:ascii="宋体" w:hAnsi="宋体" w:cs="宋体"/>
          <w:color w:val="000000" w:themeColor="text1"/>
          <w:szCs w:val="21"/>
          <w:highlight w:val="none"/>
          <w:lang w:val="en-US" w:eastAsia="zh-CN"/>
        </w:rPr>
        <w:t>12:00:00至23:59:59</w:t>
      </w:r>
      <w:r>
        <w:rPr>
          <w:rFonts w:hint="eastAsia" w:ascii="宋体" w:hAnsi="宋体" w:cs="宋体"/>
          <w:color w:val="000000" w:themeColor="text1"/>
          <w:szCs w:val="21"/>
          <w:highlight w:val="none"/>
          <w:lang w:val="en-US" w:eastAsia="zh-CN"/>
        </w:rPr>
        <w:t>（北京时间，法定节假日除外）</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地点（网址）：</w:t>
      </w:r>
      <w:r>
        <w:rPr>
          <w:rFonts w:hint="default" w:ascii="宋体" w:hAnsi="宋体" w:cs="宋体"/>
          <w:color w:val="000000" w:themeColor="text1"/>
          <w:szCs w:val="21"/>
          <w:highlight w:val="none"/>
          <w:lang w:val="en-US" w:eastAsia="zh-CN"/>
        </w:rPr>
        <w:t>广西政府采购云平台线上获取</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方式：</w:t>
      </w:r>
      <w:r>
        <w:rPr>
          <w:rFonts w:hint="default" w:ascii="宋体" w:hAnsi="宋体" w:cs="宋体"/>
          <w:color w:val="000000" w:themeColor="text1"/>
          <w:szCs w:val="21"/>
          <w:highlight w:val="none"/>
          <w:lang w:val="en-US" w:eastAsia="zh-CN"/>
        </w:rPr>
        <w:t>供应商登录广西政府采购云平台https://www.gcy.zfcg.gxzf.gov.cn/在线申请获取采购文件（进入“项目采购”应用，在获取采购文件菜单中选择项目，申请获取采购文件）</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售价（元）：</w:t>
      </w:r>
      <w:r>
        <w:rPr>
          <w:rFonts w:hint="default"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四、响应文件提交</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截止时间：2026年06月09日 09:00（北京时间）</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地点（网址）：</w:t>
      </w:r>
      <w:r>
        <w:rPr>
          <w:rFonts w:hint="default" w:ascii="宋体" w:hAnsi="宋体" w:cs="宋体"/>
          <w:color w:val="000000" w:themeColor="text1"/>
          <w:szCs w:val="21"/>
          <w:highlight w:val="none"/>
          <w:lang w:val="en-US" w:eastAsia="zh-CN"/>
        </w:rPr>
        <w:t>请登录广西政府采购云平台投标客户端投标</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firstLine="482"/>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五、响应文件开启</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开启时间：2026年06月09日 09:00 （北京时间）</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地点：</w:t>
      </w:r>
      <w:r>
        <w:rPr>
          <w:rFonts w:hint="default" w:ascii="宋体" w:hAnsi="宋体" w:cs="宋体"/>
          <w:color w:val="000000" w:themeColor="text1"/>
          <w:szCs w:val="21"/>
          <w:highlight w:val="none"/>
          <w:lang w:val="en-US" w:eastAsia="zh-CN"/>
        </w:rPr>
        <w:t>本项目采用远程异地评审。主会场地址：广西崇左市友谊大道与城南八路交叉口东南角处（崇左建设大厦/百成财富2#楼十三层）云之龙咨询集团有限公司崇左分公司；分会场地址：百色市右江区迎龙路70号百色建通时代广场（竹洲大桥旁）二号楼A座二十层云之龙咨询集团有限公司百色分公司。</w:t>
      </w:r>
    </w:p>
    <w:p>
      <w:pPr>
        <w:keepNext w:val="0"/>
        <w:keepLines w:val="0"/>
        <w:pageBreakBefore w:val="0"/>
        <w:kinsoku/>
        <w:wordWrap/>
        <w:overflowPunct/>
        <w:topLinePunct w:val="0"/>
        <w:autoSpaceDE/>
        <w:autoSpaceDN/>
        <w:bidi w:val="0"/>
        <w:adjustRightInd/>
        <w:snapToGrid/>
        <w:spacing w:line="380" w:lineRule="exact"/>
        <w:ind w:firstLine="354"/>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六、公告期限</w:t>
      </w:r>
    </w:p>
    <w:p>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自本公告发布之日起5个工作日。</w:t>
      </w:r>
    </w:p>
    <w:p>
      <w:pPr>
        <w:keepNext w:val="0"/>
        <w:keepLines w:val="0"/>
        <w:pageBreakBefore w:val="0"/>
        <w:kinsoku/>
        <w:wordWrap/>
        <w:overflowPunct/>
        <w:topLinePunct w:val="0"/>
        <w:autoSpaceDE/>
        <w:autoSpaceDN/>
        <w:bidi w:val="0"/>
        <w:adjustRightInd/>
        <w:snapToGrid/>
        <w:spacing w:line="380" w:lineRule="exact"/>
        <w:ind w:firstLine="354"/>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七、其他补充事宜</w:t>
      </w:r>
    </w:p>
    <w:p>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cs="宋体"/>
          <w:color w:val="000000" w:themeColor="text1"/>
          <w:szCs w:val="21"/>
          <w:highlight w:val="none"/>
        </w:rPr>
      </w:pPr>
      <w:r>
        <w:rPr>
          <w:rFonts w:ascii="宋体" w:cs="宋体"/>
          <w:color w:val="000000" w:themeColor="text1"/>
          <w:szCs w:val="21"/>
          <w:highlight w:val="none"/>
        </w:rPr>
        <w:t>1.</w:t>
      </w:r>
      <w:r>
        <w:rPr>
          <w:rFonts w:hint="eastAsia" w:ascii="宋体" w:cs="宋体"/>
          <w:color w:val="000000" w:themeColor="text1"/>
          <w:szCs w:val="21"/>
          <w:highlight w:val="none"/>
        </w:rPr>
        <w:t>磋商保证金：</w:t>
      </w:r>
      <w:r>
        <w:rPr>
          <w:rFonts w:ascii="宋体" w:cs="宋体"/>
          <w:color w:val="000000" w:themeColor="text1"/>
          <w:szCs w:val="21"/>
          <w:highlight w:val="none"/>
        </w:rPr>
        <w:t>0</w:t>
      </w:r>
      <w:r>
        <w:rPr>
          <w:rFonts w:hint="eastAsia" w:ascii="宋体" w:cs="宋体"/>
          <w:color w:val="000000" w:themeColor="text1"/>
          <w:szCs w:val="21"/>
          <w:highlight w:val="none"/>
        </w:rPr>
        <w:t>元。</w:t>
      </w:r>
    </w:p>
    <w:p>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2.网上查询地址</w:t>
      </w:r>
    </w:p>
    <w:p>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www.ccgp.gov.cn（中国政府采购网）、zfcg.gxzf.gov.cn（广西壮族自治区政府采购网）</w:t>
      </w:r>
    </w:p>
    <w:p>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000000" w:themeColor="text1"/>
          <w:szCs w:val="21"/>
          <w:highlight w:val="none"/>
        </w:rPr>
      </w:pPr>
      <w:bookmarkStart w:id="2" w:name="_Hlk37429674"/>
      <w:r>
        <w:rPr>
          <w:rFonts w:hint="eastAsia" w:ascii="宋体" w:hAnsi="宋体" w:cs="宋体"/>
          <w:color w:val="000000" w:themeColor="text1"/>
          <w:szCs w:val="21"/>
          <w:highlight w:val="none"/>
        </w:rPr>
        <w:t>3.本项目需要落实的政府采购政策</w:t>
      </w:r>
      <w:bookmarkEnd w:id="1"/>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（1）政府采购促进中小企业发展。</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（2）政府采购支持采用本国产品的政策。</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（3）强制采购节能产品；优先采购节能产品、环境标志产品。</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（4）政府采购促进残疾人就业政策。</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（5）政府采购支持监狱企业发展。</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color w:val="000000" w:themeColor="text1"/>
          <w:szCs w:val="21"/>
          <w:highlight w:val="none"/>
        </w:rPr>
      </w:pPr>
      <w:r>
        <w:rPr>
          <w:rFonts w:hint="eastAsia" w:ascii="宋体" w:hAnsi="宋体" w:cs="宋体"/>
          <w:color w:val="000000" w:themeColor="text1"/>
          <w:szCs w:val="21"/>
          <w:highlight w:val="none"/>
        </w:rPr>
        <w:t>4</w:t>
      </w:r>
      <w:r>
        <w:rPr>
          <w:rFonts w:ascii="宋体" w:hAnsi="宋体" w:cs="宋体"/>
          <w:color w:val="000000" w:themeColor="text1"/>
          <w:szCs w:val="21"/>
          <w:highlight w:val="none"/>
        </w:rPr>
        <w:t>.</w:t>
      </w:r>
      <w:r>
        <w:rPr>
          <w:rFonts w:hint="eastAsia" w:ascii="宋体" w:hAnsi="宋体" w:cs="宋体"/>
          <w:color w:val="000000" w:themeColor="text1"/>
          <w:szCs w:val="21"/>
          <w:highlight w:val="none"/>
        </w:rPr>
        <w:t>供应商</w:t>
      </w:r>
      <w:r>
        <w:rPr>
          <w:rFonts w:hint="eastAsia" w:ascii="宋体" w:hAnsi="宋体"/>
          <w:color w:val="000000" w:themeColor="text1"/>
          <w:szCs w:val="21"/>
          <w:highlight w:val="none"/>
        </w:rPr>
        <w:t>竞标注意事项</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w:t>
      </w:r>
      <w:r>
        <w:rPr>
          <w:rFonts w:hint="eastAsia" w:ascii="宋体" w:hAnsi="宋体"/>
          <w:color w:val="000000" w:themeColor="text1"/>
          <w:szCs w:val="21"/>
          <w:highlight w:val="none"/>
        </w:rPr>
        <w:t>）本项目为全流程电子化采购项目，通过广西政府采购云平台（</w:t>
      </w:r>
      <w:r>
        <w:rPr>
          <w:rFonts w:ascii="宋体" w:hAnsi="宋体"/>
          <w:color w:val="000000" w:themeColor="text1"/>
          <w:szCs w:val="21"/>
          <w:highlight w:val="none"/>
        </w:rPr>
        <w:t>https</w:t>
      </w:r>
      <w:r>
        <w:rPr>
          <w:rFonts w:hint="eastAsia" w:ascii="宋体" w:hAnsi="宋体"/>
          <w:color w:val="000000" w:themeColor="text1"/>
          <w:szCs w:val="21"/>
          <w:highlight w:val="none"/>
        </w:rPr>
        <w:t>：</w:t>
      </w:r>
      <w:r>
        <w:rPr>
          <w:rFonts w:ascii="宋体" w:hAnsi="宋体"/>
          <w:color w:val="000000" w:themeColor="text1"/>
          <w:szCs w:val="21"/>
          <w:highlight w:val="none"/>
        </w:rPr>
        <w:t>//www.gcy.zfcg.gxzf.gov.cn/</w:t>
      </w:r>
      <w:r>
        <w:rPr>
          <w:rFonts w:hint="eastAsia" w:ascii="宋体" w:hAnsi="宋体"/>
          <w:color w:val="000000" w:themeColor="text1"/>
          <w:szCs w:val="21"/>
          <w:highlight w:val="none"/>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000000" w:themeColor="text1"/>
          <w:highlight w:val="none"/>
        </w:rPr>
        <w:t>后缀名为“</w:t>
      </w:r>
      <w:r>
        <w:rPr>
          <w:color w:val="000000" w:themeColor="text1"/>
          <w:highlight w:val="none"/>
        </w:rPr>
        <w:t>jmbs</w:t>
      </w:r>
      <w:r>
        <w:rPr>
          <w:rFonts w:hint="eastAsia"/>
          <w:color w:val="000000" w:themeColor="text1"/>
          <w:highlight w:val="none"/>
        </w:rPr>
        <w:t>”的文件</w:t>
      </w:r>
      <w:r>
        <w:rPr>
          <w:rFonts w:hint="eastAsia" w:ascii="宋体" w:hAnsi="宋体"/>
          <w:color w:val="000000" w:themeColor="text1"/>
          <w:szCs w:val="21"/>
          <w:highlight w:val="none"/>
        </w:rPr>
        <w:t>），供应商在广西政府采购云平台提交电子响应文件时，请填写参加远程采购活动经办人联系方式。供应商登录广西政府采购云平台，依次进入“服务中心</w:t>
      </w:r>
      <w:r>
        <w:rPr>
          <w:rFonts w:ascii="宋体"/>
          <w:color w:val="000000" w:themeColor="text1"/>
          <w:szCs w:val="21"/>
          <w:highlight w:val="none"/>
        </w:rPr>
        <w:t>-</w:t>
      </w:r>
      <w:r>
        <w:rPr>
          <w:rFonts w:hint="eastAsia" w:ascii="宋体" w:hAnsi="宋体"/>
          <w:color w:val="000000" w:themeColor="text1"/>
          <w:szCs w:val="21"/>
          <w:highlight w:val="none"/>
        </w:rPr>
        <w:t>项目采购</w:t>
      </w:r>
      <w:r>
        <w:rPr>
          <w:rFonts w:ascii="宋体"/>
          <w:color w:val="000000" w:themeColor="text1"/>
          <w:szCs w:val="21"/>
          <w:highlight w:val="none"/>
        </w:rPr>
        <w:t>-</w:t>
      </w:r>
      <w:r>
        <w:rPr>
          <w:rFonts w:hint="eastAsia" w:ascii="宋体" w:hAnsi="宋体"/>
          <w:color w:val="000000" w:themeColor="text1"/>
          <w:szCs w:val="21"/>
          <w:highlight w:val="none"/>
        </w:rPr>
        <w:t>操作流程</w:t>
      </w:r>
      <w:r>
        <w:rPr>
          <w:rFonts w:ascii="宋体"/>
          <w:color w:val="000000" w:themeColor="text1"/>
          <w:szCs w:val="21"/>
          <w:highlight w:val="none"/>
        </w:rPr>
        <w:t>-</w:t>
      </w:r>
      <w:r>
        <w:rPr>
          <w:rFonts w:hint="eastAsia" w:ascii="宋体" w:hAnsi="宋体"/>
          <w:color w:val="000000" w:themeColor="text1"/>
          <w:szCs w:val="21"/>
          <w:highlight w:val="none"/>
        </w:rPr>
        <w:t>电子招投标</w:t>
      </w:r>
      <w:r>
        <w:rPr>
          <w:rFonts w:ascii="宋体"/>
          <w:color w:val="000000" w:themeColor="text1"/>
          <w:szCs w:val="21"/>
          <w:highlight w:val="none"/>
        </w:rPr>
        <w:t>-</w:t>
      </w:r>
      <w:r>
        <w:rPr>
          <w:rFonts w:hint="eastAsia"/>
          <w:color w:val="000000" w:themeColor="text1"/>
          <w:highlight w:val="none"/>
        </w:rPr>
        <w:t>政府采购项目电子交易管理操作指南</w:t>
      </w:r>
      <w:r>
        <w:rPr>
          <w:color w:val="000000" w:themeColor="text1"/>
          <w:highlight w:val="none"/>
        </w:rPr>
        <w:t>-</w:t>
      </w:r>
      <w:r>
        <w:rPr>
          <w:rFonts w:hint="eastAsia"/>
          <w:color w:val="000000" w:themeColor="text1"/>
          <w:highlight w:val="none"/>
        </w:rPr>
        <w:t>供应商</w:t>
      </w:r>
      <w:r>
        <w:rPr>
          <w:rFonts w:hint="eastAsia" w:ascii="宋体" w:hAnsi="宋体"/>
          <w:color w:val="000000" w:themeColor="text1"/>
          <w:szCs w:val="21"/>
          <w:highlight w:val="none"/>
        </w:rPr>
        <w:t>”查看电子竞标具体操作流程。</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w:t>
      </w:r>
      <w:r>
        <w:rPr>
          <w:rFonts w:hint="eastAsia" w:ascii="宋体" w:hAnsi="宋体"/>
          <w:color w:val="000000" w:themeColor="text1"/>
          <w:szCs w:val="21"/>
          <w:highlight w:val="none"/>
        </w:rPr>
        <w:t>）未进行网上注册并办理数字证书（</w:t>
      </w:r>
      <w:r>
        <w:rPr>
          <w:rFonts w:ascii="宋体" w:hAnsi="宋体"/>
          <w:color w:val="000000" w:themeColor="text1"/>
          <w:szCs w:val="21"/>
          <w:highlight w:val="none"/>
        </w:rPr>
        <w:t>CA</w:t>
      </w:r>
      <w:r>
        <w:rPr>
          <w:rFonts w:hint="eastAsia" w:ascii="宋体" w:hAnsi="宋体"/>
          <w:color w:val="000000" w:themeColor="text1"/>
          <w:szCs w:val="21"/>
          <w:highlight w:val="none"/>
        </w:rPr>
        <w:t>认证）的供应商将无法参与本项目政府采购活动，供应商应当在提交响应文件截止时间前，完成电子交易平台上的</w:t>
      </w:r>
      <w:r>
        <w:rPr>
          <w:rFonts w:ascii="宋体" w:hAnsi="宋体"/>
          <w:color w:val="000000" w:themeColor="text1"/>
          <w:szCs w:val="21"/>
          <w:highlight w:val="none"/>
        </w:rPr>
        <w:t>CA</w:t>
      </w:r>
      <w:r>
        <w:rPr>
          <w:rFonts w:hint="eastAsia" w:ascii="宋体" w:hAnsi="宋体"/>
          <w:color w:val="000000" w:themeColor="text1"/>
          <w:szCs w:val="21"/>
          <w:highlight w:val="none"/>
        </w:rPr>
        <w:t>数字证书办理及响应文件的提交（供应商可登录“广西政府采购网”，依次进入“办事服务</w:t>
      </w:r>
      <w:r>
        <w:rPr>
          <w:rFonts w:ascii="宋体"/>
          <w:color w:val="000000" w:themeColor="text1"/>
          <w:szCs w:val="21"/>
          <w:highlight w:val="none"/>
        </w:rPr>
        <w:t>-</w:t>
      </w:r>
      <w:r>
        <w:rPr>
          <w:rFonts w:hint="eastAsia" w:ascii="宋体" w:hAnsi="宋体"/>
          <w:color w:val="000000" w:themeColor="text1"/>
          <w:szCs w:val="21"/>
          <w:highlight w:val="none"/>
        </w:rPr>
        <w:t>下载专区”或者登录</w:t>
      </w:r>
      <w:r>
        <w:rPr>
          <w:rFonts w:hint="eastAsia" w:ascii="宋体" w:hAnsi="宋体" w:cs="宋体"/>
          <w:color w:val="000000" w:themeColor="text1"/>
          <w:szCs w:val="21"/>
          <w:highlight w:val="none"/>
        </w:rPr>
        <w:t>广西政府采购云平台，</w:t>
      </w:r>
      <w:r>
        <w:rPr>
          <w:rFonts w:hint="eastAsia" w:ascii="宋体" w:hAnsi="宋体"/>
          <w:color w:val="000000" w:themeColor="text1"/>
          <w:szCs w:val="21"/>
          <w:highlight w:val="none"/>
        </w:rPr>
        <w:t>依次进入“服务中心</w:t>
      </w:r>
      <w:r>
        <w:rPr>
          <w:rFonts w:ascii="宋体"/>
          <w:color w:val="000000" w:themeColor="text1"/>
          <w:szCs w:val="21"/>
          <w:highlight w:val="none"/>
        </w:rPr>
        <w:t>-</w:t>
      </w:r>
      <w:r>
        <w:rPr>
          <w:rFonts w:hint="eastAsia" w:ascii="宋体" w:hAnsi="宋体"/>
          <w:color w:val="000000" w:themeColor="text1"/>
          <w:szCs w:val="21"/>
          <w:highlight w:val="none"/>
        </w:rPr>
        <w:t>入驻与配置”中查看</w:t>
      </w:r>
      <w:r>
        <w:rPr>
          <w:rFonts w:ascii="宋体" w:hAnsi="宋体"/>
          <w:color w:val="000000" w:themeColor="text1"/>
          <w:szCs w:val="21"/>
          <w:highlight w:val="none"/>
        </w:rPr>
        <w:t>CA</w:t>
      </w:r>
      <w:r>
        <w:rPr>
          <w:rFonts w:hint="eastAsia" w:ascii="宋体" w:hAnsi="宋体"/>
          <w:color w:val="000000" w:themeColor="text1"/>
          <w:szCs w:val="21"/>
          <w:highlight w:val="none"/>
        </w:rPr>
        <w:t>数字证书办理操作流程。如在操作过程中遇到问题或者需要技术支持，请致电广西政府采购云平台客服热线：95763或0771-3381253）。</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cs="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w:t>
      </w:r>
      <w:r>
        <w:rPr>
          <w:rFonts w:hint="eastAsia" w:ascii="宋体" w:hAnsi="宋体"/>
          <w:color w:val="000000" w:themeColor="text1"/>
          <w:szCs w:val="21"/>
          <w:highlight w:val="none"/>
        </w:rPr>
        <w:t>）</w:t>
      </w:r>
      <w:r>
        <w:rPr>
          <w:rFonts w:ascii="宋体" w:hAnsi="宋体"/>
          <w:color w:val="000000" w:themeColor="text1"/>
          <w:szCs w:val="21"/>
          <w:highlight w:val="none"/>
        </w:rPr>
        <w:t>CA</w:t>
      </w:r>
      <w:r>
        <w:rPr>
          <w:rFonts w:hint="eastAsia" w:ascii="宋体" w:hAnsi="宋体"/>
          <w:color w:val="000000" w:themeColor="text1"/>
          <w:szCs w:val="21"/>
          <w:highlight w:val="none"/>
        </w:rPr>
        <w:t>证书在线解密：首次响应文件开启时，需携带制作响应文件时用来加密的有效数字证书（</w:t>
      </w:r>
      <w:r>
        <w:rPr>
          <w:rFonts w:ascii="宋体" w:hAnsi="宋体"/>
          <w:color w:val="000000" w:themeColor="text1"/>
          <w:szCs w:val="21"/>
          <w:highlight w:val="none"/>
        </w:rPr>
        <w:t>CA</w:t>
      </w:r>
      <w:r>
        <w:rPr>
          <w:rFonts w:hint="eastAsia" w:ascii="宋体" w:hAnsi="宋体"/>
          <w:color w:val="000000" w:themeColor="text1"/>
          <w:szCs w:val="21"/>
          <w:highlight w:val="none"/>
        </w:rPr>
        <w:t>认证）登录广西政府采购云平台</w:t>
      </w:r>
      <w:r>
        <w:rPr>
          <w:rFonts w:hint="eastAsia" w:ascii="宋体" w:hAnsi="宋体" w:cs="宋体"/>
          <w:color w:val="000000" w:themeColor="text1"/>
          <w:szCs w:val="21"/>
          <w:highlight w:val="none"/>
        </w:rPr>
        <w:t>电子开标大厅现场按规定时间对加密的响应文件进行解密</w:t>
      </w:r>
      <w:r>
        <w:rPr>
          <w:rFonts w:hint="eastAsia" w:ascii="宋体" w:hAnsi="宋体" w:cs="宋体"/>
          <w:b/>
          <w:bCs/>
          <w:color w:val="000000" w:themeColor="text1"/>
          <w:szCs w:val="21"/>
          <w:highlight w:val="none"/>
        </w:rPr>
        <w:t>【为确保投标（响应）文件顺利解密，建议供应商尽量使用PDF编辑软件调整、减小投标（响应）文件大小，加密后再上传至广西政府采购云平台】</w:t>
      </w:r>
      <w:r>
        <w:rPr>
          <w:rFonts w:hint="eastAsia" w:ascii="宋体" w:hAnsi="宋体" w:cs="宋体"/>
          <w:color w:val="000000" w:themeColor="text1"/>
          <w:szCs w:val="21"/>
          <w:highlight w:val="none"/>
        </w:rPr>
        <w:t>，否则后果自负。</w:t>
      </w:r>
    </w:p>
    <w:p>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bCs/>
          <w:color w:val="000000" w:themeColor="text1"/>
          <w:szCs w:val="21"/>
          <w:highlight w:val="none"/>
        </w:rPr>
      </w:pPr>
      <w:r>
        <w:rPr>
          <w:rFonts w:hint="eastAsia" w:ascii="宋体" w:hAnsi="宋体"/>
          <w:color w:val="000000" w:themeColor="text1"/>
          <w:szCs w:val="21"/>
          <w:highlight w:val="none"/>
        </w:rPr>
        <w:t>注：</w:t>
      </w:r>
      <w:r>
        <w:rPr>
          <w:rFonts w:ascii="宋体" w:hAnsi="宋体"/>
          <w:color w:val="000000" w:themeColor="text1"/>
          <w:szCs w:val="21"/>
          <w:highlight w:val="none"/>
        </w:rPr>
        <w:t>1</w:t>
      </w:r>
      <w:r>
        <w:rPr>
          <w:rFonts w:hint="eastAsia" w:ascii="宋体" w:hAnsi="宋体"/>
          <w:color w:val="000000" w:themeColor="text1"/>
          <w:szCs w:val="21"/>
          <w:highlight w:val="none"/>
        </w:rPr>
        <w:t>）为确保网上操作合法、有效和安全，请供应商确保在电子竞标过程中能够对相关数据电文进行加密和使用电子签章，妥善保管</w:t>
      </w:r>
      <w:r>
        <w:rPr>
          <w:rFonts w:ascii="宋体" w:hAnsi="宋体"/>
          <w:color w:val="000000" w:themeColor="text1"/>
          <w:szCs w:val="21"/>
          <w:highlight w:val="none"/>
        </w:rPr>
        <w:t>CA</w:t>
      </w:r>
      <w:r>
        <w:rPr>
          <w:rFonts w:hint="eastAsia" w:ascii="宋体" w:hAnsi="宋体"/>
          <w:color w:val="000000" w:themeColor="text1"/>
          <w:szCs w:val="21"/>
          <w:highlight w:val="none"/>
        </w:rPr>
        <w:t>数字证书并使用有效的</w:t>
      </w:r>
      <w:r>
        <w:rPr>
          <w:rFonts w:ascii="宋体" w:hAnsi="宋体"/>
          <w:color w:val="000000" w:themeColor="text1"/>
          <w:szCs w:val="21"/>
          <w:highlight w:val="none"/>
        </w:rPr>
        <w:t>CA</w:t>
      </w:r>
      <w:r>
        <w:rPr>
          <w:rFonts w:hint="eastAsia" w:ascii="宋体" w:hAnsi="宋体"/>
          <w:color w:val="000000" w:themeColor="text1"/>
          <w:szCs w:val="21"/>
          <w:highlight w:val="none"/>
        </w:rPr>
        <w:t>数字证书参与整个采购活动。</w:t>
      </w:r>
      <w:r>
        <w:rPr>
          <w:rFonts w:ascii="宋体" w:hAnsi="宋体"/>
          <w:color w:val="000000" w:themeColor="text1"/>
          <w:szCs w:val="21"/>
          <w:highlight w:val="none"/>
        </w:rPr>
        <w:t>2</w:t>
      </w:r>
      <w:r>
        <w:rPr>
          <w:rFonts w:hint="eastAsia" w:ascii="宋体" w:hAnsi="宋体"/>
          <w:color w:val="000000" w:themeColor="text1"/>
          <w:szCs w:val="21"/>
          <w:highlight w:val="none"/>
        </w:rPr>
        <w:t>）</w:t>
      </w:r>
      <w:r>
        <w:rPr>
          <w:rFonts w:hint="eastAsia" w:ascii="宋体" w:hAnsi="宋体"/>
          <w:bCs/>
          <w:color w:val="000000" w:themeColor="text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4</w:t>
      </w:r>
      <w:r>
        <w:rPr>
          <w:rFonts w:hint="eastAsia" w:ascii="宋体" w:hAnsi="宋体" w:cs="宋体"/>
          <w:color w:val="000000" w:themeColor="text1"/>
          <w:szCs w:val="21"/>
          <w:highlight w:val="none"/>
        </w:rPr>
        <w:t>）供应商需要在具备有摄像头及语音功能且互联网网络状况良好的电脑登录广西政府采购云平台远程开标大厅参与本次磋商，否则后果自负。</w:t>
      </w:r>
    </w:p>
    <w:p>
      <w:pPr>
        <w:keepNext w:val="0"/>
        <w:keepLines w:val="0"/>
        <w:pageBreakBefore w:val="0"/>
        <w:widowControl/>
        <w:kinsoku/>
        <w:wordWrap/>
        <w:overflowPunct/>
        <w:topLinePunct w:val="0"/>
        <w:autoSpaceDE/>
        <w:autoSpaceDN/>
        <w:bidi w:val="0"/>
        <w:adjustRightInd/>
        <w:snapToGrid/>
        <w:spacing w:line="380" w:lineRule="exact"/>
        <w:ind w:firstLine="422"/>
        <w:jc w:val="left"/>
        <w:textAlignment w:val="auto"/>
        <w:rPr>
          <w:rFonts w:ascii="宋体"/>
          <w:b/>
          <w:color w:val="000000" w:themeColor="text1"/>
          <w:szCs w:val="21"/>
          <w:highlight w:val="none"/>
        </w:rPr>
      </w:pPr>
      <w:r>
        <w:rPr>
          <w:rFonts w:hint="eastAsia" w:ascii="宋体" w:hAnsi="宋体"/>
          <w:b/>
          <w:color w:val="000000" w:themeColor="text1"/>
          <w:szCs w:val="21"/>
          <w:highlight w:val="none"/>
        </w:rPr>
        <w:t>5</w:t>
      </w:r>
      <w:r>
        <w:rPr>
          <w:rFonts w:ascii="宋体" w:hAnsi="宋体"/>
          <w:b/>
          <w:color w:val="000000" w:themeColor="text1"/>
          <w:szCs w:val="21"/>
          <w:highlight w:val="none"/>
        </w:rPr>
        <w:t>.</w:t>
      </w:r>
      <w:r>
        <w:rPr>
          <w:rFonts w:hint="eastAsia" w:ascii="宋体" w:hAnsi="宋体"/>
          <w:b/>
          <w:color w:val="000000" w:themeColor="text1"/>
          <w:szCs w:val="21"/>
          <w:highlight w:val="none"/>
        </w:rPr>
        <w:t>根据《崇左市财政局关于进一步做好线上“政采贷”融资业务工作的通知》</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崇财采</w:t>
      </w:r>
      <w:r>
        <w:rPr>
          <w:rFonts w:ascii="宋体" w:hAnsi="宋体"/>
          <w:b/>
          <w:color w:val="000000" w:themeColor="text1"/>
          <w:szCs w:val="21"/>
          <w:highlight w:val="none"/>
        </w:rPr>
        <w:t xml:space="preserve">〔2023〕10号) </w:t>
      </w:r>
      <w:r>
        <w:rPr>
          <w:rFonts w:hint="eastAsia" w:ascii="宋体" w:hAnsi="宋体"/>
          <w:b/>
          <w:color w:val="000000" w:themeColor="text1"/>
          <w:szCs w:val="21"/>
          <w:highlight w:val="none"/>
        </w:rPr>
        <w:t>，供应商可凭成交通知书、政府采购合同，通过中征应收账款融资服务平台向银行在线申请“政采贷”融资。</w:t>
      </w:r>
      <w:r>
        <w:rPr>
          <w:rFonts w:ascii="宋体" w:hAnsi="宋体"/>
          <w:b/>
          <w:color w:val="000000" w:themeColor="text1"/>
          <w:szCs w:val="21"/>
          <w:highlight w:val="none"/>
        </w:rPr>
        <w:t>(</w:t>
      </w:r>
      <w:r>
        <w:rPr>
          <w:rFonts w:hint="eastAsia" w:ascii="宋体" w:hAnsi="宋体"/>
          <w:b/>
          <w:color w:val="000000" w:themeColor="text1"/>
          <w:szCs w:val="21"/>
          <w:highlight w:val="none"/>
        </w:rPr>
        <w:t>具体详见采购文件中关于“政采贷”相关信息</w:t>
      </w:r>
      <w:r>
        <w:rPr>
          <w:rFonts w:ascii="宋体" w:hAnsi="宋体"/>
          <w:b/>
          <w:color w:val="000000" w:themeColor="text1"/>
          <w:szCs w:val="21"/>
          <w:highlight w:val="none"/>
        </w:rPr>
        <w:t>)</w:t>
      </w:r>
    </w:p>
    <w:p>
      <w:pPr>
        <w:keepNext w:val="0"/>
        <w:keepLines w:val="0"/>
        <w:pageBreakBefore w:val="0"/>
        <w:widowControl/>
        <w:kinsoku/>
        <w:wordWrap/>
        <w:overflowPunct/>
        <w:topLinePunct w:val="0"/>
        <w:autoSpaceDE/>
        <w:autoSpaceDN/>
        <w:bidi w:val="0"/>
        <w:adjustRightInd/>
        <w:snapToGrid/>
        <w:spacing w:line="380" w:lineRule="exact"/>
        <w:ind w:firstLine="422"/>
        <w:jc w:val="left"/>
        <w:textAlignment w:val="auto"/>
        <w:rPr>
          <w:rFonts w:ascii="宋体" w:hAnsi="宋体" w:cs="宋体"/>
          <w:b/>
          <w:color w:val="000000" w:themeColor="text1"/>
          <w:szCs w:val="21"/>
          <w:highlight w:val="none"/>
        </w:rPr>
      </w:pPr>
      <w:r>
        <w:rPr>
          <w:rFonts w:ascii="宋体" w:hAnsi="宋体"/>
          <w:b/>
          <w:bCs/>
          <w:color w:val="000000" w:themeColor="text1"/>
          <w:szCs w:val="21"/>
          <w:highlight w:val="none"/>
        </w:rPr>
        <w:t>6.</w:t>
      </w:r>
      <w:r>
        <w:rPr>
          <w:rFonts w:hint="eastAsia" w:ascii="宋体" w:hAnsi="宋体" w:cs="宋体"/>
          <w:b/>
          <w:bCs/>
          <w:color w:val="000000" w:themeColor="text1"/>
          <w:szCs w:val="21"/>
          <w:highlight w:val="none"/>
        </w:rPr>
        <w:t>本项目采用远程异地评审。主会场地址：广西崇左市友谊大道与城南八路交叉口东南角处（崇左建设大厦/百成财富2#楼十三层）云之龙咨询集团有限公司崇左分公司；分会场地址：百色市右江区迎龙路</w:t>
      </w:r>
      <w:r>
        <w:rPr>
          <w:rFonts w:ascii="宋体" w:hAnsi="宋体" w:cs="宋体"/>
          <w:b/>
          <w:bCs/>
          <w:color w:val="000000" w:themeColor="text1"/>
          <w:szCs w:val="21"/>
          <w:highlight w:val="none"/>
        </w:rPr>
        <w:t>70</w:t>
      </w:r>
      <w:r>
        <w:rPr>
          <w:rFonts w:hint="eastAsia" w:ascii="宋体" w:hAnsi="宋体" w:cs="宋体"/>
          <w:b/>
          <w:bCs/>
          <w:color w:val="000000" w:themeColor="text1"/>
          <w:szCs w:val="21"/>
          <w:highlight w:val="none"/>
        </w:rPr>
        <w:t>号百色建通时代广场（竹洲大桥旁）二号楼</w:t>
      </w:r>
      <w:r>
        <w:rPr>
          <w:rFonts w:ascii="宋体" w:hAnsi="宋体" w:cs="宋体"/>
          <w:b/>
          <w:bCs/>
          <w:color w:val="000000" w:themeColor="text1"/>
          <w:szCs w:val="21"/>
          <w:highlight w:val="none"/>
        </w:rPr>
        <w:t>A</w:t>
      </w:r>
      <w:r>
        <w:rPr>
          <w:rFonts w:hint="eastAsia" w:ascii="宋体" w:hAnsi="宋体" w:cs="宋体"/>
          <w:b/>
          <w:bCs/>
          <w:color w:val="000000" w:themeColor="text1"/>
          <w:szCs w:val="21"/>
          <w:highlight w:val="none"/>
        </w:rPr>
        <w:t>座二十层云之龙咨询集团有限公司百色分公司。</w:t>
      </w:r>
    </w:p>
    <w:p>
      <w:pPr>
        <w:keepNext w:val="0"/>
        <w:keepLines w:val="0"/>
        <w:pageBreakBefore w:val="0"/>
        <w:widowControl/>
        <w:kinsoku/>
        <w:wordWrap/>
        <w:overflowPunct/>
        <w:topLinePunct w:val="0"/>
        <w:autoSpaceDE/>
        <w:autoSpaceDN/>
        <w:bidi w:val="0"/>
        <w:adjustRightInd/>
        <w:snapToGrid/>
        <w:spacing w:line="380" w:lineRule="exact"/>
        <w:ind w:firstLine="482"/>
        <w:jc w:val="left"/>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八、凡对本次采购提出询问，请按以下方式联系。</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1.采购人信息</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名    称：凭祥市强制隔离戒毒所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地    址：</w:t>
      </w:r>
      <w:r>
        <w:rPr>
          <w:rFonts w:hint="default" w:ascii="宋体" w:hAnsi="宋体" w:cs="宋体"/>
          <w:color w:val="000000" w:themeColor="text1"/>
          <w:szCs w:val="21"/>
          <w:highlight w:val="none"/>
          <w:lang w:val="en-US" w:eastAsia="zh-CN"/>
        </w:rPr>
        <w:t>凭祥市上石镇</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项目联系人：</w:t>
      </w:r>
      <w:r>
        <w:rPr>
          <w:rFonts w:hint="default" w:ascii="宋体" w:hAnsi="宋体" w:cs="宋体"/>
          <w:color w:val="000000" w:themeColor="text1"/>
          <w:szCs w:val="21"/>
          <w:highlight w:val="none"/>
          <w:lang w:val="en-US" w:eastAsia="zh-CN"/>
        </w:rPr>
        <w:t>彭明慧</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项目联系方式：</w:t>
      </w:r>
      <w:r>
        <w:rPr>
          <w:rFonts w:hint="default" w:ascii="宋体" w:hAnsi="宋体" w:cs="宋体"/>
          <w:color w:val="000000" w:themeColor="text1"/>
          <w:szCs w:val="21"/>
          <w:highlight w:val="none"/>
          <w:lang w:val="en-US" w:eastAsia="zh-CN"/>
        </w:rPr>
        <w:t>0771-8579088</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2.采购代理机构信息</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名    称：</w:t>
      </w:r>
      <w:r>
        <w:rPr>
          <w:rFonts w:hint="default" w:ascii="宋体" w:hAnsi="宋体" w:cs="宋体"/>
          <w:color w:val="000000" w:themeColor="text1"/>
          <w:szCs w:val="21"/>
          <w:highlight w:val="none"/>
          <w:lang w:val="en-US" w:eastAsia="zh-CN"/>
        </w:rPr>
        <w:t>云之龙咨询集团有限公司</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地    址：</w:t>
      </w:r>
      <w:r>
        <w:rPr>
          <w:rFonts w:hint="default" w:ascii="宋体" w:hAnsi="宋体" w:cs="宋体"/>
          <w:color w:val="000000" w:themeColor="text1"/>
          <w:szCs w:val="21"/>
          <w:highlight w:val="none"/>
          <w:lang w:val="en-US" w:eastAsia="zh-CN"/>
        </w:rPr>
        <w:t>广西崇左市友谊大道与城南八路交叉口东南角处（崇左建设大厦/百成财富2#楼十三层）</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项目联系人：</w:t>
      </w:r>
      <w:r>
        <w:rPr>
          <w:rFonts w:hint="default" w:ascii="宋体" w:hAnsi="宋体" w:cs="宋体"/>
          <w:color w:val="000000" w:themeColor="text1"/>
          <w:szCs w:val="21"/>
          <w:highlight w:val="none"/>
          <w:lang w:val="en-US" w:eastAsia="zh-CN"/>
        </w:rPr>
        <w:t>黄晓燕</w:t>
      </w:r>
      <w:r>
        <w:rPr>
          <w:rFonts w:hint="eastAsia" w:ascii="宋体" w:hAnsi="宋体" w:cs="宋体"/>
          <w:color w:val="000000" w:themeColor="text1"/>
          <w:szCs w:val="21"/>
          <w:highlight w:val="none"/>
          <w:lang w:val="en-US" w:eastAsia="zh-CN"/>
        </w:rPr>
        <w:t> </w:t>
      </w:r>
    </w:p>
    <w:p>
      <w:pPr>
        <w:keepNext w:val="0"/>
        <w:keepLines w:val="0"/>
        <w:pageBreakBefore w:val="0"/>
        <w:kinsoku/>
        <w:wordWrap/>
        <w:overflowPunct/>
        <w:topLinePunct w:val="0"/>
        <w:autoSpaceDE/>
        <w:autoSpaceDN/>
        <w:bidi w:val="0"/>
        <w:adjustRightInd/>
        <w:snapToGrid/>
        <w:spacing w:line="380" w:lineRule="exact"/>
        <w:ind w:left="399"/>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项目联系方式：</w:t>
      </w:r>
      <w:r>
        <w:rPr>
          <w:rFonts w:hint="default" w:ascii="宋体" w:hAnsi="宋体" w:cs="宋体"/>
          <w:color w:val="000000" w:themeColor="text1"/>
          <w:szCs w:val="21"/>
          <w:highlight w:val="none"/>
          <w:lang w:val="en-US" w:eastAsia="zh-CN"/>
        </w:rPr>
        <w:t>0771-7833699</w:t>
      </w:r>
      <w:r>
        <w:rPr>
          <w:rFonts w:hint="eastAsia" w:ascii="宋体" w:hAnsi="宋体" w:cs="宋体"/>
          <w:color w:val="000000" w:themeColor="text1"/>
          <w:szCs w:val="21"/>
          <w:highlight w:val="none"/>
          <w:lang w:val="en-US" w:eastAsia="zh-CN"/>
        </w:rPr>
        <w:t> </w:t>
      </w:r>
    </w:p>
    <w:p>
      <w:pPr>
        <w:pStyle w:val="242"/>
        <w:keepNext w:val="0"/>
        <w:keepLines w:val="0"/>
        <w:pageBreakBefore w:val="0"/>
        <w:widowControl/>
        <w:kinsoku/>
        <w:wordWrap/>
        <w:overflowPunct/>
        <w:topLinePunct w:val="0"/>
        <w:autoSpaceDE/>
        <w:autoSpaceDN/>
        <w:bidi w:val="0"/>
        <w:adjustRightInd/>
        <w:snapToGrid/>
        <w:spacing w:before="75" w:after="75" w:line="340" w:lineRule="exact"/>
        <w:textAlignment w:val="auto"/>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 </w:t>
      </w:r>
    </w:p>
    <w:p>
      <w:pPr>
        <w:pStyle w:val="242"/>
        <w:keepNext w:val="0"/>
        <w:keepLines w:val="0"/>
        <w:pageBreakBefore w:val="0"/>
        <w:widowControl/>
        <w:kinsoku/>
        <w:wordWrap/>
        <w:overflowPunct/>
        <w:topLinePunct w:val="0"/>
        <w:autoSpaceDE/>
        <w:autoSpaceDN/>
        <w:bidi w:val="0"/>
        <w:adjustRightInd/>
        <w:snapToGrid/>
        <w:spacing w:before="75" w:after="75" w:line="340" w:lineRule="exact"/>
        <w:textAlignment w:val="auto"/>
        <w:rPr>
          <w:rFonts w:ascii="宋体" w:hAnsi="宋体" w:cs="宋体"/>
          <w:color w:val="000000" w:themeColor="text1"/>
          <w:szCs w:val="21"/>
          <w:highlight w:val="none"/>
        </w:rPr>
      </w:pPr>
      <w:r>
        <w:rPr>
          <w:rFonts w:hint="eastAsia" w:ascii="宋体" w:hAnsi="宋体" w:cs="宋体"/>
          <w:bCs/>
          <w:color w:val="000000" w:themeColor="text1"/>
          <w:sz w:val="21"/>
          <w:szCs w:val="21"/>
          <w:highlight w:val="none"/>
        </w:rPr>
        <w:t> </w:t>
      </w:r>
      <w:bookmarkEnd w:id="2"/>
      <w:bookmarkStart w:id="68" w:name="_GoBack"/>
      <w:bookmarkEnd w:id="68"/>
      <w:bookmarkStart w:id="3" w:name="_Toc44229885"/>
      <w:bookmarkEnd w:id="3"/>
      <w:bookmarkStart w:id="4" w:name="_Toc35393805"/>
      <w:bookmarkEnd w:id="4"/>
      <w:bookmarkStart w:id="5" w:name="_Toc35393636"/>
      <w:bookmarkEnd w:id="5"/>
      <w:bookmarkStart w:id="6" w:name="_Toc28359018"/>
      <w:bookmarkEnd w:id="6"/>
      <w:bookmarkStart w:id="7" w:name="_Toc28359095"/>
      <w:bookmarkEnd w:id="7"/>
    </w:p>
    <w:p>
      <w:pPr>
        <w:pStyle w:val="199"/>
        <w:rPr>
          <w:color w:val="000000" w:themeColor="text1"/>
          <w:highlight w:val="none"/>
        </w:rPr>
      </w:pPr>
      <w:bookmarkStart w:id="8" w:name="_Toc74323457"/>
      <w:bookmarkStart w:id="9" w:name="_Toc106289382"/>
      <w:bookmarkStart w:id="10" w:name="_Toc103244933"/>
      <w:r>
        <w:rPr>
          <w:rFonts w:hint="eastAsia"/>
          <w:color w:val="000000" w:themeColor="text1"/>
          <w:highlight w:val="none"/>
        </w:rPr>
        <w:t>第二章 供应商须知</w:t>
      </w:r>
      <w:bookmarkEnd w:id="8"/>
      <w:bookmarkEnd w:id="9"/>
      <w:bookmarkEnd w:id="10"/>
    </w:p>
    <w:p>
      <w:pPr>
        <w:spacing w:line="40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供应商须知前附表</w:t>
      </w:r>
    </w:p>
    <w:p>
      <w:pPr>
        <w:spacing w:line="400" w:lineRule="exact"/>
        <w:jc w:val="center"/>
        <w:rPr>
          <w:rFonts w:ascii="宋体" w:hAnsi="宋体" w:cs="宋体"/>
          <w:b/>
          <w:color w:val="000000" w:themeColor="text1"/>
          <w:sz w:val="32"/>
          <w:szCs w:val="32"/>
          <w:highlight w:val="none"/>
        </w:rPr>
      </w:pP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tcPr>
          <w:p>
            <w:pPr>
              <w:spacing w:line="36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noWrap w:val="0"/>
          </w:tcPr>
          <w:p>
            <w:pPr>
              <w:spacing w:line="36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bCs/>
                <w:color w:val="000000" w:themeColor="text1"/>
                <w:szCs w:val="21"/>
                <w:highlight w:val="none"/>
              </w:rPr>
              <w:t>1.供应商的资格条件</w:t>
            </w:r>
            <w:r>
              <w:rPr>
                <w:rFonts w:hint="eastAsia" w:ascii="宋体" w:hAnsi="宋体" w:cs="宋体"/>
                <w:color w:val="000000" w:themeColor="text1"/>
                <w:szCs w:val="21"/>
                <w:highlight w:val="none"/>
              </w:rPr>
              <w:t>：详见竞争性磋商公告</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bCs/>
                <w:color w:val="000000" w:themeColor="text1"/>
                <w:szCs w:val="21"/>
                <w:highlight w:val="none"/>
              </w:rPr>
              <w:t>供应商</w:t>
            </w:r>
            <w:r>
              <w:rPr>
                <w:rFonts w:hint="eastAsia" w:ascii="宋体" w:hAnsi="宋体" w:cs="宋体"/>
                <w:color w:val="000000" w:themeColor="text1"/>
                <w:szCs w:val="21"/>
                <w:highlight w:val="none"/>
              </w:rPr>
              <w:t>出现下列情形之一的，不得参加政府采购活动：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如接受联合体竞标，联合体竞标要求如下：</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1.两个以上供应商可以组成一个竞标联合体，以一个供应商的身份共同参加竞标。联合体竞标的，须提供《联合体竞标协议书》（格式后附）。</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highlight w:val="none"/>
              </w:rPr>
              <w:t>各方承担责任与义务的分工必须符合采购需求，否则，联合体竞标无效</w:t>
            </w:r>
            <w:r>
              <w:rPr>
                <w:rFonts w:hint="eastAsia" w:ascii="宋体" w:hAnsi="宋体" w:cs="宋体"/>
                <w:color w:val="000000" w:themeColor="text1"/>
                <w:szCs w:val="21"/>
                <w:highlight w:val="none"/>
              </w:rPr>
              <w:t>），并将联合竞标协议放入响应文件。联合体各方必须共同与采购人签订采购合同，就采购合同约定的事项对采购人承担连带责任。</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4.以联合体形式参加政府采购活动的，联合体各方不得再单独参加或者与其他供应商另外组成联合体参加同一合同项下的政府采购活动。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5.联合体中有同类资质的供应商按照联合体分工承担相同工作的，应当按照资质等级较低的供应商确定资质等级。</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6.联合体竞标业绩、履约能力按照联合体各方中较高的一方认定并计算（磋商文件另有规定的除外）。</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7.供应商为联合体的，可以由联合体中的一方或者多方共同交纳磋商保证金，其交纳的保证金对联合体各方均具有约束力。</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8.联合体各方均应按照磋商文件的规定提交资格证明文件。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pStyle w:val="217"/>
              <w:spacing w:line="400" w:lineRule="exact"/>
              <w:rPr>
                <w:rFonts w:ascii="宋体" w:hAnsi="宋体" w:cs="宋体"/>
                <w:color w:val="000000" w:themeColor="text1"/>
                <w:szCs w:val="21"/>
                <w:highlight w:val="none"/>
              </w:rPr>
            </w:pPr>
            <w:r>
              <w:rPr>
                <w:rFonts w:hint="eastAsia" w:ascii="宋体" w:hAnsi="宋体" w:cs="宋体"/>
                <w:color w:val="000000" w:themeColor="text1"/>
                <w:highlight w:val="none"/>
              </w:rPr>
              <w:t>☑</w:t>
            </w:r>
            <w:r>
              <w:rPr>
                <w:rFonts w:hint="eastAsia" w:ascii="宋体" w:hAnsi="宋体" w:cs="宋体"/>
                <w:color w:val="000000" w:themeColor="text1"/>
                <w:szCs w:val="21"/>
                <w:highlight w:val="none"/>
              </w:rPr>
              <w:t>不允许分包</w:t>
            </w:r>
          </w:p>
          <w:p>
            <w:pPr>
              <w:pStyle w:val="217"/>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□允许分包</w:t>
            </w:r>
          </w:p>
          <w:p>
            <w:pPr>
              <w:pStyle w:val="217"/>
              <w:spacing w:line="40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分包内容：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p>
            <w:pPr>
              <w:pStyle w:val="217"/>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分包金额或者比例：</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12.1.1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
                <w:b/>
                <w:bCs/>
                <w:color w:val="000000" w:themeColor="text1"/>
                <w:highlight w:val="none"/>
              </w:rPr>
            </w:pPr>
            <w:r>
              <w:rPr>
                <w:rFonts w:hint="eastAsia" w:ascii="宋体" w:hAnsi="宋体" w:cs="宋体"/>
                <w:b/>
                <w:bCs/>
                <w:color w:val="000000" w:themeColor="text1"/>
                <w:highlight w:val="none"/>
              </w:rPr>
              <w:t>资格证明文件：</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1</w:t>
            </w:r>
            <w:r>
              <w:rPr>
                <w:rFonts w:ascii="宋体" w:hAnsi="宋体" w:cs="宋体"/>
                <w:color w:val="000000" w:themeColor="text1"/>
                <w:highlight w:val="none"/>
              </w:rPr>
              <w:t>.</w:t>
            </w:r>
            <w:r>
              <w:rPr>
                <w:rFonts w:hint="eastAsia" w:ascii="宋体" w:hAnsi="宋体" w:cs="宋体"/>
                <w:color w:val="000000" w:themeColor="text1"/>
                <w:highlight w:val="none"/>
              </w:rPr>
              <w:t>崇左市政府采购供应商信用承诺函（格式后附，供应商应对其承诺内容的真实性、合法性、有效性负责）；</w:t>
            </w:r>
            <w:r>
              <w:rPr>
                <w:rFonts w:hint="eastAsia" w:ascii="宋体" w:hAnsi="宋体" w:cs="宋体"/>
                <w:b/>
                <w:bCs/>
                <w:color w:val="000000" w:themeColor="text1"/>
                <w:highlight w:val="none"/>
              </w:rPr>
              <w:t>（必须提供，否则响应文件按无效响应处理）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2.供应商直接控股、管理关系信息表（格式后附）；</w:t>
            </w:r>
            <w:r>
              <w:rPr>
                <w:rFonts w:hint="eastAsia" w:ascii="宋体" w:hAnsi="宋体" w:cs="宋体"/>
                <w:b/>
                <w:bCs/>
                <w:color w:val="000000" w:themeColor="text1"/>
                <w:highlight w:val="none"/>
              </w:rPr>
              <w:t>（必须提供，否则响应文件按无效响应处理）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3.竞标声明（格式后附）；</w:t>
            </w:r>
            <w:r>
              <w:rPr>
                <w:rFonts w:hint="eastAsia" w:ascii="宋体" w:hAnsi="宋体" w:cs="宋体"/>
                <w:b/>
                <w:bCs/>
                <w:color w:val="000000" w:themeColor="text1"/>
                <w:highlight w:val="none"/>
              </w:rPr>
              <w:t>（必须提供，否则响应文件按无效响应处理）</w:t>
            </w:r>
          </w:p>
          <w:p>
            <w:pPr>
              <w:spacing w:line="400" w:lineRule="exact"/>
              <w:jc w:val="left"/>
              <w:rPr>
                <w:rFonts w:ascii="宋体" w:hAnsi="宋体" w:cs="宋体"/>
                <w:b/>
                <w:bCs/>
                <w:color w:val="000000" w:themeColor="text1"/>
                <w:highlight w:val="none"/>
              </w:rPr>
            </w:pPr>
            <w:r>
              <w:rPr>
                <w:rFonts w:hint="eastAsia" w:ascii="宋体" w:hAnsi="宋体" w:cs="宋体"/>
                <w:color w:val="000000" w:themeColor="text1"/>
                <w:highlight w:val="none"/>
              </w:rPr>
              <w:t>4.联合体竞标协议书（格式后附）；</w:t>
            </w:r>
            <w:r>
              <w:rPr>
                <w:rFonts w:hint="eastAsia" w:ascii="宋体" w:hAnsi="宋体" w:cs="宋体"/>
                <w:b/>
                <w:bCs/>
                <w:color w:val="000000" w:themeColor="text1"/>
                <w:highlight w:val="none"/>
              </w:rPr>
              <w:t>（联合体竞标时必须提供，否则响应文件按无效响应处理）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5.中小企业声明函或残疾人福利性单位声明函或监狱企业证明材料（格式后附）</w:t>
            </w:r>
            <w:r>
              <w:rPr>
                <w:rFonts w:hint="eastAsia" w:ascii="宋体" w:hAnsi="宋体" w:cs="宋体"/>
                <w:b/>
                <w:bCs/>
                <w:color w:val="000000" w:themeColor="text1"/>
                <w:highlight w:val="none"/>
              </w:rPr>
              <w:t>（如有，请提供）</w:t>
            </w:r>
            <w:r>
              <w:rPr>
                <w:rFonts w:hint="eastAsia" w:ascii="宋体" w:hAnsi="宋体" w:cs="宋体"/>
                <w:color w:val="000000" w:themeColor="text1"/>
                <w:highlight w:val="none"/>
              </w:rPr>
              <w:t>；</w:t>
            </w:r>
          </w:p>
          <w:p>
            <w:pPr>
              <w:spacing w:line="400" w:lineRule="exact"/>
              <w:ind w:firstLine="422"/>
              <w:jc w:val="left"/>
              <w:rPr>
                <w:rFonts w:ascii="宋体" w:hAnsi="宋体" w:cs="宋体"/>
                <w:b/>
                <w:bCs/>
                <w:color w:val="000000" w:themeColor="text1"/>
                <w:highlight w:val="none"/>
              </w:rPr>
            </w:pPr>
            <w:r>
              <w:rPr>
                <w:rFonts w:hint="eastAsia" w:ascii="宋体" w:hAnsi="宋体" w:cs="宋体"/>
                <w:b/>
                <w:bCs/>
                <w:color w:val="000000" w:themeColor="text1"/>
                <w:highlight w:val="none"/>
              </w:rPr>
              <w:t>注：（1）竞标服务由中小微企业承接的，供应商应在其响应文件中提供《中小企业声明函》并写明为中小微企业；</w:t>
            </w:r>
          </w:p>
          <w:p>
            <w:pPr>
              <w:spacing w:line="400" w:lineRule="exact"/>
              <w:ind w:firstLine="422"/>
              <w:jc w:val="left"/>
              <w:rPr>
                <w:rFonts w:ascii="宋体" w:hAnsi="宋体" w:cs="宋体"/>
                <w:b/>
                <w:bCs/>
                <w:color w:val="000000" w:themeColor="text1"/>
                <w:highlight w:val="none"/>
              </w:rPr>
            </w:pPr>
            <w:r>
              <w:rPr>
                <w:rFonts w:hint="eastAsia" w:ascii="宋体" w:hAnsi="宋体" w:cs="宋体"/>
                <w:b/>
                <w:bCs/>
                <w:color w:val="000000" w:themeColor="text1"/>
                <w:highlight w:val="none"/>
              </w:rPr>
              <w:t>（2）竞标服务由监狱企业承接的，供应商应在其响应文件中</w:t>
            </w:r>
            <w:r>
              <w:rPr>
                <w:rFonts w:hint="eastAsia" w:ascii="宋体" w:hAnsi="宋体" w:cs="宋体"/>
                <w:b/>
                <w:bCs/>
                <w:color w:val="000000" w:themeColor="text1"/>
                <w:highlight w:val="none"/>
                <w:lang w:eastAsia="zh-CN"/>
              </w:rPr>
              <w:t>提供</w:t>
            </w:r>
            <w:r>
              <w:rPr>
                <w:rFonts w:hint="eastAsia" w:ascii="宋体" w:hAnsi="宋体" w:cs="宋体"/>
                <w:b/>
                <w:bCs/>
                <w:color w:val="000000" w:themeColor="text1"/>
                <w:highlight w:val="none"/>
              </w:rPr>
              <w:t>由省级以上监狱管理局、戒毒管理局（含新疆生产建设兵团）出具的属于监狱企业的证明文件；</w:t>
            </w:r>
          </w:p>
          <w:p>
            <w:pPr>
              <w:spacing w:line="400" w:lineRule="exact"/>
              <w:ind w:firstLine="422"/>
              <w:jc w:val="left"/>
              <w:rPr>
                <w:rFonts w:ascii="宋体" w:hAnsi="宋体" w:cs="宋体"/>
                <w:b/>
                <w:bCs/>
                <w:color w:val="000000" w:themeColor="text1"/>
                <w:highlight w:val="none"/>
              </w:rPr>
            </w:pPr>
            <w:r>
              <w:rPr>
                <w:rFonts w:hint="eastAsia" w:ascii="宋体" w:hAnsi="宋体" w:cs="宋体"/>
                <w:b/>
                <w:bCs/>
                <w:color w:val="000000" w:themeColor="text1"/>
                <w:highlight w:val="none"/>
              </w:rPr>
              <w:t>（3）竞标服务由残疾人福利性单位承接的，供应商应在其响应文件中提供《残疾人福利性单位声明函》。</w:t>
            </w:r>
          </w:p>
          <w:p>
            <w:pPr>
              <w:spacing w:line="400" w:lineRule="exact"/>
              <w:ind w:firstLine="422"/>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若为中小微企业或残疾人福利性单位或监狱企业，以上3种情形，供应商必须符合其中1种。</w:t>
            </w:r>
          </w:p>
          <w:p>
            <w:pPr>
              <w:spacing w:line="400" w:lineRule="exact"/>
              <w:jc w:val="left"/>
              <w:rPr>
                <w:rFonts w:hint="eastAsia" w:ascii="宋体" w:hAnsi="宋体" w:cs="宋体"/>
                <w:color w:val="000000" w:themeColor="text1"/>
                <w:highlight w:val="none"/>
              </w:rPr>
            </w:pPr>
            <w:r>
              <w:rPr>
                <w:rFonts w:hint="eastAsia" w:ascii="宋体" w:hAnsi="宋体" w:cs="宋体"/>
                <w:color w:val="000000" w:themeColor="text1"/>
                <w:highlight w:val="none"/>
              </w:rPr>
              <w:t>6.具备有效的医疗机构执业许可证；</w:t>
            </w:r>
            <w:r>
              <w:rPr>
                <w:rFonts w:hint="eastAsia" w:ascii="宋体" w:hAnsi="宋体" w:cs="宋体"/>
                <w:b/>
                <w:bCs/>
                <w:color w:val="000000" w:themeColor="text1"/>
                <w:highlight w:val="none"/>
              </w:rPr>
              <w:t>（提供有效的医疗机构执业许可证扫描件，必须提供，否则响应文件按无效响应处理）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.除磋商文件规定必须提供以外，供应商认为需要提供的其他证明材料。</w:t>
            </w:r>
          </w:p>
          <w:p>
            <w:pPr>
              <w:spacing w:line="400" w:lineRule="exact"/>
              <w:ind w:firstLine="422"/>
              <w:jc w:val="left"/>
              <w:rPr>
                <w:rFonts w:ascii="宋体" w:hAnsi="宋体" w:cs="宋体"/>
                <w:b/>
                <w:bCs/>
                <w:color w:val="000000" w:themeColor="text1"/>
                <w:highlight w:val="none"/>
              </w:rPr>
            </w:pPr>
            <w:r>
              <w:rPr>
                <w:rFonts w:hint="eastAsia" w:ascii="宋体" w:hAnsi="宋体" w:cs="宋体"/>
                <w:b/>
                <w:bCs/>
                <w:color w:val="000000" w:themeColor="text1"/>
                <w:highlight w:val="none"/>
              </w:rPr>
              <w:t>注：以上标明“必须提供”的材料属于复印件的，必须加盖供应商电子签章，否则响应文件按无效处理。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报价文件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1.竞标报价表（格式后附）；（</w:t>
            </w:r>
            <w:r>
              <w:rPr>
                <w:rFonts w:hint="eastAsia" w:ascii="宋体" w:hAnsi="宋体" w:cs="宋体"/>
                <w:b/>
                <w:color w:val="000000" w:themeColor="text1"/>
                <w:szCs w:val="21"/>
                <w:highlight w:val="none"/>
              </w:rPr>
              <w:t>必须提供，否则响应文件按无效处理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12.1.3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商务技术文件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1.无串通竞标行为的承诺函（格式后附）；（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2.法定代表人身份证明书及法定代表人有效身份证正反面复印件（格式后附）；（</w:t>
            </w:r>
            <w:r>
              <w:rPr>
                <w:rFonts w:hint="eastAsia" w:ascii="宋体" w:hAnsi="宋体" w:cs="宋体"/>
                <w:b/>
                <w:bCs/>
                <w:color w:val="000000" w:themeColor="text1"/>
                <w:szCs w:val="21"/>
                <w:highlight w:val="none"/>
              </w:rPr>
              <w:t>除自然人竞标外</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b/>
                <w:color w:val="000000" w:themeColor="text1"/>
                <w:szCs w:val="21"/>
                <w:highlight w:val="none"/>
              </w:rPr>
            </w:pPr>
            <w:r>
              <w:rPr>
                <w:rFonts w:hint="eastAsia" w:ascii="宋体" w:hAnsi="宋体" w:cs="宋体"/>
                <w:color w:val="000000" w:themeColor="text1"/>
                <w:szCs w:val="21"/>
                <w:highlight w:val="none"/>
              </w:rPr>
              <w:t>3.授权委托书及委托代理人有效身份证正反面复印件（格式后附）；（</w:t>
            </w:r>
            <w:r>
              <w:rPr>
                <w:rFonts w:hint="eastAsia" w:ascii="宋体" w:hAnsi="宋体" w:cs="宋体"/>
                <w:b/>
                <w:color w:val="000000" w:themeColor="text1"/>
                <w:szCs w:val="21"/>
                <w:highlight w:val="none"/>
              </w:rPr>
              <w:t>委托时必须提供，否则响应文件按无效响应处理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4.商务要求偏离表（格式后附）；（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5.技术要求偏离表（格式后附）；（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6.技术方案（格式自拟）；</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7.项目实施人员一览表（格式自拟）；（</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 xml:space="preserve">） </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8.代理服务费承诺书（格式后附）；</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9.</w:t>
            </w:r>
            <w:r>
              <w:rPr>
                <w:rFonts w:ascii="宋体" w:hAnsi="宋体" w:cs="宋体"/>
                <w:color w:val="000000" w:themeColor="text1"/>
                <w:szCs w:val="21"/>
                <w:highlight w:val="none"/>
              </w:rPr>
              <w:t>《关于符合本国产品标准的声明函》或者财政部会同有关部门规定的有关证明文件；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10.对应采购需求的服务要求、商务要求提供的其他文件资料（格式自拟）；</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11.供应商认为需要提供的其他有关资料。</w:t>
            </w:r>
          </w:p>
          <w:p>
            <w:pPr>
              <w:spacing w:line="40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注：以上标明“必须提供”的材料属于复印件的，必须加盖供应商</w:t>
            </w:r>
            <w:r>
              <w:rPr>
                <w:rFonts w:hint="eastAsia" w:ascii="宋体" w:hAnsi="宋体" w:cs="宋体"/>
                <w:b/>
                <w:bCs/>
                <w:color w:val="000000" w:themeColor="text1"/>
                <w:szCs w:val="21"/>
                <w:highlight w:val="none"/>
              </w:rPr>
              <w:t>电子签章</w:t>
            </w:r>
            <w:r>
              <w:rPr>
                <w:rFonts w:hint="eastAsia" w:ascii="宋体" w:hAnsi="宋体" w:cs="宋体"/>
                <w:b/>
                <w:color w:val="000000" w:themeColor="text1"/>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color w:val="000000" w:themeColor="text1"/>
                <w:highlight w:val="none"/>
              </w:rPr>
            </w:pPr>
            <w:r>
              <w:rPr>
                <w:rFonts w:hint="eastAsia"/>
                <w:color w:val="000000" w:themeColor="text1"/>
                <w:highlight w:val="none"/>
              </w:rPr>
              <w:t>竞标报价是履行合同的最终价格，即满足全部采购需求所应提供的服务的价格；包括本次服务的价格、服务人员工资、员工社保经费、节假日及各项加班费、服装、装备费、培训费/工会费及合理利润、税收及政府征收费用以及在项目实施过程中发生的其他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pStyle w:val="216"/>
              <w:widowControl w:val="0"/>
              <w:tabs>
                <w:tab w:val="clear" w:pos="454"/>
              </w:tabs>
              <w:spacing w:line="400" w:lineRule="exact"/>
              <w:ind w:left="283" w:hanging="283"/>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竞标有效期：自首次响应文件提交截止之日起</w:t>
            </w:r>
            <w:r>
              <w:rPr>
                <w:rFonts w:hint="eastAsia" w:ascii="宋体" w:hAnsi="宋体" w:cs="宋体"/>
                <w:color w:val="000000" w:themeColor="text1"/>
                <w:sz w:val="21"/>
                <w:szCs w:val="21"/>
                <w:highlight w:val="none"/>
                <w:u w:val="single"/>
              </w:rPr>
              <w:t>120</w:t>
            </w:r>
            <w:r>
              <w:rPr>
                <w:rFonts w:hint="eastAsia" w:ascii="宋体" w:hAnsi="宋体" w:cs="宋体"/>
                <w:color w:val="000000" w:themeColor="text1"/>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w:t>
            </w:r>
            <w:r>
              <w:rPr>
                <w:rFonts w:hint="eastAsia" w:ascii="宋体" w:hAnsi="宋体" w:cs="宋体"/>
                <w:color w:val="000000" w:themeColor="text1"/>
                <w:highlight w:val="none"/>
              </w:rPr>
              <w:t>电子</w:t>
            </w:r>
            <w:r>
              <w:rPr>
                <w:rFonts w:hint="eastAsia" w:ascii="宋体" w:hAnsi="宋体" w:cs="宋体"/>
                <w:color w:val="000000" w:themeColor="text1"/>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contextualSpacing/>
              <w:jc w:val="lef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响应文件提交截止时间：详见竞争性磋商公告。</w:t>
            </w:r>
          </w:p>
          <w:p>
            <w:pPr>
              <w:spacing w:line="400" w:lineRule="exact"/>
              <w:contextualSpacing/>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磋商小组的人数：</w:t>
            </w:r>
            <w:r>
              <w:rPr>
                <w:rFonts w:hint="eastAsia" w:ascii="宋体" w:hAnsi="宋体" w:cs="宋体"/>
                <w:color w:val="000000" w:themeColor="text1"/>
                <w:szCs w:val="21"/>
                <w:highlight w:val="none"/>
                <w:u w:val="single"/>
              </w:rPr>
              <w:t>不少于3</w:t>
            </w:r>
            <w:r>
              <w:rPr>
                <w:rFonts w:hint="eastAsia" w:ascii="宋体" w:hAnsi="宋体" w:cs="宋体"/>
                <w:color w:val="000000" w:themeColor="text1"/>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color w:val="000000" w:themeColor="text1"/>
                <w:highlight w:val="none"/>
              </w:rPr>
            </w:pPr>
            <w:r>
              <w:rPr>
                <w:rFonts w:hint="eastAsia"/>
                <w:color w:val="000000" w:themeColor="text1"/>
                <w:highlight w:val="none"/>
              </w:rPr>
              <w:t>首次响应文件开启时间详见“竞争性磋商公告”</w:t>
            </w:r>
          </w:p>
          <w:p>
            <w:pPr>
              <w:spacing w:line="400" w:lineRule="exact"/>
              <w:jc w:val="left"/>
              <w:rPr>
                <w:color w:val="000000" w:themeColor="text1"/>
                <w:highlight w:val="none"/>
              </w:rPr>
            </w:pPr>
            <w:r>
              <w:rPr>
                <w:rFonts w:hint="eastAsia"/>
                <w:color w:val="000000" w:themeColor="text1"/>
                <w:highlight w:val="none"/>
              </w:rPr>
              <w:t>首次响应文件解密时间：</w:t>
            </w:r>
            <w:r>
              <w:rPr>
                <w:rFonts w:hint="eastAsia"/>
                <w:color w:val="000000" w:themeColor="text1"/>
                <w:highlight w:val="none"/>
                <w:u w:val="single"/>
              </w:rPr>
              <w:t xml:space="preserve">  30   </w:t>
            </w:r>
            <w:r>
              <w:rPr>
                <w:rFonts w:hint="eastAsia"/>
                <w:color w:val="000000" w:themeColor="text1"/>
                <w:highlight w:val="none"/>
              </w:rPr>
              <w:t>分钟（注：不少于30分钟）</w:t>
            </w:r>
          </w:p>
          <w:p>
            <w:pPr>
              <w:spacing w:line="400" w:lineRule="exact"/>
              <w:jc w:val="left"/>
              <w:rPr>
                <w:color w:val="000000" w:themeColor="text1"/>
                <w:highlight w:val="none"/>
              </w:rPr>
            </w:pPr>
            <w:r>
              <w:rPr>
                <w:rFonts w:hint="eastAsia"/>
                <w:b/>
                <w:bCs/>
                <w:color w:val="000000" w:themeColor="text1"/>
                <w:highlight w:val="none"/>
              </w:rPr>
              <w:t>注：为确保响应文件顺利解密，建议供应商尽量使用PDF编辑软件调整、减小响应文件大小，加密后再上传至广西政府采购云平台。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26.3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商务要求评审中允许负偏离的条款数为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p>
            <w:pPr>
              <w:spacing w:line="400" w:lineRule="exact"/>
              <w:rPr>
                <w:rFonts w:ascii="宋体" w:hAnsi="宋体" w:cs="宋体"/>
                <w:color w:val="000000" w:themeColor="text1"/>
                <w:szCs w:val="21"/>
                <w:highlight w:val="none"/>
              </w:rPr>
            </w:pPr>
            <w:r>
              <w:rPr>
                <w:rFonts w:hint="eastAsia" w:ascii="宋体" w:hAnsi="宋体" w:cs="宋体"/>
                <w:b/>
                <w:bCs/>
                <w:color w:val="000000" w:themeColor="text1"/>
                <w:szCs w:val="21"/>
                <w:highlight w:val="none"/>
              </w:rPr>
              <w:t>技术要求评审中允许负偏离的条款数为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themeColor="text1"/>
                <w:szCs w:val="21"/>
                <w:highlight w:val="none"/>
              </w:rPr>
            </w:pPr>
            <w:r>
              <w:rPr>
                <w:rFonts w:ascii="Wingdings 2" w:hAnsi="Wingdings 2" w:eastAsia="Wingdings 2" w:cs="Wingdings 2"/>
                <w:color w:val="000000" w:themeColor="text1"/>
                <w:highlight w:val="none"/>
              </w:rPr>
              <w:t>R</w:t>
            </w:r>
            <w:r>
              <w:rPr>
                <w:rFonts w:hint="eastAsia" w:ascii="宋体" w:hAnsi="宋体"/>
                <w:color w:val="000000" w:themeColor="text1"/>
                <w:szCs w:val="21"/>
                <w:highlight w:val="none"/>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29.1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签订合同携带的证明材料： </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委托代理人负责签订合同的，须携带授权委托书及委托代理人身份证原件等其他资格证件。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接收质疑函方式：以书面形式</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质疑联系部门及联系方式：</w:t>
            </w:r>
            <w:r>
              <w:rPr>
                <w:rFonts w:hint="eastAsia" w:ascii="宋体" w:hAnsi="宋体" w:cs="宋体"/>
                <w:color w:val="000000" w:themeColor="text1"/>
                <w:szCs w:val="21"/>
                <w:highlight w:val="none"/>
                <w:u w:val="single"/>
              </w:rPr>
              <w:t>云之龙咨询集团有限公司崇左分公司</w:t>
            </w:r>
            <w:r>
              <w:rPr>
                <w:rFonts w:hint="eastAsia" w:ascii="宋体" w:hAnsi="宋体" w:cs="宋体"/>
                <w:color w:val="000000" w:themeColor="text1"/>
                <w:szCs w:val="21"/>
                <w:highlight w:val="none"/>
              </w:rPr>
              <w:t>部门，联系电话：0771-7833699、0771-7835598，通讯地址：</w:t>
            </w:r>
            <w:r>
              <w:rPr>
                <w:rFonts w:hint="eastAsia" w:ascii="宋体" w:hAnsi="宋体" w:cs="宋体"/>
                <w:color w:val="000000" w:themeColor="text1"/>
                <w:highlight w:val="none"/>
              </w:rPr>
              <w:t>广西崇左市友谊大道与城南八路交叉口东南角处（崇左建设大厦/百成财富2#楼十三层）云之龙咨询集团有限公司</w:t>
            </w:r>
          </w:p>
          <w:p>
            <w:pPr>
              <w:spacing w:line="400" w:lineRule="exact"/>
              <w:rPr>
                <w:rFonts w:ascii="宋体" w:hAnsi="宋体" w:cs="宋体"/>
                <w:color w:val="000000" w:themeColor="text1"/>
                <w:szCs w:val="21"/>
                <w:highlight w:val="none"/>
              </w:rPr>
            </w:pPr>
            <w:r>
              <w:rPr>
                <w:rFonts w:hint="eastAsia" w:ascii="宋体" w:hAnsi="宋体" w:cs="宋体"/>
                <w:color w:val="000000" w:themeColor="text1"/>
                <w:highlight w:val="none"/>
              </w:rPr>
              <w:t>业务时间：工作日每天上午8时00分到12时00分，下午3时00分到6时00分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32.1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pStyle w:val="228"/>
              <w:spacing w:line="400" w:lineRule="exact"/>
              <w:rPr>
                <w:rFonts w:hAnsi="宋体" w:cs="宋体"/>
                <w:color w:val="000000" w:themeColor="text1"/>
                <w:sz w:val="21"/>
                <w:highlight w:val="none"/>
              </w:rPr>
            </w:pPr>
            <w:r>
              <w:rPr>
                <w:rFonts w:hint="eastAsia" w:hAnsi="宋体" w:cs="宋体"/>
                <w:color w:val="000000" w:themeColor="text1"/>
                <w:sz w:val="21"/>
                <w:highlight w:val="none"/>
              </w:rPr>
              <w:t>1.采购代理费支付方式：</w:t>
            </w:r>
          </w:p>
          <w:p>
            <w:pPr>
              <w:pStyle w:val="228"/>
              <w:spacing w:line="400" w:lineRule="exact"/>
              <w:rPr>
                <w:rFonts w:hAnsi="宋体" w:cs="宋体"/>
                <w:color w:val="000000" w:themeColor="text1"/>
                <w:sz w:val="21"/>
                <w:highlight w:val="none"/>
              </w:rPr>
            </w:pPr>
            <w:r>
              <w:rPr>
                <w:rFonts w:hint="eastAsia" w:hAnsi="宋体" w:cs="宋体"/>
                <w:color w:val="000000" w:themeColor="text1"/>
                <w:sz w:val="21"/>
                <w:highlight w:val="none"/>
              </w:rPr>
              <w:t>☑本项目代理服务费由成交供应商一次性向采购代理机构支付。</w:t>
            </w:r>
          </w:p>
          <w:p>
            <w:pPr>
              <w:pStyle w:val="228"/>
              <w:spacing w:line="400" w:lineRule="exact"/>
              <w:rPr>
                <w:rFonts w:hAnsi="宋体" w:cs="宋体"/>
                <w:color w:val="000000" w:themeColor="text1"/>
                <w:sz w:val="21"/>
                <w:highlight w:val="none"/>
              </w:rPr>
            </w:pPr>
            <w:r>
              <w:rPr>
                <w:rFonts w:hint="eastAsia" w:hAnsi="宋体" w:cs="宋体"/>
                <w:color w:val="000000" w:themeColor="text1"/>
                <w:sz w:val="21"/>
                <w:highlight w:val="none"/>
              </w:rPr>
              <w:t>□采购人支付。</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2.采购代理费收取标准：参照桂价费〔2011〕55号文件（服务类）标准执行（若采购代理服务费不足5000元，按5000元计收），方式为成交供应商向采购代理机构支付。</w:t>
            </w:r>
          </w:p>
          <w:p>
            <w:pPr>
              <w:pStyle w:val="228"/>
              <w:spacing w:line="400" w:lineRule="exact"/>
              <w:rPr>
                <w:rFonts w:hAnsi="宋体" w:cs="宋体"/>
                <w:color w:val="000000" w:themeColor="text1"/>
                <w:sz w:val="21"/>
                <w:highlight w:val="none"/>
              </w:rPr>
            </w:pPr>
            <w:r>
              <w:rPr>
                <w:rFonts w:hint="eastAsia" w:hAnsi="宋体" w:cs="宋体"/>
                <w:color w:val="000000" w:themeColor="text1"/>
                <w:sz w:val="21"/>
                <w:highlight w:val="none"/>
              </w:rPr>
              <w:t>3. 采购代理费收取银行账户</w:t>
            </w:r>
          </w:p>
          <w:p>
            <w:pPr>
              <w:pStyle w:val="228"/>
              <w:spacing w:line="400" w:lineRule="exact"/>
              <w:rPr>
                <w:rFonts w:hint="eastAsia" w:hAnsi="宋体" w:cs="宋体"/>
                <w:b/>
                <w:bCs/>
                <w:color w:val="000000" w:themeColor="text1"/>
                <w:sz w:val="21"/>
                <w:highlight w:val="none"/>
                <w:lang w:eastAsia="zh-CN"/>
              </w:rPr>
            </w:pPr>
            <w:r>
              <w:rPr>
                <w:rFonts w:hint="eastAsia" w:hAnsi="宋体" w:cs="宋体"/>
                <w:b/>
                <w:bCs/>
                <w:color w:val="000000" w:themeColor="text1"/>
                <w:sz w:val="21"/>
                <w:highlight w:val="none"/>
                <w:lang w:eastAsia="zh-CN"/>
              </w:rPr>
              <w:t>开户名称：云之龙咨询集团有限公司崇左分公司</w:t>
            </w:r>
          </w:p>
          <w:p>
            <w:pPr>
              <w:pStyle w:val="228"/>
              <w:spacing w:line="400" w:lineRule="exact"/>
              <w:rPr>
                <w:rFonts w:hint="eastAsia" w:hAnsi="宋体" w:cs="宋体"/>
                <w:b/>
                <w:bCs/>
                <w:color w:val="000000" w:themeColor="text1"/>
                <w:sz w:val="21"/>
                <w:highlight w:val="none"/>
                <w:lang w:eastAsia="zh-CN"/>
              </w:rPr>
            </w:pPr>
            <w:r>
              <w:rPr>
                <w:rFonts w:hint="eastAsia" w:hAnsi="宋体" w:cs="宋体"/>
                <w:b/>
                <w:bCs/>
                <w:color w:val="000000" w:themeColor="text1"/>
                <w:sz w:val="21"/>
                <w:highlight w:val="none"/>
                <w:lang w:eastAsia="zh-CN"/>
              </w:rPr>
              <w:t>账号：8113001013000157995</w:t>
            </w:r>
          </w:p>
          <w:p>
            <w:pPr>
              <w:pStyle w:val="228"/>
              <w:spacing w:line="400" w:lineRule="exact"/>
              <w:rPr>
                <w:rFonts w:hAnsi="宋体" w:cs="宋体"/>
                <w:color w:val="000000" w:themeColor="text1"/>
                <w:sz w:val="21"/>
                <w:highlight w:val="none"/>
              </w:rPr>
            </w:pPr>
            <w:r>
              <w:rPr>
                <w:rFonts w:hint="eastAsia" w:hAnsi="宋体" w:cs="宋体"/>
                <w:b/>
                <w:bCs/>
                <w:color w:val="000000" w:themeColor="text1"/>
                <w:sz w:val="21"/>
                <w:highlight w:val="none"/>
                <w:lang w:eastAsia="zh-CN"/>
              </w:rPr>
              <w:t>开户行：中信银行股份有限公司南宁园湖支行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33.1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pStyle w:val="228"/>
              <w:spacing w:line="400" w:lineRule="exact"/>
              <w:rPr>
                <w:rFonts w:hAnsi="宋体" w:cs="宋体"/>
                <w:color w:val="000000" w:themeColor="text1"/>
                <w:sz w:val="21"/>
                <w:highlight w:val="none"/>
              </w:rPr>
            </w:pPr>
            <w:r>
              <w:rPr>
                <w:rFonts w:hint="eastAsia" w:hAnsi="宋体" w:cs="宋体"/>
                <w:color w:val="000000" w:themeColor="text1"/>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33.2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pStyle w:val="228"/>
              <w:spacing w:line="360" w:lineRule="auto"/>
              <w:rPr>
                <w:rFonts w:hAnsi="宋体" w:cs="宋体"/>
                <w:color w:val="000000" w:themeColor="text1"/>
                <w:sz w:val="21"/>
                <w:highlight w:val="none"/>
              </w:rPr>
            </w:pPr>
            <w:r>
              <w:rPr>
                <w:rFonts w:hint="eastAsia" w:hAnsi="宋体" w:cs="宋体"/>
                <w:color w:val="000000" w:themeColor="text1"/>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228"/>
              <w:spacing w:line="360" w:lineRule="auto"/>
              <w:rPr>
                <w:rFonts w:hAnsi="宋体" w:cs="宋体"/>
                <w:color w:val="000000" w:themeColor="text1"/>
                <w:sz w:val="21"/>
                <w:highlight w:val="none"/>
              </w:rPr>
            </w:pPr>
            <w:r>
              <w:rPr>
                <w:rFonts w:hint="eastAsia" w:hAnsi="宋体" w:cs="宋体"/>
                <w:bCs/>
                <w:color w:val="000000" w:themeColor="text1"/>
                <w:sz w:val="21"/>
                <w:highlight w:val="none"/>
              </w:rPr>
              <w:t>2.本磋商文件所称的“</w:t>
            </w:r>
            <w:r>
              <w:rPr>
                <w:rFonts w:hint="eastAsia" w:hAnsi="宋体" w:cs="宋体"/>
                <w:color w:val="000000" w:themeColor="text1"/>
                <w:sz w:val="21"/>
                <w:highlight w:val="none"/>
              </w:rPr>
              <w:t>电子签章”“</w:t>
            </w:r>
            <w:r>
              <w:rPr>
                <w:rFonts w:hint="eastAsia" w:hAnsi="宋体" w:cs="宋体"/>
                <w:bCs/>
                <w:color w:val="000000" w:themeColor="text1"/>
                <w:sz w:val="21"/>
                <w:highlight w:val="none"/>
              </w:rPr>
              <w:t>电子签名”</w:t>
            </w:r>
            <w:r>
              <w:rPr>
                <w:rFonts w:hint="eastAsia" w:hAnsi="宋体" w:cs="宋体"/>
                <w:color w:val="000000" w:themeColor="text1"/>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pPr>
              <w:pStyle w:val="228"/>
              <w:spacing w:line="360" w:lineRule="auto"/>
              <w:rPr>
                <w:rFonts w:hAnsi="宋体" w:cs="宋体"/>
                <w:bCs/>
                <w:color w:val="000000" w:themeColor="text1"/>
                <w:sz w:val="21"/>
                <w:highlight w:val="none"/>
              </w:rPr>
            </w:pPr>
            <w:r>
              <w:rPr>
                <w:rFonts w:hint="eastAsia" w:hAnsi="宋体" w:cs="宋体"/>
                <w:color w:val="000000" w:themeColor="text1"/>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highlight w:val="none"/>
              </w:rPr>
              <w:t>营业执照或者执业许可证等证照上的</w:t>
            </w:r>
            <w:r>
              <w:rPr>
                <w:rFonts w:hint="eastAsia" w:hAnsi="宋体" w:cs="宋体"/>
                <w:color w:val="000000" w:themeColor="text1"/>
                <w:sz w:val="21"/>
                <w:highlight w:val="none"/>
              </w:rPr>
              <w:t>负责人，本磋商文件所称自然人指参与竞标的自然人本人，</w:t>
            </w:r>
            <w:r>
              <w:rPr>
                <w:rFonts w:hint="eastAsia" w:hAnsi="宋体" w:cs="宋体"/>
                <w:bCs/>
                <w:color w:val="000000" w:themeColor="text1"/>
                <w:sz w:val="21"/>
                <w:highlight w:val="none"/>
              </w:rPr>
              <w:t>且应具备独立承担民事责任能力，自然人应当为年满18岁以上成年人（十六周岁以上的未成年人，以自己的劳动收入为主要生活来源的，视为完全民事行为能力人）。</w:t>
            </w:r>
          </w:p>
          <w:p>
            <w:pPr>
              <w:pStyle w:val="228"/>
              <w:spacing w:line="360" w:lineRule="auto"/>
              <w:rPr>
                <w:rFonts w:hAnsi="宋体" w:cs="宋体"/>
                <w:b/>
                <w:bCs/>
                <w:color w:val="000000" w:themeColor="text1"/>
                <w:sz w:val="21"/>
                <w:highlight w:val="none"/>
              </w:rPr>
            </w:pPr>
            <w:r>
              <w:rPr>
                <w:rFonts w:hint="eastAsia" w:hAnsi="宋体" w:cs="宋体"/>
                <w:b/>
                <w:bCs/>
                <w:color w:val="000000" w:themeColor="text1"/>
                <w:sz w:val="21"/>
                <w:highlight w:val="none"/>
              </w:rPr>
              <w:t>4.以联合体形式参与竞标的，除了竞标函、竞标报价表、联合体协议书和授权委托书必须由联合体各方签字或加盖单位公章外，响应文件其他内容由联合体牵头人的法定代表人或其委托代理人按上述规定签字并加盖联合体牵头人单位公章即可，如要求填写“供应商名称”但又没有指定要求联合体成员填写的，由牵头人填写其牵头人单位名称即可。</w:t>
            </w:r>
          </w:p>
          <w:p>
            <w:pPr>
              <w:pStyle w:val="228"/>
              <w:spacing w:line="360" w:lineRule="auto"/>
              <w:rPr>
                <w:rFonts w:hAnsi="宋体" w:cs="宋体"/>
                <w:color w:val="000000" w:themeColor="text1"/>
                <w:sz w:val="21"/>
                <w:highlight w:val="none"/>
              </w:rPr>
            </w:pPr>
            <w:r>
              <w:rPr>
                <w:rFonts w:hint="eastAsia" w:hAnsi="宋体" w:cs="宋体"/>
                <w:color w:val="000000" w:themeColor="text1"/>
                <w:sz w:val="21"/>
                <w:highlight w:val="none"/>
              </w:rPr>
              <w:t>5.本磋商文件中描述供应商的“签字”是指供应商的法定代表人或者委托代理人亲自在文件规定签署处亲笔写上个人的名字的行为，私章、签字章、印鉴、影印等其他形式均不能代替亲笔签字。</w:t>
            </w:r>
          </w:p>
          <w:p>
            <w:pPr>
              <w:pStyle w:val="228"/>
              <w:spacing w:line="400" w:lineRule="exact"/>
              <w:rPr>
                <w:rFonts w:hAnsi="宋体" w:cs="宋体"/>
                <w:color w:val="000000" w:themeColor="text1"/>
                <w:sz w:val="21"/>
                <w:highlight w:val="none"/>
              </w:rPr>
            </w:pPr>
            <w:r>
              <w:rPr>
                <w:rFonts w:hint="eastAsia" w:hAnsi="宋体" w:cs="宋体"/>
                <w:color w:val="000000" w:themeColor="text1"/>
                <w:sz w:val="21"/>
                <w:highlight w:val="none"/>
              </w:rPr>
              <w:t>6.本磋商文件所称的“以上”“以下”“以内”“届满”，包括本数；所称的“不满”“超过”“以外”，不包括本数。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34</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pPr>
              <w:pStyle w:val="228"/>
              <w:spacing w:line="400" w:lineRule="exact"/>
              <w:rPr>
                <w:rFonts w:hAnsi="宋体" w:cs="宋体"/>
                <w:color w:val="000000" w:themeColor="text1"/>
                <w:sz w:val="21"/>
                <w:highlight w:val="none"/>
              </w:rPr>
            </w:pPr>
            <w:r>
              <w:rPr>
                <w:rFonts w:hint="eastAsia" w:hAnsi="宋体" w:cs="宋体"/>
                <w:b/>
                <w:bCs/>
                <w:color w:val="000000" w:themeColor="text1"/>
                <w:sz w:val="21"/>
                <w:highlight w:val="none"/>
              </w:rPr>
              <w:t>温馨提示(非强制要求)：根据《崇左市财政局关于进一步做好线上“政采贷”融资业务工作的通知》( 崇财采〔2023〕10号)，供应商可凭成交通知书、政府采购合同，通过中征应收账款融资服务平台向银行在线申请“政采贷”融资。(具体详见采购文件中关于“政采贷”相关信息)。</w:t>
            </w:r>
          </w:p>
        </w:tc>
      </w:tr>
    </w:tbl>
    <w:p>
      <w:pPr>
        <w:spacing w:line="40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br w:type="page" w:clear="all"/>
      </w:r>
      <w:r>
        <w:rPr>
          <w:rFonts w:hint="eastAsia" w:ascii="宋体" w:hAnsi="宋体" w:cs="宋体"/>
          <w:b/>
          <w:color w:val="000000" w:themeColor="text1"/>
          <w:sz w:val="32"/>
          <w:szCs w:val="32"/>
          <w:highlight w:val="none"/>
        </w:rPr>
        <w:t>供应商须知正文</w:t>
      </w:r>
    </w:p>
    <w:p>
      <w:pPr>
        <w:spacing w:line="400" w:lineRule="exact"/>
        <w:jc w:val="center"/>
        <w:rPr>
          <w:rFonts w:ascii="宋体" w:hAnsi="宋体" w:cs="宋体"/>
          <w:b/>
          <w:color w:val="000000" w:themeColor="text1"/>
          <w:sz w:val="32"/>
          <w:szCs w:val="32"/>
          <w:highlight w:val="none"/>
        </w:rPr>
      </w:pPr>
    </w:p>
    <w:p>
      <w:pPr>
        <w:spacing w:line="40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一、总则</w:t>
      </w:r>
    </w:p>
    <w:p>
      <w:pPr>
        <w:spacing w:line="400" w:lineRule="exact"/>
        <w:rPr>
          <w:rFonts w:ascii="宋体" w:hAnsi="宋体" w:cs="宋体"/>
          <w:color w:val="000000" w:themeColor="text1"/>
          <w:szCs w:val="21"/>
          <w:highlight w:val="none"/>
        </w:rPr>
      </w:pP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1.适用范围</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1.2</w:t>
      </w:r>
      <w:r>
        <w:rPr>
          <w:rFonts w:hint="eastAsia" w:ascii="宋体" w:hAnsi="宋体" w:cs="宋体"/>
          <w:color w:val="000000" w:themeColor="text1"/>
          <w:spacing w:val="-6"/>
          <w:szCs w:val="21"/>
          <w:highlight w:val="none"/>
        </w:rPr>
        <w:t>本竞争性磋商文件（以下简称磋商文件）适用于本项目的所有采购程序和环节（法律法规另有规定的，从其规定）。</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2.定义</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2.1“采购人”是指依法进行政府采购的国家机关、事业单位、团体组织。</w:t>
      </w:r>
    </w:p>
    <w:p>
      <w:pPr>
        <w:spacing w:line="360" w:lineRule="auto"/>
        <w:ind w:firstLine="42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2.2“采购代理机构”是指政府采购集中采购机构和集中采购机构以外的采购代理机构。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2.3“供应商”是指向采购人提供货物、工程或者服务的法人、其他组织或者自然人。</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2.4“服务”是指除货物和工程以外的其他政府采购对象。</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2.5“竞标”是指供应商按照本项目竞争性磋商公告或者邀请函规定的方式获取磋商文件、提交响应文件并希望获得标的的行为。</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2.6“书面形式”是指合同书、信件和数据电文（包括电报、电传、传真、电子数据交换和电子邮件）等可以有形地表现所载内容的形式。</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2.7“响应文件”</w:t>
      </w:r>
      <w:r>
        <w:rPr>
          <w:rFonts w:hint="eastAsia" w:ascii="宋体" w:hAnsi="宋体" w:cs="宋体"/>
          <w:color w:val="000000" w:themeColor="text1"/>
          <w:spacing w:val="-6"/>
          <w:szCs w:val="21"/>
          <w:highlight w:val="none"/>
        </w:rPr>
        <w:t>是指：供应商根据本磋商文件要求，编制包含资格证明、报价、商务技术等所有内容的文件。</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2.8“实质性要求”是指磋商文件中已经指明不满足则响应文件按无效响应处理的条款，或者不能负偏离的条款，或者采购需求中带“▲”的条款。</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2.9“正偏离”，是指响应文件对磋商文件“采购需求”中有关条款作出的响应优于条款要求并有利于采购人的情形。</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2.10“负偏离”，是指响应文件对磋商文件“采购需求”中有关条款作出的响应不满足条款要求，导致采购人要求不能得到满足的情形。</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2.11“允许负偏离的条款”是指采购需求中的不属于“实质性要求”的条款。</w:t>
      </w:r>
    </w:p>
    <w:p>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2.12“首次报价”是指供应商提交的首次响应文件中的报价。</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3.供应商的资格条件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供应商的资格条件详见“供应商须知前附表”。</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4.竞标费用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5.联合体竞标</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5.1本项目是否接受联合体竞标，详见“供应商须知前附表”。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5.2</w:t>
      </w:r>
      <w:r>
        <w:rPr>
          <w:rFonts w:hint="eastAsia" w:ascii="宋体" w:hAnsi="宋体"/>
          <w:color w:val="000000" w:themeColor="text1"/>
          <w:highlight w:val="none"/>
        </w:rPr>
        <w:t>如接受联合体竞标，</w:t>
      </w:r>
      <w:r>
        <w:rPr>
          <w:rFonts w:hint="eastAsia" w:ascii="宋体" w:hAnsi="宋体" w:cs="宋体"/>
          <w:color w:val="000000" w:themeColor="text1"/>
          <w:szCs w:val="21"/>
          <w:highlight w:val="none"/>
        </w:rPr>
        <w:t>联合体竞标要求详见“供应商须知前附表”。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5.3</w:t>
      </w:r>
      <w:bookmarkStart w:id="11" w:name="_Hlk66782192"/>
      <w:r>
        <w:rPr>
          <w:rFonts w:hint="eastAsia" w:ascii="宋体" w:hAnsi="宋体"/>
          <w:bCs/>
          <w:color w:val="000000" w:themeColor="text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1"/>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 xml:space="preserve">6.转包与分包             </w:t>
      </w:r>
    </w:p>
    <w:p>
      <w:pPr>
        <w:pStyle w:val="207"/>
        <w:keepNext w:val="0"/>
        <w:keepLines w:val="0"/>
        <w:spacing w:before="0" w:after="0" w:line="360" w:lineRule="auto"/>
        <w:ind w:left="420"/>
        <w:rPr>
          <w:rFonts w:ascii="宋体" w:hAnsi="宋体"/>
          <w:b w:val="0"/>
          <w:color w:val="000000" w:themeColor="text1"/>
          <w:sz w:val="21"/>
          <w:szCs w:val="21"/>
          <w:highlight w:val="none"/>
        </w:rPr>
      </w:pPr>
      <w:bookmarkStart w:id="12" w:name="_Toc254970532"/>
      <w:bookmarkStart w:id="13" w:name="_Toc254970673"/>
      <w:r>
        <w:rPr>
          <w:rFonts w:hint="eastAsia" w:ascii="宋体" w:hAnsi="宋体"/>
          <w:b w:val="0"/>
          <w:color w:val="000000" w:themeColor="text1"/>
          <w:sz w:val="21"/>
          <w:szCs w:val="21"/>
          <w:highlight w:val="none"/>
        </w:rPr>
        <w:t>6.1本项目不允许转包。</w:t>
      </w:r>
    </w:p>
    <w:p>
      <w:pPr>
        <w:pStyle w:val="207"/>
        <w:keepNext w:val="0"/>
        <w:keepLines w:val="0"/>
        <w:spacing w:before="0" w:after="0" w:line="360" w:lineRule="auto"/>
        <w:ind w:firstLine="315"/>
        <w:rPr>
          <w:rFonts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207"/>
        <w:keepNext w:val="0"/>
        <w:keepLines w:val="0"/>
        <w:spacing w:before="0" w:after="0" w:line="360" w:lineRule="auto"/>
        <w:ind w:firstLine="315"/>
        <w:rPr>
          <w:rFonts w:ascii="宋体" w:hAnsi="宋体" w:cs="宋体"/>
          <w:b w:val="0"/>
          <w:color w:val="000000" w:themeColor="text1"/>
          <w:sz w:val="21"/>
          <w:szCs w:val="21"/>
          <w:highlight w:val="none"/>
        </w:rPr>
      </w:pPr>
      <w:r>
        <w:rPr>
          <w:rFonts w:hint="eastAsia" w:ascii="宋体" w:hAnsi="宋体"/>
          <w:b w:val="0"/>
          <w:color w:val="000000" w:themeColor="text1"/>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7.特别说明</w:t>
      </w:r>
      <w:bookmarkEnd w:id="12"/>
      <w:bookmarkEnd w:id="13"/>
    </w:p>
    <w:p>
      <w:pPr>
        <w:spacing w:line="360" w:lineRule="auto"/>
        <w:ind w:firstLine="420"/>
        <w:rPr>
          <w:rFonts w:ascii="宋体" w:hAnsi="宋体" w:cs="宋体"/>
          <w:color w:val="000000" w:themeColor="text1"/>
          <w:szCs w:val="21"/>
          <w:highlight w:val="none"/>
        </w:rPr>
      </w:pPr>
      <w:bookmarkStart w:id="14" w:name="_8.1提供相同品牌产品且通过资格审查、符合性审查的不同投标人参加同一合"/>
      <w:bookmarkEnd w:id="14"/>
      <w:r>
        <w:rPr>
          <w:rFonts w:hint="eastAsia" w:ascii="宋体" w:hAnsi="宋体" w:cs="宋体"/>
          <w:color w:val="000000" w:themeColor="text1"/>
          <w:szCs w:val="21"/>
          <w:highlight w:val="none"/>
        </w:rPr>
        <w:t>7.</w:t>
      </w:r>
      <w:r>
        <w:rPr>
          <w:rFonts w:ascii="宋体" w:hAnsi="宋体" w:cs="宋体"/>
          <w:color w:val="000000" w:themeColor="text1"/>
          <w:szCs w:val="21"/>
          <w:highlight w:val="none"/>
        </w:rPr>
        <w:t>1</w:t>
      </w:r>
      <w:bookmarkStart w:id="15" w:name="_Hlk65832145"/>
      <w:r>
        <w:rPr>
          <w:rFonts w:hint="eastAsia" w:ascii="宋体" w:hAnsi="宋体"/>
          <w:color w:val="000000" w:themeColor="text1"/>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rPr>
        <w:t>。</w:t>
      </w:r>
      <w:bookmarkEnd w:id="15"/>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2</w:t>
      </w:r>
      <w:r>
        <w:rPr>
          <w:rFonts w:hint="eastAsia" w:ascii="宋体" w:hAnsi="宋体" w:cs="宋体"/>
          <w:color w:val="000000" w:themeColor="text1"/>
          <w:szCs w:val="21"/>
          <w:highlight w:val="none"/>
        </w:rPr>
        <w:t>供应商应仔细阅读磋商文件的所有内容，按照磋商文件的要求提交响应文件，并对所提供的全部资料的真实性承担法律责任。</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3</w:t>
      </w:r>
      <w:r>
        <w:rPr>
          <w:rFonts w:hint="eastAsia" w:ascii="宋体" w:hAnsi="宋体" w:cs="宋体"/>
          <w:color w:val="000000" w:themeColor="text1"/>
          <w:szCs w:val="21"/>
          <w:highlight w:val="none"/>
        </w:rPr>
        <w:t>供应商在竞标活动中提供任何疑似虚假材料，将报监管部门查处；签订合同后发现的，成交供应商须依照《中华人民共和国民法典》规定赔偿采购人，且民事赔偿并不免除违法供应商的行政与刑事责任。</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4</w:t>
      </w:r>
      <w:r>
        <w:rPr>
          <w:rFonts w:hint="eastAsia" w:ascii="宋体" w:hAnsi="宋体" w:cs="宋体"/>
          <w:color w:val="000000" w:themeColor="text1"/>
          <w:szCs w:val="21"/>
          <w:highlight w:val="none"/>
        </w:rPr>
        <w:t>在政府采购活动中，采购人员及相关人员与供应商有下列利害关系之一的，应当回避：</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（1）参加采购活动前3年内与供应商存在劳动关系；</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（2）参加采购活动前3年内担任供应商的董事、监事；</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（3）参加采购活动前3年内是供应商的控股股东或者实际控制人；</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（4）与供应商的法定代表人或者负责人有夫妻、直系血亲、三代以内旁系血亲或者近姻亲关系；</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（5）与供应商有其他可能影响政府采购活动公平、公正进行的关系。</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5</w:t>
      </w:r>
      <w:r>
        <w:rPr>
          <w:rFonts w:hint="eastAsia" w:ascii="宋体" w:hAnsi="宋体" w:cs="宋体"/>
          <w:color w:val="000000" w:themeColor="text1"/>
          <w:szCs w:val="21"/>
          <w:highlight w:val="none"/>
        </w:rPr>
        <w:t>有下列情形之一的视为供应商相互串通竞标，响应文件将被视为无效：</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（1）不同供应商的响应文件由同一单位或者个人编制；或不同供应商报名的IP地址一致的；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（2）不同供应商委托同一单位或者个人办理竞标事宜；</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（3）不同的供应商的响应文件载明的项目管理员为同一个人；</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（4）不同供应商的响应文件异常一致或者报价呈规律性差异；</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（5）不同供应商的响应文件相互混装；</w:t>
      </w:r>
    </w:p>
    <w:p>
      <w:pPr>
        <w:tabs>
          <w:tab w:val="left" w:pos="6931"/>
        </w:tabs>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（6）不同供应商的磋商保证金从同一单位或者个人账户转出。</w:t>
      </w:r>
      <w:r>
        <w:rPr>
          <w:rFonts w:ascii="宋体" w:hAnsi="宋体" w:cs="宋体"/>
          <w:color w:val="000000" w:themeColor="text1"/>
          <w:szCs w:val="21"/>
          <w:highlight w:val="none"/>
        </w:rPr>
        <w:tab/>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6</w:t>
      </w:r>
      <w:r>
        <w:rPr>
          <w:rFonts w:hint="eastAsia" w:ascii="宋体" w:hAnsi="宋体" w:cs="宋体"/>
          <w:color w:val="000000" w:themeColor="text1"/>
          <w:szCs w:val="21"/>
          <w:highlight w:val="none"/>
        </w:rPr>
        <w:t>供应商有下列情形之一的，属于恶意串通行为，将报同级监督管理部门：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（1）供应商直接或者间接从采购人或者采购代理机构处获得其他供应商的相关信息并修改其响应文件；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（2）供应商按照采购人或者采购代理机构的授意撤换、修改响应文件；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（3）供应商之间协商报价、技术方案等响应文件或者响应文件的实质性内容；</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（4）属于同一集团、协会、商会等组织成员的供应商按照该组织要求协同参加政府采购活动；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（6）供应商之间商定部分供应商放弃参加政府采购活动或者放弃成交；</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（7）供应商与采购人或者采购代理机构之间、供应商相互之间，为谋求特定供应商成交或者排斥其他供应商的其他串通行为。</w:t>
      </w:r>
    </w:p>
    <w:p>
      <w:pPr>
        <w:pStyle w:val="208"/>
        <w:spacing w:line="360" w:lineRule="auto"/>
        <w:rPr>
          <w:rFonts w:ascii="宋体" w:hAnsi="宋体"/>
          <w:color w:val="000000" w:themeColor="text1"/>
          <w:highlight w:val="none"/>
        </w:rPr>
      </w:pPr>
      <w:r>
        <w:rPr>
          <w:rFonts w:ascii="宋体" w:hAnsi="宋体"/>
          <w:color w:val="000000" w:themeColor="text1"/>
          <w:highlight w:val="none"/>
        </w:rPr>
        <w:t>7.7</w:t>
      </w:r>
      <w:r>
        <w:rPr>
          <w:rFonts w:hint="eastAsia" w:ascii="宋体" w:hAnsi="宋体"/>
          <w:color w:val="000000" w:themeColor="text1"/>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208"/>
        <w:spacing w:line="360" w:lineRule="auto"/>
        <w:rPr>
          <w:rFonts w:ascii="宋体" w:hAnsi="宋体"/>
          <w:color w:val="000000" w:themeColor="text1"/>
          <w:highlight w:val="none"/>
        </w:rPr>
      </w:pPr>
      <w:r>
        <w:rPr>
          <w:rFonts w:hint="eastAsia" w:ascii="宋体" w:hAnsi="宋体"/>
          <w:color w:val="000000" w:themeColor="text1"/>
          <w:highlight w:val="none"/>
        </w:rPr>
        <w:t>产品在中国境内生产的组件成本占比应当达到规定比例，计算公式为：</w:t>
      </w:r>
    </w:p>
    <w:p>
      <w:pPr>
        <w:widowControl/>
        <w:shd w:val="clear" w:color="auto" w:fill="FFFFFF"/>
        <w:spacing w:before="30" w:after="30" w:line="360" w:lineRule="auto"/>
        <w:jc w:val="center"/>
        <w:rPr>
          <w:rFonts w:ascii="宋体" w:hAnsi="宋体" w:cs="宋体"/>
          <w:color w:val="000000" w:themeColor="text1"/>
          <w:sz w:val="24"/>
          <w:highlight w:val="none"/>
        </w:rPr>
      </w:pPr>
      <w:r>
        <w:rPr>
          <w:rFonts w:ascii="宋体" w:hAnsi="宋体" w:cs="宋体"/>
          <w:color w:val="000000" w:themeColor="text1"/>
          <w:sz w:val="24"/>
          <w:highlight w:val="none"/>
        </w:rPr>
        <w:fldChar w:fldCharType="begin"/>
      </w:r>
      <w:r>
        <w:rPr>
          <w:rFonts w:ascii="宋体" w:hAnsi="宋体" w:cs="宋体"/>
          <w:color w:val="000000" w:themeColor="text1"/>
          <w:sz w:val="24"/>
          <w:highlight w:val="none"/>
        </w:rPr>
        <w:instrText xml:space="preserve"> INCLUDEPICTURE "https://www.gov.cn/zhengce/content/202509/W020250930645245947614.png" \* MERGEFORMATINET </w:instrText>
      </w:r>
      <w:r>
        <w:rPr>
          <w:rFonts w:ascii="宋体" w:hAnsi="宋体" w:cs="宋体"/>
          <w:color w:val="000000" w:themeColor="text1"/>
          <w:sz w:val="24"/>
          <w:highlight w:val="none"/>
        </w:rPr>
        <w:fldChar w:fldCharType="separate"/>
      </w:r>
      <w:r>
        <w:rPr>
          <w:rFonts w:ascii="宋体" w:hAnsi="宋体" w:cs="宋体"/>
          <w:color w:val="000000" w:themeColor="text1"/>
          <w:sz w:val="24"/>
          <w:highlight w:val="none"/>
        </w:rPr>
        <w:fldChar w:fldCharType="begin"/>
      </w:r>
      <w:r>
        <w:rPr>
          <w:rFonts w:ascii="宋体" w:hAnsi="宋体" w:cs="宋体"/>
          <w:color w:val="000000" w:themeColor="text1"/>
          <w:sz w:val="24"/>
          <w:highlight w:val="none"/>
        </w:rPr>
        <w:instrText xml:space="preserve"> INCLUDEPICTURE  \d "ooxWord://word/media/image1.png" \* MERGEFORMATINET </w:instrText>
      </w:r>
      <w:r>
        <w:rPr>
          <w:rFonts w:ascii="宋体" w:hAnsi="宋体" w:cs="宋体"/>
          <w:color w:val="000000" w:themeColor="text1"/>
          <w:sz w:val="24"/>
          <w:highlight w:val="none"/>
        </w:rPr>
        <w:fldChar w:fldCharType="separate"/>
      </w:r>
      <w:r>
        <w:rPr>
          <w:rFonts w:ascii="宋体" w:hAnsi="宋体" w:cs="宋体"/>
          <w:color w:val="000000" w:themeColor="text1"/>
          <w:sz w:val="24"/>
          <w:highlight w:val="none"/>
        </w:rPr>
        <w:drawing>
          <wp:inline distT="0" distB="0" distL="0" distR="0">
            <wp:extent cx="4831080" cy="764540"/>
            <wp:effectExtent l="0" t="0" r="0" b="0"/>
            <wp:docPr id="5" name="_x0000_i1025"/>
            <wp:cNvGraphicFramePr/>
            <a:graphic xmlns:a="http://schemas.openxmlformats.org/drawingml/2006/main">
              <a:graphicData uri="http://schemas.openxmlformats.org/drawingml/2006/picture">
                <pic:pic xmlns:pic="http://schemas.openxmlformats.org/drawingml/2006/picture">
                  <pic:nvPicPr>
                    <pic:cNvPr id="5" name="_x0000_i1025"/>
                    <pic:cNvPicPr/>
                  </pic:nvPicPr>
                  <pic:blipFill>
                    <a:blip r:embed="rId11"/>
                    <a:stretch>
                      <a:fillRect/>
                    </a:stretch>
                  </pic:blipFill>
                  <pic:spPr>
                    <a:xfrm>
                      <a:off x="0" y="0"/>
                      <a:ext cx="4831080" cy="764540"/>
                    </a:xfrm>
                    <a:prstGeom prst="rect">
                      <a:avLst/>
                    </a:prstGeom>
                    <a:noFill/>
                  </pic:spPr>
                </pic:pic>
              </a:graphicData>
            </a:graphic>
          </wp:inline>
        </w:drawing>
      </w:r>
      <w:r>
        <w:rPr>
          <w:rFonts w:ascii="宋体" w:hAnsi="宋体" w:cs="宋体"/>
          <w:color w:val="000000" w:themeColor="text1"/>
          <w:sz w:val="24"/>
          <w:highlight w:val="none"/>
        </w:rPr>
        <w:fldChar w:fldCharType="end"/>
      </w:r>
      <w:r>
        <w:rPr>
          <w:rFonts w:ascii="宋体" w:hAnsi="宋体" w:cs="宋体"/>
          <w:color w:val="000000" w:themeColor="text1"/>
          <w:sz w:val="24"/>
          <w:highlight w:val="none"/>
        </w:rPr>
        <w:fldChar w:fldCharType="end"/>
      </w:r>
    </w:p>
    <w:p>
      <w:pPr>
        <w:widowControl/>
        <w:shd w:val="clear" w:color="auto" w:fill="FFFFFF"/>
        <w:spacing w:before="30" w:after="30" w:line="360" w:lineRule="auto"/>
        <w:jc w:val="left"/>
        <w:rPr>
          <w:rFonts w:ascii="宋体" w:hAnsi="宋体"/>
          <w:color w:val="000000" w:themeColor="text1"/>
          <w:highlight w:val="none"/>
        </w:rPr>
      </w:pPr>
      <w:r>
        <w:rPr>
          <w:rFonts w:hint="eastAsia" w:ascii="宋体" w:hAnsi="宋体"/>
          <w:color w:val="000000" w:themeColor="text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pPr>
        <w:pStyle w:val="208"/>
        <w:spacing w:line="360" w:lineRule="auto"/>
        <w:rPr>
          <w:rFonts w:ascii="宋体" w:hAnsi="宋体"/>
          <w:color w:val="000000" w:themeColor="text1"/>
          <w:highlight w:val="none"/>
        </w:rPr>
      </w:pPr>
      <w:r>
        <w:rPr>
          <w:rFonts w:hint="eastAsia" w:ascii="宋体" w:hAnsi="宋体"/>
          <w:color w:val="000000" w:themeColor="text1"/>
          <w:highlight w:val="none"/>
        </w:rPr>
        <w:t>政府采购活动中既有本国产品又有非本国产品参与竞争的，依法对本国产品给予价格评审优惠，对本国产品的报价给予20%的价格扣除，用扣除后的价格参与评审。</w:t>
      </w:r>
    </w:p>
    <w:p>
      <w:pPr>
        <w:spacing w:line="360" w:lineRule="auto"/>
        <w:ind w:firstLine="420"/>
        <w:rPr>
          <w:rFonts w:ascii="宋体" w:hAnsi="宋体" w:cs="宋体"/>
          <w:color w:val="000000" w:themeColor="text1"/>
          <w:szCs w:val="21"/>
          <w:highlight w:val="none"/>
        </w:rPr>
      </w:pPr>
      <w:r>
        <w:rPr>
          <w:rFonts w:hint="eastAsia" w:ascii="宋体" w:hAnsi="宋体"/>
          <w:color w:val="000000" w:themeColor="text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left="1" w:firstLine="417"/>
        <w:jc w:val="center"/>
        <w:rPr>
          <w:rFonts w:ascii="宋体" w:hAnsi="宋体" w:cs="宋体"/>
          <w:color w:val="000000" w:themeColor="text1"/>
          <w:highlight w:val="none"/>
        </w:rPr>
      </w:pPr>
      <w:bookmarkStart w:id="16" w:name="_Toc254970675"/>
      <w:bookmarkStart w:id="17" w:name="_Toc254970534"/>
    </w:p>
    <w:p>
      <w:pPr>
        <w:spacing w:line="360" w:lineRule="auto"/>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二、磋商文件</w:t>
      </w:r>
      <w:bookmarkEnd w:id="16"/>
      <w:bookmarkEnd w:id="17"/>
    </w:p>
    <w:p>
      <w:pPr>
        <w:spacing w:line="360" w:lineRule="auto"/>
        <w:rPr>
          <w:rFonts w:ascii="宋体" w:hAnsi="宋体" w:cs="宋体"/>
          <w:color w:val="000000" w:themeColor="text1"/>
          <w:szCs w:val="21"/>
          <w:highlight w:val="none"/>
        </w:rPr>
      </w:pP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8.磋商文件的构成</w:t>
      </w:r>
    </w:p>
    <w:p>
      <w:pPr>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（1）竞争性磋商公告/竞标邀请函；</w:t>
      </w:r>
    </w:p>
    <w:p>
      <w:pPr>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（2）供应商须知； </w:t>
      </w:r>
    </w:p>
    <w:p>
      <w:pPr>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（3）采购需求；</w:t>
      </w:r>
    </w:p>
    <w:p>
      <w:pPr>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（4）评审程序、评审方法和评审标准；</w:t>
      </w:r>
    </w:p>
    <w:p>
      <w:pPr>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（5）响应文件格式；</w:t>
      </w:r>
    </w:p>
    <w:p>
      <w:pPr>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（6）合同文本。</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9.供应商的询问</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10.磋商文件的澄清和修改</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pPr>
        <w:spacing w:line="360" w:lineRule="auto"/>
        <w:rPr>
          <w:rFonts w:ascii="宋体" w:hAnsi="宋体" w:cs="宋体"/>
          <w:color w:val="000000" w:themeColor="text1"/>
          <w:szCs w:val="21"/>
          <w:highlight w:val="none"/>
        </w:rPr>
      </w:pPr>
    </w:p>
    <w:p>
      <w:pPr>
        <w:spacing w:line="360" w:lineRule="auto"/>
        <w:jc w:val="center"/>
        <w:rPr>
          <w:rFonts w:ascii="宋体" w:hAnsi="宋体" w:cs="宋体"/>
          <w:b/>
          <w:bCs/>
          <w:color w:val="000000" w:themeColor="text1"/>
          <w:szCs w:val="21"/>
          <w:highlight w:val="none"/>
        </w:rPr>
      </w:pPr>
      <w:r>
        <w:rPr>
          <w:rFonts w:hint="eastAsia" w:ascii="宋体" w:hAnsi="宋体" w:cs="宋体"/>
          <w:b/>
          <w:bCs/>
          <w:color w:val="000000" w:themeColor="text1"/>
          <w:sz w:val="32"/>
          <w:szCs w:val="32"/>
          <w:highlight w:val="none"/>
        </w:rPr>
        <w:t>三、响应文件的编制</w:t>
      </w:r>
    </w:p>
    <w:p>
      <w:pPr>
        <w:spacing w:line="360" w:lineRule="auto"/>
        <w:rPr>
          <w:rFonts w:ascii="宋体" w:hAnsi="宋体" w:cs="宋体"/>
          <w:color w:val="000000" w:themeColor="text1"/>
          <w:szCs w:val="21"/>
          <w:highlight w:val="none"/>
        </w:rPr>
      </w:pP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11.响应文件的编制原则</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12.响应文件的组成</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12.1响应文件由资格证明文件、报价文件、商务技术文件三部分组成。</w:t>
      </w:r>
    </w:p>
    <w:p>
      <w:pPr>
        <w:spacing w:line="360" w:lineRule="auto"/>
        <w:ind w:left="840" w:hanging="420"/>
        <w:rPr>
          <w:rFonts w:ascii="宋体" w:hAnsi="宋体" w:cs="宋体"/>
          <w:color w:val="000000" w:themeColor="text1"/>
          <w:szCs w:val="21"/>
          <w:highlight w:val="none"/>
        </w:rPr>
      </w:pPr>
      <w:r>
        <w:rPr>
          <w:rFonts w:hint="eastAsia" w:ascii="宋体" w:hAnsi="宋体" w:cs="宋体"/>
          <w:color w:val="000000" w:themeColor="text1"/>
          <w:szCs w:val="21"/>
          <w:highlight w:val="none"/>
        </w:rPr>
        <w:t>12.1.1资格证明文件：详见“供应商须知前附表”</w:t>
      </w:r>
    </w:p>
    <w:p>
      <w:pPr>
        <w:spacing w:line="360" w:lineRule="auto"/>
        <w:ind w:left="840" w:hanging="420"/>
        <w:rPr>
          <w:rFonts w:ascii="宋体" w:hAnsi="宋体" w:cs="宋体"/>
          <w:color w:val="000000" w:themeColor="text1"/>
          <w:szCs w:val="21"/>
          <w:highlight w:val="none"/>
        </w:rPr>
      </w:pPr>
      <w:r>
        <w:rPr>
          <w:rFonts w:hint="eastAsia" w:ascii="宋体" w:hAnsi="宋体" w:cs="宋体"/>
          <w:color w:val="000000" w:themeColor="text1"/>
          <w:szCs w:val="21"/>
          <w:highlight w:val="none"/>
        </w:rPr>
        <w:t>12.1.2报价文件：详见“供应商须知前附表”</w:t>
      </w:r>
    </w:p>
    <w:p>
      <w:pPr>
        <w:spacing w:line="360" w:lineRule="auto"/>
        <w:ind w:left="840" w:hanging="420"/>
        <w:rPr>
          <w:rFonts w:ascii="宋体" w:hAnsi="宋体" w:cs="宋体"/>
          <w:color w:val="000000" w:themeColor="text1"/>
          <w:szCs w:val="21"/>
          <w:highlight w:val="none"/>
        </w:rPr>
      </w:pPr>
      <w:r>
        <w:rPr>
          <w:rFonts w:hint="eastAsia" w:ascii="宋体" w:hAnsi="宋体" w:cs="宋体"/>
          <w:color w:val="000000" w:themeColor="text1"/>
          <w:szCs w:val="21"/>
          <w:highlight w:val="none"/>
        </w:rPr>
        <w:t>12.1.3商务技术文件：详见“供应商须知前附表”</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13.计量单位</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14.竞标的风险</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15.竞标报价</w:t>
      </w:r>
    </w:p>
    <w:p>
      <w:pPr>
        <w:tabs>
          <w:tab w:val="left" w:pos="2492"/>
        </w:tabs>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15.1竞标报价应按磋商文件中“竞标报价表”格式填写。</w:t>
      </w:r>
    </w:p>
    <w:p>
      <w:pPr>
        <w:tabs>
          <w:tab w:val="left" w:pos="2492"/>
        </w:tabs>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15.2竞标报价的内容见“供应商须知前附表”。</w:t>
      </w:r>
    </w:p>
    <w:p>
      <w:pPr>
        <w:spacing w:line="360" w:lineRule="auto"/>
        <w:ind w:left="426"/>
        <w:rPr>
          <w:rFonts w:ascii="宋体" w:hAnsi="宋体" w:cs="宋体"/>
          <w:color w:val="000000" w:themeColor="text1"/>
          <w:szCs w:val="21"/>
          <w:highlight w:val="none"/>
        </w:rPr>
      </w:pPr>
      <w:r>
        <w:rPr>
          <w:rFonts w:hint="eastAsia" w:ascii="宋体" w:hAnsi="宋体" w:cs="宋体"/>
          <w:color w:val="000000" w:themeColor="text1"/>
          <w:szCs w:val="21"/>
          <w:highlight w:val="none"/>
        </w:rPr>
        <w:t>15.3竞标报价要求</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15.3.1供应商的竞标报价应符合以下要求，否则响应文件按无效响应处理：</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（1）供应商必须就“采购需求”中所竞标的每个分标的全部内容分别作完整唯一总价报价，</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不得存在漏项报价；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（2）供应商必须就所竞标的分标的单项内容作唯一报价。</w:t>
      </w:r>
    </w:p>
    <w:p>
      <w:pPr>
        <w:spacing w:line="360" w:lineRule="auto"/>
        <w:ind w:firstLine="422"/>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15.3.2竞标报价（包含首次报价、最后报价）超过所竞标分标规定的采购预算金额或者最高限价的，其响应文件将按无效处理。</w:t>
      </w:r>
    </w:p>
    <w:p>
      <w:pPr>
        <w:spacing w:line="360" w:lineRule="auto"/>
        <w:ind w:firstLine="422"/>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15.3.3</w:t>
      </w:r>
      <w:bookmarkStart w:id="18" w:name="_Hlk42592874"/>
      <w:r>
        <w:rPr>
          <w:rFonts w:hint="eastAsia" w:ascii="宋体" w:hAnsi="宋体" w:cs="宋体"/>
          <w:b/>
          <w:bCs/>
          <w:color w:val="000000" w:themeColor="text1"/>
          <w:szCs w:val="21"/>
          <w:highlight w:val="none"/>
        </w:rPr>
        <w:t>竞标报价（包含首次报价、最后报价）超过分项采购预算金额或者最高限价的，其响应文件将按无效处理。</w:t>
      </w:r>
      <w:bookmarkEnd w:id="18"/>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16.竞标有效期</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16.2 竞标有效期应由供应商按“供应商须知前附表”规定的期限作出响应。</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16.3供应商的响应文件在竞标有效期内均保持有效。</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17.磋商保证金</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17.1供应商须按“供应商须知前附表”的规定提交磋商保证金。</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17.2磋商保证金的退还</w:t>
      </w:r>
    </w:p>
    <w:p>
      <w:pPr>
        <w:spacing w:line="360" w:lineRule="auto"/>
        <w:ind w:firstLine="420"/>
        <w:rPr>
          <w:rFonts w:ascii="宋体" w:hAnsi="宋体" w:cs="宋体"/>
          <w:color w:val="000000" w:themeColor="text1"/>
          <w:szCs w:val="21"/>
          <w:highlight w:val="none"/>
        </w:rPr>
      </w:pPr>
      <w:bookmarkStart w:id="19" w:name="_Hlk66782243"/>
      <w:r>
        <w:rPr>
          <w:rFonts w:hint="eastAsia" w:ascii="宋体" w:hAnsi="宋体" w:cs="宋体"/>
          <w:color w:val="000000" w:themeColor="text1"/>
          <w:szCs w:val="21"/>
          <w:highlight w:val="none"/>
        </w:rPr>
        <w:t>未</w:t>
      </w:r>
      <w:r>
        <w:rPr>
          <w:rFonts w:hint="eastAsia" w:ascii="宋体" w:hAnsi="宋体" w:cs="宋体"/>
          <w:color w:val="000000" w:themeColor="text1"/>
          <w:spacing w:val="-6"/>
          <w:szCs w:val="21"/>
          <w:highlight w:val="none"/>
        </w:rPr>
        <w:t>成交供应商的磋商保证金自成交通知书发出之日起5个工作日内退还；</w:t>
      </w:r>
      <w:r>
        <w:rPr>
          <w:rFonts w:hint="eastAsia" w:ascii="宋体" w:hAnsi="宋体" w:cs="宋体"/>
          <w:color w:val="000000" w:themeColor="text1"/>
          <w:szCs w:val="21"/>
          <w:highlight w:val="none"/>
        </w:rPr>
        <w:t>成交供应商的磋商保证金自签订合同之日起5个工作日内退还。</w:t>
      </w:r>
      <w:bookmarkEnd w:id="19"/>
      <w:r>
        <w:rPr>
          <w:rFonts w:hint="eastAsia" w:ascii="宋体" w:hAnsi="宋体" w:cs="宋体"/>
          <w:color w:val="000000" w:themeColor="text1"/>
          <w:szCs w:val="21"/>
          <w:highlight w:val="none"/>
        </w:rPr>
        <w:t xml:space="preserve"> </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17.3磋商保证金不计息。</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17.4供应商有下列情形之一的，磋商保证金将不予退还： </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（1）供应商在提交响应文件截止时间后撤回响应文件的；</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（2）未按规定提交履约保证金的；</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（3）供应商在响应文件中提供虚假材料的；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（4）除因不可抗力或者磋商文件认可的情形以外，成交供应商不与采购人签订合同的；</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（5）供应商与采购人、其他供应商或者采购代理机构恶意串通的；</w:t>
      </w:r>
    </w:p>
    <w:p>
      <w:pPr>
        <w:spacing w:line="360" w:lineRule="auto"/>
        <w:ind w:left="420"/>
        <w:rPr>
          <w:rFonts w:ascii="宋体" w:hAnsi="宋体" w:cs="宋体"/>
          <w:color w:val="000000" w:themeColor="text1"/>
          <w:szCs w:val="21"/>
          <w:highlight w:val="none"/>
        </w:rPr>
      </w:pPr>
      <w:r>
        <w:rPr>
          <w:rFonts w:hint="eastAsia" w:ascii="宋体" w:hAnsi="宋体" w:cs="宋体"/>
          <w:color w:val="000000" w:themeColor="text1"/>
          <w:szCs w:val="21"/>
          <w:highlight w:val="none"/>
        </w:rPr>
        <w:t>（6）法律法规规定的其他情形。</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18.响应文件编制的要求</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18.3响应文件须由供应商在规定位置签字、盖章（具体以供应商须知前附表或响应文件格式规定为准），</w:t>
      </w:r>
      <w:r>
        <w:rPr>
          <w:rFonts w:hint="eastAsia" w:ascii="宋体" w:hAnsi="宋体" w:cs="宋体"/>
          <w:b/>
          <w:bCs/>
          <w:color w:val="000000" w:themeColor="text1"/>
          <w:szCs w:val="21"/>
          <w:highlight w:val="none"/>
        </w:rPr>
        <w:t>否则按无效响应处理</w:t>
      </w:r>
      <w:r>
        <w:rPr>
          <w:rFonts w:hint="eastAsia" w:ascii="宋体" w:hAnsi="宋体" w:cs="宋体"/>
          <w:color w:val="000000" w:themeColor="text1"/>
          <w:szCs w:val="21"/>
          <w:highlight w:val="none"/>
        </w:rPr>
        <w:t>。</w:t>
      </w:r>
    </w:p>
    <w:p>
      <w:pPr>
        <w:spacing w:line="360" w:lineRule="auto"/>
        <w:ind w:firstLine="420"/>
        <w:rPr>
          <w:rFonts w:ascii="宋体" w:hAnsi="宋体" w:cs="宋体"/>
          <w:color w:val="000000" w:themeColor="text1"/>
          <w:szCs w:val="21"/>
          <w:highlight w:val="none"/>
        </w:rPr>
      </w:pPr>
      <w:r>
        <w:rPr>
          <w:rFonts w:hint="eastAsia"/>
          <w:color w:val="000000" w:themeColor="text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w:t>
      </w:r>
      <w:r>
        <w:rPr>
          <w:rFonts w:hint="eastAsia"/>
          <w:b/>
          <w:bCs/>
          <w:color w:val="000000" w:themeColor="text1"/>
          <w:highlight w:val="none"/>
        </w:rPr>
        <w:t>否则其响应文件按无效响应处理。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18.5响应文件应尽量避免涂改、行间插字或者删除。如果出现上述情况，改动之处应由供应商的法定代表人或者其委托代理人签字（或者电子签名）或者加盖供应商公章或者加盖电子签章。响应文件因涂改、行间插字或者删除导致字迹潦草或者表达不清所引起的后果由供应商承担。</w:t>
      </w:r>
    </w:p>
    <w:p>
      <w:pPr>
        <w:spacing w:line="360" w:lineRule="auto"/>
        <w:ind w:firstLine="482"/>
        <w:rPr>
          <w:rFonts w:ascii="宋体" w:hAnsi="宋体" w:cs="宋体"/>
          <w:color w:val="000000" w:themeColor="text1"/>
          <w:sz w:val="24"/>
          <w:highlight w:val="none"/>
        </w:rPr>
      </w:pPr>
      <w:r>
        <w:rPr>
          <w:rFonts w:hint="eastAsia" w:ascii="宋体" w:hAnsi="宋体" w:cs="宋体"/>
          <w:b/>
          <w:bCs/>
          <w:color w:val="000000" w:themeColor="text1"/>
          <w:sz w:val="24"/>
          <w:highlight w:val="none"/>
        </w:rPr>
        <w:t>19.电子</w:t>
      </w:r>
      <w:r>
        <w:rPr>
          <w:rFonts w:hint="eastAsia" w:ascii="宋体" w:hAnsi="宋体" w:cs="宋体"/>
          <w:b/>
          <w:color w:val="000000" w:themeColor="text1"/>
          <w:sz w:val="24"/>
          <w:highlight w:val="none"/>
        </w:rPr>
        <w:t>备份响应文件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highlight w:val="none"/>
        </w:rPr>
        <w:t>电子备份响应文件是指通过“</w:t>
      </w:r>
      <w:r>
        <w:rPr>
          <w:rFonts w:hint="eastAsia" w:ascii="宋体" w:hAnsi="宋体" w:cs="宋体"/>
          <w:color w:val="000000" w:themeColor="text1"/>
          <w:szCs w:val="21"/>
          <w:highlight w:val="none"/>
        </w:rPr>
        <w:t>广西政府采购云平台</w:t>
      </w:r>
      <w:r>
        <w:rPr>
          <w:rFonts w:hint="eastAsia" w:ascii="宋体" w:hAnsi="宋体" w:cs="宋体"/>
          <w:color w:val="000000" w:themeColor="text1"/>
          <w:highlight w:val="none"/>
        </w:rPr>
        <w:t>投标客户端”在线编制生成且后缀名为“bfbs”的文件，是否接受电子备份响应文件详见</w:t>
      </w:r>
      <w:r>
        <w:rPr>
          <w:rFonts w:hint="eastAsia" w:ascii="宋体" w:hAnsi="宋体" w:cs="宋体"/>
          <w:bCs/>
          <w:color w:val="000000" w:themeColor="text1"/>
          <w:szCs w:val="21"/>
          <w:highlight w:val="none"/>
        </w:rPr>
        <w:t>“供应商须知前附表”。</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20.响应文件的提交</w:t>
      </w:r>
    </w:p>
    <w:p>
      <w:pPr>
        <w:spacing w:line="360" w:lineRule="auto"/>
        <w:ind w:firstLine="420"/>
        <w:rPr>
          <w:rFonts w:ascii="宋体" w:hAnsi="宋体" w:cs="宋体"/>
          <w:b/>
          <w:color w:val="000000" w:themeColor="text1"/>
          <w:highlight w:val="none"/>
        </w:rPr>
      </w:pPr>
      <w:r>
        <w:rPr>
          <w:rFonts w:hint="eastAsia" w:ascii="宋体" w:hAnsi="宋体" w:cs="宋体"/>
          <w:bCs/>
          <w:color w:val="000000" w:themeColor="text1"/>
          <w:szCs w:val="21"/>
          <w:highlight w:val="none"/>
        </w:rPr>
        <w:t>20.1供应商必须按“供应商须知前附表”规定的</w:t>
      </w:r>
      <w:r>
        <w:rPr>
          <w:rFonts w:hint="eastAsia" w:ascii="宋体" w:hAnsi="宋体" w:cs="宋体"/>
          <w:color w:val="000000" w:themeColor="text1"/>
          <w:szCs w:val="21"/>
          <w:highlight w:val="none"/>
        </w:rPr>
        <w:t>时间及</w:t>
      </w:r>
      <w:r>
        <w:rPr>
          <w:rFonts w:hint="eastAsia" w:ascii="宋体" w:hAnsi="宋体" w:cs="宋体"/>
          <w:bCs/>
          <w:color w:val="000000" w:themeColor="text1"/>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000000" w:themeColor="text1"/>
          <w:szCs w:val="21"/>
          <w:highlight w:val="none"/>
        </w:rPr>
        <w:t>广西政府采购云平台</w:t>
      </w:r>
      <w:r>
        <w:rPr>
          <w:rFonts w:hint="eastAsia" w:ascii="宋体" w:hAnsi="宋体" w:cs="宋体"/>
          <w:bCs/>
          <w:color w:val="000000" w:themeColor="text1"/>
          <w:szCs w:val="21"/>
          <w:highlight w:val="none"/>
        </w:rPr>
        <w:t xml:space="preserve">。 </w:t>
      </w:r>
      <w:r>
        <w:rPr>
          <w:rFonts w:hint="eastAsia" w:ascii="宋体" w:hAnsi="宋体" w:cs="宋体"/>
          <w:b/>
          <w:color w:val="000000" w:themeColor="text1"/>
          <w:highlight w:val="none"/>
        </w:rPr>
        <w:t xml:space="preserve"> </w:t>
      </w:r>
    </w:p>
    <w:p>
      <w:pPr>
        <w:spacing w:line="360" w:lineRule="auto"/>
        <w:ind w:firstLine="422"/>
        <w:rPr>
          <w:rFonts w:ascii="宋体" w:hAnsi="宋体" w:cs="宋体"/>
          <w:color w:val="000000" w:themeColor="text1"/>
          <w:szCs w:val="21"/>
          <w:highlight w:val="none"/>
        </w:rPr>
      </w:pPr>
      <w:r>
        <w:rPr>
          <w:rFonts w:hint="eastAsia" w:ascii="宋体" w:hAnsi="宋体" w:cs="宋体"/>
          <w:b/>
          <w:color w:val="000000" w:themeColor="text1"/>
          <w:szCs w:val="21"/>
          <w:highlight w:val="none"/>
        </w:rPr>
        <w:t>20.2未在规定时间内提交或者未按照磋商文件要求加密的电子响应文件，广西政府采购云平台将拒收。</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21.首次响应文件的补充、修改与撤回</w:t>
      </w:r>
    </w:p>
    <w:p>
      <w:pPr>
        <w:spacing w:line="360" w:lineRule="auto"/>
        <w:ind w:firstLine="420"/>
        <w:jc w:val="left"/>
        <w:rPr>
          <w:rFonts w:ascii="宋体" w:hAnsi="宋体" w:cs="宋体"/>
          <w:color w:val="000000" w:themeColor="text1"/>
          <w:szCs w:val="21"/>
          <w:highlight w:val="none"/>
        </w:rPr>
      </w:pPr>
      <w:bookmarkStart w:id="20" w:name="_Toc254970543"/>
      <w:bookmarkStart w:id="21" w:name="_Toc254970684"/>
      <w:r>
        <w:rPr>
          <w:rFonts w:hint="eastAsia" w:ascii="宋体" w:hAnsi="宋体" w:cs="宋体"/>
          <w:color w:val="000000" w:themeColor="text1"/>
          <w:szCs w:val="21"/>
          <w:highlight w:val="none"/>
        </w:rPr>
        <w:t>21.1</w:t>
      </w:r>
      <w:r>
        <w:rPr>
          <w:rFonts w:hint="eastAsia" w:ascii="宋体" w:hAnsi="宋体" w:cs="宋体"/>
          <w:bCs/>
          <w:color w:val="000000" w:themeColor="text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000000" w:themeColor="text1"/>
          <w:szCs w:val="21"/>
          <w:highlight w:val="none"/>
        </w:rPr>
        <w:t>（补充、修改或者撤回方式可登录广西政府采购云平台，进入“服务中心”中查看 “电子响应文件制作与投送教程”）</w:t>
      </w:r>
      <w:bookmarkEnd w:id="20"/>
      <w:bookmarkEnd w:id="21"/>
    </w:p>
    <w:p>
      <w:pPr>
        <w:pStyle w:val="265"/>
        <w:spacing w:before="0"/>
        <w:ind w:firstLine="42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21.2在提交响应文件截止时间之前，除供应商补充、修改或者撤回响应文件外，任何单位和个人不得解密或提取响应文件。</w:t>
      </w:r>
    </w:p>
    <w:p>
      <w:pPr>
        <w:spacing w:line="360" w:lineRule="auto"/>
        <w:ind w:firstLine="482"/>
        <w:rPr>
          <w:rFonts w:ascii="宋体" w:hAnsi="宋体" w:cs="宋体"/>
          <w:b/>
          <w:bCs/>
          <w:color w:val="000000" w:themeColor="text1"/>
          <w:sz w:val="24"/>
          <w:highlight w:val="none"/>
        </w:rPr>
      </w:pPr>
      <w:bookmarkStart w:id="22" w:name="_Hlk45702405"/>
      <w:r>
        <w:rPr>
          <w:rFonts w:hint="eastAsia" w:ascii="宋体" w:hAnsi="宋体" w:cs="宋体"/>
          <w:b/>
          <w:bCs/>
          <w:color w:val="000000" w:themeColor="text1"/>
          <w:sz w:val="24"/>
          <w:highlight w:val="none"/>
        </w:rPr>
        <w:t>22.响应文件的退回</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采购人和采购代理机构对已提交的响应文件概不退回。</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23.截止时间后的撤回</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供应商在响应文件提交截止时间后向采购人、采购代理机构书面申请撤回响应文件的，将根据本须知正文17.4的规定不予退还其磋商保证金。</w:t>
      </w:r>
      <w:bookmarkEnd w:id="22"/>
    </w:p>
    <w:p>
      <w:pPr>
        <w:spacing w:line="360" w:lineRule="auto"/>
        <w:rPr>
          <w:rFonts w:ascii="宋体" w:hAnsi="宋体" w:cs="宋体"/>
          <w:color w:val="000000" w:themeColor="text1"/>
          <w:szCs w:val="21"/>
          <w:highlight w:val="none"/>
        </w:rPr>
      </w:pPr>
    </w:p>
    <w:p>
      <w:pPr>
        <w:spacing w:line="360" w:lineRule="auto"/>
        <w:ind w:left="420" w:firstLine="420"/>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四、评审及磋商</w:t>
      </w:r>
    </w:p>
    <w:p>
      <w:pPr>
        <w:spacing w:line="360" w:lineRule="auto"/>
        <w:ind w:left="420" w:firstLine="420"/>
        <w:rPr>
          <w:rFonts w:ascii="宋体" w:hAnsi="宋体" w:cs="宋体"/>
          <w:color w:val="000000" w:themeColor="text1"/>
          <w:szCs w:val="21"/>
          <w:highlight w:val="none"/>
        </w:rPr>
      </w:pP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24.磋商小组成立</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24.3</w:t>
      </w:r>
      <w:r>
        <w:rPr>
          <w:rFonts w:hint="eastAsia" w:ascii="宋体" w:hAnsi="宋体" w:cs="宋体"/>
          <w:bCs/>
          <w:color w:val="000000" w:themeColor="text1"/>
          <w:szCs w:val="21"/>
          <w:highlight w:val="none"/>
        </w:rPr>
        <w:t>采购代理机构</w:t>
      </w:r>
      <w:r>
        <w:rPr>
          <w:rFonts w:hint="eastAsia" w:ascii="宋体" w:hAnsi="宋体" w:cs="宋体"/>
          <w:bCs/>
          <w:color w:val="000000" w:themeColor="text1"/>
          <w:highlight w:val="none"/>
        </w:rPr>
        <w:t>应当</w:t>
      </w:r>
      <w:r>
        <w:rPr>
          <w:rFonts w:hint="eastAsia" w:ascii="宋体" w:hAnsi="宋体" w:cs="宋体"/>
          <w:bCs/>
          <w:color w:val="000000" w:themeColor="text1"/>
          <w:szCs w:val="21"/>
          <w:highlight w:val="none"/>
        </w:rPr>
        <w:t>基于广西政府采购云平台</w:t>
      </w:r>
      <w:r>
        <w:rPr>
          <w:rFonts w:hint="eastAsia" w:ascii="宋体" w:hAnsi="宋体" w:cs="宋体"/>
          <w:bCs/>
          <w:color w:val="000000" w:themeColor="text1"/>
          <w:highlight w:val="none"/>
        </w:rPr>
        <w:t>抽（选）取</w:t>
      </w:r>
      <w:r>
        <w:rPr>
          <w:rFonts w:hint="eastAsia" w:ascii="宋体" w:hAnsi="宋体" w:cs="宋体"/>
          <w:bCs/>
          <w:color w:val="000000" w:themeColor="text1"/>
          <w:szCs w:val="21"/>
          <w:highlight w:val="none"/>
        </w:rPr>
        <w:t>评审专家。</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25.首次响应文件的开启和解密</w:t>
      </w:r>
    </w:p>
    <w:p>
      <w:pPr>
        <w:spacing w:line="360" w:lineRule="auto"/>
        <w:ind w:firstLine="420"/>
        <w:rPr>
          <w:rFonts w:ascii="宋体" w:hAnsi="宋体" w:cs="宋体"/>
          <w:color w:val="000000" w:themeColor="text1"/>
          <w:szCs w:val="21"/>
          <w:highlight w:val="none"/>
        </w:rPr>
      </w:pPr>
      <w:r>
        <w:rPr>
          <w:rFonts w:hint="eastAsia" w:ascii="宋体" w:hAnsi="宋体" w:cs="宋体"/>
          <w:bCs/>
          <w:color w:val="000000" w:themeColor="text1"/>
          <w:highlight w:val="none"/>
        </w:rPr>
        <w:t>采购代理机构将在“供应商须知前附表”规定的时</w:t>
      </w:r>
      <w:r>
        <w:rPr>
          <w:rFonts w:hint="eastAsia" w:ascii="宋体" w:hAnsi="宋体" w:cs="宋体"/>
          <w:color w:val="000000" w:themeColor="text1"/>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000000" w:themeColor="text1"/>
          <w:szCs w:val="21"/>
          <w:highlight w:val="none"/>
        </w:rPr>
        <w:t>“供应商须知前附表”</w:t>
      </w:r>
      <w:r>
        <w:rPr>
          <w:rFonts w:hint="eastAsia" w:ascii="宋体" w:hAnsi="宋体" w:cs="宋体"/>
          <w:color w:val="000000" w:themeColor="text1"/>
          <w:highlight w:val="none"/>
        </w:rPr>
        <w:t>规定的时间内自行进行响应文件解密。</w:t>
      </w:r>
      <w:r>
        <w:rPr>
          <w:rFonts w:hint="eastAsia" w:ascii="宋体" w:hAnsi="宋体" w:cs="宋体"/>
          <w:b/>
          <w:color w:val="000000" w:themeColor="text1"/>
          <w:highlight w:val="none"/>
        </w:rPr>
        <w:t>供应商未在规定的时间内解密响应文件或者解密失败的，供应商</w:t>
      </w:r>
      <w:r>
        <w:rPr>
          <w:rFonts w:hint="eastAsia" w:ascii="宋体" w:hAnsi="宋体" w:cs="宋体"/>
          <w:b/>
          <w:color w:val="000000" w:themeColor="text1"/>
          <w:szCs w:val="21"/>
          <w:highlight w:val="none"/>
        </w:rPr>
        <w:t>的响应文件作无效处理</w:t>
      </w:r>
      <w:r>
        <w:rPr>
          <w:rFonts w:hint="eastAsia" w:ascii="宋体" w:hAnsi="宋体" w:cs="宋体"/>
          <w:b/>
          <w:color w:val="000000" w:themeColor="text1"/>
          <w:highlight w:val="none"/>
        </w:rPr>
        <w:t>。</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26.评审程序、评审方法和评审标准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26.1本项目的评审方法为综合评分法。</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26.2磋商小组按照“第四章 评审程序、评审方法和评审标准”规定的方法、评审因素、标准和程序对响应文件进行评审。</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26.3 商务/服务要求允许负偏离的条款数详见“供应商须知前附表”。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26.5电子交易活动的中止。采购过程中出现以下情形，导致电子交易平台无法正常运行，或者无法保证电子交易的公平、公正和安全时，采购机构可中止电子交易活动：</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 xml:space="preserve">（1）电子交易平台发生故障而无法登录访问的； </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（2）电子交易平台应用或数据库出现错误，不能进行正常操作的；</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（3）电子交易平台发现严重安全漏洞，有潜在泄密危险的；</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 xml:space="preserve">（4）病毒发作导致不能进行正常操作的； </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（5）其他无法保证电子交易的公平、公正和安全的情况。</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27.确定成交供应商及结果公告</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23" w:name="_Hlk66782294"/>
      <w:r>
        <w:rPr>
          <w:rFonts w:hint="eastAsia" w:ascii="宋体" w:hAnsi="宋体" w:cs="宋体"/>
          <w:color w:val="000000" w:themeColor="text1"/>
          <w:szCs w:val="21"/>
          <w:highlight w:val="none"/>
        </w:rPr>
        <w:t>成交供应商享受《政府采购促进中小企业发展管理办法》（财库〔2020〕46号）规定的中小企业扶持政策的，采购人、采购代理机构应当随成交结果公开成交供应商的《中小企业声明函》。</w:t>
      </w:r>
      <w:bookmarkEnd w:id="23"/>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27.3出现下列情形之一的，采购人或者采购代理机构应当终止竞争性磋商采购活动，发布项目终止公告并说明原因，重新开展采购活动：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（1）因情况变化，不再符合规定的竞争性磋商采购方式适用情形的；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（2）出现影响采购公正的违法、违规行为的；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28.履约保证金</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000000" w:themeColor="text1"/>
          <w:highlight w:val="none"/>
        </w:rPr>
        <w:t>与采购人</w:t>
      </w:r>
      <w:r>
        <w:rPr>
          <w:rFonts w:hint="eastAsia" w:ascii="宋体" w:hAnsi="宋体" w:cs="宋体"/>
          <w:color w:val="000000" w:themeColor="text1"/>
          <w:szCs w:val="21"/>
          <w:highlight w:val="none"/>
        </w:rPr>
        <w:t>签订合同。</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28.2在履约保证金退还日期前，若成交供应商的开户名称、开户银行、账号有变动的，请以书面形式通知履约保证金收取单位，否则由此产生的后果由成交供应商自行承担。</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29.签订合同</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29.1签订电子采购合同：成交供应商领取电子成交通知书后，在</w:t>
      </w:r>
      <w:r>
        <w:rPr>
          <w:rFonts w:hint="eastAsia" w:ascii="宋体" w:hAnsi="宋体" w:cs="宋体"/>
          <w:color w:val="000000" w:themeColor="text1"/>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29.2签订合同时间：按成交通知书规定的时间与采购人签订合同。</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29.6如签订合同并生效后，供应商无故拒绝或延期，除按照合同条款处理外，将承担相应的法律责任。</w:t>
      </w:r>
    </w:p>
    <w:p>
      <w:pPr>
        <w:spacing w:line="360" w:lineRule="auto"/>
        <w:ind w:firstLine="424"/>
        <w:rPr>
          <w:rFonts w:ascii="宋体" w:hAnsi="宋体" w:cs="宋体"/>
          <w:color w:val="000000" w:themeColor="text1"/>
          <w:szCs w:val="21"/>
          <w:highlight w:val="none"/>
        </w:rPr>
      </w:pPr>
      <w:r>
        <w:rPr>
          <w:rFonts w:hint="eastAsia" w:ascii="宋体" w:hAnsi="宋体" w:cs="宋体"/>
          <w:color w:val="000000" w:themeColor="text1"/>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30.政府采购合同公告</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31. 询问、质疑和投诉</w:t>
      </w:r>
    </w:p>
    <w:p>
      <w:pPr>
        <w:pStyle w:val="208"/>
        <w:spacing w:line="360" w:lineRule="auto"/>
        <w:rPr>
          <w:rFonts w:ascii="宋体" w:hAnsi="宋体" w:cs="宋体"/>
          <w:color w:val="000000" w:themeColor="text1"/>
          <w:szCs w:val="21"/>
          <w:highlight w:val="none"/>
        </w:rPr>
      </w:pPr>
      <w:r>
        <w:rPr>
          <w:rFonts w:hint="eastAsia" w:ascii="宋体" w:hAnsi="宋体" w:cs="宋体"/>
          <w:color w:val="000000" w:themeColor="text1"/>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000000" w:themeColor="text1"/>
          <w:szCs w:val="21"/>
          <w:highlight w:val="none"/>
        </w:rPr>
        <w:t>但答复的内容不得涉及商业秘密</w:t>
      </w:r>
      <w:r>
        <w:rPr>
          <w:rFonts w:hint="eastAsia" w:ascii="宋体" w:hAnsi="宋体" w:cs="宋体"/>
          <w:color w:val="000000" w:themeColor="text1"/>
          <w:highlight w:val="none"/>
        </w:rPr>
        <w:t>。</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rPr>
        <w:t>接收质疑函的方式、联系部门、联系电话和通讯地址等信息详见</w:t>
      </w:r>
      <w:r>
        <w:rPr>
          <w:rFonts w:hint="eastAsia" w:ascii="宋体" w:hAnsi="宋体" w:cs="宋体"/>
          <w:color w:val="000000" w:themeColor="text1"/>
          <w:szCs w:val="21"/>
          <w:highlight w:val="none"/>
        </w:rPr>
        <w:t>“供应商须知前附表”</w:t>
      </w:r>
      <w:r>
        <w:rPr>
          <w:rFonts w:hint="eastAsia" w:ascii="宋体" w:hAnsi="宋体" w:cs="宋体"/>
          <w:color w:val="000000" w:themeColor="text1"/>
          <w:highlight w:val="none"/>
        </w:rPr>
        <w:t>。具体质疑起算时间如下：</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（1）对可以质疑的磋商文件提出质疑的，为收到磋商文件之日或者竞争性磋商公告期限届满之日；</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（2）对采购过程提出质疑的，为各采购程序环节结束之日；</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（3）对成交结果提出质疑的，为成交结果公告期限届满之日。</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rPr>
        <w:t>（质疑函格式后附）</w:t>
      </w:r>
      <w:r>
        <w:rPr>
          <w:rFonts w:hint="eastAsia" w:ascii="宋体" w:hAnsi="宋体" w:cs="宋体"/>
          <w:color w:val="000000" w:themeColor="text1"/>
          <w:highlight w:val="none"/>
        </w:rPr>
        <w:t>：</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（1）供应商的姓名或者名称、地址、邮编、联系人及联系电话；</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（2）质疑项目的名称、编号；</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（3）具体、明确的质疑事项和与质疑事项相关的请求；</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（4）事实依据；</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（5）必要的法律依据；</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（6）提出质疑的日期。</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供应商为自然人的，应当由本人签字；供应商为法人或者其他组织的，应当由法定代表人、主要负责人，或者其委托代理人签字或者盖章，并加盖供应商公章。</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质疑答复导致成交结果改变的，采购人或者采购代理机构应当将有关情况书面报告本级财政部门。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32.其他内容</w:t>
      </w:r>
    </w:p>
    <w:p>
      <w:pPr>
        <w:tabs>
          <w:tab w:val="left" w:pos="2835"/>
        </w:tabs>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32.1代理服务费收取标准及缴费账户详见“供应商须知前附表”，供应商为联合体的，可以由联合体中的一方或者多方共同交纳代理服务费。</w:t>
      </w:r>
    </w:p>
    <w:p>
      <w:pPr>
        <w:tabs>
          <w:tab w:val="left" w:pos="2835"/>
        </w:tabs>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32.2代理服务费收费计算标准：</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费率</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05"/>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ind w:firstLine="105"/>
              <w:rPr>
                <w:rFonts w:ascii="宋体" w:hAnsi="宋体" w:cs="宋体"/>
                <w:color w:val="000000" w:themeColor="text1"/>
                <w:szCs w:val="21"/>
                <w:highlight w:val="none"/>
              </w:rPr>
            </w:pPr>
            <w:r>
              <w:rPr>
                <w:rFonts w:hint="eastAsia" w:ascii="宋体" w:hAnsi="宋体" w:cs="宋体"/>
                <w:color w:val="000000" w:themeColor="text1"/>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105"/>
              <w:rPr>
                <w:rFonts w:ascii="宋体" w:hAnsi="宋体" w:cs="宋体"/>
                <w:color w:val="000000" w:themeColor="text1"/>
                <w:szCs w:val="21"/>
                <w:highlight w:val="none"/>
              </w:rPr>
            </w:pPr>
            <w:r>
              <w:rPr>
                <w:rFonts w:hint="eastAsia" w:ascii="宋体" w:hAnsi="宋体" w:cs="宋体"/>
                <w:color w:val="000000" w:themeColor="text1"/>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ind w:firstLine="105"/>
              <w:rPr>
                <w:rFonts w:ascii="宋体" w:hAnsi="宋体" w:cs="宋体"/>
                <w:color w:val="000000" w:themeColor="text1"/>
                <w:szCs w:val="21"/>
                <w:highlight w:val="none"/>
              </w:rPr>
            </w:pPr>
            <w:r>
              <w:rPr>
                <w:rFonts w:hint="eastAsia" w:ascii="宋体" w:hAnsi="宋体" w:cs="宋体"/>
                <w:color w:val="000000" w:themeColor="text1"/>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105"/>
              <w:rPr>
                <w:rFonts w:ascii="宋体" w:hAnsi="宋体" w:cs="宋体"/>
                <w:color w:val="000000" w:themeColor="text1"/>
                <w:szCs w:val="21"/>
                <w:highlight w:val="none"/>
              </w:rPr>
            </w:pPr>
            <w:r>
              <w:rPr>
                <w:rFonts w:hint="eastAsia" w:ascii="宋体" w:hAnsi="宋体" w:cs="宋体"/>
                <w:color w:val="000000" w:themeColor="text1"/>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105"/>
              <w:rPr>
                <w:rFonts w:ascii="宋体" w:hAnsi="宋体" w:cs="宋体"/>
                <w:color w:val="000000" w:themeColor="text1"/>
                <w:szCs w:val="21"/>
                <w:highlight w:val="none"/>
              </w:rPr>
            </w:pPr>
            <w:r>
              <w:rPr>
                <w:rFonts w:hint="eastAsia" w:ascii="宋体" w:hAnsi="宋体" w:cs="宋体"/>
                <w:color w:val="000000" w:themeColor="text1"/>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noWrap w:val="0"/>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tcPr>
          <w:p>
            <w:pPr>
              <w:spacing w:line="360" w:lineRule="auto"/>
              <w:ind w:firstLine="210"/>
              <w:rPr>
                <w:rFonts w:ascii="宋体" w:hAnsi="宋体" w:cs="宋体"/>
                <w:color w:val="000000" w:themeColor="text1"/>
                <w:szCs w:val="21"/>
                <w:highlight w:val="none"/>
              </w:rPr>
            </w:pPr>
            <w:r>
              <w:rPr>
                <w:rFonts w:hint="eastAsia" w:ascii="宋体" w:hAnsi="宋体" w:cs="宋体"/>
                <w:color w:val="000000" w:themeColor="text1"/>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tcPr>
          <w:p>
            <w:pPr>
              <w:spacing w:line="360" w:lineRule="auto"/>
              <w:ind w:firstLine="105"/>
              <w:rPr>
                <w:rFonts w:ascii="宋体" w:hAnsi="宋体" w:cs="宋体"/>
                <w:color w:val="000000" w:themeColor="text1"/>
                <w:szCs w:val="21"/>
                <w:highlight w:val="none"/>
              </w:rPr>
            </w:pPr>
            <w:r>
              <w:rPr>
                <w:rFonts w:hint="eastAsia" w:ascii="宋体" w:hAnsi="宋体" w:cs="宋体"/>
                <w:color w:val="000000" w:themeColor="text1"/>
                <w:szCs w:val="21"/>
                <w:highlight w:val="none"/>
              </w:rPr>
              <w:t>0.004%</w:t>
            </w:r>
          </w:p>
        </w:tc>
      </w:tr>
    </w:tbl>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注：</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（1）按本表费率计算的收费为采购代理的收费基准价格；</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（2）采购代理收费按差额定率累进法计算。</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例如：某服务采购代理业务成交金额或者暂定价为150万元，计算采购代理收费额如下：</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100 万元 ×</w:t>
      </w:r>
      <w:r>
        <w:rPr>
          <w:rFonts w:hint="eastAsia" w:ascii="宋体" w:hAnsi="宋体" w:cs="宋体"/>
          <w:color w:val="000000" w:themeColor="text1"/>
          <w:highlight w:val="none"/>
          <w:lang w:val="en-US" w:eastAsia="zh-CN"/>
        </w:rPr>
        <w:t>1.5</w:t>
      </w:r>
      <w:r>
        <w:rPr>
          <w:rFonts w:hint="eastAsia" w:ascii="宋体" w:hAnsi="宋体" w:cs="宋体"/>
          <w:color w:val="000000" w:themeColor="text1"/>
          <w:highlight w:val="none"/>
        </w:rPr>
        <w:t>%＝ 1.5 万元</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 150 － 100 ）万元 ×0.8%＝ 0.4万元</w:t>
      </w:r>
    </w:p>
    <w:p>
      <w:p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rPr>
        <w:t>合计收费＝ 1.5 ＋ 0.4＝ 1.9 万元</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33.需要补充的其他内容</w:t>
      </w:r>
    </w:p>
    <w:p>
      <w:pPr>
        <w:pStyle w:val="228"/>
        <w:spacing w:line="360" w:lineRule="auto"/>
        <w:ind w:firstLine="420"/>
        <w:rPr>
          <w:rFonts w:hAnsi="宋体" w:cs="宋体"/>
          <w:color w:val="000000" w:themeColor="text1"/>
          <w:sz w:val="21"/>
          <w:highlight w:val="none"/>
        </w:rPr>
      </w:pPr>
      <w:r>
        <w:rPr>
          <w:rFonts w:hint="eastAsia" w:hAnsi="宋体" w:cs="宋体"/>
          <w:color w:val="000000" w:themeColor="text1"/>
          <w:sz w:val="21"/>
          <w:highlight w:val="none"/>
        </w:rPr>
        <w:t>33.1本磋商文件解释规则详见“供应商须知前附表”。</w:t>
      </w:r>
    </w:p>
    <w:p>
      <w:pPr>
        <w:pStyle w:val="228"/>
        <w:spacing w:line="360" w:lineRule="auto"/>
        <w:ind w:firstLine="420"/>
        <w:rPr>
          <w:rFonts w:hAnsi="宋体" w:cs="宋体"/>
          <w:color w:val="000000" w:themeColor="text1"/>
          <w:sz w:val="21"/>
          <w:highlight w:val="none"/>
        </w:rPr>
      </w:pPr>
      <w:r>
        <w:rPr>
          <w:rFonts w:hint="eastAsia" w:hAnsi="宋体" w:cs="宋体"/>
          <w:color w:val="000000" w:themeColor="text1"/>
          <w:sz w:val="21"/>
          <w:highlight w:val="none"/>
        </w:rPr>
        <w:t>33.2 其他事项详见“供应商须知前附表”。</w:t>
      </w:r>
    </w:p>
    <w:p>
      <w:pPr>
        <w:pStyle w:val="228"/>
        <w:spacing w:line="360" w:lineRule="auto"/>
        <w:ind w:firstLine="420"/>
        <w:rPr>
          <w:rFonts w:hAnsi="宋体" w:cs="宋体"/>
          <w:color w:val="000000" w:themeColor="text1"/>
          <w:sz w:val="21"/>
          <w:highlight w:val="none"/>
        </w:rPr>
      </w:pPr>
      <w:r>
        <w:rPr>
          <w:rFonts w:hint="eastAsia" w:hAnsi="宋体" w:cs="宋体"/>
          <w:color w:val="000000" w:themeColor="text1"/>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228"/>
        <w:spacing w:line="360" w:lineRule="auto"/>
        <w:ind w:firstLine="420"/>
        <w:contextualSpacing/>
        <w:rPr>
          <w:rFonts w:hAnsi="宋体" w:cs="宋体"/>
          <w:color w:val="000000" w:themeColor="text1"/>
          <w:sz w:val="21"/>
          <w:highlight w:val="none"/>
        </w:rPr>
      </w:pPr>
      <w:r>
        <w:rPr>
          <w:rFonts w:hint="eastAsia" w:hAnsi="宋体" w:cs="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pPr>
        <w:pStyle w:val="228"/>
        <w:spacing w:line="360" w:lineRule="auto"/>
        <w:ind w:firstLine="420"/>
        <w:contextualSpacing/>
        <w:rPr>
          <w:rFonts w:hAnsi="宋体" w:cs="宋体"/>
          <w:color w:val="000000" w:themeColor="text1"/>
          <w:sz w:val="21"/>
          <w:highlight w:val="none"/>
        </w:rPr>
      </w:pPr>
      <w:r>
        <w:rPr>
          <w:rFonts w:hint="eastAsia" w:hAnsi="宋体" w:cs="宋体"/>
          <w:color w:val="000000" w:themeColor="text1"/>
          <w:sz w:val="21"/>
          <w:highlight w:val="none"/>
        </w:rPr>
        <w:t>（2）在工程采购项目中，工程由中小企业承建，即工程施工单位为中小企业，不对其中涉及的货物的制造商和服务的承接商作出要求；</w:t>
      </w:r>
    </w:p>
    <w:p>
      <w:pPr>
        <w:pStyle w:val="228"/>
        <w:spacing w:line="360" w:lineRule="auto"/>
        <w:ind w:firstLine="420"/>
        <w:contextualSpacing/>
        <w:rPr>
          <w:rFonts w:hAnsi="宋体" w:cs="宋体"/>
          <w:color w:val="000000" w:themeColor="text1"/>
          <w:sz w:val="21"/>
          <w:highlight w:val="none"/>
        </w:rPr>
      </w:pPr>
      <w:r>
        <w:rPr>
          <w:rFonts w:hint="eastAsia" w:hAnsi="宋体" w:cs="宋体"/>
          <w:color w:val="000000" w:themeColor="text1"/>
          <w:sz w:val="21"/>
          <w:highlight w:val="none"/>
        </w:rPr>
        <w:t>（3）在服务采购项目中，服务由中小企业承接，即提供服务的人员为中小企业依照</w:t>
      </w:r>
      <w:r>
        <w:rPr>
          <w:rFonts w:hint="eastAsia" w:hAnsi="宋体"/>
          <w:color w:val="000000" w:themeColor="text1"/>
          <w:sz w:val="21"/>
          <w:highlight w:val="none"/>
        </w:rPr>
        <w:t>《中华人民共和国劳动合同法》</w:t>
      </w:r>
      <w:r>
        <w:rPr>
          <w:rFonts w:hint="eastAsia" w:hAnsi="宋体" w:cs="宋体"/>
          <w:color w:val="000000" w:themeColor="text1"/>
          <w:sz w:val="21"/>
          <w:highlight w:val="none"/>
        </w:rPr>
        <w:t>订立劳动合同的从业人员，不对其中涉及的货物的制造商和工程承建商作出要求。</w:t>
      </w:r>
    </w:p>
    <w:p>
      <w:pPr>
        <w:pStyle w:val="228"/>
        <w:spacing w:line="360" w:lineRule="auto"/>
        <w:ind w:firstLine="420"/>
        <w:rPr>
          <w:rFonts w:hAnsi="宋体" w:cs="宋体"/>
          <w:color w:val="000000" w:themeColor="text1"/>
          <w:sz w:val="21"/>
          <w:highlight w:val="none"/>
        </w:rPr>
      </w:pPr>
      <w:r>
        <w:rPr>
          <w:rFonts w:hint="eastAsia" w:hAnsi="宋体" w:cs="宋体"/>
          <w:color w:val="000000" w:themeColor="text1"/>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pStyle w:val="228"/>
        <w:spacing w:line="360" w:lineRule="auto"/>
        <w:ind w:firstLine="420"/>
        <w:rPr>
          <w:rFonts w:hAnsi="宋体" w:cs="宋体"/>
          <w:b/>
          <w:color w:val="000000" w:themeColor="text1"/>
          <w:highlight w:val="none"/>
        </w:rPr>
      </w:pPr>
      <w:r>
        <w:rPr>
          <w:rFonts w:hint="eastAsia" w:hAnsi="宋体" w:cs="宋体"/>
          <w:color w:val="000000" w:themeColor="text1"/>
          <w:sz w:val="21"/>
          <w:highlight w:val="none"/>
        </w:rPr>
        <w:t>依据本磋商文件规定享受扶持政策获得政府采购合同的，小微企业不得将合同分包给大中型企业，中型企业不得将合同分包给大型企业。</w:t>
      </w:r>
    </w:p>
    <w:p>
      <w:pPr>
        <w:pStyle w:val="228"/>
        <w:spacing w:line="360" w:lineRule="auto"/>
        <w:ind w:firstLine="402"/>
        <w:rPr>
          <w:b/>
          <w:bCs/>
          <w:color w:val="000000" w:themeColor="text1"/>
          <w:sz w:val="18"/>
          <w:szCs w:val="18"/>
          <w:highlight w:val="none"/>
        </w:rPr>
      </w:pPr>
      <w:r>
        <w:rPr>
          <w:rFonts w:hAnsi="宋体"/>
          <w:b/>
          <w:color w:val="000000" w:themeColor="text1"/>
          <w:highlight w:val="none"/>
        </w:rPr>
        <w:br w:type="page" w:clear="all"/>
      </w:r>
    </w:p>
    <w:p>
      <w:pPr>
        <w:pStyle w:val="199"/>
        <w:rPr>
          <w:color w:val="000000" w:themeColor="text1"/>
          <w:highlight w:val="none"/>
        </w:rPr>
      </w:pPr>
      <w:bookmarkStart w:id="24" w:name="_Toc106289383"/>
      <w:r>
        <w:rPr>
          <w:rFonts w:hint="eastAsia"/>
          <w:color w:val="000000" w:themeColor="text1"/>
          <w:highlight w:val="none"/>
        </w:rPr>
        <w:t>第三章 采购需求</w:t>
      </w:r>
      <w:bookmarkEnd w:id="24"/>
    </w:p>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采购项目技术规格、参数及要求</w:t>
      </w:r>
    </w:p>
    <w:p>
      <w:pPr>
        <w:keepNext w:val="0"/>
        <w:keepLines w:val="0"/>
        <w:pageBreakBefore w:val="0"/>
        <w:kinsoku/>
        <w:wordWrap/>
        <w:overflowPunct/>
        <w:topLinePunct w:val="0"/>
        <w:autoSpaceDE/>
        <w:autoSpaceDN/>
        <w:bidi w:val="0"/>
        <w:adjustRightInd/>
        <w:snapToGrid/>
        <w:spacing w:line="460" w:lineRule="exact"/>
        <w:ind w:firstLine="424"/>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说明：</w:t>
      </w:r>
    </w:p>
    <w:p>
      <w:pPr>
        <w:keepNext w:val="0"/>
        <w:keepLines w:val="0"/>
        <w:pageBreakBefore w:val="0"/>
        <w:kinsoku/>
        <w:wordWrap/>
        <w:overflowPunct/>
        <w:topLinePunct w:val="0"/>
        <w:autoSpaceDE/>
        <w:autoSpaceDN/>
        <w:bidi w:val="0"/>
        <w:adjustRightInd/>
        <w:snapToGrid/>
        <w:spacing w:line="460" w:lineRule="exact"/>
        <w:ind w:firstLine="424"/>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1.为落实政府采购政策需满足的要求：本竞争性磋商采购文件所称中小企业必须符合《政府采购促进中小企业发展管理办法》（财库〔2020〕46号）的规定。</w:t>
      </w:r>
    </w:p>
    <w:p>
      <w:pPr>
        <w:keepNext w:val="0"/>
        <w:keepLines w:val="0"/>
        <w:pageBreakBefore w:val="0"/>
        <w:kinsoku/>
        <w:wordWrap/>
        <w:overflowPunct/>
        <w:topLinePunct w:val="0"/>
        <w:autoSpaceDE/>
        <w:autoSpaceDN/>
        <w:bidi w:val="0"/>
        <w:adjustRightInd/>
        <w:snapToGrid/>
        <w:spacing w:line="460" w:lineRule="exact"/>
        <w:ind w:firstLine="424"/>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2.“实质性要求”是指采购需求中带“▲”的条款或者不能负偏离的条款或者已经指明不满足响应文件按无效处理的条款。</w:t>
      </w:r>
    </w:p>
    <w:p>
      <w:pPr>
        <w:keepNext w:val="0"/>
        <w:keepLines w:val="0"/>
        <w:pageBreakBefore w:val="0"/>
        <w:kinsoku/>
        <w:wordWrap/>
        <w:overflowPunct/>
        <w:topLinePunct w:val="0"/>
        <w:autoSpaceDE/>
        <w:autoSpaceDN/>
        <w:bidi w:val="0"/>
        <w:adjustRightInd/>
        <w:snapToGrid/>
        <w:spacing w:line="460" w:lineRule="exact"/>
        <w:ind w:firstLine="424"/>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3.供应商必须自行为其竞标产品侵犯他人的知识产权或者专利成果的行为承担相应法律责任。</w:t>
      </w:r>
    </w:p>
    <w:p>
      <w:pPr>
        <w:keepNext w:val="0"/>
        <w:keepLines w:val="0"/>
        <w:pageBreakBefore w:val="0"/>
        <w:kinsoku/>
        <w:wordWrap/>
        <w:overflowPunct/>
        <w:topLinePunct w:val="0"/>
        <w:autoSpaceDE/>
        <w:autoSpaceDN/>
        <w:bidi w:val="0"/>
        <w:adjustRightInd/>
        <w:snapToGrid/>
        <w:spacing w:line="460" w:lineRule="exact"/>
        <w:ind w:firstLine="424"/>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4.采购需求中出现的品牌、型号或者生产供应商仅起参考作用，不属于指定品牌、型号或者生产供应商的情形。供应商可参照或者选用其他相当的品牌、型号或者生产供应商替代。</w:t>
      </w:r>
    </w:p>
    <w:p>
      <w:pPr>
        <w:keepNext w:val="0"/>
        <w:keepLines w:val="0"/>
        <w:pageBreakBefore w:val="0"/>
        <w:kinsoku/>
        <w:wordWrap/>
        <w:overflowPunct/>
        <w:topLinePunct w:val="0"/>
        <w:autoSpaceDE/>
        <w:autoSpaceDN/>
        <w:bidi w:val="0"/>
        <w:adjustRightInd/>
        <w:snapToGrid/>
        <w:spacing w:line="460" w:lineRule="exact"/>
        <w:ind w:firstLine="424"/>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5.本项目属于服务类项目，不设核心产品。</w:t>
      </w:r>
    </w:p>
    <w:p>
      <w:pPr>
        <w:keepNext w:val="0"/>
        <w:keepLines w:val="0"/>
        <w:pageBreakBefore w:val="0"/>
        <w:kinsoku/>
        <w:wordWrap/>
        <w:overflowPunct/>
        <w:topLinePunct w:val="0"/>
        <w:autoSpaceDE/>
        <w:autoSpaceDN/>
        <w:bidi w:val="0"/>
        <w:adjustRightInd/>
        <w:snapToGrid/>
        <w:spacing w:line="460" w:lineRule="exact"/>
        <w:ind w:firstLine="426"/>
        <w:jc w:val="left"/>
        <w:textAlignment w:val="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6.中小企业划分标准所属行业名称及划分见本章附件1。</w:t>
      </w:r>
    </w:p>
    <w:p>
      <w:pPr>
        <w:keepNext w:val="0"/>
        <w:keepLines w:val="0"/>
        <w:pageBreakBefore w:val="0"/>
        <w:kinsoku/>
        <w:wordWrap/>
        <w:overflowPunct/>
        <w:topLinePunct w:val="0"/>
        <w:autoSpaceDE/>
        <w:autoSpaceDN/>
        <w:bidi w:val="0"/>
        <w:adjustRightInd/>
        <w:snapToGrid/>
        <w:spacing w:line="460" w:lineRule="exact"/>
        <w:ind w:firstLine="426"/>
        <w:jc w:val="left"/>
        <w:textAlignment w:val="auto"/>
        <w:rPr>
          <w:color w:val="000000" w:themeColor="text1"/>
          <w:highlight w:val="none"/>
        </w:rPr>
      </w:pPr>
      <w:r>
        <w:rPr>
          <w:rFonts w:hint="eastAsia" w:ascii="宋体" w:hAnsi="宋体" w:cs="宋体"/>
          <w:b/>
          <w:bCs/>
          <w:color w:val="000000" w:themeColor="text1"/>
          <w:szCs w:val="21"/>
          <w:highlight w:val="none"/>
        </w:rPr>
        <w:t>7.项目采购标的所属行业：其他未列明行业。</w:t>
      </w:r>
    </w:p>
    <w:p>
      <w:pPr>
        <w:keepNext w:val="0"/>
        <w:keepLines w:val="0"/>
        <w:pageBreakBefore w:val="0"/>
        <w:kinsoku/>
        <w:wordWrap/>
        <w:overflowPunct/>
        <w:topLinePunct w:val="0"/>
        <w:autoSpaceDE/>
        <w:autoSpaceDN/>
        <w:bidi w:val="0"/>
        <w:adjustRightInd/>
        <w:snapToGrid/>
        <w:spacing w:line="460" w:lineRule="exact"/>
        <w:ind w:firstLine="308"/>
        <w:jc w:val="left"/>
        <w:textAlignment w:val="auto"/>
        <w:rPr>
          <w:rFonts w:ascii="宋体" w:hAnsi="宋体" w:cs="Arial"/>
          <w:bCs/>
          <w:color w:val="000000" w:themeColor="text1"/>
          <w:szCs w:val="21"/>
          <w:highlight w:val="none"/>
          <w:u w:val="single"/>
        </w:rPr>
      </w:pPr>
      <w:r>
        <w:rPr>
          <w:rFonts w:hint="eastAsia" w:ascii="宋体" w:hAnsi="宋体" w:cs="Arial"/>
          <w:bCs/>
          <w:color w:val="000000" w:themeColor="text1"/>
          <w:szCs w:val="21"/>
          <w:highlight w:val="none"/>
          <w:u w:val="single"/>
        </w:rPr>
        <w:t xml:space="preserve">  </w:t>
      </w:r>
      <w:r>
        <w:rPr>
          <w:rFonts w:ascii="宋体" w:hAnsi="宋体" w:cs="Arial"/>
          <w:bCs/>
          <w:color w:val="000000" w:themeColor="text1"/>
          <w:szCs w:val="21"/>
          <w:highlight w:val="none"/>
          <w:u w:val="single"/>
        </w:rPr>
        <w:t>/</w:t>
      </w:r>
      <w:r>
        <w:rPr>
          <w:rFonts w:hint="eastAsia" w:ascii="宋体" w:hAnsi="宋体" w:cs="Arial"/>
          <w:bCs/>
          <w:color w:val="000000" w:themeColor="text1"/>
          <w:szCs w:val="21"/>
          <w:highlight w:val="none"/>
          <w:u w:val="single"/>
        </w:rPr>
        <w:t xml:space="preserve">  </w:t>
      </w:r>
      <w:r>
        <w:rPr>
          <w:rFonts w:hint="eastAsia" w:ascii="宋体" w:hAnsi="宋体"/>
          <w:b/>
          <w:color w:val="000000" w:themeColor="text1"/>
          <w:szCs w:val="21"/>
          <w:highlight w:val="none"/>
        </w:rPr>
        <w:t>分标      采购预算：</w:t>
      </w:r>
      <w:r>
        <w:rPr>
          <w:rFonts w:hint="eastAsia" w:ascii="宋体" w:hAnsi="宋体" w:cs="Arial"/>
          <w:b/>
          <w:color w:val="000000" w:themeColor="text1"/>
          <w:szCs w:val="21"/>
          <w:highlight w:val="none"/>
          <w:u w:val="single"/>
          <w:lang w:val="en-US" w:eastAsia="zh-CN"/>
        </w:rPr>
        <w:t>540000</w:t>
      </w:r>
      <w:r>
        <w:rPr>
          <w:rFonts w:ascii="宋体" w:hAnsi="宋体" w:cs="Arial"/>
          <w:b/>
          <w:color w:val="000000" w:themeColor="text1"/>
          <w:szCs w:val="21"/>
          <w:highlight w:val="none"/>
          <w:u w:val="single"/>
        </w:rPr>
        <w:t>.00</w:t>
      </w:r>
      <w:r>
        <w:rPr>
          <w:rFonts w:hint="eastAsia" w:ascii="宋体" w:hAnsi="宋体" w:cs="Arial"/>
          <w:b/>
          <w:color w:val="000000" w:themeColor="text1"/>
          <w:szCs w:val="21"/>
          <w:highlight w:val="none"/>
          <w:u w:val="single"/>
        </w:rPr>
        <w:t>元</w:t>
      </w:r>
    </w:p>
    <w:tbl>
      <w:tblPr>
        <w:tblStyle w:val="34"/>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286"/>
        <w:gridCol w:w="618"/>
        <w:gridCol w:w="712"/>
        <w:gridCol w:w="5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序号</w:t>
            </w: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标的名称</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数量</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2026年凭祥市强制隔离戒毒所监管场所医疗服务采购项目</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1项</w:t>
            </w:r>
          </w:p>
        </w:tc>
        <w:tc>
          <w:tcPr>
            <w:tcW w:w="5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tabs>
                <w:tab w:val="left" w:pos="2473"/>
              </w:tabs>
              <w:kinsoku/>
              <w:wordWrap/>
              <w:overflowPunct/>
              <w:topLinePunct w:val="0"/>
              <w:autoSpaceDE/>
              <w:autoSpaceDN/>
              <w:bidi w:val="0"/>
              <w:adjustRightInd/>
              <w:snapToGrid/>
              <w:spacing w:line="460" w:lineRule="exact"/>
              <w:textAlignment w:val="auto"/>
              <w:rPr>
                <w:rFonts w:hint="eastAsia"/>
                <w:b/>
                <w:bCs/>
                <w:color w:val="000000" w:themeColor="text1"/>
                <w:sz w:val="21"/>
                <w:szCs w:val="21"/>
                <w:highlight w:val="none"/>
              </w:rPr>
            </w:pPr>
            <w:r>
              <w:rPr>
                <w:rFonts w:hint="eastAsia"/>
                <w:b/>
                <w:bCs/>
                <w:color w:val="000000" w:themeColor="text1"/>
                <w:sz w:val="21"/>
                <w:szCs w:val="21"/>
                <w:highlight w:val="none"/>
                <w:lang w:val="en-US" w:eastAsia="zh-CN"/>
              </w:rPr>
              <w:t>1.</w:t>
            </w:r>
            <w:r>
              <w:rPr>
                <w:rFonts w:hint="eastAsia"/>
                <w:b/>
                <w:bCs/>
                <w:color w:val="000000" w:themeColor="text1"/>
                <w:sz w:val="21"/>
                <w:szCs w:val="21"/>
                <w:highlight w:val="none"/>
              </w:rPr>
              <w:t>工作内容</w:t>
            </w:r>
          </w:p>
          <w:p>
            <w:pPr>
              <w:keepNext w:val="0"/>
              <w:keepLines w:val="0"/>
              <w:pageBreakBefore w:val="0"/>
              <w:numPr>
                <w:ilvl w:val="0"/>
                <w:numId w:val="2"/>
              </w:numPr>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主要负责凭祥市拘留戒毒所的拘留、戒毒人员24小时巡诊和治疗工作，并为监所内在押人员突发疾病能够及时处置提供保障，以确保监所安全。</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（2）建立巡诊、治疗制度。每日到监室进行医疗巡视，及时发现患病被监管人员并给予治疗，加强跟踪管理，对急危病人，应当及时送医院治疗。</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（3）建立卫生消毒制度。对监室、监区、办公区、伙房、厕所等所内公共区域定期消毒，在换季或者传染病流行期间应当增加消毒次数。</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（4）建立药品、器械采购、检查、保管制度。医疗器械、药品必须符合国家标准，保证质量。药品、医疗器材必须定期检查，妥善保管。</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（5）建立被监管人员医疗档案管理制度。对被监管人员的疾病治疗情况应当逐人建立医疗档案，如实记载病史以及每次疾病发现、检查和治疗等方面的情况。</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（6）建立与各岗位民警工作衔接制度。被监管人员患病及治疗情况，医生应当及时与所领导、管教、巡控等岗位沟通和衔接，加强对被监管人员病情发展的掌握，保证安全。</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（7）对患病的被监管人员，医务人员应当及时进行检查，予以对症治疗，并跟踪观察。</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（8）对被监管人员需要服药的，应当按次给药并由医生当场监督服用。</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（9）为被监管人员治疗时，必须将有伤害性的物品远离被监管人员放置，医疗器材用后必须清点，不得遗失。</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（10）严格落实《医疗废物管理条例》，加强医疗废物管理，做好医疗废物分类收集、转运、处置工作。</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（11）发现被监管人员患有传染性疾病，应当及时隔离或者转送定点医院检查治疗，并及时按传染病管理办法及时上报相关部门。</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（12）对病情严重或者有死亡危险的，突发急病、久病不愈且病情没有得到控制、病因不明需确诊病情等需要出所就医的，医生应当及时报告所长同意后转送医院诊断治疗。</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（13）须根据国家对药品和医疗管理规定的有关要求，本着合理检查、合理治疗、合理用药、因病施治、合规收费的原则开展医疗服务。</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（14）须按照《中华人民共和国药品管理法</w:t>
            </w:r>
            <w:r>
              <w:rPr>
                <w:color w:val="000000" w:themeColor="text1"/>
                <w:sz w:val="21"/>
                <w:szCs w:val="21"/>
                <w:highlight w:val="none"/>
              </w:rPr>
              <w:t>》</w:t>
            </w:r>
            <w:r>
              <w:rPr>
                <w:rFonts w:hint="eastAsia"/>
                <w:color w:val="000000" w:themeColor="text1"/>
                <w:sz w:val="21"/>
                <w:szCs w:val="21"/>
                <w:highlight w:val="none"/>
              </w:rPr>
              <w:t>《处方管理办法》</w:t>
            </w:r>
            <w:r>
              <w:rPr>
                <w:color w:val="000000" w:themeColor="text1"/>
                <w:sz w:val="21"/>
                <w:szCs w:val="21"/>
                <w:highlight w:val="none"/>
              </w:rPr>
              <w:t>《</w:t>
            </w:r>
            <w:r>
              <w:rPr>
                <w:rFonts w:hint="eastAsia"/>
                <w:color w:val="000000" w:themeColor="text1"/>
                <w:sz w:val="21"/>
                <w:szCs w:val="21"/>
                <w:highlight w:val="none"/>
              </w:rPr>
              <w:t>抗菌药物临床应用指导原则》等规定进行临床常规用药。使用贵重药品及生物制品，必须征得送人单位的书面同意（抢救过程中必须使用的除外），不得使用非治疗用的保健品。</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（15）服务效率：根据公安部监所管理局制定的《看守所执法细则</w:t>
            </w:r>
            <w:r>
              <w:rPr>
                <w:color w:val="000000" w:themeColor="text1"/>
                <w:sz w:val="21"/>
                <w:szCs w:val="21"/>
                <w:highlight w:val="none"/>
              </w:rPr>
              <w:t>》《</w:t>
            </w:r>
            <w:r>
              <w:rPr>
                <w:rFonts w:hint="eastAsia"/>
                <w:color w:val="000000" w:themeColor="text1"/>
                <w:sz w:val="21"/>
                <w:szCs w:val="21"/>
                <w:highlight w:val="none"/>
              </w:rPr>
              <w:t>强制隔离戒毒所执法细则</w:t>
            </w:r>
            <w:r>
              <w:rPr>
                <w:color w:val="000000" w:themeColor="text1"/>
                <w:sz w:val="21"/>
                <w:szCs w:val="21"/>
                <w:highlight w:val="none"/>
              </w:rPr>
              <w:t>》《</w:t>
            </w:r>
            <w:r>
              <w:rPr>
                <w:rFonts w:hint="eastAsia"/>
                <w:color w:val="000000" w:themeColor="text1"/>
                <w:sz w:val="21"/>
                <w:szCs w:val="21"/>
                <w:highlight w:val="none"/>
              </w:rPr>
              <w:t>拘留所细则》中关于医疗卫生的工作要求，规范行为，每月对医疗服务进行量化考核。</w:t>
            </w:r>
          </w:p>
          <w:p>
            <w:pPr>
              <w:keepNext w:val="0"/>
              <w:keepLines w:val="0"/>
              <w:pageBreakBefore w:val="0"/>
              <w:numPr>
                <w:ilvl w:val="0"/>
                <w:numId w:val="0"/>
              </w:numPr>
              <w:tabs>
                <w:tab w:val="left" w:pos="2473"/>
              </w:tabs>
              <w:kinsoku/>
              <w:wordWrap/>
              <w:overflowPunct/>
              <w:topLinePunct w:val="0"/>
              <w:autoSpaceDE/>
              <w:autoSpaceDN/>
              <w:bidi w:val="0"/>
              <w:adjustRightInd/>
              <w:snapToGrid/>
              <w:spacing w:line="460" w:lineRule="exact"/>
              <w:textAlignment w:val="auto"/>
              <w:rPr>
                <w:rFonts w:hint="eastAsia"/>
                <w:b/>
                <w:bCs/>
                <w:color w:val="000000" w:themeColor="text1"/>
                <w:sz w:val="21"/>
                <w:szCs w:val="21"/>
                <w:highlight w:val="none"/>
              </w:rPr>
            </w:pPr>
            <w:r>
              <w:rPr>
                <w:rFonts w:hint="eastAsia"/>
                <w:b/>
                <w:bCs/>
                <w:color w:val="000000" w:themeColor="text1"/>
                <w:sz w:val="21"/>
                <w:szCs w:val="21"/>
                <w:highlight w:val="none"/>
                <w:lang w:val="en-US" w:eastAsia="zh-CN"/>
              </w:rPr>
              <w:t>2.</w:t>
            </w:r>
            <w:r>
              <w:rPr>
                <w:rFonts w:hint="eastAsia"/>
                <w:b/>
                <w:bCs/>
                <w:color w:val="000000" w:themeColor="text1"/>
                <w:sz w:val="21"/>
                <w:szCs w:val="21"/>
                <w:highlight w:val="none"/>
              </w:rPr>
              <w:t>服务期限</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1年。</w:t>
            </w:r>
          </w:p>
          <w:p>
            <w:pPr>
              <w:keepNext w:val="0"/>
              <w:keepLines w:val="0"/>
              <w:pageBreakBefore w:val="0"/>
              <w:numPr>
                <w:ilvl w:val="0"/>
                <w:numId w:val="0"/>
              </w:numPr>
              <w:tabs>
                <w:tab w:val="left" w:pos="2473"/>
              </w:tabs>
              <w:kinsoku/>
              <w:wordWrap/>
              <w:overflowPunct/>
              <w:topLinePunct w:val="0"/>
              <w:autoSpaceDE/>
              <w:autoSpaceDN/>
              <w:bidi w:val="0"/>
              <w:adjustRightInd/>
              <w:snapToGrid/>
              <w:spacing w:line="460" w:lineRule="exact"/>
              <w:textAlignment w:val="auto"/>
              <w:rPr>
                <w:rFonts w:hint="eastAsia"/>
                <w:b/>
                <w:bCs/>
                <w:color w:val="000000" w:themeColor="text1"/>
                <w:sz w:val="21"/>
                <w:szCs w:val="21"/>
                <w:highlight w:val="none"/>
              </w:rPr>
            </w:pPr>
            <w:r>
              <w:rPr>
                <w:rFonts w:hint="eastAsia"/>
                <w:b/>
                <w:bCs/>
                <w:color w:val="000000" w:themeColor="text1"/>
                <w:sz w:val="21"/>
                <w:szCs w:val="21"/>
                <w:highlight w:val="none"/>
                <w:lang w:val="en-US" w:eastAsia="zh-CN"/>
              </w:rPr>
              <w:t>3.</w:t>
            </w:r>
            <w:r>
              <w:rPr>
                <w:rFonts w:hint="eastAsia"/>
                <w:b/>
                <w:bCs/>
                <w:color w:val="000000" w:themeColor="text1"/>
                <w:sz w:val="21"/>
                <w:szCs w:val="21"/>
                <w:highlight w:val="none"/>
              </w:rPr>
              <w:t>人员数量</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color w:val="000000" w:themeColor="text1"/>
                <w:sz w:val="21"/>
                <w:szCs w:val="21"/>
                <w:highlight w:val="none"/>
              </w:rPr>
            </w:pPr>
            <w:r>
              <w:rPr>
                <w:rFonts w:hint="eastAsia"/>
                <w:color w:val="000000" w:themeColor="text1"/>
                <w:sz w:val="21"/>
                <w:szCs w:val="21"/>
                <w:highlight w:val="none"/>
              </w:rPr>
              <w:t>具备</w:t>
            </w:r>
            <w:bookmarkStart w:id="25" w:name="OLE_LINK8"/>
            <w:r>
              <w:rPr>
                <w:rFonts w:hint="eastAsia"/>
                <w:color w:val="000000" w:themeColor="text1"/>
                <w:sz w:val="21"/>
                <w:szCs w:val="21"/>
                <w:highlight w:val="none"/>
              </w:rPr>
              <w:t>执业资格</w:t>
            </w:r>
            <w:bookmarkEnd w:id="25"/>
            <w:r>
              <w:rPr>
                <w:rFonts w:hint="eastAsia"/>
                <w:color w:val="000000" w:themeColor="text1"/>
                <w:sz w:val="21"/>
                <w:szCs w:val="21"/>
                <w:highlight w:val="none"/>
              </w:rPr>
              <w:t>的医生至少3人、护士至少3人（响应文件中提供医生和护士执业证、资格证复印件）。</w:t>
            </w:r>
          </w:p>
          <w:p>
            <w:pPr>
              <w:keepNext w:val="0"/>
              <w:keepLines w:val="0"/>
              <w:pageBreakBefore w:val="0"/>
              <w:tabs>
                <w:tab w:val="left" w:pos="2473"/>
              </w:tabs>
              <w:kinsoku/>
              <w:wordWrap/>
              <w:overflowPunct/>
              <w:topLinePunct w:val="0"/>
              <w:autoSpaceDE/>
              <w:autoSpaceDN/>
              <w:bidi w:val="0"/>
              <w:adjustRightInd/>
              <w:snapToGrid/>
              <w:spacing w:line="460" w:lineRule="exact"/>
              <w:textAlignment w:val="auto"/>
              <w:rPr>
                <w:rFonts w:hint="eastAsia"/>
                <w:b/>
                <w:bCs/>
                <w:color w:val="000000" w:themeColor="text1"/>
                <w:sz w:val="21"/>
                <w:szCs w:val="21"/>
                <w:highlight w:val="none"/>
              </w:rPr>
            </w:pPr>
            <w:r>
              <w:rPr>
                <w:rFonts w:hint="eastAsia"/>
                <w:b/>
                <w:bCs/>
                <w:color w:val="000000" w:themeColor="text1"/>
                <w:sz w:val="21"/>
                <w:szCs w:val="21"/>
                <w:highlight w:val="none"/>
                <w:lang w:val="en-US" w:eastAsia="zh-CN"/>
              </w:rPr>
              <w:t>4.</w:t>
            </w:r>
            <w:r>
              <w:rPr>
                <w:rFonts w:hint="eastAsia"/>
                <w:b/>
                <w:bCs/>
                <w:color w:val="000000" w:themeColor="text1"/>
                <w:sz w:val="21"/>
                <w:szCs w:val="21"/>
                <w:highlight w:val="none"/>
              </w:rPr>
              <w:t>任务要求</w:t>
            </w:r>
          </w:p>
          <w:p>
            <w:pPr>
              <w:keepNext w:val="0"/>
              <w:keepLines w:val="0"/>
              <w:pageBreakBefore w:val="0"/>
              <w:kinsoku/>
              <w:wordWrap/>
              <w:overflowPunct/>
              <w:topLinePunct w:val="0"/>
              <w:autoSpaceDE/>
              <w:autoSpaceDN/>
              <w:bidi w:val="0"/>
              <w:adjustRightInd/>
              <w:snapToGrid/>
              <w:spacing w:line="460" w:lineRule="exact"/>
              <w:jc w:val="left"/>
              <w:textAlignment w:val="auto"/>
              <w:rPr>
                <w:color w:val="000000" w:themeColor="text1"/>
                <w:sz w:val="21"/>
                <w:szCs w:val="21"/>
                <w:highlight w:val="none"/>
              </w:rPr>
            </w:pPr>
            <w:r>
              <w:rPr>
                <w:rFonts w:hint="eastAsia"/>
                <w:color w:val="000000" w:themeColor="text1"/>
                <w:sz w:val="21"/>
                <w:szCs w:val="21"/>
                <w:highlight w:val="none"/>
              </w:rPr>
              <w:t>按时按质按量完成任务。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8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color w:val="000000" w:themeColor="text1"/>
                <w:sz w:val="21"/>
                <w:szCs w:val="21"/>
                <w:highlight w:val="none"/>
              </w:rPr>
            </w:pPr>
            <w:r>
              <w:rPr>
                <w:rFonts w:hint="eastAsia"/>
                <w:color w:val="000000" w:themeColor="text1"/>
                <w:sz w:val="21"/>
                <w:szCs w:val="21"/>
                <w:highlight w:val="none"/>
              </w:rPr>
              <w:t>▲</w:t>
            </w:r>
            <w:r>
              <w:rPr>
                <w:rFonts w:hint="eastAsia" w:ascii="宋体" w:hAnsi="宋体"/>
                <w:b/>
                <w:color w:val="000000" w:themeColor="text1"/>
                <w:sz w:val="21"/>
                <w:szCs w:val="21"/>
                <w:highlight w:val="none"/>
              </w:rPr>
              <w:t>一、商务要求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b/>
                <w:color w:val="000000" w:themeColor="text1"/>
                <w:sz w:val="21"/>
                <w:szCs w:val="21"/>
                <w:highlight w:val="none"/>
              </w:rPr>
            </w:pPr>
            <w:r>
              <w:rPr>
                <w:rFonts w:hint="eastAsia" w:ascii="宋体" w:hAnsi="宋体"/>
                <w:b/>
                <w:color w:val="000000" w:themeColor="text1"/>
                <w:sz w:val="21"/>
                <w:szCs w:val="21"/>
                <w:highlight w:val="none"/>
              </w:rPr>
              <w:t>服务时间</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1.一年（具体时间以签订合同日期为准）；</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lang w:eastAsia="zh-CN"/>
              </w:rPr>
            </w:pPr>
            <w:r>
              <w:rPr>
                <w:rFonts w:hint="eastAsia" w:ascii="宋体" w:hAnsi="宋体"/>
                <w:color w:val="000000" w:themeColor="text1"/>
                <w:sz w:val="21"/>
                <w:szCs w:val="21"/>
                <w:highlight w:val="none"/>
              </w:rPr>
              <w:t>2.成交供应商在服务期限内，若管理混乱、缺人缺岗、服务质量差、发生事故、引发纠纷等，影响</w:t>
            </w:r>
            <w:r>
              <w:rPr>
                <w:rFonts w:hint="eastAsia" w:ascii="宋体" w:hAnsi="宋体"/>
                <w:color w:val="000000" w:themeColor="text1"/>
                <w:sz w:val="21"/>
                <w:szCs w:val="21"/>
                <w:highlight w:val="none"/>
                <w:lang w:eastAsia="zh-CN"/>
              </w:rPr>
              <w:t>采购人</w:t>
            </w:r>
            <w:r>
              <w:rPr>
                <w:rFonts w:hint="eastAsia" w:ascii="宋体" w:hAnsi="宋体"/>
                <w:color w:val="000000" w:themeColor="text1"/>
                <w:sz w:val="21"/>
                <w:szCs w:val="21"/>
                <w:highlight w:val="none"/>
              </w:rPr>
              <w:t>正常秩序和声誉，采购人有权提前解除合同，在此服务期限内，可视实际情况制定相关约束制度供双方共同遵守。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b/>
                <w:color w:val="000000" w:themeColor="text1"/>
                <w:sz w:val="21"/>
                <w:szCs w:val="21"/>
                <w:highlight w:val="none"/>
              </w:rPr>
            </w:pPr>
            <w:r>
              <w:rPr>
                <w:rFonts w:hint="eastAsia" w:ascii="宋体" w:hAnsi="宋体" w:cs="宋体"/>
                <w:b/>
                <w:color w:val="000000" w:themeColor="text1"/>
                <w:sz w:val="21"/>
                <w:szCs w:val="21"/>
                <w:highlight w:val="none"/>
              </w:rPr>
              <w:t>服务地点</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广西凭祥市内，采购人指定地点。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ind w:left="-107" w:firstLine="126"/>
              <w:jc w:val="center"/>
              <w:textAlignment w:val="auto"/>
              <w:rPr>
                <w:rFonts w:ascii="宋体" w:hAnsi="宋体"/>
                <w:b/>
                <w:color w:val="000000" w:themeColor="text1"/>
                <w:sz w:val="21"/>
                <w:szCs w:val="21"/>
                <w:highlight w:val="none"/>
              </w:rPr>
            </w:pPr>
            <w:r>
              <w:rPr>
                <w:rFonts w:hint="eastAsia" w:ascii="宋体" w:hAnsi="宋体" w:cs="宋体"/>
                <w:b/>
                <w:color w:val="000000" w:themeColor="text1"/>
                <w:sz w:val="21"/>
                <w:szCs w:val="21"/>
                <w:highlight w:val="none"/>
              </w:rPr>
              <w:t>签订合同日期</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自成交通知书发出之日起15日（日历日）内签订完毕。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b/>
                <w:color w:val="000000" w:themeColor="text1"/>
                <w:sz w:val="21"/>
                <w:szCs w:val="21"/>
                <w:highlight w:val="none"/>
              </w:rPr>
            </w:pPr>
            <w:r>
              <w:rPr>
                <w:rFonts w:hint="eastAsia" w:ascii="宋体" w:hAnsi="宋体" w:cs="宋体"/>
                <w:b/>
                <w:color w:val="000000" w:themeColor="text1"/>
                <w:sz w:val="21"/>
                <w:szCs w:val="21"/>
                <w:highlight w:val="none"/>
              </w:rPr>
              <w:t>付款方式</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双方签订合同生效后，成交供应商每月25日前开具对应金额发票给采购人，采购人在收到有效发票后将款项划至成交供应商指定账户，具体的转账金额以《</w:t>
            </w:r>
            <w:r>
              <w:rPr>
                <w:rFonts w:hint="eastAsia" w:ascii="宋体" w:hAnsi="宋体"/>
                <w:color w:val="000000" w:themeColor="text1"/>
                <w:sz w:val="21"/>
                <w:szCs w:val="21"/>
                <w:highlight w:val="none"/>
                <w:lang w:eastAsia="zh-CN"/>
              </w:rPr>
              <w:t>每月人力成本计算表</w:t>
            </w:r>
            <w:r>
              <w:rPr>
                <w:rFonts w:hint="eastAsia" w:ascii="宋体" w:hAnsi="宋体"/>
                <w:color w:val="000000" w:themeColor="text1"/>
                <w:sz w:val="21"/>
                <w:szCs w:val="21"/>
                <w:highlight w:val="none"/>
              </w:rPr>
              <w:t>》（由成交供应商提供）为准</w:t>
            </w:r>
            <w:r>
              <w:rPr>
                <w:rFonts w:hint="eastAsia" w:ascii="宋体" w:hAnsi="宋体" w:cs="宋体"/>
                <w:color w:val="000000" w:themeColor="text1"/>
                <w:sz w:val="21"/>
                <w:szCs w:val="21"/>
                <w:highlight w:val="none"/>
                <w:lang w:eastAsia="zh-CN"/>
              </w:rPr>
              <w:t>，最终结算价格不能超过合同总金额</w:t>
            </w:r>
            <w:r>
              <w:rPr>
                <w:rFonts w:hint="eastAsia" w:ascii="宋体" w:hAnsi="宋体"/>
                <w:color w:val="000000" w:themeColor="text1"/>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1"/>
                <w:szCs w:val="21"/>
                <w:highlight w:val="none"/>
              </w:rPr>
            </w:pPr>
            <w:r>
              <w:rPr>
                <w:rFonts w:hint="eastAsia" w:ascii="宋体" w:hAnsi="宋体" w:cs="宋体"/>
                <w:b/>
                <w:color w:val="000000" w:themeColor="text1"/>
                <w:sz w:val="21"/>
                <w:szCs w:val="21"/>
                <w:highlight w:val="none"/>
              </w:rPr>
              <w:t>质量保障要求</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因项目质量发生争议的，采购人有权委托有资质的质量检测机构进行鉴定，项目质量鉴定合格的，鉴定费用由采购人承担。项目质量鉴定不合格的，鉴定费用由成交供应商承担。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报价要求</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报价应包含本次服务的价格、服务人员工资、员工社保经费（包括但不限于养老保险、失业保险、工伤保险、生育保险、医疗保险、大病救助保险）、节假日及各项加班费、服装、装备费、培训费/工会费及合理利润、税收及政府征收费用以及在项目实施过程中发生的其他一切费用。</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eastAsia="zh-CN"/>
              </w:rPr>
              <w:t>注：成交供应商派驻凭祥市强制隔离戒毒所工作期间工作人员的住宿由采购人统一安排，但伙食费用由成交供应商拟投入的工作人员自理或由成交供应商自行安排，自行负担。供应商报价时应充分考虑，否则造成后果由供应商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bCs/>
                <w:color w:val="000000" w:themeColor="text1"/>
                <w:sz w:val="21"/>
                <w:szCs w:val="21"/>
                <w:highlight w:val="none"/>
              </w:rPr>
              <w:t>保密条款</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1.供应商成交后，没有采购人事先书面同意，不得将由采购人提供的有关合同或任何相关材料或资料提供给与履行本合同无关的任何其他人。即使向履行本合同有关的人员提供，也应注意保密并限于履行合同的必需范围。</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2.供应商及其人员在执行本合同期间对于本项目的一切资料及情况应对第三者保守秘密。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竞标产品质量管理、企业信用要求</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1.供应商无任何违法、违规、质量安全事故、履约不良等行为反映或记录；</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2.供应商无自身原因违约或不恰当履行合同引起的终止、纠纷、争议、仲裁、诉讼记录；</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3.供应商无被责令停业或暂停、取消竞标资格，参加政府采购活动前三年内，在经营活动中没有重大违法记录；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4.供应商无被国家市场监督管理部门年检或抽检不合格或复查未通过问题；</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5.供应商或竞标产品无信用不良而处于禁止或取消竞标、采购情形。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8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ascii="宋体" w:hAnsi="宋体" w:cs="宋体"/>
                <w:color w:val="000000" w:themeColor="text1"/>
                <w:sz w:val="21"/>
                <w:szCs w:val="21"/>
                <w:highlight w:val="none"/>
              </w:rPr>
            </w:pPr>
            <w:r>
              <w:rPr>
                <w:rFonts w:hint="eastAsia" w:ascii="宋体" w:hAnsi="宋体"/>
                <w:b/>
                <w:bCs/>
                <w:color w:val="000000" w:themeColor="text1"/>
                <w:sz w:val="21"/>
                <w:szCs w:val="21"/>
                <w:highlight w:val="none"/>
              </w:rPr>
              <w:t>二、与实现项目目标相关的其他要求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采购预算</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具体见本竞争性磋商文件第一章《竞争性磋商公告》。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为落实政府采购政策需满足的要求</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具体见本竞争性磋商文件第二章《供应商须知前附表》及第四章《评审程序、评审方法和评审标准》。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规范标准</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采购标的需执行的国家标准、行业标准、地方标准或者其他标准、规范。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采购标的需满足的质量、安全、技术规格、物理特性等</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见本表“技术参数及性能（配置）要求”及国家行业相关标准。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采购标的需满足的服务标准、期限、效率等</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见本表《商务最低要求表》。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采购标的验收标准</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540"/>
              </w:tabs>
              <w:kinsoku/>
              <w:wordWrap/>
              <w:overflowPunct/>
              <w:topLinePunct w:val="0"/>
              <w:autoSpaceDE/>
              <w:autoSpaceDN/>
              <w:bidi w:val="0"/>
              <w:adjustRightInd/>
              <w:snapToGrid/>
              <w:spacing w:line="460" w:lineRule="exact"/>
              <w:jc w:val="left"/>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交付医疗服务产品：医疗服务产品交付现场，成交供应商应在采购人单位人员在场情况下当面拆封，共同清点、检查外观，做出清点记录，双方签字确认。成交供应商应保证交付医疗服务产品到达采购人所在地完好无损，如有缺漏、损坏，由成交供应商负责调换、补齐或赔偿。</w:t>
            </w:r>
          </w:p>
          <w:p>
            <w:pPr>
              <w:keepNext w:val="0"/>
              <w:keepLines w:val="0"/>
              <w:pageBreakBefore w:val="0"/>
              <w:widowControl/>
              <w:tabs>
                <w:tab w:val="left" w:pos="540"/>
              </w:tabs>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rPr>
            </w:pPr>
            <w:r>
              <w:rPr>
                <w:rFonts w:hint="eastAsia" w:ascii="宋体" w:hAnsi="宋体"/>
                <w:color w:val="000000" w:themeColor="text1"/>
                <w:sz w:val="21"/>
                <w:szCs w:val="21"/>
                <w:highlight w:val="none"/>
              </w:rPr>
              <w:t>2.其他服务内容：根据磋商文件检查服务内容是否满足要求。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8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540"/>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三、</w:t>
            </w:r>
            <w:r>
              <w:rPr>
                <w:rFonts w:hint="eastAsia" w:ascii="宋体" w:hAnsi="宋体" w:cs="宋体"/>
                <w:b/>
                <w:color w:val="000000" w:themeColor="text1"/>
                <w:sz w:val="21"/>
                <w:szCs w:val="21"/>
                <w:highlight w:val="none"/>
              </w:rPr>
              <w:t>采购人对项目的特殊要求及说明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方案提供</w:t>
            </w:r>
          </w:p>
        </w:tc>
        <w:tc>
          <w:tcPr>
            <w:tcW w:w="684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80"/>
              <w:keepNext w:val="0"/>
              <w:keepLines w:val="0"/>
              <w:pageBreakBefore w:val="0"/>
              <w:kinsoku/>
              <w:wordWrap/>
              <w:overflowPunct/>
              <w:topLinePunct w:val="0"/>
              <w:autoSpaceDE/>
              <w:autoSpaceDN/>
              <w:bidi w:val="0"/>
              <w:adjustRightInd/>
              <w:snapToGrid/>
              <w:spacing w:line="460" w:lineRule="exact"/>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响应文件中可尽量提供针对本项目的</w:t>
            </w:r>
            <w:r>
              <w:rPr>
                <w:rFonts w:hint="eastAsia" w:ascii="宋体" w:hAnsi="宋体" w:cs="宋体"/>
                <w:color w:val="000000" w:themeColor="text1"/>
                <w:sz w:val="21"/>
                <w:szCs w:val="21"/>
                <w:highlight w:val="none"/>
                <w:lang w:eastAsia="zh-CN"/>
              </w:rPr>
              <w:t>技术</w:t>
            </w:r>
            <w:r>
              <w:rPr>
                <w:rFonts w:hint="eastAsia" w:ascii="宋体" w:hAnsi="宋体" w:cs="宋体"/>
                <w:color w:val="000000" w:themeColor="text1"/>
                <w:sz w:val="21"/>
                <w:szCs w:val="21"/>
                <w:highlight w:val="none"/>
              </w:rPr>
              <w:t>方案，包括但不限于以下内容:</w:t>
            </w:r>
            <w:r>
              <w:rPr>
                <w:rFonts w:hint="eastAsia" w:ascii="宋体" w:hAnsi="宋体"/>
                <w:bCs/>
                <w:color w:val="000000" w:themeColor="text1"/>
                <w:sz w:val="21"/>
                <w:szCs w:val="21"/>
                <w:highlight w:val="none"/>
              </w:rPr>
              <w:t>服务方案</w:t>
            </w:r>
            <w:r>
              <w:rPr>
                <w:rFonts w:hint="eastAsia" w:ascii="宋体" w:hAnsi="宋体"/>
                <w:bCs/>
                <w:color w:val="000000" w:themeColor="text1"/>
                <w:sz w:val="21"/>
                <w:szCs w:val="21"/>
                <w:highlight w:val="none"/>
                <w:lang w:eastAsia="zh-CN"/>
              </w:rPr>
              <w:t>、</w:t>
            </w:r>
            <w:r>
              <w:rPr>
                <w:rFonts w:hint="eastAsia" w:ascii="宋体" w:hAnsi="宋体"/>
                <w:bCs/>
                <w:color w:val="000000" w:themeColor="text1"/>
                <w:sz w:val="21"/>
                <w:szCs w:val="21"/>
                <w:highlight w:val="none"/>
              </w:rPr>
              <w:t>管理制度实施方案</w:t>
            </w:r>
            <w:r>
              <w:rPr>
                <w:rFonts w:hint="eastAsia" w:ascii="宋体" w:hAnsi="宋体"/>
                <w:bCs/>
                <w:color w:val="000000" w:themeColor="text1"/>
                <w:sz w:val="21"/>
                <w:szCs w:val="21"/>
                <w:highlight w:val="none"/>
                <w:lang w:eastAsia="zh-CN"/>
              </w:rPr>
              <w:t>、</w:t>
            </w:r>
            <w:r>
              <w:rPr>
                <w:rFonts w:hint="eastAsia" w:ascii="宋体" w:hAnsi="宋体"/>
                <w:bCs/>
                <w:color w:val="000000" w:themeColor="text1"/>
                <w:sz w:val="21"/>
                <w:szCs w:val="21"/>
                <w:highlight w:val="none"/>
              </w:rPr>
              <w:t>消毒制度实施方案</w:t>
            </w:r>
            <w:r>
              <w:rPr>
                <w:rFonts w:hint="eastAsia" w:ascii="宋体" w:hAnsi="宋体"/>
                <w:bCs/>
                <w:color w:val="000000" w:themeColor="text1"/>
                <w:sz w:val="21"/>
                <w:szCs w:val="21"/>
                <w:highlight w:val="none"/>
                <w:lang w:eastAsia="zh-CN"/>
              </w:rPr>
              <w:t>、药品器械和医疗档案</w:t>
            </w:r>
            <w:r>
              <w:rPr>
                <w:rFonts w:hint="eastAsia" w:ascii="宋体" w:hAnsi="宋体"/>
                <w:bCs/>
                <w:color w:val="000000" w:themeColor="text1"/>
                <w:sz w:val="21"/>
                <w:szCs w:val="21"/>
                <w:highlight w:val="none"/>
              </w:rPr>
              <w:t>管理实施方案</w:t>
            </w:r>
            <w:r>
              <w:rPr>
                <w:rFonts w:hint="eastAsia" w:ascii="宋体" w:hAnsi="宋体"/>
                <w:bCs/>
                <w:color w:val="000000" w:themeColor="text1"/>
                <w:sz w:val="21"/>
                <w:szCs w:val="21"/>
                <w:highlight w:val="none"/>
                <w:lang w:eastAsia="zh-CN"/>
              </w:rPr>
              <w:t>、</w:t>
            </w:r>
            <w:r>
              <w:rPr>
                <w:rFonts w:hint="eastAsia" w:ascii="宋体" w:hAnsi="宋体"/>
                <w:bCs/>
                <w:color w:val="000000" w:themeColor="text1"/>
                <w:sz w:val="21"/>
                <w:szCs w:val="21"/>
                <w:highlight w:val="none"/>
              </w:rPr>
              <w:t>诊疗“绿色通道”实施方案</w:t>
            </w:r>
            <w:r>
              <w:rPr>
                <w:rFonts w:hint="eastAsia" w:ascii="宋体" w:hAnsi="宋体"/>
                <w:bCs/>
                <w:color w:val="000000" w:themeColor="text1"/>
                <w:sz w:val="21"/>
                <w:szCs w:val="21"/>
                <w:highlight w:val="none"/>
                <w:lang w:eastAsia="zh-CN"/>
              </w:rPr>
              <w:t>以及</w:t>
            </w:r>
            <w:r>
              <w:rPr>
                <w:rFonts w:hint="eastAsia" w:ascii="宋体" w:hAnsi="宋体"/>
                <w:bCs/>
                <w:color w:val="000000" w:themeColor="text1"/>
                <w:sz w:val="21"/>
                <w:szCs w:val="21"/>
                <w:highlight w:val="none"/>
              </w:rPr>
              <w:t>与各岗位民警工作衔接制度实施方案</w:t>
            </w:r>
            <w:r>
              <w:rPr>
                <w:rFonts w:hint="eastAsia" w:ascii="宋体" w:hAnsi="宋体" w:cs="宋体"/>
                <w:color w:val="000000" w:themeColor="text1"/>
                <w:sz w:val="21"/>
                <w:szCs w:val="21"/>
                <w:highlight w:val="none"/>
              </w:rPr>
              <w:t>等。</w:t>
            </w:r>
          </w:p>
        </w:tc>
      </w:tr>
    </w:tbl>
    <w:p>
      <w:pPr>
        <w:spacing w:line="380" w:lineRule="exact"/>
        <w:rPr>
          <w:rFonts w:hAnsi="宋体" w:cs="宋体"/>
          <w:color w:val="000000" w:themeColor="text1"/>
          <w:sz w:val="32"/>
          <w:szCs w:val="32"/>
          <w:highlight w:val="none"/>
        </w:rPr>
      </w:pPr>
      <w:r>
        <w:rPr>
          <w:rFonts w:hint="eastAsia" w:hAnsi="宋体" w:cs="宋体"/>
          <w:b/>
          <w:bCs/>
          <w:color w:val="000000" w:themeColor="text1"/>
          <w:sz w:val="24"/>
          <w:highlight w:val="none"/>
        </w:rPr>
        <w:br w:type="page" w:clear="all"/>
      </w:r>
      <w:r>
        <w:rPr>
          <w:rFonts w:hint="eastAsia" w:hAnsi="宋体" w:cs="宋体"/>
          <w:color w:val="000000" w:themeColor="text1"/>
          <w:sz w:val="32"/>
          <w:szCs w:val="32"/>
          <w:highlight w:val="none"/>
        </w:rPr>
        <w:t>附件1：</w:t>
      </w:r>
    </w:p>
    <w:p>
      <w:pPr>
        <w:spacing w:line="528" w:lineRule="exact"/>
        <w:jc w:val="center"/>
        <w:rPr>
          <w:rFonts w:ascii="宋体" w:hAnsi="宋体" w:cs="宋体"/>
          <w:color w:val="000000" w:themeColor="text1"/>
          <w:sz w:val="40"/>
          <w:szCs w:val="40"/>
          <w:highlight w:val="none"/>
        </w:rPr>
      </w:pPr>
      <w:r>
        <w:rPr>
          <w:rFonts w:hint="eastAsia" w:ascii="宋体" w:hAnsi="宋体" w:cs="宋体"/>
          <w:color w:val="000000" w:themeColor="text1"/>
          <w:sz w:val="40"/>
          <w:szCs w:val="40"/>
          <w:highlight w:val="none"/>
        </w:rPr>
        <w:t>中小微企业划型标准</w:t>
      </w:r>
    </w:p>
    <w:tbl>
      <w:tblPr>
        <w:tblStyle w:val="34"/>
        <w:tblW w:w="0" w:type="auto"/>
        <w:jc w:val="center"/>
        <w:tblLayout w:type="fixed"/>
        <w:tblCellMar>
          <w:top w:w="0" w:type="dxa"/>
          <w:left w:w="108" w:type="dxa"/>
          <w:bottom w:w="0" w:type="dxa"/>
          <w:right w:w="108" w:type="dxa"/>
        </w:tblCellMar>
      </w:tblPr>
      <w:tblGrid>
        <w:gridCol w:w="1935"/>
        <w:gridCol w:w="1575"/>
        <w:gridCol w:w="1036"/>
        <w:gridCol w:w="1844"/>
        <w:gridCol w:w="1636"/>
        <w:gridCol w:w="1050"/>
      </w:tblGrid>
      <w:tr>
        <w:tblPrEx>
          <w:tblCellMar>
            <w:top w:w="0" w:type="dxa"/>
            <w:left w:w="108" w:type="dxa"/>
            <w:bottom w:w="0" w:type="dxa"/>
            <w:right w:w="108" w:type="dxa"/>
          </w:tblCellMar>
        </w:tblPrEx>
        <w:trPr>
          <w:trHeight w:val="449" w:hRule="atLeast"/>
          <w:jc w:val="center"/>
        </w:trPr>
        <w:tc>
          <w:tcPr>
            <w:tcW w:w="19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行业名称</w:t>
            </w:r>
          </w:p>
        </w:tc>
        <w:tc>
          <w:tcPr>
            <w:tcW w:w="157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指标名称</w:t>
            </w:r>
          </w:p>
        </w:tc>
        <w:tc>
          <w:tcPr>
            <w:tcW w:w="103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计量单位</w:t>
            </w:r>
          </w:p>
        </w:tc>
        <w:tc>
          <w:tcPr>
            <w:tcW w:w="184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中型</w:t>
            </w:r>
          </w:p>
        </w:tc>
        <w:tc>
          <w:tcPr>
            <w:tcW w:w="163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小型</w:t>
            </w:r>
          </w:p>
        </w:tc>
        <w:tc>
          <w:tcPr>
            <w:tcW w:w="105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微型</w:t>
            </w:r>
          </w:p>
        </w:tc>
      </w:tr>
      <w:tr>
        <w:tblPrEx>
          <w:tblCellMar>
            <w:top w:w="0" w:type="dxa"/>
            <w:left w:w="108" w:type="dxa"/>
            <w:bottom w:w="0" w:type="dxa"/>
            <w:right w:w="108" w:type="dxa"/>
          </w:tblCellMar>
        </w:tblPrEx>
        <w:trPr>
          <w:trHeight w:val="302" w:hRule="atLeast"/>
          <w:jc w:val="center"/>
        </w:trPr>
        <w:tc>
          <w:tcPr>
            <w:tcW w:w="19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农、林、牧、渔</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500≤Y＜20000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50≤Y＜500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Y＜50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工业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300≤X＜1000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20≤X＜300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2000≤Y＜40000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300≤Y＜2000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建筑业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6000≤Y＜80000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300≤Y＜6000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资产总额（Z）</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5000≤Z＜80000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300≤Z＜5000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Z＜300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批发业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20≤X＜200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5≤X＜20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X＜5</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5000≤Y＜40000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1000≤Y＜5000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零售业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50≤X＜300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10≤X＜50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r>
        <w:tblPrEx>
          <w:tblCellMar>
            <w:top w:w="0" w:type="dxa"/>
            <w:left w:w="108" w:type="dxa"/>
            <w:bottom w:w="0" w:type="dxa"/>
            <w:right w:w="108" w:type="dxa"/>
          </w:tblCellMar>
        </w:tblPrEx>
        <w:trPr>
          <w:trHeight w:val="302"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500≤Y＜20000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100≤Y＜500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交通运输业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300≤X＜1000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20≤X＜300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3000≤Y＜30000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200≤Y＜3000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Y＜200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仓储业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100≤X＜200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1000≤Y＜30000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100≤Y＜1000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邮政业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300≤X＜1000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20≤X＜300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2000≤Y＜30000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100≤Y＜2000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住宿业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100≤X＜300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2000≤Y＜10000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100≤Y＜2000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餐饮业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100≤X＜300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2000≤Y＜10000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100≤Y＜2000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信息传输业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100≤X＜2000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1000≤Y＜100000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100≤Y＜1000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软件和信息技术服务业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100≤X＜300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1000≤Y＜10000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50≤Y＜1000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Y＜50</w:t>
            </w:r>
          </w:p>
        </w:tc>
      </w:tr>
      <w:tr>
        <w:tblPrEx>
          <w:tblCellMar>
            <w:top w:w="0" w:type="dxa"/>
            <w:left w:w="108" w:type="dxa"/>
            <w:bottom w:w="0" w:type="dxa"/>
            <w:right w:w="108" w:type="dxa"/>
          </w:tblCellMar>
        </w:tblPrEx>
        <w:trPr>
          <w:trHeight w:val="449"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房地产开发经营</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1000≤Y＜200000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100≤X＜1000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资产总额（Z）</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5000≤Z＜10000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2000≤Y＜5000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Y＜2000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物业管理</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300≤X＜1000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100≤X＜300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1000≤Y＜5000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500≤Y＜1000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Y＜500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租赁和商务服务业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100≤X＜300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资产总额（Z）</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8000≤Z＜120000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100≤Z＜8000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Y＜100</w:t>
            </w:r>
          </w:p>
        </w:tc>
      </w:tr>
      <w:tr>
        <w:tblPrEx>
          <w:tblCellMar>
            <w:top w:w="0" w:type="dxa"/>
            <w:left w:w="108" w:type="dxa"/>
            <w:bottom w:w="0" w:type="dxa"/>
            <w:right w:w="108" w:type="dxa"/>
          </w:tblCellMar>
        </w:tblPrEx>
        <w:trPr>
          <w:trHeight w:val="315" w:hRule="atLeast"/>
          <w:jc w:val="center"/>
        </w:trPr>
        <w:tc>
          <w:tcPr>
            <w:tcW w:w="193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其他未列明行业</w:t>
            </w:r>
          </w:p>
        </w:tc>
        <w:tc>
          <w:tcPr>
            <w:tcW w:w="15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100≤X＜300</w:t>
            </w:r>
          </w:p>
        </w:tc>
        <w:tc>
          <w:tcPr>
            <w:tcW w:w="16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10≤X＜100</w:t>
            </w:r>
          </w:p>
        </w:tc>
        <w:tc>
          <w:tcPr>
            <w:tcW w:w="10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rPr>
            </w:pPr>
            <w:r>
              <w:rPr>
                <w:rFonts w:hint="eastAsia" w:ascii="宋体" w:hAnsi="宋体" w:cs="宋体"/>
                <w:color w:val="000000" w:themeColor="text1"/>
                <w:sz w:val="18"/>
                <w:szCs w:val="18"/>
                <w:highlight w:val="none"/>
              </w:rPr>
              <w:t>X＜10</w:t>
            </w:r>
          </w:p>
        </w:tc>
      </w:tr>
    </w:tbl>
    <w:p>
      <w:pPr>
        <w:rPr>
          <w:rFonts w:ascii="宋体" w:hAnsi="宋体" w:cs="宋体"/>
          <w:color w:val="000000" w:themeColor="text1"/>
          <w:highlight w:val="none"/>
        </w:rPr>
      </w:pPr>
      <w:r>
        <w:rPr>
          <w:rFonts w:hint="eastAsia" w:ascii="宋体" w:hAnsi="宋体" w:cs="宋体"/>
          <w:color w:val="000000" w:themeColor="text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pPr>
        <w:pStyle w:val="247"/>
        <w:ind w:left="0" w:firstLine="0"/>
        <w:rPr>
          <w:rFonts w:ascii="宋体" w:hAnsi="宋体" w:cs="宋体"/>
          <w:color w:val="000000" w:themeColor="text1"/>
          <w:highlight w:val="none"/>
        </w:rPr>
      </w:pPr>
      <w:r>
        <w:rPr>
          <w:rFonts w:hint="eastAsia" w:ascii="宋体" w:hAnsi="宋体" w:cs="宋体"/>
          <w:color w:val="000000" w:themeColor="text1"/>
          <w:highlight w:val="none"/>
        </w:rPr>
        <w:br w:type="page" w:clear="all"/>
      </w:r>
    </w:p>
    <w:p>
      <w:pPr>
        <w:pStyle w:val="199"/>
        <w:rPr>
          <w:rFonts w:ascii="宋体" w:hAnsi="宋体" w:cs="宋体"/>
          <w:color w:val="000000" w:themeColor="text1"/>
          <w:highlight w:val="none"/>
        </w:rPr>
      </w:pPr>
      <w:bookmarkStart w:id="26" w:name="_Toc106289384"/>
      <w:r>
        <w:rPr>
          <w:rFonts w:hint="eastAsia" w:ascii="宋体" w:hAnsi="宋体" w:cs="宋体"/>
          <w:color w:val="000000" w:themeColor="text1"/>
          <w:highlight w:val="none"/>
        </w:rPr>
        <w:t>第四章  评审程序、评审方法和评审标准</w:t>
      </w:r>
      <w:bookmarkEnd w:id="26"/>
    </w:p>
    <w:p>
      <w:pPr>
        <w:spacing w:line="360" w:lineRule="auto"/>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一、评审程序和评审方法</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1.资格审查</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1.1响应文件开启后，磋商小组依法对供应商的资格证明文件进行审查。</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注：</w:t>
      </w:r>
      <w:r>
        <w:rPr>
          <w:rFonts w:hint="eastAsia" w:ascii="宋体" w:hAnsi="宋体" w:cs="宋体"/>
          <w:color w:val="000000" w:themeColor="text1"/>
          <w:highlight w:val="none"/>
        </w:rPr>
        <w:t>磋商小组</w:t>
      </w:r>
      <w:r>
        <w:rPr>
          <w:rFonts w:hint="eastAsia" w:ascii="宋体" w:hAnsi="宋体" w:cs="宋体"/>
          <w:color w:val="000000" w:themeColor="text1"/>
          <w:szCs w:val="21"/>
          <w:highlight w:val="none"/>
        </w:rPr>
        <w:t>在资格审查结束前，对供应商进行信用查询。</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（1）查询渠道：“广西政府采购云”平台“信用中国”网站(www.creditchina.gov.cn)、中国政府采购网(www.ccgp.gov.cn)链接入口。</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（2）信用查询截止时点：资格审查结束前。</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（3）查询记录和证据留存方式：在查询网站中直接查询，截图另存为电子文档作为评审资料保存。</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1.2资格审查标准为本磋商文件中载明对供应商资格要求的条件。资格审查采用合格制，凡符合磋商文件规定的供应商资格要求的响应文件均通过资格审查。</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1.3供应商有下列情形之一的，资格审查不通过，其响应文件按无效响应处理：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（1）不具备磋商文件中规定的资格要求的；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（2）未按磋商文件规定的方式获取本磋商文件的供应商；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（3）响应文件的资格证明文件缺少任一项“供应商须知前附表”资格证明文件规定的“必须提供”的文件资料的；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（4）响应文件中的资格证明文件出现任一项不符合“供应商须知前附表”资格证明文件规定的“必须提供”的文件资料要求或者无效的；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1.4通过资格审查的合格供应商不足3家的，不得进入符合性审查环节，采购人或者采购代理机构应当重新开展采购活动。</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2.符合性审查</w:t>
      </w:r>
    </w:p>
    <w:p>
      <w:pPr>
        <w:spacing w:line="360" w:lineRule="auto"/>
        <w:ind w:firstLine="420"/>
        <w:rPr>
          <w:rFonts w:ascii="宋体" w:hAnsi="宋体" w:cs="宋体"/>
          <w:color w:val="000000" w:themeColor="text1"/>
          <w:szCs w:val="21"/>
          <w:highlight w:val="none"/>
        </w:rPr>
      </w:pPr>
      <w:bookmarkStart w:id="27" w:name="_Hlk42528882"/>
      <w:r>
        <w:rPr>
          <w:rFonts w:hint="eastAsia" w:ascii="宋体" w:hAnsi="宋体" w:cs="宋体"/>
          <w:color w:val="000000" w:themeColor="text1"/>
          <w:szCs w:val="21"/>
          <w:highlight w:val="none"/>
        </w:rPr>
        <w:t>2.1由磋商小组对通过资格审查的合格供应商的响应文件的竞标报价、商务、技术等实质性要求进行符合性审查，以确定其是否满足磋商文件的实质性要求。</w:t>
      </w:r>
      <w:bookmarkEnd w:id="27"/>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rPr>
          <w:rFonts w:ascii="宋体" w:hAnsi="宋体" w:cs="宋体"/>
          <w:color w:val="000000" w:themeColor="text1"/>
          <w:spacing w:val="-6"/>
          <w:szCs w:val="21"/>
          <w:highlight w:val="none"/>
        </w:rPr>
      </w:pPr>
      <w:r>
        <w:rPr>
          <w:rFonts w:hint="eastAsia" w:ascii="宋体" w:hAnsi="宋体" w:cs="宋体"/>
          <w:color w:val="000000" w:themeColor="text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000000" w:themeColor="text1"/>
          <w:highlight w:val="none"/>
        </w:rPr>
        <w:t>签章</w:t>
      </w:r>
      <w:r>
        <w:rPr>
          <w:rFonts w:hint="eastAsia" w:ascii="宋体" w:hAnsi="宋体" w:cs="宋体"/>
          <w:color w:val="000000" w:themeColor="text1"/>
          <w:spacing w:val="-6"/>
          <w:szCs w:val="21"/>
          <w:highlight w:val="none"/>
        </w:rPr>
        <w:t>。</w:t>
      </w:r>
    </w:p>
    <w:p>
      <w:pPr>
        <w:spacing w:line="360" w:lineRule="auto"/>
        <w:ind w:firstLine="420"/>
        <w:rPr>
          <w:rFonts w:ascii="宋体" w:hAnsi="宋体" w:cs="宋体"/>
          <w:color w:val="000000" w:themeColor="text1"/>
          <w:spacing w:val="-6"/>
          <w:szCs w:val="21"/>
          <w:highlight w:val="none"/>
        </w:rPr>
      </w:pPr>
      <w:r>
        <w:rPr>
          <w:rFonts w:hint="eastAsia" w:ascii="宋体" w:hAnsi="宋体" w:cs="宋体"/>
          <w:color w:val="000000" w:themeColor="text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供应商公章，或者由法定代表人或者其授权的代表签字。</w:t>
      </w:r>
    </w:p>
    <w:p>
      <w:pPr>
        <w:spacing w:line="360" w:lineRule="auto"/>
        <w:ind w:firstLine="396"/>
        <w:rPr>
          <w:rFonts w:ascii="宋体" w:hAnsi="宋体" w:cs="宋体"/>
          <w:color w:val="000000" w:themeColor="text1"/>
          <w:szCs w:val="21"/>
          <w:highlight w:val="none"/>
        </w:rPr>
      </w:pPr>
      <w:r>
        <w:rPr>
          <w:rFonts w:hint="eastAsia" w:ascii="宋体" w:hAnsi="宋体" w:cs="宋体"/>
          <w:color w:val="000000" w:themeColor="text1"/>
          <w:spacing w:val="-6"/>
          <w:szCs w:val="21"/>
          <w:highlight w:val="none"/>
        </w:rPr>
        <w:t>2.4</w:t>
      </w:r>
      <w:r>
        <w:rPr>
          <w:rFonts w:hint="eastAsia" w:ascii="宋体" w:hAnsi="宋体" w:cs="宋体"/>
          <w:color w:val="000000" w:themeColor="text1"/>
          <w:szCs w:val="21"/>
          <w:highlight w:val="none"/>
        </w:rPr>
        <w:t xml:space="preserve">首次响应文件报价出现前后不一致的，按照下列规定修正： </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（1）响应文件中报价表内容与响应文件中相应内容不一致的，以报价表为准；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（2）大写金额和小写金额不一致的，以大写金额为准；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（3）单价金额小数点或者百分比有明显错位的，以报价表的总价为准，并修改单价；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（4）总价金额与按单价汇总金额不一致的，以单价金额计算结果为准。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2.5商务技术报价评审</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在评审时，如发现下列情形之一的，将被视为响应文件无效处理：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（1）商务技术评审</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1）响应文件未按磋商文件要求签署、盖章；</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2）委托代理人未能出具有效身份证或者出具的身份证与授权委托书中的信息不符的； </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3）提交的磋商保证金无效的或者未按照磋商文件的规定提交磋商保证金；</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5）商务要求允许负偏离的条款数超过“供应商须知前附表”规定项数的；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6）未对竞标有效期作出响应或者响应文件承诺的竞标有效期不满足磋商文件要求；</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7）响应文件的实质性内容未使用中文表述、使用计量单位不符合磋商文件要求；</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8）响应文件中的文件资料因填写不齐全或者内容虚假或者出现其他情形而导致被磋商小组认定无效；</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9）响应文件含有采购人不能接受的附加条件；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10）属于“供应商须知正文”第7.5条情形；</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11）服务要求允许负偏离的条款数超过“供应商须知前附表”规定项数；</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12）虚假竞标，或者出现其他情形而导致被磋商小组认定无效；</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13）</w:t>
      </w:r>
      <w:bookmarkStart w:id="28" w:name="_Hlk71704147"/>
      <w:r>
        <w:rPr>
          <w:rFonts w:hint="eastAsia" w:ascii="宋体" w:hAnsi="宋体" w:cs="宋体"/>
          <w:color w:val="000000" w:themeColor="text1"/>
          <w:szCs w:val="21"/>
          <w:highlight w:val="none"/>
        </w:rPr>
        <w:t>磋商文件未载明允许提供备选（替代）竞标方案或明确不允许提供备选（替代）竞标方案时，供应商提供了备选（替代）竞标方案的；</w:t>
      </w:r>
      <w:bookmarkEnd w:id="28"/>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14）响应文件标注的项目名称或者项目编号与磋商文件标注的项目名称或者项目编号不一致的；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15）</w:t>
      </w:r>
      <w:r>
        <w:rPr>
          <w:rFonts w:hint="eastAsia" w:ascii="宋体" w:hAnsi="宋体" w:cs="宋体"/>
          <w:b/>
          <w:color w:val="000000" w:themeColor="text1"/>
          <w:szCs w:val="21"/>
          <w:highlight w:val="none"/>
        </w:rPr>
        <w:t>竞争性磋商文件明确不允许分包，响应文件拟分包的；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16）未响应磋商文件实质性要求；</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17）法律法规和磋商文件规定的其他无效情形。</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（2）报价评审</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 响应文件未提供“供应商须知前附表” 报价文件中规定的“竞标报价表”；</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2）未采用人民币报价或者未按照磋商文件标明的币种报价；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4）竞标报价（包含首次报价、最后报价）超过所竞标分标规定的采购预算金额或者最高限价的（如本项目公布了最高限价）；</w:t>
      </w:r>
      <w:bookmarkStart w:id="29" w:name="_Hlk42596405"/>
      <w:r>
        <w:rPr>
          <w:rFonts w:hint="eastAsia" w:ascii="宋体" w:hAnsi="宋体" w:cs="宋体"/>
          <w:color w:val="000000" w:themeColor="text1"/>
          <w:szCs w:val="21"/>
          <w:highlight w:val="none"/>
        </w:rPr>
        <w:t>竞标报价（包含首次报价、最后报价）</w:t>
      </w:r>
      <w:bookmarkEnd w:id="29"/>
      <w:bookmarkStart w:id="30" w:name="_Hlk42596276"/>
      <w:r>
        <w:rPr>
          <w:rFonts w:hint="eastAsia" w:ascii="宋体" w:hAnsi="宋体" w:cs="宋体"/>
          <w:color w:val="000000" w:themeColor="text1"/>
          <w:szCs w:val="21"/>
          <w:highlight w:val="none"/>
        </w:rPr>
        <w:t>超过磋商文件分项采购预算金额或者最高限价的</w:t>
      </w:r>
      <w:bookmarkEnd w:id="30"/>
      <w:r>
        <w:rPr>
          <w:rFonts w:hint="eastAsia" w:ascii="宋体" w:hAnsi="宋体" w:cs="宋体"/>
          <w:color w:val="000000" w:themeColor="text1"/>
          <w:szCs w:val="21"/>
          <w:highlight w:val="none"/>
        </w:rPr>
        <w:t>（如本项目公布了最高限价）；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6）响应文件响应的标的数量及单位与竞争性磋商采购文件要求实质性不一致的。</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2.7通过符合性审查的合格供应商不足3家的，不得进入磋商环节，采购人或者采购代理机构应当重新开展采购活动。</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3.磋商程序</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3.3对磋商文件作出的实质性变动是磋商文件的有效组成部分，由磋商小组及时以电子澄清函形式同时通知所有参加磋商的供应商。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3.5磋商中，</w:t>
      </w:r>
      <w:r>
        <w:rPr>
          <w:rFonts w:hint="eastAsia" w:ascii="宋体" w:hAnsi="宋体" w:cs="宋体"/>
          <w:color w:val="000000" w:themeColor="text1"/>
          <w:spacing w:val="-6"/>
          <w:szCs w:val="21"/>
          <w:highlight w:val="none"/>
        </w:rPr>
        <w:t>磋商的任何一方不得透露与磋商有关的其他供应商的技术资料、价格和其他信息。</w:t>
      </w:r>
    </w:p>
    <w:p>
      <w:pPr>
        <w:widowControl/>
        <w:tabs>
          <w:tab w:val="left" w:pos="540"/>
        </w:tabs>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3.6采购代理机构对磋商过程和重要磋商内容进行记录。</w:t>
      </w:r>
    </w:p>
    <w:p>
      <w:pPr>
        <w:widowControl/>
        <w:tabs>
          <w:tab w:val="left" w:pos="540"/>
        </w:tabs>
        <w:spacing w:line="360" w:lineRule="auto"/>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3.7</w:t>
      </w:r>
      <w:r>
        <w:rPr>
          <w:rFonts w:hint="eastAsia" w:ascii="宋体" w:hAnsi="宋体" w:cs="宋体"/>
          <w:color w:val="000000" w:themeColor="text1"/>
          <w:highlight w:val="none"/>
        </w:rPr>
        <w:t>根据《财政部关于政府采购竞争性磋商采购方式管理暂行办法有关问题的补充通知》（财库</w:t>
      </w:r>
      <w:r>
        <w:rPr>
          <w:rFonts w:hint="eastAsia" w:ascii="宋体" w:hAnsi="宋体" w:cs="宋体"/>
          <w:color w:val="000000" w:themeColor="text1"/>
          <w:spacing w:val="-6"/>
          <w:szCs w:val="21"/>
          <w:highlight w:val="none"/>
        </w:rPr>
        <w:t>〔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w:t>
      </w:r>
      <w:r>
        <w:rPr>
          <w:rFonts w:hint="eastAsia" w:ascii="宋体" w:hAnsi="宋体" w:cs="宋体"/>
          <w:color w:val="000000" w:themeColor="text1"/>
          <w:highlight w:val="none"/>
        </w:rPr>
        <w:t>竞争性磋商采购活动，发布项目终止公告并说明原因，重新开展采购活动。</w:t>
      </w:r>
    </w:p>
    <w:p>
      <w:pPr>
        <w:tabs>
          <w:tab w:val="left" w:pos="2835"/>
        </w:tabs>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3.8除</w:t>
      </w:r>
      <w:r>
        <w:rPr>
          <w:rFonts w:hint="eastAsia" w:ascii="宋体" w:hAnsi="宋体" w:cs="宋体"/>
          <w:color w:val="000000" w:themeColor="text1"/>
          <w:highlight w:val="none"/>
        </w:rPr>
        <w:t>本章第3.7条情形外，</w:t>
      </w:r>
      <w:r>
        <w:rPr>
          <w:rFonts w:hint="eastAsia" w:ascii="宋体" w:hAnsi="宋体" w:cs="宋体"/>
          <w:color w:val="000000" w:themeColor="text1"/>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rPr>
          <w:rFonts w:ascii="宋体" w:hAnsi="宋体" w:cs="宋体"/>
          <w:color w:val="000000" w:themeColor="text1"/>
          <w:szCs w:val="21"/>
          <w:highlight w:val="none"/>
        </w:rPr>
      </w:pPr>
      <w:r>
        <w:rPr>
          <w:rFonts w:hint="eastAsia" w:ascii="宋体" w:hAnsi="宋体" w:cs="宋体"/>
          <w:b/>
          <w:bCs/>
          <w:color w:val="000000" w:themeColor="text1"/>
          <w:sz w:val="24"/>
          <w:highlight w:val="none"/>
        </w:rPr>
        <w:t>4. 最后报价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4.1磋商文件能够详细列明采购标的的技术、服务要求的，磋商结束后，磋商小组应当要求所有继续参加</w:t>
      </w:r>
      <w:r>
        <w:rPr>
          <w:rFonts w:hint="eastAsia" w:ascii="宋体" w:hAnsi="宋体" w:cs="宋体"/>
          <w:color w:val="000000" w:themeColor="text1"/>
          <w:spacing w:val="-6"/>
          <w:szCs w:val="21"/>
          <w:highlight w:val="none"/>
        </w:rPr>
        <w:t>磋商的供应商在规定时间内在“广西政府采购云”平台开标大厅提交最后报价，除本章第4.3条外，提交最后报价的供应商不得少于3家，否则必须重新采购。</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color w:val="000000" w:themeColor="text1"/>
          <w:highlight w:val="none"/>
        </w:rPr>
        <w:t>广西政府采购云</w:t>
      </w:r>
      <w:r>
        <w:rPr>
          <w:rFonts w:hint="eastAsia" w:ascii="宋体" w:hAnsi="宋体" w:cs="宋体"/>
          <w:color w:val="000000" w:themeColor="text1"/>
          <w:szCs w:val="21"/>
          <w:highlight w:val="none"/>
        </w:rPr>
        <w:t>”平台开标大厅提交最后报价。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000000" w:themeColor="text1"/>
          <w:highlight w:val="none"/>
        </w:rPr>
        <w:t>本章第3.7条情形的，</w:t>
      </w:r>
      <w:r>
        <w:rPr>
          <w:rFonts w:hint="eastAsia" w:ascii="宋体" w:hAnsi="宋体" w:cs="宋体"/>
          <w:color w:val="000000" w:themeColor="text1"/>
          <w:szCs w:val="21"/>
          <w:highlight w:val="none"/>
        </w:rPr>
        <w:t>提交最后报价的供应商可以为2家。</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4.5供应商未在规定时间内提交最后报价的，视同退出磋商，其响应文件按无效处理。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4.6最后报价统一开启后，磋商小组对最后报价进行有效性、完整性和响应程度的审查。</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4.7最后报价出现前后不一致的，按照本章第2.4条的规定修正。 </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4.8修正后的报价出现下列情形的，按无效响应处理：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（1）供应商不确认的（全流程电子化评标采取在线确认）；</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（3）经供应商确认修正后的竞标报价（包含首次报价、最后报价）超过分项采购预算金额或者最高限价的（如本项目公布了最高限价）。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4.9经供应商确认修正后的最后报价作为评审及签订合同的依据。</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4.10供应商出现最后报价按无效响应处理或者响应文件按无效处理时</w:t>
      </w:r>
      <w:r>
        <w:rPr>
          <w:rFonts w:hint="eastAsia" w:ascii="宋体" w:hAnsi="宋体" w:cs="宋体"/>
          <w:color w:val="000000" w:themeColor="text1"/>
          <w:sz w:val="22"/>
          <w:szCs w:val="22"/>
          <w:highlight w:val="none"/>
        </w:rPr>
        <w:t>，磋商小组应当告知有关供应商</w:t>
      </w:r>
      <w:r>
        <w:rPr>
          <w:rFonts w:hint="eastAsia" w:ascii="宋体" w:hAnsi="宋体" w:cs="宋体"/>
          <w:color w:val="000000" w:themeColor="text1"/>
          <w:szCs w:val="21"/>
          <w:highlight w:val="none"/>
        </w:rPr>
        <w:t>。</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4.11最后报价结束后，磋商小组不得再与供应商进行任何形式的商谈。</w:t>
      </w:r>
    </w:p>
    <w:p>
      <w:pPr>
        <w:spacing w:line="360" w:lineRule="auto"/>
        <w:ind w:firstLine="482"/>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5.比较与评价</w:t>
      </w:r>
    </w:p>
    <w:p>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5.1</w:t>
      </w:r>
      <w:r>
        <w:rPr>
          <w:rFonts w:hint="eastAsia" w:ascii="宋体" w:hAnsi="宋体" w:cs="宋体"/>
          <w:color w:val="000000" w:themeColor="text1"/>
          <w:szCs w:val="21"/>
          <w:highlight w:val="none"/>
        </w:rPr>
        <w:t>评审方法：综合评分法。</w:t>
      </w:r>
    </w:p>
    <w:p>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5.2</w:t>
      </w:r>
      <w:r>
        <w:rPr>
          <w:rFonts w:hint="eastAsia" w:ascii="宋体" w:hAnsi="宋体" w:cs="宋体"/>
          <w:color w:val="000000" w:themeColor="text1"/>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5.3</w:t>
      </w:r>
      <w:r>
        <w:rPr>
          <w:rFonts w:hint="eastAsia" w:ascii="宋体" w:hAnsi="宋体" w:cs="宋体"/>
          <w:color w:val="000000" w:themeColor="text1"/>
          <w:szCs w:val="21"/>
          <w:highlight w:val="none"/>
        </w:rPr>
        <w:t>评审时，磋商小组各成员应当独立对每个有效响应的文件进行评价、打分，然后汇总每个供应商每项评分因素的得分。</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（1）磋商小组按照磋商文件中规定的评审标准计算各供应商的报价得分。项目评审过程中，不得去掉最后报价中的最高报价和最低报价。</w:t>
      </w:r>
    </w:p>
    <w:p>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（2）各供应商的得分为磋商小组所有成员的有效评分的算术平均数。</w:t>
      </w:r>
    </w:p>
    <w:p>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5.4</w:t>
      </w:r>
      <w:r>
        <w:rPr>
          <w:rFonts w:hint="eastAsia" w:ascii="宋体" w:hAnsi="宋体" w:cs="宋体"/>
          <w:color w:val="000000" w:themeColor="text1"/>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4"/>
        <w:jc w:val="left"/>
        <w:rPr>
          <w:rFonts w:ascii="宋体" w:hAnsi="宋体"/>
          <w:color w:val="000000" w:themeColor="text1"/>
          <w:spacing w:val="-6"/>
          <w:szCs w:val="21"/>
          <w:highlight w:val="none"/>
        </w:rPr>
      </w:pPr>
      <w:r>
        <w:rPr>
          <w:rFonts w:ascii="宋体" w:hAnsi="宋体" w:cs="宋体"/>
          <w:color w:val="000000" w:themeColor="text1"/>
          <w:szCs w:val="21"/>
          <w:highlight w:val="none"/>
        </w:rPr>
        <w:t>5.5</w:t>
      </w:r>
      <w:r>
        <w:rPr>
          <w:rFonts w:hint="eastAsia" w:ascii="宋体" w:hAnsi="宋体"/>
          <w:color w:val="000000" w:themeColor="text1"/>
          <w:szCs w:val="21"/>
          <w:highlight w:val="none"/>
        </w:rPr>
        <w:t>异常低价响应审查</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（1）磋商小组在评审中发现下列情形之一的，应当启动异常低价响应审查程序：</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①竞标报价低于全部通过符合性审查供应商竞标报价平均值</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的，即竞标报价＜全部通过符合性审查供应商竞标报价平均值×</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w:t>
      </w:r>
      <w:r>
        <w:rPr>
          <w:rFonts w:ascii="宋体" w:hAnsi="宋体"/>
          <w:i/>
          <w:color w:val="000000" w:themeColor="text1"/>
          <w:szCs w:val="21"/>
          <w:highlight w:val="none"/>
        </w:rPr>
        <w:t>（范围为</w:t>
      </w:r>
      <w:r>
        <w:rPr>
          <w:rFonts w:hint="eastAsia" w:ascii="宋体" w:hAnsi="宋体"/>
          <w:i/>
          <w:color w:val="000000" w:themeColor="text1"/>
          <w:szCs w:val="21"/>
          <w:highlight w:val="none"/>
        </w:rPr>
        <w:t>5</w:t>
      </w:r>
      <w:r>
        <w:rPr>
          <w:rFonts w:ascii="宋体" w:hAnsi="宋体"/>
          <w:i/>
          <w:color w:val="000000" w:themeColor="text1"/>
          <w:szCs w:val="21"/>
          <w:highlight w:val="none"/>
        </w:rPr>
        <w:t>0%-65%）</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②竞标报价低于通过符合性审查的次低报价供应商竞标报价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的，即竞标报价＜通过符合性审查的次低报价供应商竞标报价×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w:t>
      </w:r>
      <w:r>
        <w:rPr>
          <w:rFonts w:ascii="宋体" w:hAnsi="宋体"/>
          <w:i/>
          <w:color w:val="000000" w:themeColor="text1"/>
          <w:szCs w:val="21"/>
          <w:highlight w:val="none"/>
        </w:rPr>
        <w:t>（范围为</w:t>
      </w:r>
      <w:r>
        <w:rPr>
          <w:rFonts w:hint="eastAsia" w:ascii="宋体" w:hAnsi="宋体"/>
          <w:i/>
          <w:color w:val="000000" w:themeColor="text1"/>
          <w:szCs w:val="21"/>
          <w:highlight w:val="none"/>
        </w:rPr>
        <w:t>5</w:t>
      </w:r>
      <w:r>
        <w:rPr>
          <w:rFonts w:ascii="宋体" w:hAnsi="宋体"/>
          <w:i/>
          <w:color w:val="000000" w:themeColor="text1"/>
          <w:szCs w:val="21"/>
          <w:highlight w:val="none"/>
        </w:rPr>
        <w:t>0%-65%）</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③竞标报价低于采购项目最高限价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的，即竞标报价＜采购项目最高限价×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w:t>
      </w:r>
      <w:r>
        <w:rPr>
          <w:rFonts w:ascii="宋体" w:hAnsi="宋体"/>
          <w:i/>
          <w:color w:val="000000" w:themeColor="text1"/>
          <w:szCs w:val="21"/>
          <w:highlight w:val="none"/>
        </w:rPr>
        <w:t>（范围为45%-65%）</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④磋商小组基于专业判断，认为供应商报价过低，有可能影响产品质量或者不能诚信履约的其他情形。</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rPr>
        <w:t>相关供应商不能提供书面说明、证明材料，或者提供的书面说明、证明材料不能证明其报价合理性的，磋商小组应当将其作为无效响应处理。</w:t>
      </w:r>
    </w:p>
    <w:p>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spacing w:line="360" w:lineRule="auto"/>
        <w:ind w:firstLine="420"/>
        <w:rPr>
          <w:rFonts w:ascii="宋体" w:hAnsi="宋体" w:cs="宋体"/>
          <w:color w:val="000000" w:themeColor="text1"/>
          <w:szCs w:val="21"/>
          <w:highlight w:val="none"/>
        </w:rPr>
      </w:pPr>
      <w:r>
        <w:rPr>
          <w:rFonts w:hint="eastAsia" w:ascii="宋体" w:hAnsi="宋体"/>
          <w:color w:val="000000" w:themeColor="text1"/>
          <w:szCs w:val="21"/>
          <w:highlight w:val="none"/>
        </w:rPr>
        <w:t>异常低价响应审查的启动原因、审查意见和审查结果应当在评审报告中记录，并随供应商提供的相关书面说明及证明材料，以及磋商小组有关互联网浏览、查询历史一并归档。</w:t>
      </w:r>
    </w:p>
    <w:p>
      <w:pPr>
        <w:spacing w:line="360" w:lineRule="auto"/>
        <w:ind w:firstLine="420"/>
        <w:rPr>
          <w:rFonts w:ascii="宋体" w:hAnsi="宋体"/>
          <w:color w:val="000000" w:themeColor="text1"/>
          <w:szCs w:val="21"/>
          <w:highlight w:val="none"/>
        </w:rPr>
      </w:pPr>
      <w:r>
        <w:rPr>
          <w:rFonts w:ascii="宋体" w:hAnsi="宋体" w:cs="宋体"/>
          <w:color w:val="000000" w:themeColor="text1"/>
          <w:szCs w:val="21"/>
          <w:highlight w:val="none"/>
        </w:rPr>
        <w:t>5.6</w:t>
      </w:r>
      <w:r>
        <w:rPr>
          <w:rFonts w:hint="eastAsia" w:ascii="宋体" w:hAnsi="宋体" w:cs="宋体"/>
          <w:color w:val="000000" w:themeColor="text1"/>
          <w:szCs w:val="21"/>
          <w:highlight w:val="none"/>
        </w:rPr>
        <w:t>由磋商小组根据综合评分情况，按照评审得分由高到低顺序推荐3名以上成交候选供应商，并编写评</w:t>
      </w:r>
      <w:r>
        <w:rPr>
          <w:rFonts w:hint="eastAsia" w:ascii="宋体" w:hAnsi="宋体"/>
          <w:color w:val="000000" w:themeColor="text1"/>
          <w:szCs w:val="21"/>
          <w:highlight w:val="none"/>
        </w:rPr>
        <w:t>审报告。符合本章第</w:t>
      </w:r>
      <w:r>
        <w:rPr>
          <w:rFonts w:ascii="宋体" w:hAnsi="宋体"/>
          <w:color w:val="000000" w:themeColor="text1"/>
          <w:szCs w:val="21"/>
          <w:highlight w:val="none"/>
        </w:rPr>
        <w:t>4.3</w:t>
      </w:r>
      <w:r>
        <w:rPr>
          <w:rFonts w:hint="eastAsia" w:ascii="宋体" w:hAnsi="宋体"/>
          <w:color w:val="000000" w:themeColor="text1"/>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rPr>
          <w:rFonts w:ascii="宋体" w:hAnsi="宋体" w:cs="宋体"/>
          <w:color w:val="000000" w:themeColor="text1"/>
          <w:szCs w:val="21"/>
          <w:highlight w:val="none"/>
        </w:rPr>
      </w:pPr>
      <w:r>
        <w:rPr>
          <w:rFonts w:ascii="宋体" w:hAnsi="宋体"/>
          <w:color w:val="000000" w:themeColor="text1"/>
          <w:szCs w:val="21"/>
          <w:highlight w:val="none"/>
        </w:rPr>
        <w:t>5.7</w:t>
      </w:r>
      <w:r>
        <w:rPr>
          <w:rFonts w:hint="eastAsia" w:ascii="宋体" w:hAnsi="宋体"/>
          <w:color w:val="000000" w:themeColor="text1"/>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20"/>
        <w:rPr>
          <w:rFonts w:ascii="宋体" w:hAnsi="宋体" w:cs="宋体"/>
          <w:color w:val="000000" w:themeColor="text1"/>
          <w:szCs w:val="21"/>
          <w:highlight w:val="none"/>
        </w:rPr>
      </w:pP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二、评审标准</w:t>
      </w:r>
    </w:p>
    <w:p>
      <w:pPr>
        <w:spacing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6</w:t>
      </w:r>
      <w:r>
        <w:rPr>
          <w:rFonts w:ascii="宋体" w:hAnsi="宋体"/>
          <w:bCs/>
          <w:color w:val="000000" w:themeColor="text1"/>
          <w:szCs w:val="21"/>
          <w:highlight w:val="none"/>
        </w:rPr>
        <w:t>.</w:t>
      </w:r>
      <w:r>
        <w:rPr>
          <w:rFonts w:hint="eastAsia" w:ascii="宋体" w:hAnsi="宋体"/>
          <w:bCs/>
          <w:color w:val="000000" w:themeColor="text1"/>
          <w:szCs w:val="21"/>
          <w:highlight w:val="none"/>
        </w:rPr>
        <w:t>评审依据：磋商小组将以磋商响应文件为评审依据，对供应商的报价、技术、商务等方面内容按百分制打分。（计分方法按四舍五入取至百分位）</w:t>
      </w:r>
    </w:p>
    <w:tbl>
      <w:tblPr>
        <w:tblStyle w:val="3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94"/>
        <w:gridCol w:w="603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序号</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评审因素</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评审因素</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价格分</w:t>
            </w:r>
          </w:p>
        </w:tc>
        <w:tc>
          <w:tcPr>
            <w:tcW w:w="6031" w:type="dxa"/>
            <w:tcBorders>
              <w:top w:val="single" w:color="auto" w:sz="4" w:space="0"/>
              <w:left w:val="single" w:color="auto" w:sz="4" w:space="0"/>
              <w:bottom w:val="single" w:color="auto" w:sz="4" w:space="0"/>
              <w:right w:val="single" w:color="auto" w:sz="4" w:space="0"/>
            </w:tcBorders>
            <w:noWrap w:val="0"/>
          </w:tcPr>
          <w:p>
            <w:pPr>
              <w:pStyle w:val="228"/>
              <w:numPr>
                <w:ilvl w:val="0"/>
                <w:numId w:val="3"/>
              </w:numPr>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本项目为专门面向中小微企业、监狱企业、残疾人福利性单位的项目，不再执行价格评审优惠的扶持政策。</w:t>
            </w:r>
          </w:p>
          <w:p>
            <w:pPr>
              <w:pStyle w:val="228"/>
              <w:numPr>
                <w:ilvl w:val="0"/>
                <w:numId w:val="3"/>
              </w:numPr>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本国产品政策性扣除计算方法。</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供应商在其响应文件中提供《关于符合本国产品标准的声明函》或财政部会同有关部门规定的有关证明文件，出具符合要求的《声明函》或有关证明文件的，该产品视为本国产品。</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如果所有参与竞争的供应商均可享受本国产品价格评审优惠，则统一不进行价格扣除。</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（2）中小企业折扣计算，用扣除后的价格参加评审。即评审价=竞标报价-本国产品折扣，除上述情况外，评审价=竞标报价。</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（3）以进入比较与评价环节的最低的评审价为基准价，基准价得分为</w:t>
            </w:r>
            <w:r>
              <w:rPr>
                <w:rFonts w:hint="eastAsia" w:hAnsi="宋体" w:cs="宋体"/>
                <w:color w:val="000000" w:themeColor="text1"/>
                <w:sz w:val="21"/>
                <w:szCs w:val="21"/>
                <w:highlight w:val="none"/>
                <w:u w:val="single"/>
              </w:rPr>
              <w:t>10</w:t>
            </w:r>
            <w:r>
              <w:rPr>
                <w:rFonts w:hint="eastAsia" w:hAnsi="宋体" w:cs="宋体"/>
                <w:color w:val="000000" w:themeColor="text1"/>
                <w:sz w:val="21"/>
                <w:szCs w:val="21"/>
                <w:highlight w:val="none"/>
              </w:rPr>
              <w:t>分。</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（4）价格分计算公式：</w:t>
            </w:r>
          </w:p>
          <w:p>
            <w:pPr>
              <w:pStyle w:val="228"/>
              <w:spacing w:line="40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报价得分=（基准价/最后报价）×</w:t>
            </w:r>
            <w:r>
              <w:rPr>
                <w:rFonts w:hint="eastAsia" w:hAnsi="宋体" w:cs="宋体"/>
                <w:color w:val="000000" w:themeColor="text1"/>
                <w:sz w:val="21"/>
                <w:szCs w:val="21"/>
                <w:highlight w:val="none"/>
                <w:u w:val="single"/>
              </w:rPr>
              <w:t>10</w:t>
            </w:r>
            <w:r>
              <w:rPr>
                <w:rFonts w:hint="eastAsia" w:hAnsi="宋体" w:cs="宋体"/>
                <w:color w:val="000000" w:themeColor="text1"/>
                <w:sz w:val="21"/>
                <w:szCs w:val="21"/>
                <w:highlight w:val="none"/>
              </w:rPr>
              <w:t>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themeColor="text1"/>
                <w:sz w:val="21"/>
                <w:szCs w:val="21"/>
                <w:highlight w:val="none"/>
              </w:rPr>
            </w:pPr>
            <w:r>
              <w:rPr>
                <w:rFonts w:hint="eastAsia" w:ascii="宋体" w:hAnsi="宋体" w:cs="宋体"/>
                <w:b/>
                <w:bCs/>
                <w:color w:val="000000" w:themeColor="text1"/>
                <w:sz w:val="21"/>
                <w:szCs w:val="21"/>
                <w:highlight w:val="none"/>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2</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技术分</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评审因素</w:t>
            </w:r>
          </w:p>
        </w:tc>
        <w:tc>
          <w:tcPr>
            <w:tcW w:w="832" w:type="dxa"/>
            <w:tcBorders>
              <w:top w:val="single" w:color="auto" w:sz="4" w:space="0"/>
              <w:left w:val="single" w:color="auto" w:sz="4" w:space="0"/>
              <w:bottom w:val="single" w:color="auto" w:sz="4" w:space="0"/>
              <w:right w:val="single" w:color="auto" w:sz="4" w:space="0"/>
            </w:tcBorders>
            <w:noWrap w:val="0"/>
          </w:tcPr>
          <w:p>
            <w:pPr>
              <w:widowControl/>
              <w:spacing w:line="400" w:lineRule="exact"/>
              <w:jc w:val="center"/>
              <w:rPr>
                <w:rFonts w:ascii="宋体" w:hAnsi="宋体" w:cs="宋体"/>
                <w:color w:val="000000" w:themeColor="text1"/>
                <w:sz w:val="21"/>
                <w:szCs w:val="21"/>
                <w:highlight w:val="none"/>
              </w:rPr>
            </w:pPr>
            <w:r>
              <w:rPr>
                <w:rFonts w:hint="eastAsia" w:ascii="宋体" w:hAnsi="宋体" w:cs="宋体"/>
                <w:b/>
                <w:color w:val="000000" w:themeColor="text1"/>
                <w:sz w:val="21"/>
                <w:szCs w:val="21"/>
                <w:highlight w:val="none"/>
              </w:rPr>
              <w:t>满分</w:t>
            </w:r>
            <w:r>
              <w:rPr>
                <w:rFonts w:hint="eastAsia" w:ascii="宋体" w:hAnsi="宋体" w:cs="宋体"/>
                <w:b/>
                <w:color w:val="000000" w:themeColor="text1"/>
                <w:sz w:val="21"/>
                <w:szCs w:val="21"/>
                <w:highlight w:val="none"/>
                <w:lang w:val="en-US" w:eastAsia="zh-CN"/>
              </w:rPr>
              <w:t>84</w:t>
            </w:r>
            <w:r>
              <w:rPr>
                <w:rFonts w:hint="eastAsia" w:ascii="宋体" w:hAnsi="宋体" w:cs="宋体"/>
                <w:b/>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宋体"/>
                <w:color w:val="000000" w:themeColor="text1"/>
                <w:sz w:val="21"/>
                <w:szCs w:val="21"/>
                <w:highlight w:val="none"/>
              </w:rPr>
            </w:pPr>
            <w:r>
              <w:rPr>
                <w:rFonts w:hint="eastAsia" w:ascii="宋体" w:hAnsi="宋体"/>
                <w:bCs/>
                <w:color w:val="000000" w:themeColor="text1"/>
                <w:sz w:val="21"/>
                <w:szCs w:val="21"/>
                <w:highlight w:val="none"/>
              </w:rPr>
              <w:t>服务方案</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b/>
                <w:bCs/>
                <w:color w:val="000000" w:themeColor="text1"/>
                <w:sz w:val="21"/>
                <w:szCs w:val="21"/>
                <w:highlight w:val="none"/>
                <w:lang w:val="en-US" w:eastAsia="zh-CN"/>
              </w:rPr>
              <w:t>根据供应商提供的整体服务方案（含工作流程、人员排班、应急处置等）进行综合评价</w:t>
            </w:r>
            <w:r>
              <w:rPr>
                <w:rFonts w:hint="eastAsia" w:hAnsi="宋体" w:cs="宋体"/>
                <w:color w:val="000000" w:themeColor="text1"/>
                <w:sz w:val="21"/>
                <w:szCs w:val="21"/>
                <w:highlight w:val="none"/>
                <w:lang w:val="en-US" w:eastAsia="zh-CN"/>
              </w:rPr>
              <w:t>：</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1.方案包含服务流程、人员排班表、应急响应机制等，且内容详尽的，得12分；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2.方案包含上述内容但内容不具体，或无针对性的，得7分；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3.方案内容仅为通用模板未针对本项目修改的，得3分；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4.未提供方案的，得0分。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themeColor="text1"/>
                <w:sz w:val="21"/>
                <w:szCs w:val="21"/>
                <w:highlight w:val="none"/>
              </w:rPr>
            </w:pPr>
            <w:r>
              <w:rPr>
                <w:rFonts w:hint="eastAsia" w:ascii="宋体" w:hAnsi="宋体" w:cs="宋体"/>
                <w:b/>
                <w:bCs/>
                <w:color w:val="000000" w:themeColor="text1"/>
                <w:sz w:val="21"/>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2.2</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宋体"/>
                <w:color w:val="000000" w:themeColor="text1"/>
                <w:sz w:val="21"/>
                <w:szCs w:val="21"/>
                <w:highlight w:val="none"/>
              </w:rPr>
            </w:pPr>
            <w:r>
              <w:rPr>
                <w:rFonts w:hint="eastAsia" w:ascii="宋体" w:hAnsi="宋体"/>
                <w:bCs/>
                <w:color w:val="000000" w:themeColor="text1"/>
                <w:sz w:val="21"/>
                <w:szCs w:val="21"/>
                <w:highlight w:val="none"/>
              </w:rPr>
              <w:t>制定医疗检查、诊治、治疗跟踪管理制度实施方案</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rFonts w:hint="eastAsia" w:hAnsi="宋体" w:cs="宋体"/>
                <w:color w:val="000000" w:themeColor="text1"/>
                <w:sz w:val="21"/>
                <w:szCs w:val="21"/>
                <w:highlight w:val="none"/>
                <w:lang w:val="en-US" w:eastAsia="zh-CN"/>
              </w:rPr>
            </w:pPr>
            <w:r>
              <w:rPr>
                <w:rFonts w:hint="default" w:hAnsi="宋体" w:cs="宋体"/>
                <w:b/>
                <w:bCs/>
                <w:color w:val="000000" w:themeColor="text1"/>
                <w:sz w:val="21"/>
                <w:szCs w:val="21"/>
                <w:highlight w:val="none"/>
                <w:lang w:val="en-US" w:eastAsia="zh-CN"/>
              </w:rPr>
              <w:t>针对采购需求中“建立巡诊、治疗制度”及“跟踪管理”要求</w:t>
            </w:r>
            <w:r>
              <w:rPr>
                <w:rFonts w:hint="default" w:hAnsi="宋体" w:cs="宋体"/>
                <w:color w:val="000000" w:themeColor="text1"/>
                <w:sz w:val="21"/>
                <w:szCs w:val="21"/>
                <w:highlight w:val="none"/>
                <w:lang w:val="en-US" w:eastAsia="zh-CN"/>
              </w:rPr>
              <w:t>：</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1.方案详细列明每日巡诊路线、病历记录规范、急危病人转运流程，且提供完整的跟踪管理表示范文本的，得12分；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2.方案包含上述内容但细节不足，或转运流程不够明确的</w:t>
            </w:r>
            <w:r>
              <w:rPr>
                <w:rFonts w:hint="eastAsia" w:hAnsi="宋体" w:cs="宋体"/>
                <w:color w:val="000000" w:themeColor="text1"/>
                <w:sz w:val="21"/>
                <w:szCs w:val="21"/>
                <w:highlight w:val="none"/>
                <w:lang w:val="en-US" w:eastAsia="zh-CN"/>
              </w:rPr>
              <w:t>，</w:t>
            </w:r>
            <w:r>
              <w:rPr>
                <w:rFonts w:hint="default" w:hAnsi="宋体" w:cs="宋体"/>
                <w:color w:val="000000" w:themeColor="text1"/>
                <w:sz w:val="21"/>
                <w:szCs w:val="21"/>
                <w:highlight w:val="none"/>
                <w:lang w:val="en-US" w:eastAsia="zh-CN"/>
              </w:rPr>
              <w:t>得7分；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3.方案仅承诺“按规范执行”，无具体操作流程的，得3分；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4.未提供方案的，得0分。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12</w:t>
            </w:r>
            <w:r>
              <w:rPr>
                <w:rFonts w:hint="eastAsia" w:ascii="宋体" w:hAnsi="宋体" w:cs="宋体"/>
                <w:b/>
                <w:bCs/>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2.3</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宋体"/>
                <w:bCs/>
                <w:color w:val="000000" w:themeColor="text1"/>
                <w:sz w:val="21"/>
                <w:szCs w:val="21"/>
                <w:highlight w:val="none"/>
              </w:rPr>
            </w:pPr>
            <w:r>
              <w:rPr>
                <w:rFonts w:hint="eastAsia" w:ascii="宋体" w:hAnsi="宋体"/>
                <w:bCs/>
                <w:color w:val="000000" w:themeColor="text1"/>
                <w:sz w:val="21"/>
                <w:szCs w:val="21"/>
                <w:highlight w:val="none"/>
              </w:rPr>
              <w:t>制定医疗卫生防疫、清洁消毒制度实施方案</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color w:val="000000" w:themeColor="text1"/>
                <w:sz w:val="21"/>
                <w:szCs w:val="21"/>
                <w:highlight w:val="none"/>
              </w:rPr>
            </w:pPr>
            <w:r>
              <w:rPr>
                <w:rFonts w:hint="default" w:hAnsi="宋体" w:cs="宋体"/>
                <w:b/>
                <w:bCs/>
                <w:color w:val="000000" w:themeColor="text1"/>
                <w:sz w:val="21"/>
                <w:szCs w:val="21"/>
                <w:highlight w:val="none"/>
                <w:lang w:val="en-US" w:eastAsia="zh-CN"/>
              </w:rPr>
              <w:t>针对采购需求中“建立卫生消毒制度”及“传染病管理”要求</w:t>
            </w:r>
            <w:r>
              <w:rPr>
                <w:rFonts w:hint="default" w:hAnsi="宋体" w:cs="宋体"/>
                <w:color w:val="000000" w:themeColor="text1"/>
                <w:sz w:val="21"/>
                <w:szCs w:val="21"/>
                <w:highlight w:val="none"/>
                <w:lang w:val="en-US" w:eastAsia="zh-CN"/>
              </w:rPr>
              <w:t>：</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1.方案明确区分监室、办公区、伙房等不同区域的消毒频次，列明消毒剂配比标准，且有传染病（如结核病、艾滋病）专项防控预案的，得12分；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2.方案包含消毒制度但分区不明，或有防控预案但措施不具体的，得7分；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3.仅有通用消毒制度，未体现本项目特殊防疫要求的，得3分；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4.未提供方案的，得0分。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12</w:t>
            </w:r>
            <w:r>
              <w:rPr>
                <w:rFonts w:hint="eastAsia" w:ascii="宋体" w:hAnsi="宋体" w:cs="宋体"/>
                <w:b/>
                <w:bCs/>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2.4</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宋体"/>
                <w:bCs/>
                <w:color w:val="000000" w:themeColor="text1"/>
                <w:sz w:val="21"/>
                <w:szCs w:val="21"/>
                <w:highlight w:val="none"/>
              </w:rPr>
            </w:pPr>
            <w:r>
              <w:rPr>
                <w:rFonts w:hint="eastAsia" w:ascii="宋体" w:hAnsi="宋体"/>
                <w:bCs/>
                <w:color w:val="000000" w:themeColor="text1"/>
                <w:sz w:val="21"/>
                <w:szCs w:val="21"/>
                <w:highlight w:val="none"/>
              </w:rPr>
              <w:t>制定医疗器械和药品的使用、管理和建立医疗档案管理实施方案</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rFonts w:hint="eastAsia"/>
                <w:color w:val="000000" w:themeColor="text1"/>
                <w:sz w:val="21"/>
                <w:szCs w:val="21"/>
                <w:highlight w:val="none"/>
              </w:rPr>
            </w:pPr>
            <w:r>
              <w:rPr>
                <w:rFonts w:hint="eastAsia"/>
                <w:b/>
                <w:bCs/>
                <w:color w:val="000000" w:themeColor="text1"/>
                <w:sz w:val="21"/>
                <w:szCs w:val="21"/>
                <w:highlight w:val="none"/>
              </w:rPr>
              <w:t>针对采购需求中“药品器械保管”及“医疗档案建立”要求</w:t>
            </w:r>
            <w:r>
              <w:rPr>
                <w:rFonts w:hint="eastAsia"/>
                <w:color w:val="000000" w:themeColor="text1"/>
                <w:sz w:val="21"/>
                <w:szCs w:val="21"/>
                <w:highlight w:val="none"/>
              </w:rPr>
              <w:t>：</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1.方案明确药品“双人双锁”管理、器械清点流程，且医疗档案包含病史、治疗经过、后续跟踪等全要素，并附档案样表的，得12分；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2.方案包含上述内容但管理流程不够严谨，或档案要素不全的，得7分；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3.仅有“按国家规定管理”的承诺，无具体操作流程的，得3分；</w:t>
            </w:r>
          </w:p>
          <w:p>
            <w:pPr>
              <w:pStyle w:val="228"/>
              <w:spacing w:line="400" w:lineRule="exact"/>
              <w:jc w:val="left"/>
              <w:rPr>
                <w:color w:val="000000" w:themeColor="text1"/>
                <w:sz w:val="21"/>
                <w:szCs w:val="21"/>
                <w:highlight w:val="none"/>
              </w:rPr>
            </w:pPr>
            <w:r>
              <w:rPr>
                <w:rFonts w:hint="eastAsia" w:hAnsi="宋体" w:cs="宋体"/>
                <w:color w:val="000000" w:themeColor="text1"/>
                <w:sz w:val="21"/>
                <w:szCs w:val="21"/>
                <w:highlight w:val="none"/>
                <w:lang w:val="en-US" w:eastAsia="zh-CN"/>
              </w:rPr>
              <w:t>4.未提供方案的，得0分。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12</w:t>
            </w:r>
            <w:r>
              <w:rPr>
                <w:rFonts w:hint="eastAsia" w:ascii="宋体" w:hAnsi="宋体" w:cs="宋体"/>
                <w:b/>
                <w:bCs/>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2.5</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制定提供诊疗“绿色通道”实施方案</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1.有启动转诊程序，与定点医院签订优先救治协议，配备专用救护车辆，对HIV、结核等特殊病例开辟独立诊疗区域，提供优先检测服务的，得12分；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2.有转诊流程但未签订协议或车辆不足，有优先服务但未设独立区域的，得7分；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3.无明确机制或依赖民警自行联系医院，未体现优先安排或与其他患者混用资源的，得3分；</w:t>
            </w:r>
          </w:p>
          <w:p>
            <w:pPr>
              <w:pStyle w:val="228"/>
              <w:spacing w:line="400" w:lineRule="exact"/>
              <w:jc w:val="left"/>
              <w:rPr>
                <w:rFonts w:hint="default"/>
                <w:color w:val="000000" w:themeColor="text1"/>
                <w:sz w:val="21"/>
                <w:szCs w:val="21"/>
                <w:highlight w:val="none"/>
                <w:lang w:val="en-US"/>
              </w:rPr>
            </w:pPr>
            <w:r>
              <w:rPr>
                <w:rFonts w:hint="eastAsia" w:hAnsi="宋体" w:cs="宋体"/>
                <w:color w:val="000000" w:themeColor="text1"/>
                <w:sz w:val="21"/>
                <w:szCs w:val="21"/>
                <w:highlight w:val="none"/>
                <w:lang w:val="en-US" w:eastAsia="zh-CN"/>
              </w:rPr>
              <w:t>4.未提供方案的，得0分。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12</w:t>
            </w:r>
            <w:r>
              <w:rPr>
                <w:rFonts w:hint="eastAsia" w:ascii="宋体" w:hAnsi="宋体" w:cs="宋体"/>
                <w:b/>
                <w:bCs/>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2.6</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制定建立与各岗位民警工作衔接制度实施方案</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color w:val="000000" w:themeColor="text1"/>
                <w:sz w:val="21"/>
                <w:szCs w:val="21"/>
                <w:highlight w:val="none"/>
              </w:rPr>
            </w:pPr>
            <w:r>
              <w:rPr>
                <w:rFonts w:hint="default"/>
                <w:b/>
                <w:bCs/>
                <w:color w:val="000000" w:themeColor="text1"/>
                <w:sz w:val="21"/>
                <w:szCs w:val="21"/>
                <w:highlight w:val="none"/>
                <w:lang w:val="en-US" w:eastAsia="zh-CN"/>
              </w:rPr>
              <w:t>针对采购需求中</w:t>
            </w:r>
            <w:r>
              <w:rPr>
                <w:rFonts w:hint="eastAsia"/>
                <w:b/>
                <w:bCs/>
                <w:color w:val="000000" w:themeColor="text1"/>
                <w:sz w:val="21"/>
                <w:szCs w:val="21"/>
                <w:highlight w:val="none"/>
                <w:lang w:val="en-US" w:eastAsia="zh-CN"/>
              </w:rPr>
              <w:t>“</w:t>
            </w:r>
            <w:r>
              <w:rPr>
                <w:rFonts w:hint="default"/>
                <w:b/>
                <w:bCs/>
                <w:color w:val="000000" w:themeColor="text1"/>
                <w:sz w:val="21"/>
                <w:szCs w:val="21"/>
                <w:highlight w:val="none"/>
                <w:lang w:val="en-US" w:eastAsia="zh-CN"/>
              </w:rPr>
              <w:t>病情与民警衔接</w:t>
            </w:r>
            <w:r>
              <w:rPr>
                <w:rFonts w:hint="eastAsia"/>
                <w:b/>
                <w:bCs/>
                <w:color w:val="000000" w:themeColor="text1"/>
                <w:sz w:val="21"/>
                <w:szCs w:val="21"/>
                <w:highlight w:val="none"/>
                <w:lang w:val="en-US" w:eastAsia="zh-CN"/>
              </w:rPr>
              <w:t>”</w:t>
            </w:r>
            <w:r>
              <w:rPr>
                <w:rFonts w:hint="default"/>
                <w:b/>
                <w:bCs/>
                <w:color w:val="000000" w:themeColor="text1"/>
                <w:sz w:val="21"/>
                <w:szCs w:val="21"/>
                <w:highlight w:val="none"/>
                <w:lang w:val="en-US" w:eastAsia="zh-CN"/>
              </w:rPr>
              <w:t>及</w:t>
            </w:r>
            <w:r>
              <w:rPr>
                <w:rFonts w:hint="eastAsia"/>
                <w:b/>
                <w:bCs/>
                <w:color w:val="000000" w:themeColor="text1"/>
                <w:sz w:val="21"/>
                <w:szCs w:val="21"/>
                <w:highlight w:val="none"/>
                <w:lang w:val="en-US" w:eastAsia="zh-CN"/>
              </w:rPr>
              <w:t>“</w:t>
            </w:r>
            <w:r>
              <w:rPr>
                <w:rFonts w:hint="default"/>
                <w:b/>
                <w:bCs/>
                <w:color w:val="000000" w:themeColor="text1"/>
                <w:sz w:val="21"/>
                <w:szCs w:val="21"/>
                <w:highlight w:val="none"/>
                <w:lang w:val="en-US" w:eastAsia="zh-CN"/>
              </w:rPr>
              <w:t>信息通报</w:t>
            </w:r>
            <w:r>
              <w:rPr>
                <w:rFonts w:hint="eastAsia"/>
                <w:b/>
                <w:bCs/>
                <w:color w:val="000000" w:themeColor="text1"/>
                <w:sz w:val="21"/>
                <w:szCs w:val="21"/>
                <w:highlight w:val="none"/>
                <w:lang w:val="en-US" w:eastAsia="zh-CN"/>
              </w:rPr>
              <w:t>”</w:t>
            </w:r>
            <w:r>
              <w:rPr>
                <w:rFonts w:hint="default"/>
                <w:b/>
                <w:bCs/>
                <w:color w:val="000000" w:themeColor="text1"/>
                <w:sz w:val="21"/>
                <w:szCs w:val="21"/>
                <w:highlight w:val="none"/>
                <w:lang w:val="en-US" w:eastAsia="zh-CN"/>
              </w:rPr>
              <w:t>要求</w:t>
            </w:r>
            <w:r>
              <w:rPr>
                <w:rFonts w:hint="default"/>
                <w:color w:val="000000" w:themeColor="text1"/>
                <w:sz w:val="21"/>
                <w:szCs w:val="21"/>
                <w:highlight w:val="none"/>
                <w:lang w:val="en-US" w:eastAsia="zh-CN"/>
              </w:rPr>
              <w:t>：</w:t>
            </w:r>
            <w:r>
              <w:rPr>
                <w:rFonts w:hint="default"/>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1.方案包含医生-管教-巡控三方沟通机制、病情日报格式、突发事件联动流程图，且能体现“每班必报、每日必签”机制的，得12分；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2.方案包含沟通机制但流程不够清晰，或日报格式不规范的，得7分；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3.仅承诺</w:t>
            </w:r>
            <w:r>
              <w:rPr>
                <w:rFonts w:hint="eastAsia" w:hAnsi="宋体" w:cs="宋体"/>
                <w:color w:val="000000" w:themeColor="text1"/>
                <w:sz w:val="21"/>
                <w:szCs w:val="21"/>
                <w:highlight w:val="none"/>
                <w:lang w:val="en-US" w:eastAsia="zh-CN"/>
              </w:rPr>
              <w:t>“</w:t>
            </w:r>
            <w:r>
              <w:rPr>
                <w:rFonts w:hint="default" w:hAnsi="宋体" w:cs="宋体"/>
                <w:color w:val="000000" w:themeColor="text1"/>
                <w:sz w:val="21"/>
                <w:szCs w:val="21"/>
                <w:highlight w:val="none"/>
                <w:lang w:val="en-US" w:eastAsia="zh-CN"/>
              </w:rPr>
              <w:t>加强沟通</w:t>
            </w:r>
            <w:r>
              <w:rPr>
                <w:rFonts w:hint="eastAsia" w:hAnsi="宋体" w:cs="宋体"/>
                <w:color w:val="000000" w:themeColor="text1"/>
                <w:sz w:val="21"/>
                <w:szCs w:val="21"/>
                <w:highlight w:val="none"/>
                <w:lang w:val="en-US" w:eastAsia="zh-CN"/>
              </w:rPr>
              <w:t>”，</w:t>
            </w:r>
            <w:r>
              <w:rPr>
                <w:rFonts w:hint="default" w:hAnsi="宋体" w:cs="宋体"/>
                <w:color w:val="000000" w:themeColor="text1"/>
                <w:sz w:val="21"/>
                <w:szCs w:val="21"/>
                <w:highlight w:val="none"/>
                <w:lang w:val="en-US" w:eastAsia="zh-CN"/>
              </w:rPr>
              <w:t>无具体衔接机制的，得3分；</w:t>
            </w:r>
            <w:r>
              <w:rPr>
                <w:rFonts w:hint="default" w:hAnsi="宋体" w:cs="宋体"/>
                <w:color w:val="000000" w:themeColor="text1"/>
                <w:sz w:val="21"/>
                <w:szCs w:val="21"/>
                <w:highlight w:val="none"/>
                <w:lang w:val="en-US" w:eastAsia="zh-CN"/>
              </w:rPr>
              <w:br w:type="textWrapping"/>
            </w:r>
            <w:r>
              <w:rPr>
                <w:rFonts w:hint="default" w:hAnsi="宋体" w:cs="宋体"/>
                <w:color w:val="000000" w:themeColor="text1"/>
                <w:sz w:val="21"/>
                <w:szCs w:val="21"/>
                <w:highlight w:val="none"/>
                <w:lang w:val="en-US" w:eastAsia="zh-CN"/>
              </w:rPr>
              <w:t>4.未提供方案的，得0分。</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12</w:t>
            </w:r>
            <w:r>
              <w:rPr>
                <w:rFonts w:hint="eastAsia" w:ascii="宋体" w:hAnsi="宋体" w:cs="宋体"/>
                <w:b/>
                <w:bCs/>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hint="default" w:ascii="宋体" w:hAnsi="宋体" w:eastAsia="宋体" w:cs="宋体"/>
                <w:bCs/>
                <w:color w:val="000000" w:themeColor="text1"/>
                <w:sz w:val="21"/>
                <w:szCs w:val="21"/>
                <w:highlight w:val="none"/>
                <w:lang w:val="en-US" w:eastAsia="zh-CN"/>
              </w:rPr>
            </w:pPr>
            <w:r>
              <w:rPr>
                <w:rFonts w:hint="eastAsia" w:ascii="宋体" w:hAnsi="宋体" w:cs="宋体"/>
                <w:bCs/>
                <w:color w:val="000000" w:themeColor="text1"/>
                <w:sz w:val="21"/>
                <w:szCs w:val="21"/>
                <w:highlight w:val="none"/>
                <w:lang w:val="en-US" w:eastAsia="zh-CN"/>
              </w:rPr>
              <w:t>2.7</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000000" w:themeColor="text1"/>
                <w:sz w:val="21"/>
                <w:szCs w:val="21"/>
                <w:highlight w:val="none"/>
              </w:rPr>
            </w:pPr>
            <w:r>
              <w:rPr>
                <w:rFonts w:hint="eastAsia" w:ascii="宋体" w:hAnsi="宋体" w:cs="宋体"/>
                <w:color w:val="000000" w:themeColor="text1"/>
                <w:sz w:val="21"/>
                <w:szCs w:val="21"/>
                <w:highlight w:val="none"/>
              </w:rPr>
              <w:t>人员配置分</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1.拟派驻戒毒所的医生及护士各5人及以上，接到采购人应急救援电话后响应时间（到达监所处置时间）≤10分钟，得12分；</w:t>
            </w:r>
          </w:p>
          <w:p>
            <w:pPr>
              <w:pStyle w:val="228"/>
              <w:spacing w:line="400" w:lineRule="exact"/>
              <w:jc w:val="left"/>
              <w:rPr>
                <w:rFonts w:hint="default"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2.拟派驻戒毒所的医生4人、护士4人，接到采购人应急救援电话后响应时间（到达监所处置时间)≤20分钟，得7分；</w:t>
            </w:r>
          </w:p>
          <w:p>
            <w:pPr>
              <w:pStyle w:val="228"/>
              <w:spacing w:line="400" w:lineRule="exact"/>
              <w:jc w:val="left"/>
              <w:rPr>
                <w:rFonts w:hint="eastAsia" w:hAnsi="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 xml:space="preserve">3.在满足拟派人员的基础上（医生3人、护士3人），接到采购人应急救援电话后响应时间（到达监所处置时间)≤30 分钟，得3分。 </w:t>
            </w:r>
          </w:p>
          <w:p>
            <w:pPr>
              <w:pStyle w:val="228"/>
              <w:spacing w:line="400" w:lineRule="exact"/>
              <w:jc w:val="left"/>
              <w:rPr>
                <w:color w:val="000000" w:themeColor="text1"/>
                <w:sz w:val="21"/>
                <w:szCs w:val="21"/>
                <w:highlight w:val="none"/>
              </w:rPr>
            </w:pPr>
            <w:r>
              <w:rPr>
                <w:rFonts w:hint="eastAsia" w:hAnsi="宋体" w:cs="宋体"/>
                <w:color w:val="000000" w:themeColor="text1"/>
                <w:sz w:val="21"/>
                <w:szCs w:val="21"/>
                <w:highlight w:val="none"/>
                <w:lang w:val="en-US" w:eastAsia="zh-CN"/>
              </w:rPr>
              <w:t>注：响应文件中提供拟投入有效的医护人员职称及执业资格证书复印件并加盖单位公章。</w:t>
            </w:r>
          </w:p>
        </w:tc>
        <w:tc>
          <w:tcPr>
            <w:tcW w:w="8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12</w:t>
            </w:r>
            <w:r>
              <w:rPr>
                <w:rFonts w:hint="eastAsia" w:ascii="宋体" w:hAnsi="宋体" w:cs="宋体"/>
                <w:b/>
                <w:bCs/>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Cs/>
                <w:color w:val="000000" w:themeColor="text1"/>
                <w:sz w:val="21"/>
                <w:szCs w:val="21"/>
                <w:highlight w:val="none"/>
              </w:rPr>
            </w:pPr>
            <w:r>
              <w:rPr>
                <w:rFonts w:hint="eastAsia" w:ascii="宋体" w:hAnsi="宋体" w:cs="宋体"/>
                <w:b/>
                <w:color w:val="000000" w:themeColor="text1"/>
                <w:sz w:val="21"/>
                <w:szCs w:val="21"/>
                <w:highlight w:val="none"/>
              </w:rPr>
              <w:t>3</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themeColor="text1"/>
                <w:sz w:val="21"/>
                <w:szCs w:val="21"/>
                <w:highlight w:val="none"/>
              </w:rPr>
            </w:pPr>
            <w:r>
              <w:rPr>
                <w:rFonts w:hint="eastAsia" w:ascii="宋体" w:hAnsi="宋体" w:cs="宋体"/>
                <w:b/>
                <w:color w:val="000000" w:themeColor="text1"/>
                <w:sz w:val="21"/>
                <w:szCs w:val="21"/>
                <w:highlight w:val="none"/>
              </w:rPr>
              <w:t>商务分</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Cs/>
                <w:color w:val="000000" w:themeColor="text1"/>
                <w:sz w:val="21"/>
                <w:szCs w:val="21"/>
                <w:highlight w:val="none"/>
              </w:rPr>
            </w:pPr>
            <w:r>
              <w:rPr>
                <w:rFonts w:hint="eastAsia" w:ascii="宋体" w:hAnsi="宋体" w:cs="宋体"/>
                <w:b/>
                <w:color w:val="000000" w:themeColor="text1"/>
                <w:sz w:val="21"/>
                <w:szCs w:val="21"/>
                <w:highlight w:val="none"/>
              </w:rPr>
              <w:t>评审因素</w:t>
            </w:r>
          </w:p>
        </w:tc>
        <w:tc>
          <w:tcPr>
            <w:tcW w:w="832" w:type="dxa"/>
            <w:tcBorders>
              <w:top w:val="single" w:color="auto" w:sz="4" w:space="0"/>
              <w:left w:val="single" w:color="auto" w:sz="4" w:space="0"/>
              <w:bottom w:val="single" w:color="auto" w:sz="4" w:space="0"/>
              <w:right w:val="single" w:color="auto" w:sz="4" w:space="0"/>
            </w:tcBorders>
            <w:noWrap w:val="0"/>
          </w:tcPr>
          <w:p>
            <w:pPr>
              <w:widowControl/>
              <w:spacing w:line="400" w:lineRule="exact"/>
              <w:jc w:val="center"/>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满分</w:t>
            </w:r>
          </w:p>
          <w:p>
            <w:pPr>
              <w:widowControl/>
              <w:spacing w:line="400" w:lineRule="exact"/>
              <w:jc w:val="center"/>
              <w:rPr>
                <w:rFonts w:ascii="宋体" w:hAnsi="宋体" w:cs="宋体"/>
                <w:b/>
                <w:bCs/>
                <w:color w:val="000000" w:themeColor="text1"/>
                <w:sz w:val="21"/>
                <w:szCs w:val="21"/>
                <w:highlight w:val="none"/>
              </w:rPr>
            </w:pPr>
            <w:r>
              <w:rPr>
                <w:rFonts w:hint="eastAsia" w:ascii="宋体" w:hAnsi="宋体" w:cs="宋体"/>
                <w:b/>
                <w:color w:val="000000" w:themeColor="text1"/>
                <w:sz w:val="21"/>
                <w:szCs w:val="21"/>
                <w:highlight w:val="none"/>
                <w:lang w:val="en-US" w:eastAsia="zh-CN"/>
              </w:rPr>
              <w:t>6</w:t>
            </w:r>
            <w:r>
              <w:rPr>
                <w:rFonts w:hint="eastAsia" w:ascii="宋体" w:hAnsi="宋体" w:cs="宋体"/>
                <w:b/>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right="-105"/>
              <w:jc w:val="center"/>
              <w:rPr>
                <w:rFonts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业绩案例</w:t>
            </w:r>
          </w:p>
        </w:tc>
        <w:tc>
          <w:tcPr>
            <w:tcW w:w="6031" w:type="dxa"/>
            <w:tcBorders>
              <w:top w:val="single" w:color="auto" w:sz="4" w:space="0"/>
              <w:left w:val="single" w:color="auto" w:sz="4" w:space="0"/>
              <w:bottom w:val="single" w:color="auto" w:sz="4" w:space="0"/>
              <w:right w:val="single" w:color="auto" w:sz="4" w:space="0"/>
            </w:tcBorders>
            <w:noWrap w:val="0"/>
            <w:vAlign w:val="top"/>
          </w:tcPr>
          <w:p>
            <w:pPr>
              <w:pStyle w:val="17"/>
              <w:spacing w:line="380" w:lineRule="exact"/>
              <w:ind w:firstLine="420"/>
              <w:rPr>
                <w:rFonts w:hAnsi="宋体" w:cs="宋体"/>
                <w:color w:val="000000" w:themeColor="text1"/>
                <w:sz w:val="21"/>
                <w:szCs w:val="21"/>
                <w:highlight w:val="none"/>
              </w:rPr>
            </w:pPr>
            <w:r>
              <w:rPr>
                <w:rFonts w:hint="eastAsia" w:hAnsi="宋体" w:cs="宋体"/>
                <w:color w:val="000000" w:themeColor="text1"/>
                <w:sz w:val="21"/>
                <w:szCs w:val="21"/>
                <w:highlight w:val="none"/>
              </w:rPr>
              <w:t>供应商自202</w:t>
            </w:r>
            <w:r>
              <w:rPr>
                <w:rFonts w:hint="eastAsia" w:hAnsi="宋体" w:cs="宋体"/>
                <w:color w:val="000000" w:themeColor="text1"/>
                <w:sz w:val="21"/>
                <w:szCs w:val="21"/>
                <w:highlight w:val="none"/>
                <w:lang w:val="en-US" w:eastAsia="zh-CN"/>
              </w:rPr>
              <w:t>4</w:t>
            </w:r>
            <w:r>
              <w:rPr>
                <w:rFonts w:hint="eastAsia" w:hAnsi="宋体" w:cs="宋体"/>
                <w:color w:val="000000" w:themeColor="text1"/>
                <w:sz w:val="21"/>
                <w:szCs w:val="21"/>
                <w:highlight w:val="none"/>
              </w:rPr>
              <w:t>年1月1日以来有</w:t>
            </w:r>
            <w:r>
              <w:rPr>
                <w:rFonts w:hint="eastAsia"/>
                <w:color w:val="000000" w:themeColor="text1"/>
                <w:sz w:val="21"/>
                <w:szCs w:val="21"/>
                <w:highlight w:val="none"/>
              </w:rPr>
              <w:t>同类</w:t>
            </w:r>
            <w:r>
              <w:rPr>
                <w:rFonts w:hint="eastAsia" w:hAnsi="宋体" w:cs="宋体"/>
                <w:color w:val="000000" w:themeColor="text1"/>
                <w:sz w:val="21"/>
                <w:szCs w:val="21"/>
                <w:highlight w:val="none"/>
              </w:rPr>
              <w:t>项目业绩的，每个项目得</w:t>
            </w:r>
            <w:r>
              <w:rPr>
                <w:rFonts w:hint="eastAsia" w:hAnsi="宋体" w:cs="宋体"/>
                <w:color w:val="000000" w:themeColor="text1"/>
                <w:sz w:val="21"/>
                <w:szCs w:val="21"/>
                <w:highlight w:val="none"/>
                <w:lang w:val="en-US" w:eastAsia="zh-CN"/>
              </w:rPr>
              <w:t>3</w:t>
            </w:r>
            <w:r>
              <w:rPr>
                <w:rFonts w:hint="eastAsia" w:hAnsi="宋体" w:cs="宋体"/>
                <w:color w:val="000000" w:themeColor="text1"/>
                <w:sz w:val="21"/>
                <w:szCs w:val="21"/>
                <w:highlight w:val="none"/>
              </w:rPr>
              <w:t>分，满分</w:t>
            </w:r>
            <w:r>
              <w:rPr>
                <w:rFonts w:hint="eastAsia" w:hAnsi="宋体" w:cs="宋体"/>
                <w:color w:val="000000" w:themeColor="text1"/>
                <w:sz w:val="21"/>
                <w:szCs w:val="21"/>
                <w:highlight w:val="none"/>
                <w:lang w:val="en-US" w:eastAsia="zh-CN"/>
              </w:rPr>
              <w:t>6</w:t>
            </w:r>
            <w:r>
              <w:rPr>
                <w:rFonts w:hint="eastAsia" w:hAnsi="宋体" w:cs="宋体"/>
                <w:color w:val="000000" w:themeColor="text1"/>
                <w:sz w:val="21"/>
                <w:szCs w:val="21"/>
                <w:highlight w:val="none"/>
              </w:rPr>
              <w:t>分。[以合同或中标（成交）通知书复印件为准，并加盖单位公章]</w:t>
            </w:r>
          </w:p>
        </w:tc>
        <w:tc>
          <w:tcPr>
            <w:tcW w:w="8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lang w:val="en-US" w:eastAsia="zh-CN"/>
              </w:rPr>
              <w:t>6</w:t>
            </w:r>
            <w:r>
              <w:rPr>
                <w:rFonts w:hint="eastAsia" w:ascii="宋体" w:hAnsi="宋体" w:cs="宋体"/>
                <w:b/>
                <w:color w:val="000000" w:themeColor="text1"/>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tcBorders>
              <w:top w:val="single" w:color="auto" w:sz="4" w:space="0"/>
              <w:left w:val="single" w:color="auto" w:sz="4" w:space="0"/>
              <w:bottom w:val="single" w:color="auto" w:sz="4" w:space="0"/>
              <w:right w:val="single" w:color="auto" w:sz="4" w:space="0"/>
            </w:tcBorders>
            <w:noWrap w:val="0"/>
          </w:tcPr>
          <w:p>
            <w:pPr>
              <w:widowControl/>
              <w:spacing w:line="400" w:lineRule="exact"/>
              <w:jc w:val="left"/>
              <w:rPr>
                <w:rFonts w:ascii="宋体" w:hAnsi="宋体" w:cs="宋体"/>
                <w:b/>
                <w:color w:val="000000" w:themeColor="text1"/>
                <w:sz w:val="21"/>
                <w:szCs w:val="21"/>
                <w:highlight w:val="none"/>
              </w:rPr>
            </w:pPr>
            <w:r>
              <w:rPr>
                <w:rFonts w:hint="eastAsia" w:ascii="宋体" w:hAnsi="宋体" w:cs="宋体"/>
                <w:b/>
                <w:bCs/>
                <w:color w:val="000000" w:themeColor="text1"/>
                <w:sz w:val="21"/>
                <w:szCs w:val="21"/>
                <w:highlight w:val="none"/>
              </w:rPr>
              <w:t>总得分为以上各项评审因素得分合计。</w:t>
            </w:r>
          </w:p>
        </w:tc>
      </w:tr>
    </w:tbl>
    <w:p>
      <w:pPr>
        <w:spacing w:line="360" w:lineRule="auto"/>
        <w:ind w:firstLine="420"/>
        <w:rPr>
          <w:rFonts w:ascii="宋体" w:hAnsi="宋体"/>
          <w:color w:val="000000" w:themeColor="text1"/>
          <w:szCs w:val="21"/>
          <w:highlight w:val="none"/>
        </w:rPr>
      </w:pPr>
      <w:r>
        <w:rPr>
          <w:rFonts w:ascii="宋体" w:hAnsi="宋体"/>
          <w:bCs/>
          <w:color w:val="000000" w:themeColor="text1"/>
          <w:szCs w:val="21"/>
          <w:highlight w:val="none"/>
        </w:rPr>
        <w:t>7.</w:t>
      </w:r>
      <w:r>
        <w:rPr>
          <w:rFonts w:hint="eastAsia" w:ascii="宋体" w:hAnsi="宋体" w:cs="宋体"/>
          <w:bCs/>
          <w:color w:val="000000" w:themeColor="text1"/>
          <w:szCs w:val="21"/>
          <w:highlight w:val="none"/>
        </w:rPr>
        <w:t>由磋商小组根据综合评分情况，按照评审得分由高到低顺序推荐3名或以上成交候选供应商，并编写评审报告，</w:t>
      </w:r>
      <w:r>
        <w:rPr>
          <w:rFonts w:hint="eastAsia" w:ascii="宋体" w:hAnsi="宋体" w:cs="宋体"/>
          <w:color w:val="000000" w:themeColor="text1"/>
          <w:highlight w:val="none"/>
        </w:rPr>
        <w:t>评审报告通过电子交易平台向采购人、采购代理机构提交。</w:t>
      </w:r>
      <w:r>
        <w:rPr>
          <w:rFonts w:hint="eastAsia" w:ascii="宋体" w:hAnsi="宋体" w:cs="宋体"/>
          <w:bCs/>
          <w:color w:val="000000" w:themeColor="text1"/>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bCs/>
          <w:color w:val="000000" w:themeColor="text1"/>
          <w:szCs w:val="21"/>
          <w:highlight w:val="none"/>
        </w:rPr>
        <w:t>。</w:t>
      </w:r>
    </w:p>
    <w:p>
      <w:pPr>
        <w:rPr>
          <w:color w:val="000000" w:themeColor="text1"/>
          <w:highlight w:val="none"/>
        </w:rPr>
      </w:pPr>
    </w:p>
    <w:p>
      <w:pPr>
        <w:rPr>
          <w:color w:val="000000" w:themeColor="text1"/>
          <w:highlight w:val="none"/>
        </w:rPr>
      </w:pPr>
    </w:p>
    <w:p>
      <w:pPr>
        <w:pStyle w:val="199"/>
        <w:rPr>
          <w:color w:val="000000" w:themeColor="text1"/>
          <w:highlight w:val="none"/>
        </w:rPr>
      </w:pPr>
      <w:bookmarkStart w:id="31" w:name="_Toc106289385"/>
      <w:r>
        <w:rPr>
          <w:rFonts w:hint="eastAsia"/>
          <w:color w:val="000000" w:themeColor="text1"/>
          <w:highlight w:val="none"/>
        </w:rPr>
        <w:br w:type="page" w:clear="all"/>
      </w:r>
      <w:r>
        <w:rPr>
          <w:rFonts w:hint="eastAsia"/>
          <w:color w:val="000000" w:themeColor="text1"/>
          <w:highlight w:val="none"/>
        </w:rPr>
        <w:t>第五章 响应文件格式</w:t>
      </w:r>
      <w:bookmarkEnd w:id="31"/>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before="50" w:after="50"/>
        <w:outlineLvl w:val="1"/>
        <w:rPr>
          <w:rFonts w:ascii="宋体" w:hAnsi="宋体"/>
          <w:b/>
          <w:bCs/>
          <w:color w:val="000000" w:themeColor="text1"/>
          <w:sz w:val="24"/>
          <w:highlight w:val="none"/>
        </w:rPr>
      </w:pPr>
    </w:p>
    <w:p>
      <w:pPr>
        <w:spacing w:before="120" w:after="50"/>
        <w:jc w:val="center"/>
        <w:rPr>
          <w:rFonts w:ascii="仿宋_GB2312" w:hAnsi="仿宋_GB2312" w:eastAsia="仿宋_GB2312" w:cs="仿宋_GB2312"/>
          <w:bCs/>
          <w:color w:val="000000" w:themeColor="text1"/>
          <w:sz w:val="32"/>
          <w:szCs w:val="32"/>
          <w:highlight w:val="none"/>
        </w:rPr>
      </w:pPr>
    </w:p>
    <w:p>
      <w:pPr>
        <w:rPr>
          <w:rFonts w:ascii="宋体" w:hAnsi="宋体" w:cs="宋体"/>
          <w:b/>
          <w:color w:val="000000" w:themeColor="text1"/>
          <w:sz w:val="32"/>
          <w:szCs w:val="32"/>
          <w:highlight w:val="none"/>
        </w:rPr>
      </w:pPr>
      <w:bookmarkStart w:id="32" w:name="_Toc44229899"/>
      <w:bookmarkStart w:id="33" w:name="_Toc71366186"/>
      <w:bookmarkStart w:id="34" w:name="_Toc31728084"/>
      <w:bookmarkStart w:id="35" w:name="_Toc35611438"/>
      <w:bookmarkStart w:id="36" w:name="_Toc35611516"/>
      <w:bookmarkStart w:id="37" w:name="_Toc31723070"/>
      <w:r>
        <w:rPr>
          <w:rFonts w:hint="eastAsia"/>
          <w:b/>
          <w:color w:val="000000" w:themeColor="text1"/>
          <w:sz w:val="32"/>
          <w:szCs w:val="32"/>
          <w:highlight w:val="none"/>
        </w:rPr>
        <w:br w:type="page" w:clear="all"/>
      </w:r>
      <w:bookmarkEnd w:id="32"/>
      <w:bookmarkEnd w:id="33"/>
      <w:bookmarkEnd w:id="34"/>
      <w:bookmarkEnd w:id="35"/>
      <w:bookmarkEnd w:id="36"/>
      <w:bookmarkEnd w:id="37"/>
      <w:r>
        <w:rPr>
          <w:rFonts w:hint="eastAsia" w:ascii="宋体" w:hAnsi="宋体" w:cs="宋体"/>
          <w:b/>
          <w:color w:val="000000" w:themeColor="text1"/>
          <w:sz w:val="32"/>
          <w:szCs w:val="32"/>
          <w:highlight w:val="none"/>
        </w:rPr>
        <w:t>一、资格证明文件格式</w:t>
      </w:r>
    </w:p>
    <w:p>
      <w:pPr>
        <w:spacing w:before="120" w:after="50" w:line="360" w:lineRule="auto"/>
        <w:jc w:val="left"/>
        <w:rPr>
          <w:rFonts w:ascii="宋体" w:hAnsi="宋体" w:cs="宋体"/>
          <w:b/>
          <w:color w:val="000000" w:themeColor="text1"/>
          <w:sz w:val="24"/>
          <w:highlight w:val="none"/>
        </w:rPr>
      </w:pPr>
      <w:r>
        <w:rPr>
          <w:rFonts w:hint="eastAsia" w:ascii="宋体" w:hAnsi="宋体" w:cs="宋体"/>
          <w:b/>
          <w:color w:val="000000" w:themeColor="text1"/>
          <w:sz w:val="32"/>
          <w:szCs w:val="32"/>
          <w:highlight w:val="none"/>
        </w:rPr>
        <w:t>1.资格证明文件封面格式：</w:t>
      </w:r>
      <w:r>
        <w:rPr>
          <w:rFonts w:hint="eastAsia" w:ascii="宋体" w:hAnsi="宋体" w:cs="宋体"/>
          <w:b/>
          <w:color w:val="000000" w:themeColor="text1"/>
          <w:sz w:val="24"/>
          <w:highlight w:val="none"/>
        </w:rPr>
        <w:t xml:space="preserve"> </w:t>
      </w:r>
    </w:p>
    <w:p>
      <w:pPr>
        <w:spacing w:before="120" w:after="50"/>
        <w:jc w:val="center"/>
        <w:rPr>
          <w:rFonts w:ascii="宋体" w:hAnsi="宋体" w:cs="宋体"/>
          <w:color w:val="000000" w:themeColor="text1"/>
          <w:sz w:val="44"/>
          <w:szCs w:val="44"/>
          <w:highlight w:val="none"/>
        </w:rPr>
      </w:pPr>
    </w:p>
    <w:p>
      <w:pPr>
        <w:spacing w:before="120" w:after="50"/>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t>电 子 响 应 文 件</w:t>
      </w:r>
    </w:p>
    <w:p>
      <w:pPr>
        <w:spacing w:before="120" w:after="50"/>
        <w:rPr>
          <w:rFonts w:ascii="宋体" w:hAnsi="宋体" w:cs="宋体"/>
          <w:color w:val="000000" w:themeColor="text1"/>
          <w:sz w:val="24"/>
          <w:szCs w:val="20"/>
          <w:highlight w:val="none"/>
        </w:rPr>
      </w:pPr>
    </w:p>
    <w:p>
      <w:pPr>
        <w:spacing w:before="120" w:after="50"/>
        <w:jc w:val="center"/>
        <w:rPr>
          <w:rFonts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资  格  证  明  文  件</w:t>
      </w: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ind w:firstLine="64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pPr>
        <w:spacing w:before="120" w:after="50"/>
        <w:ind w:firstLine="720"/>
        <w:rPr>
          <w:rFonts w:ascii="宋体" w:hAnsi="宋体" w:cs="宋体"/>
          <w:bCs/>
          <w:color w:val="000000" w:themeColor="text1"/>
          <w:sz w:val="32"/>
          <w:szCs w:val="32"/>
          <w:highlight w:val="none"/>
        </w:rPr>
      </w:pPr>
    </w:p>
    <w:p>
      <w:pPr>
        <w:spacing w:before="120" w:after="50"/>
        <w:ind w:firstLine="72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pPr>
        <w:spacing w:before="120" w:after="50"/>
        <w:ind w:firstLine="72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 xml:space="preserve"> </w:t>
      </w:r>
    </w:p>
    <w:p>
      <w:pPr>
        <w:spacing w:before="120" w:after="50"/>
        <w:ind w:firstLine="72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所竞分标（如有则填写，无分标时填写“无”或者留空）：</w:t>
      </w:r>
    </w:p>
    <w:p>
      <w:pPr>
        <w:spacing w:before="120" w:after="50"/>
        <w:ind w:firstLine="720"/>
        <w:rPr>
          <w:rFonts w:ascii="宋体" w:hAnsi="宋体" w:cs="宋体"/>
          <w:bCs/>
          <w:color w:val="000000" w:themeColor="text1"/>
          <w:sz w:val="32"/>
          <w:szCs w:val="32"/>
          <w:highlight w:val="none"/>
        </w:rPr>
      </w:pPr>
    </w:p>
    <w:p>
      <w:pPr>
        <w:pStyle w:val="208"/>
        <w:spacing w:before="50" w:after="50"/>
        <w:ind w:firstLine="72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供应商名称：</w:t>
      </w:r>
    </w:p>
    <w:p>
      <w:pPr>
        <w:spacing w:before="120" w:after="50"/>
        <w:ind w:firstLine="640"/>
        <w:rPr>
          <w:rFonts w:ascii="宋体" w:hAnsi="宋体" w:cs="宋体"/>
          <w:bCs/>
          <w:color w:val="000000" w:themeColor="text1"/>
          <w:sz w:val="32"/>
          <w:szCs w:val="32"/>
          <w:highlight w:val="none"/>
        </w:rPr>
      </w:pPr>
    </w:p>
    <w:p>
      <w:pPr>
        <w:pStyle w:val="208"/>
        <w:spacing w:before="50" w:after="50"/>
        <w:ind w:firstLine="720"/>
        <w:rPr>
          <w:rFonts w:ascii="宋体" w:hAnsi="宋体" w:cs="宋体"/>
          <w:bCs/>
          <w:color w:val="000000" w:themeColor="text1"/>
          <w:sz w:val="32"/>
          <w:szCs w:val="32"/>
          <w:highlight w:val="none"/>
        </w:rPr>
      </w:pPr>
    </w:p>
    <w:p>
      <w:pPr>
        <w:pStyle w:val="208"/>
        <w:spacing w:before="50" w:after="50"/>
        <w:ind w:firstLine="720"/>
        <w:rPr>
          <w:rFonts w:ascii="宋体" w:hAnsi="宋体" w:cs="宋体"/>
          <w:bCs/>
          <w:color w:val="000000" w:themeColor="text1"/>
          <w:sz w:val="32"/>
          <w:szCs w:val="32"/>
          <w:highlight w:val="none"/>
        </w:rPr>
      </w:pPr>
    </w:p>
    <w:p>
      <w:pPr>
        <w:pStyle w:val="208"/>
        <w:spacing w:before="50" w:after="50"/>
        <w:ind w:firstLine="1280"/>
        <w:rPr>
          <w:rFonts w:ascii="宋体" w:hAnsi="宋体" w:cs="宋体"/>
          <w:bCs/>
          <w:color w:val="000000" w:themeColor="text1"/>
          <w:sz w:val="32"/>
          <w:szCs w:val="32"/>
          <w:highlight w:val="none"/>
        </w:rPr>
      </w:pPr>
    </w:p>
    <w:p>
      <w:pPr>
        <w:spacing w:before="120" w:after="50"/>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pPr>
        <w:spacing w:before="120" w:after="50" w:line="360" w:lineRule="auto"/>
        <w:ind w:left="142"/>
        <w:jc w:val="left"/>
        <w:rPr>
          <w:rFonts w:ascii="宋体" w:hAnsi="宋体" w:cs="宋体"/>
          <w:b/>
          <w:bCs/>
          <w:color w:val="000000" w:themeColor="text1"/>
          <w:sz w:val="32"/>
          <w:szCs w:val="32"/>
          <w:highlight w:val="none"/>
        </w:rPr>
      </w:pPr>
      <w:r>
        <w:rPr>
          <w:rFonts w:hint="eastAsia" w:ascii="宋体" w:hAnsi="宋体" w:cs="宋体"/>
          <w:color w:val="000000" w:themeColor="text1"/>
          <w:sz w:val="24"/>
          <w:highlight w:val="none"/>
        </w:rPr>
        <w:br w:type="page" w:clear="all"/>
      </w:r>
      <w:r>
        <w:rPr>
          <w:rFonts w:hint="eastAsia" w:ascii="宋体" w:hAnsi="宋体" w:cs="宋体"/>
          <w:b/>
          <w:bCs/>
          <w:color w:val="000000" w:themeColor="text1"/>
          <w:sz w:val="32"/>
          <w:szCs w:val="32"/>
          <w:highlight w:val="none"/>
        </w:rPr>
        <w:t>2.资格证明文件目录</w:t>
      </w:r>
    </w:p>
    <w:p>
      <w:pPr>
        <w:spacing w:before="120" w:after="50" w:line="360" w:lineRule="auto"/>
        <w:ind w:firstLine="645"/>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根据磋商文件规定及供应商提供的材料自行编写目录（部分格式后附）。</w:t>
      </w:r>
    </w:p>
    <w:p>
      <w:pPr>
        <w:spacing w:before="120" w:after="50"/>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 xml:space="preserve"> </w:t>
      </w: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20" w:lineRule="exact"/>
        <w:jc w:val="center"/>
        <w:rPr>
          <w:rFonts w:ascii="宋体" w:hAnsi="宋体" w:cs="宋体"/>
          <w:color w:val="000000" w:themeColor="text1"/>
          <w:sz w:val="32"/>
          <w:szCs w:val="32"/>
          <w:highlight w:val="none"/>
        </w:rPr>
      </w:pPr>
      <w:r>
        <w:rPr>
          <w:rFonts w:hint="eastAsia" w:ascii="宋体" w:hAnsi="宋体" w:cs="宋体"/>
          <w:color w:val="000000" w:themeColor="text1"/>
          <w:szCs w:val="21"/>
          <w:highlight w:val="none"/>
        </w:rPr>
        <w:br w:type="page" w:clear="all"/>
      </w:r>
      <w:r>
        <w:rPr>
          <w:rFonts w:hint="eastAsia" w:ascii="宋体" w:hAnsi="宋体" w:cs="宋体"/>
          <w:color w:val="000000" w:themeColor="text1"/>
          <w:szCs w:val="21"/>
          <w:highlight w:val="none"/>
        </w:rPr>
        <w:t xml:space="preserve"> </w:t>
      </w:r>
      <w:r>
        <w:rPr>
          <w:rFonts w:hint="eastAsia" w:ascii="宋体" w:hAnsi="宋体" w:cs="宋体"/>
          <w:b/>
          <w:color w:val="000000" w:themeColor="text1"/>
          <w:sz w:val="32"/>
          <w:szCs w:val="32"/>
          <w:highlight w:val="none"/>
        </w:rPr>
        <w:t>崇左市政府采购供应商信用承诺函（格式）</w:t>
      </w:r>
    </w:p>
    <w:p>
      <w:pPr>
        <w:widowControl/>
        <w:spacing w:line="440" w:lineRule="exact"/>
        <w:jc w:val="left"/>
        <w:rPr>
          <w:rFonts w:ascii="宋体" w:hAnsi="宋体" w:cs="宋体"/>
          <w:color w:val="000000" w:themeColor="text1"/>
          <w:sz w:val="32"/>
          <w:szCs w:val="32"/>
          <w:highlight w:val="none"/>
          <w:lang w:bidi="ar"/>
        </w:rPr>
      </w:pPr>
    </w:p>
    <w:p>
      <w:pPr>
        <w:widowControl/>
        <w:spacing w:line="440" w:lineRule="exact"/>
        <w:rPr>
          <w:rFonts w:ascii="宋体" w:hAnsi="宋体" w:cs="宋体"/>
          <w:color w:val="000000" w:themeColor="text1"/>
          <w:sz w:val="24"/>
          <w:highlight w:val="none"/>
          <w:u w:val="single"/>
        </w:rPr>
      </w:pPr>
      <w:r>
        <w:rPr>
          <w:rFonts w:hint="eastAsia" w:ascii="宋体" w:hAnsi="宋体" w:cs="宋体"/>
          <w:color w:val="000000" w:themeColor="text1"/>
          <w:sz w:val="24"/>
          <w:highlight w:val="none"/>
          <w:lang w:bidi="ar"/>
        </w:rPr>
        <w:t>致</w:t>
      </w:r>
      <w:r>
        <w:rPr>
          <w:rFonts w:hint="eastAsia" w:ascii="宋体" w:hAnsi="宋体" w:cs="宋体"/>
          <w:color w:val="000000" w:themeColor="text1"/>
          <w:sz w:val="24"/>
          <w:highlight w:val="none"/>
          <w:u w:val="single"/>
          <w:lang w:bidi="ar"/>
        </w:rPr>
        <w:t>（采购代理机构名称）</w:t>
      </w:r>
      <w:r>
        <w:rPr>
          <w:rFonts w:hint="eastAsia" w:ascii="宋体" w:hAnsi="宋体" w:cs="宋体"/>
          <w:color w:val="000000" w:themeColor="text1"/>
          <w:sz w:val="24"/>
          <w:highlight w:val="none"/>
          <w:lang w:bidi="ar"/>
        </w:rPr>
        <w:t>：</w:t>
      </w:r>
    </w:p>
    <w:p>
      <w:pPr>
        <w:widowControl/>
        <w:spacing w:line="440" w:lineRule="exact"/>
        <w:ind w:firstLine="480"/>
        <w:rPr>
          <w:rFonts w:ascii="宋体" w:hAnsi="宋体" w:cs="宋体"/>
          <w:color w:val="000000" w:themeColor="text1"/>
          <w:spacing w:val="-6"/>
          <w:sz w:val="24"/>
          <w:highlight w:val="none"/>
        </w:rPr>
      </w:pPr>
      <w:r>
        <w:rPr>
          <w:rFonts w:hint="eastAsia" w:ascii="宋体" w:hAnsi="宋体" w:cs="宋体"/>
          <w:color w:val="000000" w:themeColor="text1"/>
          <w:sz w:val="24"/>
          <w:highlight w:val="none"/>
          <w:lang w:bidi="ar"/>
        </w:rPr>
        <w:t>我方自愿参加</w:t>
      </w:r>
      <w:r>
        <w:rPr>
          <w:rFonts w:hint="eastAsia" w:ascii="宋体" w:hAnsi="宋体" w:cs="宋体"/>
          <w:color w:val="000000" w:themeColor="text1"/>
          <w:sz w:val="24"/>
          <w:highlight w:val="none"/>
          <w:u w:val="single"/>
          <w:lang w:bidi="ar"/>
        </w:rPr>
        <w:t xml:space="preserve"> （项目名称） </w:t>
      </w:r>
      <w:r>
        <w:rPr>
          <w:rFonts w:hint="eastAsia" w:ascii="宋体" w:hAnsi="宋体" w:cs="宋体"/>
          <w:color w:val="000000" w:themeColor="text1"/>
          <w:sz w:val="24"/>
          <w:highlight w:val="none"/>
          <w:lang w:bidi="ar"/>
        </w:rPr>
        <w:t>项目</w:t>
      </w:r>
      <w:r>
        <w:rPr>
          <w:rFonts w:hint="eastAsia" w:ascii="宋体" w:hAnsi="宋体" w:cs="宋体"/>
          <w:color w:val="000000" w:themeColor="text1"/>
          <w:spacing w:val="6"/>
          <w:sz w:val="24"/>
          <w:highlight w:val="none"/>
        </w:rPr>
        <w:t>（项目编号：</w:t>
      </w:r>
      <w:r>
        <w:rPr>
          <w:rFonts w:hint="eastAsia" w:ascii="宋体" w:hAnsi="宋体" w:cs="宋体"/>
          <w:color w:val="000000" w:themeColor="text1"/>
          <w:spacing w:val="6"/>
          <w:sz w:val="24"/>
          <w:highlight w:val="none"/>
          <w:u w:val="single"/>
        </w:rPr>
        <w:t xml:space="preserve">         </w:t>
      </w:r>
      <w:r>
        <w:rPr>
          <w:rFonts w:hint="eastAsia" w:ascii="宋体" w:hAnsi="宋体" w:cs="宋体"/>
          <w:color w:val="000000" w:themeColor="text1"/>
          <w:spacing w:val="6"/>
          <w:sz w:val="24"/>
          <w:highlight w:val="none"/>
        </w:rPr>
        <w:t>）</w:t>
      </w:r>
      <w:r>
        <w:rPr>
          <w:rFonts w:hint="eastAsia" w:ascii="宋体" w:hAnsi="宋体" w:cs="宋体"/>
          <w:color w:val="000000" w:themeColor="text1"/>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000000" w:themeColor="text1"/>
          <w:spacing w:val="-6"/>
          <w:sz w:val="24"/>
          <w:highlight w:val="none"/>
          <w:lang w:bidi="ar"/>
        </w:rPr>
        <w:t xml:space="preserve">： </w:t>
      </w:r>
    </w:p>
    <w:p>
      <w:pPr>
        <w:widowControl/>
        <w:spacing w:line="440" w:lineRule="exact"/>
        <w:ind w:firstLine="480"/>
        <w:rPr>
          <w:rFonts w:ascii="宋体" w:hAnsi="宋体" w:cs="宋体"/>
          <w:color w:val="000000" w:themeColor="text1"/>
          <w:sz w:val="24"/>
          <w:highlight w:val="none"/>
          <w:lang w:bidi="ar"/>
        </w:rPr>
      </w:pPr>
      <w:r>
        <w:rPr>
          <w:rFonts w:hint="eastAsia" w:ascii="宋体" w:hAnsi="宋体" w:cs="宋体"/>
          <w:color w:val="000000" w:themeColor="text1"/>
          <w:sz w:val="24"/>
          <w:highlight w:val="none"/>
          <w:lang w:bidi="ar"/>
        </w:rPr>
        <w:t>1.我方</w:t>
      </w:r>
      <w:r>
        <w:rPr>
          <w:rFonts w:hint="eastAsia" w:ascii="宋体" w:hAnsi="宋体" w:cs="宋体"/>
          <w:color w:val="000000" w:themeColor="text1"/>
          <w:spacing w:val="6"/>
          <w:sz w:val="24"/>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80"/>
        <w:rPr>
          <w:rFonts w:ascii="宋体" w:hAnsi="宋体" w:cs="宋体"/>
          <w:color w:val="000000" w:themeColor="text1"/>
          <w:sz w:val="24"/>
          <w:highlight w:val="none"/>
        </w:rPr>
      </w:pPr>
      <w:r>
        <w:rPr>
          <w:rFonts w:hint="eastAsia" w:ascii="宋体" w:hAnsi="宋体" w:cs="宋体"/>
          <w:color w:val="000000" w:themeColor="text1"/>
          <w:sz w:val="24"/>
          <w:highlight w:val="none"/>
          <w:lang w:bidi="ar"/>
        </w:rPr>
        <w:t xml:space="preserve">2.我方具有符合采购文件资格要求的财务状况报告。 </w:t>
      </w:r>
    </w:p>
    <w:p>
      <w:pPr>
        <w:widowControl/>
        <w:spacing w:line="440" w:lineRule="exact"/>
        <w:ind w:firstLine="456"/>
        <w:rPr>
          <w:rFonts w:ascii="宋体" w:hAnsi="宋体" w:cs="宋体"/>
          <w:color w:val="000000" w:themeColor="text1"/>
          <w:spacing w:val="-17"/>
          <w:sz w:val="24"/>
          <w:highlight w:val="none"/>
        </w:rPr>
      </w:pPr>
      <w:r>
        <w:rPr>
          <w:rFonts w:hint="eastAsia" w:ascii="宋体" w:hAnsi="宋体" w:cs="宋体"/>
          <w:color w:val="000000" w:themeColor="text1"/>
          <w:spacing w:val="-6"/>
          <w:sz w:val="24"/>
          <w:highlight w:val="none"/>
          <w:lang w:bidi="ar"/>
        </w:rPr>
        <w:t>3.我方具有符合采购文件资格要求的依法缴纳税收和社会保障资金的良好记录。</w:t>
      </w:r>
      <w:r>
        <w:rPr>
          <w:rFonts w:hint="eastAsia" w:ascii="宋体" w:hAnsi="宋体" w:cs="宋体"/>
          <w:color w:val="000000" w:themeColor="text1"/>
          <w:spacing w:val="-17"/>
          <w:sz w:val="24"/>
          <w:highlight w:val="none"/>
          <w:lang w:bidi="ar"/>
        </w:rPr>
        <w:t xml:space="preserve"> </w:t>
      </w:r>
    </w:p>
    <w:p>
      <w:pPr>
        <w:widowControl/>
        <w:spacing w:line="440" w:lineRule="exact"/>
        <w:ind w:firstLine="480"/>
        <w:rPr>
          <w:rFonts w:ascii="宋体" w:hAnsi="宋体" w:cs="宋体"/>
          <w:color w:val="000000" w:themeColor="text1"/>
          <w:sz w:val="24"/>
          <w:highlight w:val="none"/>
        </w:rPr>
      </w:pPr>
      <w:r>
        <w:rPr>
          <w:rFonts w:hint="eastAsia" w:ascii="宋体" w:hAnsi="宋体" w:cs="宋体"/>
          <w:color w:val="000000" w:themeColor="text1"/>
          <w:sz w:val="24"/>
          <w:highlight w:val="none"/>
          <w:lang w:bidi="ar"/>
        </w:rPr>
        <w:t xml:space="preserve">4.我方具有符合采购文件资格要求履行合同所必需的设备和专业技术能力。 </w:t>
      </w:r>
    </w:p>
    <w:p>
      <w:pPr>
        <w:widowControl/>
        <w:spacing w:line="440" w:lineRule="exact"/>
        <w:ind w:firstLine="480"/>
        <w:rPr>
          <w:rFonts w:ascii="宋体" w:hAnsi="宋体" w:cs="宋体"/>
          <w:color w:val="000000" w:themeColor="text1"/>
          <w:sz w:val="24"/>
          <w:highlight w:val="none"/>
        </w:rPr>
      </w:pPr>
      <w:r>
        <w:rPr>
          <w:rFonts w:hint="eastAsia" w:ascii="宋体" w:hAnsi="宋体" w:cs="宋体"/>
          <w:color w:val="000000" w:themeColor="text1"/>
          <w:sz w:val="24"/>
          <w:highlight w:val="none"/>
          <w:lang w:bidi="ar"/>
        </w:rPr>
        <w:t xml:space="preserve">5.我方参加政府采购活动前3年内在经营活动中没有重大违法记录。 </w:t>
      </w:r>
    </w:p>
    <w:p>
      <w:pPr>
        <w:widowControl/>
        <w:spacing w:line="440" w:lineRule="exact"/>
        <w:ind w:firstLine="480"/>
        <w:rPr>
          <w:rFonts w:ascii="宋体" w:hAnsi="宋体" w:cs="宋体"/>
          <w:color w:val="000000" w:themeColor="text1"/>
          <w:sz w:val="24"/>
          <w:highlight w:val="none"/>
          <w:lang w:bidi="ar"/>
        </w:rPr>
      </w:pPr>
      <w:r>
        <w:rPr>
          <w:rFonts w:hint="eastAsia" w:ascii="宋体" w:hAnsi="宋体" w:cs="宋体"/>
          <w:color w:val="000000" w:themeColor="text1"/>
          <w:sz w:val="24"/>
          <w:highlight w:val="none"/>
          <w:lang w:bidi="ar"/>
        </w:rPr>
        <w:t>我方对以上承诺内容的真实性负责。如有虚假，将依法承担相应责任。</w:t>
      </w:r>
    </w:p>
    <w:p>
      <w:pPr>
        <w:widowControl/>
        <w:spacing w:line="440" w:lineRule="exact"/>
        <w:ind w:firstLine="480"/>
        <w:rPr>
          <w:rFonts w:ascii="宋体" w:hAnsi="宋体" w:cs="宋体"/>
          <w:color w:val="000000" w:themeColor="text1"/>
          <w:sz w:val="24"/>
          <w:highlight w:val="none"/>
          <w:lang w:bidi="ar"/>
        </w:rPr>
      </w:pPr>
    </w:p>
    <w:p>
      <w:pPr>
        <w:widowControl/>
        <w:spacing w:line="440" w:lineRule="exact"/>
        <w:ind w:firstLine="480"/>
        <w:rPr>
          <w:rFonts w:ascii="宋体" w:hAnsi="宋体" w:cs="宋体"/>
          <w:color w:val="000000" w:themeColor="text1"/>
          <w:sz w:val="24"/>
          <w:highlight w:val="none"/>
          <w:lang w:bidi="ar"/>
        </w:rPr>
      </w:pPr>
    </w:p>
    <w:p>
      <w:pPr>
        <w:widowControl/>
        <w:spacing w:line="440" w:lineRule="exact"/>
        <w:ind w:firstLine="3600"/>
        <w:jc w:val="left"/>
        <w:rPr>
          <w:rFonts w:ascii="宋体" w:hAnsi="宋体" w:cs="宋体"/>
          <w:color w:val="000000" w:themeColor="text1"/>
          <w:sz w:val="24"/>
          <w:highlight w:val="none"/>
        </w:rPr>
      </w:pPr>
      <w:r>
        <w:rPr>
          <w:rFonts w:hint="eastAsia" w:ascii="宋体" w:hAnsi="宋体" w:cs="宋体"/>
          <w:color w:val="000000" w:themeColor="text1"/>
          <w:sz w:val="24"/>
          <w:highlight w:val="none"/>
          <w:lang w:bidi="ar"/>
        </w:rPr>
        <w:t xml:space="preserve">供应商名称（盖章）： </w:t>
      </w:r>
    </w:p>
    <w:p>
      <w:pPr>
        <w:tabs>
          <w:tab w:val="left" w:pos="7560"/>
        </w:tabs>
        <w:spacing w:line="440" w:lineRule="exact"/>
        <w:ind w:firstLine="3600"/>
        <w:jc w:val="left"/>
        <w:rPr>
          <w:rFonts w:ascii="宋体" w:hAnsi="宋体" w:cs="宋体"/>
          <w:color w:val="000000" w:themeColor="text1"/>
          <w:sz w:val="24"/>
          <w:highlight w:val="none"/>
          <w:lang w:bidi="ar"/>
        </w:rPr>
      </w:pPr>
      <w:r>
        <w:rPr>
          <w:rFonts w:hint="eastAsia" w:ascii="宋体" w:hAnsi="宋体" w:cs="宋体"/>
          <w:color w:val="000000" w:themeColor="text1"/>
          <w:sz w:val="24"/>
          <w:highlight w:val="none"/>
          <w:lang w:bidi="ar"/>
        </w:rPr>
        <w:t>日期：</w:t>
      </w:r>
    </w:p>
    <w:p>
      <w:pPr>
        <w:pStyle w:val="242"/>
        <w:widowControl/>
        <w:spacing w:line="560" w:lineRule="exact"/>
        <w:rPr>
          <w:rFonts w:ascii="宋体" w:hAnsi="宋体" w:cs="宋体"/>
          <w:color w:val="000000" w:themeColor="text1"/>
          <w:highlight w:val="none"/>
          <w:lang w:bidi="ar"/>
        </w:rPr>
      </w:pPr>
    </w:p>
    <w:p>
      <w:pPr>
        <w:pStyle w:val="242"/>
        <w:widowControl/>
        <w:spacing w:line="400" w:lineRule="exact"/>
        <w:rPr>
          <w:rFonts w:ascii="宋体" w:hAnsi="宋体" w:cs="宋体"/>
          <w:color w:val="000000" w:themeColor="text1"/>
          <w:highlight w:val="none"/>
        </w:rPr>
      </w:pPr>
      <w:r>
        <w:rPr>
          <w:rFonts w:hint="eastAsia" w:ascii="宋体" w:hAnsi="宋体" w:cs="宋体"/>
          <w:color w:val="000000" w:themeColor="text1"/>
          <w:highlight w:val="none"/>
          <w:lang w:bidi="ar"/>
        </w:rPr>
        <w:t>注：1.</w:t>
      </w:r>
      <w:r>
        <w:rPr>
          <w:rFonts w:hint="eastAsia" w:ascii="宋体" w:hAnsi="宋体" w:cs="宋体"/>
          <w:color w:val="000000" w:themeColor="text1"/>
          <w:highlight w:val="none"/>
        </w:rPr>
        <w:t>参与政府采购活动的供应商可按第1点的内容：“</w:t>
      </w:r>
      <w:r>
        <w:rPr>
          <w:rFonts w:hint="eastAsia" w:ascii="宋体" w:hAnsi="宋体" w:cs="宋体"/>
          <w:color w:val="000000" w:themeColor="text1"/>
          <w:highlight w:val="none"/>
          <w:lang w:bidi="ar"/>
        </w:rPr>
        <w:t>我方</w:t>
      </w:r>
      <w:r>
        <w:rPr>
          <w:rFonts w:hint="eastAsia" w:ascii="宋体" w:hAnsi="宋体" w:cs="宋体"/>
          <w:color w:val="000000" w:themeColor="text1"/>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000000" w:themeColor="text1"/>
          <w:highlight w:val="none"/>
          <w:lang w:bidi="ar"/>
        </w:rPr>
        <w:t>我方</w:t>
      </w:r>
      <w:r>
        <w:rPr>
          <w:rFonts w:hint="eastAsia" w:ascii="宋体" w:hAnsi="宋体" w:cs="宋体"/>
          <w:color w:val="000000" w:themeColor="text1"/>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32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供应商直接控股、管理关系信息表</w:t>
      </w:r>
    </w:p>
    <w:p>
      <w:pPr>
        <w:spacing w:before="120" w:after="50" w:line="360" w:lineRule="auto"/>
        <w:jc w:val="center"/>
        <w:rPr>
          <w:rFonts w:ascii="宋体" w:hAnsi="宋体" w:cs="宋体"/>
          <w:b/>
          <w:color w:val="000000" w:themeColor="text1"/>
          <w:sz w:val="24"/>
          <w:highlight w:val="none"/>
        </w:rPr>
      </w:pPr>
    </w:p>
    <w:p>
      <w:pPr>
        <w:spacing w:line="360" w:lineRule="auto"/>
        <w:contextualSpacing/>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供应商直接控股股东信息表</w:t>
      </w:r>
    </w:p>
    <w:p>
      <w:pPr>
        <w:spacing w:line="360" w:lineRule="auto"/>
        <w:contextualSpacing/>
        <w:jc w:val="center"/>
        <w:rPr>
          <w:rFonts w:ascii="宋体" w:hAnsi="宋体" w:cs="宋体"/>
          <w:b/>
          <w:color w:val="000000" w:themeColor="text1"/>
          <w:sz w:val="24"/>
          <w:highlight w:val="none"/>
        </w:rPr>
      </w:pPr>
    </w:p>
    <w:tbl>
      <w:tblPr>
        <w:tblStyle w:val="34"/>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bl>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w:t>
      </w:r>
    </w:p>
    <w:p>
      <w:pPr>
        <w:spacing w:line="360" w:lineRule="auto"/>
        <w:ind w:firstLine="48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3.供应商不存在直接控股股东的，则在“直接控股股东名称”填“无”。</w:t>
      </w:r>
    </w:p>
    <w:p>
      <w:pPr>
        <w:spacing w:line="360" w:lineRule="auto"/>
        <w:ind w:firstLine="420"/>
        <w:contextualSpacing/>
        <w:jc w:val="left"/>
        <w:rPr>
          <w:rFonts w:ascii="宋体" w:hAnsi="宋体" w:cs="宋体"/>
          <w:color w:val="000000" w:themeColor="text1"/>
          <w:szCs w:val="21"/>
          <w:highlight w:val="none"/>
        </w:rPr>
      </w:pPr>
    </w:p>
    <w:p>
      <w:pPr>
        <w:spacing w:line="360" w:lineRule="auto"/>
        <w:ind w:firstLine="560"/>
        <w:contextualSpacing/>
        <w:jc w:val="left"/>
        <w:rPr>
          <w:rFonts w:ascii="宋体" w:hAnsi="宋体" w:cs="宋体"/>
          <w:color w:val="000000" w:themeColor="text1"/>
          <w:sz w:val="28"/>
          <w:szCs w:val="28"/>
          <w:highlight w:val="none"/>
        </w:rPr>
      </w:pPr>
    </w:p>
    <w:p>
      <w:pPr>
        <w:spacing w:line="360" w:lineRule="auto"/>
        <w:ind w:right="480"/>
        <w:contextualSpacing/>
        <w:jc w:val="center"/>
        <w:rPr>
          <w:rFonts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        法定代表人或者委托代理人（签字或者电子签名）：</w:t>
      </w:r>
      <w:r>
        <w:rPr>
          <w:rFonts w:hint="eastAsia" w:ascii="宋体" w:hAnsi="宋体" w:cs="宋体"/>
          <w:color w:val="000000" w:themeColor="text1"/>
          <w:sz w:val="24"/>
          <w:highlight w:val="none"/>
          <w:u w:val="single"/>
        </w:rPr>
        <w:t xml:space="preserve">                    </w:t>
      </w:r>
    </w:p>
    <w:p>
      <w:pPr>
        <w:spacing w:line="360" w:lineRule="auto"/>
        <w:ind w:right="480" w:firstLine="3000"/>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供应商（电子签章）： </w:t>
      </w:r>
      <w:r>
        <w:rPr>
          <w:rFonts w:hint="eastAsia" w:ascii="宋体" w:hAnsi="宋体" w:cs="宋体"/>
          <w:color w:val="000000" w:themeColor="text1"/>
          <w:sz w:val="24"/>
          <w:highlight w:val="none"/>
          <w:u w:val="single"/>
        </w:rPr>
        <w:t xml:space="preserve">                              </w:t>
      </w:r>
    </w:p>
    <w:p>
      <w:pPr>
        <w:spacing w:line="360" w:lineRule="auto"/>
        <w:ind w:firstLine="480"/>
        <w:contextualSpacing/>
        <w:jc w:val="right"/>
        <w:rPr>
          <w:rFonts w:ascii="宋体" w:hAnsi="宋体" w:cs="宋体"/>
          <w:color w:val="000000" w:themeColor="text1"/>
          <w:sz w:val="28"/>
          <w:szCs w:val="28"/>
          <w:highlight w:val="none"/>
        </w:rPr>
      </w:pPr>
      <w:r>
        <w:rPr>
          <w:rFonts w:hint="eastAsia" w:ascii="宋体" w:hAnsi="宋体" w:cs="宋体"/>
          <w:color w:val="000000" w:themeColor="text1"/>
          <w:sz w:val="24"/>
          <w:highlight w:val="none"/>
        </w:rPr>
        <w:t>年    月    日</w:t>
      </w:r>
    </w:p>
    <w:p>
      <w:pPr>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br w:type="page" w:clear="all"/>
      </w:r>
    </w:p>
    <w:p>
      <w:pPr>
        <w:spacing w:line="32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供应商直接管理关系信息表</w:t>
      </w:r>
    </w:p>
    <w:p>
      <w:pPr>
        <w:spacing w:line="360" w:lineRule="auto"/>
        <w:jc w:val="center"/>
        <w:rPr>
          <w:rFonts w:ascii="宋体" w:hAnsi="宋体" w:cs="宋体"/>
          <w:b/>
          <w:color w:val="000000" w:themeColor="text1"/>
          <w:sz w:val="24"/>
          <w:highlight w:val="none"/>
        </w:rPr>
      </w:pPr>
    </w:p>
    <w:tbl>
      <w:tblPr>
        <w:tblStyle w:val="34"/>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sz w:val="24"/>
                <w:highlight w:val="none"/>
              </w:rPr>
            </w:pPr>
          </w:p>
        </w:tc>
      </w:tr>
    </w:tbl>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w:t>
      </w:r>
    </w:p>
    <w:p>
      <w:pPr>
        <w:spacing w:line="360" w:lineRule="auto"/>
        <w:ind w:firstLine="48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1.管理关系：是指不具有出资持股关系的其他单位之间存在的管理与被管理关系，如一些上下级关系的事业单位和团体组织。</w:t>
      </w:r>
    </w:p>
    <w:p>
      <w:pPr>
        <w:spacing w:line="360" w:lineRule="auto"/>
        <w:ind w:firstLine="48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color w:val="000000" w:themeColor="text1"/>
          <w:spacing w:val="-6"/>
          <w:sz w:val="24"/>
          <w:highlight w:val="none"/>
        </w:rPr>
        <w:t>本表所指的管理关系仅限于直接管理关系，不包括间接的管理关系。</w:t>
      </w:r>
    </w:p>
    <w:p>
      <w:pPr>
        <w:spacing w:line="360" w:lineRule="auto"/>
        <w:ind w:firstLine="48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3.供应商不存在直接管理关系的，则在“直接管理关系单位名称”填“无”。</w:t>
      </w: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ind w:right="480"/>
        <w:contextualSpacing/>
        <w:jc w:val="center"/>
        <w:rPr>
          <w:rFonts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              法定代表人或者委托代理人（签字或者电子签名）：</w:t>
      </w:r>
      <w:r>
        <w:rPr>
          <w:rFonts w:hint="eastAsia" w:ascii="宋体" w:hAnsi="宋体" w:cs="宋体"/>
          <w:color w:val="000000" w:themeColor="text1"/>
          <w:sz w:val="24"/>
          <w:highlight w:val="none"/>
          <w:u w:val="single"/>
        </w:rPr>
        <w:t xml:space="preserve">                   </w:t>
      </w:r>
    </w:p>
    <w:p>
      <w:pPr>
        <w:spacing w:line="360" w:lineRule="auto"/>
        <w:ind w:right="480" w:firstLine="336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r>
        <w:rPr>
          <w:rFonts w:hint="eastAsia" w:ascii="宋体" w:hAnsi="宋体" w:cs="宋体"/>
          <w:color w:val="000000" w:themeColor="text1"/>
          <w:sz w:val="24"/>
          <w:highlight w:val="none"/>
          <w:u w:val="single"/>
        </w:rPr>
        <w:t xml:space="preserve">                      </w:t>
      </w:r>
    </w:p>
    <w:p>
      <w:pPr>
        <w:spacing w:line="360" w:lineRule="auto"/>
        <w:ind w:firstLine="480"/>
        <w:contextualSpacing/>
        <w:jc w:val="left"/>
        <w:rPr>
          <w:rFonts w:ascii="宋体" w:hAnsi="宋体" w:cs="宋体"/>
          <w:color w:val="000000" w:themeColor="text1"/>
          <w:sz w:val="28"/>
          <w:szCs w:val="28"/>
          <w:highlight w:val="none"/>
        </w:rPr>
      </w:pPr>
      <w:r>
        <w:rPr>
          <w:rFonts w:hint="eastAsia" w:ascii="宋体" w:hAnsi="宋体" w:cs="宋体"/>
          <w:color w:val="000000" w:themeColor="text1"/>
          <w:sz w:val="24"/>
          <w:highlight w:val="none"/>
        </w:rPr>
        <w:t xml:space="preserve">                                        年    月    日</w:t>
      </w:r>
    </w:p>
    <w:p>
      <w:pPr>
        <w:spacing w:line="320" w:lineRule="exact"/>
        <w:jc w:val="center"/>
        <w:rPr>
          <w:rFonts w:ascii="宋体" w:hAnsi="宋体" w:cs="宋体"/>
          <w:b/>
          <w:color w:val="000000" w:themeColor="text1"/>
          <w:sz w:val="32"/>
          <w:szCs w:val="32"/>
          <w:highlight w:val="none"/>
        </w:rPr>
      </w:pPr>
      <w:r>
        <w:rPr>
          <w:rFonts w:hint="eastAsia" w:ascii="宋体" w:hAnsi="宋体" w:cs="宋体"/>
          <w:color w:val="000000" w:themeColor="text1"/>
          <w:sz w:val="28"/>
          <w:szCs w:val="28"/>
          <w:highlight w:val="none"/>
        </w:rPr>
        <w:br w:type="page" w:clear="all"/>
      </w:r>
      <w:r>
        <w:rPr>
          <w:rFonts w:hint="eastAsia" w:ascii="宋体" w:hAnsi="宋体" w:cs="宋体"/>
          <w:b/>
          <w:color w:val="000000" w:themeColor="text1"/>
          <w:sz w:val="32"/>
          <w:szCs w:val="32"/>
          <w:highlight w:val="none"/>
        </w:rPr>
        <w:t>竞标声明</w:t>
      </w:r>
    </w:p>
    <w:p>
      <w:pPr>
        <w:spacing w:line="320" w:lineRule="exact"/>
        <w:jc w:val="center"/>
        <w:rPr>
          <w:rFonts w:ascii="宋体" w:hAnsi="宋体" w:cs="宋体"/>
          <w:color w:val="000000" w:themeColor="text1"/>
          <w:sz w:val="24"/>
          <w:szCs w:val="20"/>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u w:val="single"/>
        </w:rPr>
        <w:t>（供应商名称）</w:t>
      </w:r>
      <w:r>
        <w:rPr>
          <w:rFonts w:hint="eastAsia" w:ascii="宋体" w:hAnsi="宋体" w:cs="宋体"/>
          <w:color w:val="000000" w:themeColor="text1"/>
          <w:sz w:val="24"/>
          <w:highlight w:val="none"/>
        </w:rPr>
        <w:t>系中华人民共和国合法供应商，经营地址</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我方愿意参加贵方组织的</w:t>
      </w:r>
      <w:r>
        <w:rPr>
          <w:rFonts w:hint="eastAsia" w:ascii="宋体" w:hAnsi="宋体" w:cs="宋体"/>
          <w:color w:val="000000" w:themeColor="text1"/>
          <w:sz w:val="24"/>
          <w:highlight w:val="none"/>
          <w:u w:val="single"/>
        </w:rPr>
        <w:t>（项目名称）</w:t>
      </w:r>
      <w:r>
        <w:rPr>
          <w:rFonts w:hint="eastAsia" w:ascii="宋体" w:hAnsi="宋体" w:cs="宋体"/>
          <w:color w:val="000000" w:themeColor="text1"/>
          <w:sz w:val="24"/>
          <w:highlight w:val="none"/>
        </w:rPr>
        <w:t>项目的竞标，为便于贵方公正、择优地确定成交供应商及其竞标产品和服务，我方就本次竞标有关事项郑重声明如下：</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1.我方向贵方提交的所有响应文件、资料都是准确的和真实的。</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2.我方不是为本次采购项目提供整体设计、规范编制或者项目管理、监理、检测等服务的供应商。</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3.在此，我方宣布同意如下：</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（1）将按磋商文件的约定履行合同责任和义务；</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（2）已详细审查全部磋商文件，包括澄清或者更正公告（如有）；</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（3）同意提供按照贵方可能要求的与磋商有关的一切数据或者资料；</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（4）响应磋商文件规定的竞标有效期。</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4.我方承诺符合《中华人民共和国政府采购法》第二十二条规定：</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（1）具有独立承担民事责任的能力；</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（2）具有良好的商业信誉和健全的财务会计制度；</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（3）具有履行合同所必需的设备和专业技术能力；</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（4）有依法缴纳税收和社会保障资金的良好记录；</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（5）参加政府采购活动前三年内，在经营活动中没有重大违法记录；</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（6）法律、行政法规规定的其他条件。</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□我方本次响应文件内容中未涉及商业秘密；</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□我方本次响应文件涉及商业秘密的内容有：</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pPr>
        <w:pStyle w:val="228"/>
        <w:spacing w:line="360" w:lineRule="auto"/>
        <w:ind w:firstLine="480"/>
        <w:contextualSpacing/>
        <w:rPr>
          <w:rFonts w:hAnsi="宋体" w:cs="宋体"/>
          <w:color w:val="000000" w:themeColor="text1"/>
          <w:sz w:val="24"/>
          <w:szCs w:val="24"/>
          <w:highlight w:val="none"/>
          <w:u w:val="single"/>
        </w:rPr>
      </w:pPr>
      <w:r>
        <w:rPr>
          <w:rFonts w:hint="eastAsia" w:hAnsi="宋体" w:cs="宋体"/>
          <w:color w:val="000000" w:themeColor="text1"/>
          <w:sz w:val="24"/>
          <w:szCs w:val="24"/>
          <w:highlight w:val="none"/>
        </w:rPr>
        <w:t>7.与本磋商有关的一切正式往来信函请寄：</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邮政编号：</w:t>
      </w:r>
      <w:r>
        <w:rPr>
          <w:rFonts w:hint="eastAsia" w:hAnsi="宋体" w:cs="宋体"/>
          <w:color w:val="000000" w:themeColor="text1"/>
          <w:sz w:val="24"/>
          <w:szCs w:val="24"/>
          <w:highlight w:val="none"/>
          <w:u w:val="single"/>
        </w:rPr>
        <w:t xml:space="preserve">        </w:t>
      </w:r>
    </w:p>
    <w:p>
      <w:pPr>
        <w:pStyle w:val="228"/>
        <w:spacing w:line="360" w:lineRule="auto"/>
        <w:ind w:firstLine="480"/>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电话/传真：</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 xml:space="preserve"> 电子邮箱：</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 xml:space="preserve">    </w:t>
      </w:r>
    </w:p>
    <w:p>
      <w:pPr>
        <w:pStyle w:val="227"/>
        <w:tabs>
          <w:tab w:val="left" w:pos="939"/>
        </w:tabs>
        <w:spacing w:line="360" w:lineRule="auto"/>
        <w:ind w:left="141" w:firstLine="360"/>
        <w:rPr>
          <w:rFonts w:ascii="宋体" w:hAnsi="宋体" w:cs="宋体"/>
          <w:color w:val="000000" w:themeColor="text1"/>
          <w:sz w:val="24"/>
          <w:highlight w:val="none"/>
        </w:rPr>
      </w:pPr>
      <w:r>
        <w:rPr>
          <w:rFonts w:hint="eastAsia" w:ascii="宋体" w:hAnsi="宋体" w:cs="宋体"/>
          <w:color w:val="000000" w:themeColor="text1"/>
          <w:sz w:val="24"/>
          <w:highlight w:val="none"/>
        </w:rPr>
        <w:t>开户银行：</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账号：</w:t>
      </w:r>
      <w:r>
        <w:rPr>
          <w:rFonts w:hint="eastAsia" w:ascii="宋体" w:hAnsi="宋体" w:cs="宋体"/>
          <w:color w:val="000000" w:themeColor="text1"/>
          <w:sz w:val="24"/>
          <w:highlight w:val="none"/>
          <w:u w:val="single"/>
        </w:rPr>
        <w:t xml:space="preserve">                               </w:t>
      </w:r>
    </w:p>
    <w:p>
      <w:pPr>
        <w:pStyle w:val="227"/>
        <w:tabs>
          <w:tab w:val="left" w:pos="939"/>
        </w:tabs>
        <w:spacing w:line="360" w:lineRule="auto"/>
        <w:ind w:left="0" w:firstLine="480"/>
        <w:rPr>
          <w:rFonts w:ascii="宋体" w:hAnsi="宋体" w:cs="宋体"/>
          <w:color w:val="000000" w:themeColor="text1"/>
          <w:sz w:val="24"/>
          <w:highlight w:val="none"/>
        </w:rPr>
      </w:pPr>
      <w:r>
        <w:rPr>
          <w:rFonts w:hint="eastAsia" w:ascii="宋体" w:hAnsi="宋体" w:cs="宋体"/>
          <w:color w:val="000000" w:themeColor="text1"/>
          <w:sz w:val="24"/>
          <w:highlight w:val="none"/>
        </w:rPr>
        <w:t>8.以上事项如有虚假或者隐瞒，我方愿意承担一切后果，并不再寻求任何旨在减轻或者免除法律责任的辩解。</w:t>
      </w:r>
    </w:p>
    <w:p>
      <w:pPr>
        <w:pStyle w:val="227"/>
        <w:tabs>
          <w:tab w:val="left" w:pos="939"/>
        </w:tabs>
        <w:spacing w:line="360" w:lineRule="auto"/>
        <w:ind w:left="141" w:firstLine="360"/>
        <w:rPr>
          <w:rFonts w:ascii="宋体" w:hAnsi="宋体" w:cs="宋体"/>
          <w:color w:val="000000" w:themeColor="text1"/>
          <w:sz w:val="24"/>
          <w:highlight w:val="none"/>
        </w:rPr>
      </w:pPr>
      <w:r>
        <w:rPr>
          <w:rFonts w:hint="eastAsia" w:ascii="宋体" w:hAnsi="宋体" w:cs="宋体"/>
          <w:color w:val="000000" w:themeColor="text1"/>
          <w:sz w:val="24"/>
          <w:highlight w:val="none"/>
        </w:rPr>
        <w:t>特此承诺。</w:t>
      </w:r>
    </w:p>
    <w:p>
      <w:pPr>
        <w:spacing w:line="360" w:lineRule="auto"/>
        <w:contextualSpacing/>
        <w:jc w:val="left"/>
        <w:rPr>
          <w:rFonts w:ascii="宋体" w:hAnsi="宋体" w:cs="宋体"/>
          <w:b/>
          <w:color w:val="000000" w:themeColor="text1"/>
          <w:sz w:val="24"/>
          <w:highlight w:val="none"/>
        </w:rPr>
      </w:pPr>
      <w:r>
        <w:rPr>
          <w:rFonts w:hint="eastAsia" w:ascii="宋体" w:hAnsi="宋体" w:cs="宋体"/>
          <w:b/>
          <w:color w:val="000000" w:themeColor="text1"/>
          <w:sz w:val="24"/>
          <w:highlight w:val="none"/>
        </w:rPr>
        <w:t>注：如为联合体竞标，盖章处须加盖联合体牵头人电子签章并由联合体牵头人法定代表人签字或者盖章或者电子签名，否则响应文件按无效处理。</w:t>
      </w:r>
    </w:p>
    <w:p>
      <w:pPr>
        <w:spacing w:line="360" w:lineRule="auto"/>
        <w:contextualSpacing/>
        <w:jc w:val="left"/>
        <w:rPr>
          <w:rFonts w:ascii="宋体" w:hAnsi="宋体" w:cs="宋体"/>
          <w:color w:val="000000" w:themeColor="text1"/>
          <w:szCs w:val="21"/>
          <w:highlight w:val="none"/>
        </w:rPr>
      </w:pPr>
    </w:p>
    <w:p>
      <w:pPr>
        <w:spacing w:line="360" w:lineRule="auto"/>
        <w:ind w:firstLine="1575"/>
        <w:contextualSpacing/>
        <w:rPr>
          <w:rFonts w:ascii="宋体" w:hAnsi="宋体" w:cs="宋体"/>
          <w:color w:val="000000" w:themeColor="text1"/>
          <w:highlight w:val="none"/>
        </w:rPr>
      </w:pPr>
      <w:r>
        <w:rPr>
          <w:rFonts w:hint="eastAsia" w:ascii="宋体" w:hAnsi="宋体" w:cs="宋体"/>
          <w:color w:val="000000" w:themeColor="text1"/>
          <w:highlight w:val="none"/>
        </w:rPr>
        <w:t>法定代表人（</w:t>
      </w:r>
      <w:r>
        <w:rPr>
          <w:rFonts w:hint="eastAsia" w:ascii="宋体" w:hAnsi="宋体" w:cs="宋体"/>
          <w:color w:val="000000" w:themeColor="text1"/>
          <w:sz w:val="24"/>
          <w:highlight w:val="none"/>
        </w:rPr>
        <w:t>签字或者盖章或者电子签名</w:t>
      </w:r>
      <w:r>
        <w:rPr>
          <w:rFonts w:hint="eastAsia" w:ascii="宋体" w:hAnsi="宋体" w:cs="宋体"/>
          <w:color w:val="000000" w:themeColor="text1"/>
          <w:highlight w:val="none"/>
        </w:rPr>
        <w:t>）：</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 xml:space="preserve">                                     </w:t>
      </w:r>
    </w:p>
    <w:p>
      <w:pPr>
        <w:spacing w:line="360" w:lineRule="auto"/>
        <w:ind w:firstLine="3780"/>
        <w:contextualSpacing/>
        <w:rPr>
          <w:rFonts w:ascii="宋体" w:hAnsi="宋体" w:cs="宋体"/>
          <w:color w:val="000000" w:themeColor="text1"/>
          <w:szCs w:val="21"/>
          <w:highlight w:val="none"/>
          <w:u w:val="single"/>
        </w:rPr>
      </w:pPr>
      <w:r>
        <w:rPr>
          <w:rFonts w:hint="eastAsia" w:ascii="宋体" w:hAnsi="宋体" w:cs="宋体"/>
          <w:color w:val="000000" w:themeColor="text1"/>
          <w:highlight w:val="none"/>
        </w:rPr>
        <w:t>供应商（电子签章）：</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 xml:space="preserve">       </w:t>
      </w:r>
      <w:r>
        <w:rPr>
          <w:rFonts w:hint="eastAsia" w:ascii="宋体" w:hAnsi="宋体" w:cs="宋体"/>
          <w:color w:val="000000" w:themeColor="text1"/>
          <w:szCs w:val="21"/>
          <w:highlight w:val="none"/>
        </w:rPr>
        <w:t xml:space="preserve">    </w:t>
      </w:r>
    </w:p>
    <w:p>
      <w:pPr>
        <w:pStyle w:val="227"/>
        <w:tabs>
          <w:tab w:val="left" w:pos="939"/>
        </w:tabs>
        <w:spacing w:line="360" w:lineRule="auto"/>
        <w:ind w:left="0" w:firstLine="420"/>
        <w:rPr>
          <w:rFonts w:ascii="宋体" w:hAnsi="宋体" w:cs="宋体"/>
          <w:color w:val="000000" w:themeColor="text1"/>
          <w:sz w:val="24"/>
          <w:highlight w:val="none"/>
        </w:rPr>
      </w:pPr>
      <w:r>
        <w:rPr>
          <w:rFonts w:hint="eastAsia" w:ascii="宋体" w:hAnsi="宋体" w:cs="宋体"/>
          <w:color w:val="000000" w:themeColor="text1"/>
          <w:szCs w:val="21"/>
          <w:highlight w:val="none"/>
        </w:rPr>
        <w:t xml:space="preserve">                                                        </w:t>
      </w:r>
      <w:r>
        <w:rPr>
          <w:rFonts w:hint="eastAsia" w:ascii="宋体" w:hAnsi="宋体" w:cs="宋体"/>
          <w:color w:val="000000" w:themeColor="text1"/>
          <w:highlight w:val="none"/>
        </w:rPr>
        <w:t xml:space="preserve"> 年    月    日</w:t>
      </w:r>
    </w:p>
    <w:p>
      <w:pPr>
        <w:pStyle w:val="208"/>
        <w:spacing w:line="520" w:lineRule="exact"/>
        <w:ind w:firstLine="0"/>
        <w:jc w:val="center"/>
        <w:rPr>
          <w:rFonts w:ascii="宋体" w:hAnsi="宋体" w:cs="宋体"/>
          <w:color w:val="000000" w:themeColor="text1"/>
          <w:sz w:val="44"/>
          <w:szCs w:val="44"/>
          <w:highlight w:val="none"/>
        </w:rPr>
      </w:pPr>
      <w:r>
        <w:rPr>
          <w:rFonts w:hint="eastAsia" w:ascii="宋体" w:hAnsi="宋体" w:cs="宋体"/>
          <w:color w:val="000000" w:themeColor="text1"/>
          <w:sz w:val="24"/>
          <w:highlight w:val="none"/>
        </w:rPr>
        <w:br w:type="page" w:clear="all"/>
      </w:r>
      <w:r>
        <w:rPr>
          <w:rFonts w:hint="eastAsia" w:ascii="宋体" w:hAnsi="宋体" w:cs="宋体"/>
          <w:color w:val="000000" w:themeColor="text1"/>
          <w:sz w:val="44"/>
          <w:szCs w:val="44"/>
          <w:highlight w:val="none"/>
        </w:rPr>
        <w:t>联合体竞标协议书</w:t>
      </w:r>
    </w:p>
    <w:p>
      <w:pPr>
        <w:pStyle w:val="208"/>
        <w:spacing w:line="360" w:lineRule="auto"/>
        <w:ind w:firstLine="0"/>
        <w:rPr>
          <w:rFonts w:ascii="宋体" w:hAnsi="宋体" w:cs="宋体"/>
          <w:color w:val="000000" w:themeColor="text1"/>
          <w:sz w:val="24"/>
          <w:szCs w:val="24"/>
          <w:highlight w:val="none"/>
        </w:rPr>
      </w:pP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（所有成员单位名称）自愿组成</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（联合体名称）联合体，共同参加</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（项目名称）采购项目竞标。现就联合体竞标事宜订立如下协议。</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u w:val="single"/>
        </w:rPr>
        <w:tab/>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（某成员单位名称）为</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（联合体名称）牵头人。</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4.联合体各成员单位内部的职责分工如下：</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5.本</w:t>
      </w:r>
      <w:r>
        <w:rPr>
          <w:rFonts w:hint="eastAsia" w:ascii="宋体" w:hAnsi="宋体" w:cs="宋体"/>
          <w:color w:val="000000" w:themeColor="text1"/>
          <w:spacing w:val="-6"/>
          <w:sz w:val="24"/>
          <w:szCs w:val="24"/>
          <w:highlight w:val="none"/>
        </w:rPr>
        <w:t>协议书自所有成员单位法定代表人（单位负责人）或者其委托代理人签字或者加盖单位公章之日起生效，合同履行完毕后自动失效。</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6.本协议书一式</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u w:val="single"/>
        </w:rPr>
        <w:tab/>
      </w:r>
      <w:r>
        <w:rPr>
          <w:rFonts w:hint="eastAsia" w:ascii="宋体" w:hAnsi="宋体" w:cs="宋体"/>
          <w:color w:val="000000" w:themeColor="text1"/>
          <w:sz w:val="24"/>
          <w:szCs w:val="24"/>
          <w:highlight w:val="none"/>
        </w:rPr>
        <w:t>份，联合体成员和采购人各执一份。</w:t>
      </w:r>
    </w:p>
    <w:p>
      <w:pPr>
        <w:pStyle w:val="208"/>
        <w:spacing w:line="360" w:lineRule="auto"/>
        <w:ind w:firstLine="48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注：本协议书应附法定代表人身份证明书；有委托代理的，应附授权委托书（格式自拟）。</w:t>
      </w:r>
    </w:p>
    <w:p>
      <w:pPr>
        <w:pStyle w:val="208"/>
        <w:spacing w:line="360" w:lineRule="auto"/>
        <w:contextualSpacing/>
        <w:rPr>
          <w:rFonts w:ascii="宋体" w:hAnsi="宋体" w:cs="宋体"/>
          <w:color w:val="000000" w:themeColor="text1"/>
          <w:sz w:val="24"/>
          <w:szCs w:val="24"/>
          <w:highlight w:val="none"/>
        </w:rPr>
      </w:pPr>
    </w:p>
    <w:p>
      <w:pPr>
        <w:pStyle w:val="208"/>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联合体牵头人名称（电子签章）：</w:t>
      </w:r>
    </w:p>
    <w:p>
      <w:pPr>
        <w:pStyle w:val="208"/>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法定代表人或者其委托代理人（签字或者电子签名）：</w:t>
      </w:r>
    </w:p>
    <w:p>
      <w:pPr>
        <w:pStyle w:val="208"/>
        <w:spacing w:line="360" w:lineRule="auto"/>
        <w:ind w:firstLine="0"/>
        <w:contextualSpacing/>
        <w:rPr>
          <w:rFonts w:ascii="宋体" w:hAnsi="宋体" w:cs="宋体"/>
          <w:color w:val="000000" w:themeColor="text1"/>
          <w:sz w:val="24"/>
          <w:szCs w:val="24"/>
          <w:highlight w:val="none"/>
        </w:rPr>
      </w:pPr>
    </w:p>
    <w:p>
      <w:pPr>
        <w:pStyle w:val="208"/>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联合体成员名称（盖公章或者电子签章）：</w:t>
      </w:r>
    </w:p>
    <w:p>
      <w:pPr>
        <w:pStyle w:val="208"/>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法定代表人或者其委托代理人（签字或者电子签名）：</w:t>
      </w:r>
    </w:p>
    <w:p>
      <w:pPr>
        <w:pStyle w:val="208"/>
        <w:spacing w:line="360" w:lineRule="auto"/>
        <w:ind w:firstLine="0"/>
        <w:contextualSpacing/>
        <w:rPr>
          <w:rFonts w:ascii="宋体" w:hAnsi="宋体" w:cs="宋体"/>
          <w:color w:val="000000" w:themeColor="text1"/>
          <w:sz w:val="24"/>
          <w:szCs w:val="24"/>
          <w:highlight w:val="none"/>
        </w:rPr>
      </w:pPr>
    </w:p>
    <w:p>
      <w:pPr>
        <w:spacing w:line="360" w:lineRule="auto"/>
        <w:ind w:right="480" w:firstLine="240"/>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pPr>
        <w:spacing w:line="360" w:lineRule="auto"/>
        <w:ind w:right="480" w:firstLine="240"/>
        <w:contextualSpacing/>
        <w:jc w:val="center"/>
        <w:rPr>
          <w:rFonts w:ascii="宋体" w:hAnsi="宋体" w:cs="宋体"/>
          <w:b/>
          <w:bCs/>
          <w:color w:val="000000" w:themeColor="text1"/>
          <w:sz w:val="32"/>
          <w:szCs w:val="32"/>
          <w:highlight w:val="none"/>
        </w:rPr>
      </w:pPr>
      <w:r>
        <w:rPr>
          <w:rFonts w:hint="eastAsia" w:ascii="宋体" w:hAnsi="宋体" w:cs="宋体"/>
          <w:color w:val="000000" w:themeColor="text1"/>
          <w:sz w:val="24"/>
          <w:highlight w:val="none"/>
        </w:rPr>
        <w:t xml:space="preserve">                                                年  </w:t>
      </w:r>
      <w:r>
        <w:rPr>
          <w:rFonts w:hint="eastAsia" w:ascii="宋体" w:hAnsi="宋体" w:cs="宋体"/>
          <w:color w:val="000000" w:themeColor="text1"/>
          <w:sz w:val="24"/>
          <w:highlight w:val="none"/>
        </w:rPr>
        <w:tab/>
      </w:r>
      <w:r>
        <w:rPr>
          <w:rFonts w:hint="eastAsia" w:ascii="宋体" w:hAnsi="宋体" w:cs="宋体"/>
          <w:color w:val="000000" w:themeColor="text1"/>
          <w:sz w:val="24"/>
          <w:highlight w:val="none"/>
        </w:rPr>
        <w:t xml:space="preserve">月  </w:t>
      </w:r>
      <w:r>
        <w:rPr>
          <w:rFonts w:hint="eastAsia" w:ascii="宋体" w:hAnsi="宋体" w:cs="宋体"/>
          <w:color w:val="000000" w:themeColor="text1"/>
          <w:sz w:val="24"/>
          <w:highlight w:val="none"/>
        </w:rPr>
        <w:tab/>
      </w:r>
      <w:r>
        <w:rPr>
          <w:rFonts w:hint="eastAsia" w:ascii="宋体" w:hAnsi="宋体" w:cs="宋体"/>
          <w:color w:val="000000" w:themeColor="text1"/>
          <w:sz w:val="24"/>
          <w:highlight w:val="none"/>
        </w:rPr>
        <w:t>日</w:t>
      </w:r>
    </w:p>
    <w:p>
      <w:pPr>
        <w:spacing w:line="360" w:lineRule="auto"/>
        <w:ind w:right="480" w:firstLine="321"/>
        <w:contextualSpacing/>
        <w:jc w:val="center"/>
        <w:rPr>
          <w:rFonts w:ascii="宋体" w:hAnsi="宋体"/>
          <w:b/>
          <w:bCs/>
          <w:color w:val="000000" w:themeColor="text1"/>
          <w:sz w:val="32"/>
          <w:szCs w:val="32"/>
          <w:highlight w:val="none"/>
        </w:rPr>
      </w:pPr>
    </w:p>
    <w:p>
      <w:pPr>
        <w:spacing w:line="360" w:lineRule="auto"/>
        <w:ind w:right="420"/>
        <w:contextualSpacing/>
        <w:jc w:val="left"/>
        <w:rPr>
          <w:rFonts w:ascii="宋体" w:hAnsi="宋体"/>
          <w:b/>
          <w:color w:val="000000" w:themeColor="text1"/>
          <w:sz w:val="32"/>
          <w:szCs w:val="32"/>
          <w:highlight w:val="none"/>
        </w:rPr>
      </w:pPr>
      <w:r>
        <w:rPr>
          <w:rFonts w:ascii="宋体" w:hAnsi="宋体"/>
          <w:b/>
          <w:bCs/>
          <w:color w:val="000000" w:themeColor="text1"/>
          <w:sz w:val="32"/>
          <w:szCs w:val="32"/>
          <w:highlight w:val="none"/>
        </w:rPr>
        <w:br w:type="page" w:clear="all"/>
      </w:r>
      <w:r>
        <w:rPr>
          <w:rFonts w:hint="eastAsia" w:ascii="宋体" w:hAnsi="宋体"/>
          <w:b/>
          <w:bCs/>
          <w:color w:val="000000" w:themeColor="text1"/>
          <w:sz w:val="32"/>
          <w:szCs w:val="32"/>
          <w:highlight w:val="none"/>
        </w:rPr>
        <w:t>二、</w:t>
      </w:r>
      <w:r>
        <w:rPr>
          <w:rFonts w:hint="eastAsia" w:ascii="宋体" w:hAnsi="宋体"/>
          <w:b/>
          <w:color w:val="000000" w:themeColor="text1"/>
          <w:sz w:val="32"/>
          <w:szCs w:val="32"/>
          <w:highlight w:val="none"/>
        </w:rPr>
        <w:t xml:space="preserve">报价文件格式 </w:t>
      </w:r>
    </w:p>
    <w:p>
      <w:pPr>
        <w:spacing w:before="120" w:after="50"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1.报价文件封面格式</w:t>
      </w:r>
    </w:p>
    <w:p>
      <w:pPr>
        <w:spacing w:before="120" w:after="50"/>
        <w:rPr>
          <w:rFonts w:ascii="宋体" w:hAnsi="宋体"/>
          <w:bCs/>
          <w:color w:val="000000" w:themeColor="text1"/>
          <w:sz w:val="32"/>
          <w:szCs w:val="20"/>
          <w:highlight w:val="none"/>
        </w:rPr>
      </w:pPr>
      <w:r>
        <w:rPr>
          <w:rFonts w:hint="eastAsia" w:ascii="宋体" w:hAnsi="宋体"/>
          <w:color w:val="000000" w:themeColor="text1"/>
          <w:sz w:val="24"/>
          <w:highlight w:val="none"/>
        </w:rPr>
        <w:t xml:space="preserve">                                                    </w:t>
      </w:r>
    </w:p>
    <w:p>
      <w:pPr>
        <w:spacing w:before="120" w:after="50"/>
        <w:jc w:val="center"/>
        <w:rPr>
          <w:rFonts w:ascii="宋体" w:hAnsi="宋体"/>
          <w:color w:val="000000" w:themeColor="text1"/>
          <w:sz w:val="24"/>
          <w:szCs w:val="20"/>
          <w:highlight w:val="none"/>
        </w:rPr>
      </w:pPr>
      <w:r>
        <w:rPr>
          <w:rFonts w:hint="eastAsia" w:ascii="宋体" w:hAnsi="宋体"/>
          <w:color w:val="000000" w:themeColor="text1"/>
          <w:sz w:val="44"/>
          <w:szCs w:val="44"/>
          <w:highlight w:val="none"/>
        </w:rPr>
        <w:t>电 子 响 应 文 件</w:t>
      </w:r>
    </w:p>
    <w:p>
      <w:pPr>
        <w:spacing w:before="120" w:after="50"/>
        <w:rPr>
          <w:rFonts w:ascii="宋体" w:hAnsi="宋体"/>
          <w:color w:val="000000" w:themeColor="text1"/>
          <w:sz w:val="24"/>
          <w:szCs w:val="20"/>
          <w:highlight w:val="none"/>
        </w:rPr>
      </w:pPr>
    </w:p>
    <w:p>
      <w:pPr>
        <w:spacing w:before="120" w:after="50"/>
        <w:rPr>
          <w:rFonts w:ascii="宋体" w:hAnsi="宋体"/>
          <w:color w:val="000000" w:themeColor="text1"/>
          <w:sz w:val="24"/>
          <w:szCs w:val="20"/>
          <w:highlight w:val="none"/>
        </w:rPr>
      </w:pPr>
    </w:p>
    <w:p>
      <w:pPr>
        <w:spacing w:before="120" w:after="50"/>
        <w:jc w:val="center"/>
        <w:rPr>
          <w:rFonts w:ascii="Arial Unicode MS" w:hAnsi="Arial Unicode MS" w:eastAsia="Arial Unicode MS" w:cs="Arial Unicode MS"/>
          <w:bCs/>
          <w:color w:val="000000" w:themeColor="text1"/>
          <w:sz w:val="44"/>
          <w:szCs w:val="44"/>
          <w:highlight w:val="none"/>
        </w:rPr>
      </w:pPr>
      <w:r>
        <w:rPr>
          <w:rFonts w:hint="eastAsia" w:ascii="Arial Unicode MS" w:hAnsi="Arial Unicode MS" w:eastAsia="Arial Unicode MS" w:cs="Arial Unicode MS"/>
          <w:bCs/>
          <w:color w:val="000000" w:themeColor="text1"/>
          <w:sz w:val="44"/>
          <w:szCs w:val="44"/>
          <w:highlight w:val="none"/>
        </w:rPr>
        <w:t>报  价  文  件</w:t>
      </w: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项目名称：</w:t>
      </w:r>
    </w:p>
    <w:p>
      <w:pPr>
        <w:spacing w:before="120" w:after="50"/>
        <w:ind w:firstLine="720"/>
        <w:rPr>
          <w:rFonts w:ascii="宋体" w:hAnsi="宋体" w:cs="仿宋_GB2312"/>
          <w:bCs/>
          <w:color w:val="000000" w:themeColor="text1"/>
          <w:sz w:val="32"/>
          <w:szCs w:val="32"/>
          <w:highlight w:val="none"/>
        </w:rPr>
      </w:pPr>
    </w:p>
    <w:p>
      <w:pPr>
        <w:spacing w:before="12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项目编号：</w:t>
      </w:r>
    </w:p>
    <w:p>
      <w:pPr>
        <w:spacing w:before="120" w:after="50"/>
        <w:ind w:firstLine="72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 xml:space="preserve"> </w:t>
      </w:r>
    </w:p>
    <w:p>
      <w:pPr>
        <w:spacing w:before="12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所竞分标（如有则填写，无分标时填写“无”或者留空）：</w:t>
      </w:r>
    </w:p>
    <w:p>
      <w:pPr>
        <w:spacing w:before="120" w:after="50"/>
        <w:ind w:firstLine="720"/>
        <w:rPr>
          <w:rFonts w:ascii="宋体" w:hAnsi="宋体" w:cs="仿宋_GB2312"/>
          <w:bCs/>
          <w:color w:val="000000" w:themeColor="text1"/>
          <w:sz w:val="32"/>
          <w:szCs w:val="32"/>
          <w:highlight w:val="none"/>
        </w:rPr>
      </w:pPr>
    </w:p>
    <w:p>
      <w:pPr>
        <w:pStyle w:val="208"/>
        <w:spacing w:before="5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供应商名称：</w:t>
      </w:r>
    </w:p>
    <w:p>
      <w:pPr>
        <w:pStyle w:val="208"/>
        <w:spacing w:before="50" w:after="50"/>
        <w:ind w:firstLine="640"/>
        <w:rPr>
          <w:rFonts w:ascii="宋体" w:hAnsi="宋体" w:cs="仿宋_GB2312"/>
          <w:bCs/>
          <w:color w:val="000000" w:themeColor="text1"/>
          <w:sz w:val="32"/>
          <w:szCs w:val="32"/>
          <w:highlight w:val="none"/>
        </w:rPr>
      </w:pPr>
    </w:p>
    <w:p>
      <w:pPr>
        <w:pStyle w:val="208"/>
        <w:spacing w:before="50" w:after="50"/>
        <w:ind w:firstLine="720"/>
        <w:rPr>
          <w:rFonts w:ascii="宋体" w:hAnsi="宋体" w:cs="仿宋_GB2312"/>
          <w:bCs/>
          <w:color w:val="000000" w:themeColor="text1"/>
          <w:sz w:val="32"/>
          <w:szCs w:val="32"/>
          <w:highlight w:val="none"/>
        </w:rPr>
      </w:pPr>
    </w:p>
    <w:p>
      <w:pPr>
        <w:pStyle w:val="208"/>
        <w:spacing w:before="50" w:after="50"/>
        <w:ind w:firstLine="0"/>
        <w:rPr>
          <w:rFonts w:ascii="宋体" w:hAnsi="宋体" w:cs="仿宋_GB2312"/>
          <w:bCs/>
          <w:color w:val="000000" w:themeColor="text1"/>
          <w:sz w:val="32"/>
          <w:szCs w:val="32"/>
          <w:highlight w:val="none"/>
        </w:rPr>
      </w:pPr>
    </w:p>
    <w:p>
      <w:pPr>
        <w:pStyle w:val="208"/>
        <w:spacing w:before="50" w:after="50"/>
        <w:ind w:firstLine="1280"/>
        <w:rPr>
          <w:rFonts w:ascii="宋体" w:hAnsi="宋体" w:cs="仿宋_GB2312"/>
          <w:bCs/>
          <w:color w:val="000000" w:themeColor="text1"/>
          <w:sz w:val="32"/>
          <w:szCs w:val="32"/>
          <w:highlight w:val="none"/>
        </w:rPr>
      </w:pPr>
    </w:p>
    <w:p>
      <w:pPr>
        <w:spacing w:before="120" w:after="50"/>
        <w:jc w:val="center"/>
        <w:rPr>
          <w:rFonts w:ascii="宋体" w:hAnsi="宋体" w:cs="仿宋_GB2312"/>
          <w:color w:val="000000" w:themeColor="text1"/>
          <w:sz w:val="32"/>
          <w:szCs w:val="32"/>
          <w:highlight w:val="none"/>
        </w:rPr>
      </w:pPr>
      <w:r>
        <w:rPr>
          <w:rFonts w:hint="eastAsia" w:ascii="宋体" w:hAnsi="宋体" w:cs="仿宋_GB2312"/>
          <w:color w:val="000000" w:themeColor="text1"/>
          <w:sz w:val="32"/>
          <w:szCs w:val="32"/>
          <w:highlight w:val="none"/>
        </w:rPr>
        <w:t>年    月    日</w:t>
      </w:r>
    </w:p>
    <w:p>
      <w:pPr>
        <w:spacing w:before="120" w:after="50" w:line="360" w:lineRule="auto"/>
        <w:ind w:left="142"/>
        <w:jc w:val="left"/>
        <w:rPr>
          <w:rFonts w:ascii="宋体" w:hAnsi="宋体"/>
          <w:b/>
          <w:bCs/>
          <w:color w:val="000000" w:themeColor="text1"/>
          <w:sz w:val="24"/>
          <w:highlight w:val="none"/>
        </w:rPr>
      </w:pPr>
      <w:r>
        <w:rPr>
          <w:rFonts w:hint="eastAsia" w:ascii="宋体" w:hAnsi="宋体"/>
          <w:color w:val="000000" w:themeColor="text1"/>
          <w:szCs w:val="21"/>
          <w:highlight w:val="none"/>
        </w:rPr>
        <w:br w:type="page" w:clear="all"/>
      </w:r>
      <w:r>
        <w:rPr>
          <w:rFonts w:hint="eastAsia" w:ascii="宋体" w:hAnsi="宋体"/>
          <w:b/>
          <w:bCs/>
          <w:color w:val="000000" w:themeColor="text1"/>
          <w:sz w:val="32"/>
          <w:szCs w:val="32"/>
          <w:highlight w:val="none"/>
        </w:rPr>
        <w:t>2.报价文件目录</w:t>
      </w:r>
    </w:p>
    <w:p>
      <w:pPr>
        <w:spacing w:line="520" w:lineRule="exact"/>
        <w:jc w:val="center"/>
        <w:rPr>
          <w:rFonts w:ascii="Arial Unicode MS" w:hAnsi="Arial Unicode MS" w:eastAsia="Arial Unicode MS" w:cs="Arial Unicode MS"/>
          <w:bCs/>
          <w:color w:val="000000" w:themeColor="text1"/>
          <w:sz w:val="32"/>
          <w:szCs w:val="32"/>
          <w:highlight w:val="none"/>
        </w:rPr>
      </w:pPr>
      <w:r>
        <w:rPr>
          <w:rFonts w:hint="eastAsia" w:ascii="宋体" w:hAnsi="宋体"/>
          <w:color w:val="000000" w:themeColor="text1"/>
          <w:sz w:val="32"/>
          <w:szCs w:val="32"/>
          <w:highlight w:val="none"/>
        </w:rPr>
        <w:t>根据磋商文件规定及供应商提供的材料自行编写目录（部分格式后附）。</w:t>
      </w:r>
      <w:r>
        <w:rPr>
          <w:rFonts w:ascii="宋体" w:hAnsi="宋体"/>
          <w:b/>
          <w:bCs/>
          <w:color w:val="000000" w:themeColor="text1"/>
          <w:sz w:val="32"/>
          <w:szCs w:val="32"/>
          <w:highlight w:val="none"/>
        </w:rPr>
        <w:br w:type="page" w:clear="all"/>
      </w:r>
      <w:r>
        <w:rPr>
          <w:rFonts w:hint="eastAsia" w:ascii="Arial Unicode MS" w:hAnsi="Arial Unicode MS" w:eastAsia="Arial Unicode MS" w:cs="Arial Unicode MS"/>
          <w:bCs/>
          <w:color w:val="000000" w:themeColor="text1"/>
          <w:sz w:val="44"/>
          <w:szCs w:val="44"/>
          <w:highlight w:val="none"/>
        </w:rPr>
        <w:t>竞  标  报  价  表</w:t>
      </w:r>
    </w:p>
    <w:p>
      <w:pPr>
        <w:spacing w:line="440" w:lineRule="exact"/>
        <w:jc w:val="center"/>
        <w:rPr>
          <w:rFonts w:ascii="Arial Unicode MS" w:hAnsi="Arial Unicode MS" w:eastAsia="Arial Unicode MS" w:cs="Arial Unicode MS"/>
          <w:bCs/>
          <w:color w:val="000000" w:themeColor="text1"/>
          <w:sz w:val="32"/>
          <w:szCs w:val="32"/>
          <w:highlight w:val="none"/>
        </w:rPr>
      </w:pPr>
    </w:p>
    <w:p>
      <w:pPr>
        <w:spacing w:line="360" w:lineRule="auto"/>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项目名称：</w:t>
      </w:r>
      <w:r>
        <w:rPr>
          <w:rFonts w:hint="eastAsia" w:ascii="宋体" w:hAnsi="宋体" w:cs="仿宋_GB2312"/>
          <w:color w:val="000000" w:themeColor="text1"/>
          <w:sz w:val="24"/>
          <w:highlight w:val="none"/>
          <w:u w:val="single"/>
        </w:rPr>
        <w:t xml:space="preserve">                </w:t>
      </w:r>
      <w:r>
        <w:rPr>
          <w:rFonts w:hint="eastAsia" w:ascii="宋体" w:hAnsi="宋体" w:cs="仿宋_GB2312"/>
          <w:color w:val="000000" w:themeColor="text1"/>
          <w:sz w:val="24"/>
          <w:highlight w:val="none"/>
        </w:rPr>
        <w:t>项目编号：</w:t>
      </w:r>
      <w:r>
        <w:rPr>
          <w:rFonts w:hint="eastAsia" w:ascii="宋体" w:hAnsi="宋体" w:cs="仿宋_GB2312"/>
          <w:color w:val="000000" w:themeColor="text1"/>
          <w:sz w:val="24"/>
          <w:highlight w:val="none"/>
          <w:u w:val="single"/>
        </w:rPr>
        <w:t xml:space="preserve">                   </w:t>
      </w:r>
      <w:r>
        <w:rPr>
          <w:rFonts w:hint="eastAsia" w:ascii="宋体" w:hAnsi="宋体" w:cs="仿宋_GB2312"/>
          <w:color w:val="000000" w:themeColor="text1"/>
          <w:sz w:val="24"/>
          <w:highlight w:val="none"/>
        </w:rPr>
        <w:t xml:space="preserve">     </w:t>
      </w:r>
    </w:p>
    <w:p>
      <w:pPr>
        <w:spacing w:line="360" w:lineRule="auto"/>
        <w:contextualSpacing/>
        <w:rPr>
          <w:rFonts w:ascii="宋体" w:hAnsi="宋体" w:cs="仿宋_GB2312"/>
          <w:color w:val="000000" w:themeColor="text1"/>
          <w:sz w:val="24"/>
          <w:highlight w:val="none"/>
          <w:u w:val="single"/>
        </w:rPr>
      </w:pPr>
      <w:r>
        <w:rPr>
          <w:rFonts w:hint="eastAsia" w:ascii="宋体" w:hAnsi="宋体" w:cs="仿宋_GB2312"/>
          <w:color w:val="000000" w:themeColor="text1"/>
          <w:sz w:val="24"/>
          <w:highlight w:val="none"/>
        </w:rPr>
        <w:t>分标（如有）：</w:t>
      </w:r>
      <w:r>
        <w:rPr>
          <w:rFonts w:hint="eastAsia" w:ascii="宋体" w:hAnsi="宋体" w:cs="仿宋_GB2312"/>
          <w:color w:val="000000" w:themeColor="text1"/>
          <w:sz w:val="24"/>
          <w:highlight w:val="none"/>
          <w:u w:val="single"/>
        </w:rPr>
        <w:t xml:space="preserve">                                         </w:t>
      </w:r>
    </w:p>
    <w:p>
      <w:pPr>
        <w:spacing w:line="360" w:lineRule="auto"/>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供应商名称：</w:t>
      </w:r>
      <w:r>
        <w:rPr>
          <w:rFonts w:hint="eastAsia" w:ascii="宋体" w:hAnsi="宋体" w:cs="仿宋_GB2312"/>
          <w:color w:val="000000" w:themeColor="text1"/>
          <w:sz w:val="24"/>
          <w:highlight w:val="none"/>
          <w:u w:val="single"/>
        </w:rPr>
        <w:t xml:space="preserve">                                           </w:t>
      </w:r>
      <w:r>
        <w:rPr>
          <w:rFonts w:hint="eastAsia" w:ascii="宋体" w:hAnsi="宋体" w:cs="仿宋_GB2312"/>
          <w:color w:val="000000" w:themeColor="text1"/>
          <w:sz w:val="24"/>
          <w:highlight w:val="none"/>
        </w:rPr>
        <w:t xml:space="preserve">   </w:t>
      </w:r>
    </w:p>
    <w:p>
      <w:pPr>
        <w:spacing w:line="360" w:lineRule="auto"/>
        <w:rPr>
          <w:rFonts w:ascii="宋体" w:hAnsi="宋体" w:cs="宋体"/>
          <w:color w:val="000000" w:themeColor="text1"/>
          <w:sz w:val="24"/>
          <w:highlight w:val="none"/>
          <w:u w:val="single"/>
        </w:rPr>
      </w:pPr>
      <w:r>
        <w:rPr>
          <w:rFonts w:hint="eastAsia" w:ascii="宋体" w:hAnsi="宋体" w:cs="仿宋_GB2312"/>
          <w:color w:val="000000" w:themeColor="text1"/>
          <w:sz w:val="24"/>
          <w:highlight w:val="none"/>
        </w:rPr>
        <w:t xml:space="preserve">                                                单位：元</w:t>
      </w:r>
    </w:p>
    <w:tbl>
      <w:tblPr>
        <w:tblStyle w:val="34"/>
        <w:tblW w:w="931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071"/>
        <w:gridCol w:w="1408"/>
        <w:gridCol w:w="1177"/>
        <w:gridCol w:w="2310"/>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序号</w:t>
            </w:r>
          </w:p>
        </w:tc>
        <w:tc>
          <w:tcPr>
            <w:tcW w:w="30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标的名称</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数量</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单位</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磋商报价（元）</w:t>
            </w:r>
          </w:p>
        </w:tc>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30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lang w:eastAsia="zh-CN"/>
              </w:rPr>
              <w:t>2026年凭祥市强制隔离戒毒所监管场所医疗服务采购项目</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项</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trPr>
        <w:tc>
          <w:tcPr>
            <w:tcW w:w="9310" w:type="dxa"/>
            <w:gridSpan w:val="6"/>
            <w:tcBorders>
              <w:top w:val="single" w:color="auto" w:sz="4" w:space="0"/>
              <w:left w:val="single" w:color="auto" w:sz="4" w:space="0"/>
              <w:bottom w:val="single" w:color="auto" w:sz="4" w:space="0"/>
              <w:right w:val="single" w:color="auto" w:sz="4" w:space="0"/>
            </w:tcBorders>
            <w:noWrap w:val="0"/>
            <w:vAlign w:val="center"/>
          </w:tcPr>
          <w:p>
            <w:pPr>
              <w:spacing w:before="50" w:after="50" w:line="44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磋商报价总价合计：人民币</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r>
              <w:rPr>
                <w:rFonts w:hint="eastAsia" w:ascii="方正粗黑宋简体" w:hAnsi="方正粗黑宋简体" w:eastAsia="方正粗黑宋简体" w:cs="方正粗黑宋简体"/>
                <w:color w:val="000000" w:themeColor="text1"/>
                <w:sz w:val="24"/>
                <w:highlight w:val="none"/>
              </w:rPr>
              <w:t>￥</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10" w:type="dxa"/>
            <w:gridSpan w:val="6"/>
            <w:tcBorders>
              <w:top w:val="single" w:color="auto" w:sz="4" w:space="0"/>
              <w:left w:val="single" w:color="auto" w:sz="4" w:space="0"/>
              <w:bottom w:val="single" w:color="auto" w:sz="4" w:space="0"/>
              <w:right w:val="single" w:color="auto" w:sz="4" w:space="0"/>
            </w:tcBorders>
            <w:noWrap w:val="0"/>
            <w:vAlign w:val="center"/>
          </w:tcPr>
          <w:p>
            <w:pPr>
              <w:spacing w:before="50" w:after="50"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服务时间：一年（具体时间以签订合同日期为准）。</w:t>
            </w:r>
          </w:p>
          <w:p>
            <w:pPr>
              <w:spacing w:before="50" w:after="50" w:line="440" w:lineRule="exact"/>
              <w:rPr>
                <w:rFonts w:ascii="宋体" w:hAnsi="宋体" w:cs="宋体"/>
                <w:color w:val="000000" w:themeColor="text1"/>
                <w:highlight w:val="none"/>
              </w:rPr>
            </w:pPr>
            <w:r>
              <w:rPr>
                <w:rFonts w:hint="eastAsia" w:ascii="宋体" w:hAnsi="宋体" w:cs="宋体"/>
                <w:color w:val="000000" w:themeColor="text1"/>
                <w:sz w:val="24"/>
                <w:highlight w:val="none"/>
              </w:rPr>
              <w:t>服务地点：广西凭祥市内，采购人指定地点。</w:t>
            </w:r>
          </w:p>
        </w:tc>
      </w:tr>
    </w:tbl>
    <w:p>
      <w:pPr>
        <w:spacing w:line="440" w:lineRule="exact"/>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注： </w:t>
      </w:r>
    </w:p>
    <w:p>
      <w:pPr>
        <w:spacing w:line="460" w:lineRule="exact"/>
        <w:ind w:firstLine="480"/>
        <w:jc w:val="left"/>
        <w:rPr>
          <w:rFonts w:ascii="宋体" w:hAnsi="宋体" w:cs="仿宋_GB2312"/>
          <w:color w:val="000000" w:themeColor="text1"/>
          <w:sz w:val="24"/>
          <w:highlight w:val="none"/>
        </w:rPr>
      </w:pPr>
      <w:r>
        <w:rPr>
          <w:rFonts w:hint="eastAsia" w:ascii="宋体" w:hAnsi="宋体" w:cs="仿宋_GB2312"/>
          <w:color w:val="000000" w:themeColor="text1"/>
          <w:sz w:val="24"/>
          <w:highlight w:val="none"/>
        </w:rPr>
        <w:t>1.供应商的报价表必须加盖供应商电子签章并由法定代表人或者委托代理人签字或者电子签名，</w:t>
      </w:r>
      <w:r>
        <w:rPr>
          <w:rFonts w:hint="eastAsia" w:ascii="宋体" w:hAnsi="宋体" w:cs="仿宋_GB2312"/>
          <w:b/>
          <w:color w:val="000000" w:themeColor="text1"/>
          <w:sz w:val="24"/>
          <w:highlight w:val="none"/>
        </w:rPr>
        <w:t>否则其响应文件按无效处理</w:t>
      </w:r>
      <w:r>
        <w:rPr>
          <w:rFonts w:hint="eastAsia" w:ascii="宋体" w:hAnsi="宋体" w:cs="仿宋_GB2312"/>
          <w:color w:val="000000" w:themeColor="text1"/>
          <w:sz w:val="24"/>
          <w:highlight w:val="none"/>
        </w:rPr>
        <w:t>。</w:t>
      </w:r>
    </w:p>
    <w:p>
      <w:pPr>
        <w:spacing w:line="460" w:lineRule="exact"/>
        <w:ind w:firstLine="480"/>
        <w:jc w:val="left"/>
        <w:rPr>
          <w:rFonts w:ascii="宋体" w:hAnsi="宋体" w:cs="仿宋_GB2312"/>
          <w:b/>
          <w:color w:val="000000" w:themeColor="text1"/>
          <w:sz w:val="24"/>
          <w:highlight w:val="none"/>
        </w:rPr>
      </w:pPr>
      <w:r>
        <w:rPr>
          <w:rFonts w:hint="eastAsia" w:ascii="宋体" w:hAnsi="宋体" w:cs="仿宋_GB2312"/>
          <w:bCs/>
          <w:color w:val="000000" w:themeColor="text1"/>
          <w:sz w:val="24"/>
          <w:highlight w:val="none"/>
        </w:rPr>
        <w:t>2.</w:t>
      </w:r>
      <w:r>
        <w:rPr>
          <w:rFonts w:hint="eastAsia" w:ascii="宋体" w:hAnsi="宋体" w:cs="仿宋_GB2312"/>
          <w:color w:val="000000" w:themeColor="text1"/>
          <w:sz w:val="24"/>
          <w:highlight w:val="none"/>
        </w:rPr>
        <w:t>报价一经涂改，应在涂改处加盖供应商公章或者加盖电子签章或者由法定代表人或者授权委托人签字</w:t>
      </w:r>
      <w:r>
        <w:rPr>
          <w:rFonts w:hint="eastAsia" w:ascii="宋体" w:hAnsi="宋体"/>
          <w:color w:val="000000" w:themeColor="text1"/>
          <w:sz w:val="24"/>
          <w:highlight w:val="none"/>
        </w:rPr>
        <w:t>（或者电子签名）</w:t>
      </w:r>
      <w:r>
        <w:rPr>
          <w:rFonts w:hint="eastAsia" w:ascii="宋体" w:hAnsi="宋体" w:cs="仿宋_GB2312"/>
          <w:b/>
          <w:color w:val="000000" w:themeColor="text1"/>
          <w:sz w:val="24"/>
          <w:highlight w:val="none"/>
        </w:rPr>
        <w:t>，否则其响应文件按无效处理。</w:t>
      </w:r>
    </w:p>
    <w:p>
      <w:pPr>
        <w:spacing w:line="460" w:lineRule="exact"/>
        <w:ind w:firstLine="480"/>
        <w:jc w:val="left"/>
        <w:rPr>
          <w:rFonts w:ascii="宋体" w:hAnsi="宋体" w:cs="仿宋_GB2312"/>
          <w:b/>
          <w:color w:val="000000" w:themeColor="text1"/>
          <w:sz w:val="24"/>
          <w:highlight w:val="none"/>
        </w:rPr>
      </w:pPr>
      <w:r>
        <w:rPr>
          <w:rFonts w:hint="eastAsia" w:ascii="宋体" w:hAnsi="宋体" w:cs="仿宋_GB2312"/>
          <w:color w:val="000000" w:themeColor="text1"/>
          <w:sz w:val="24"/>
          <w:highlight w:val="none"/>
        </w:rPr>
        <w:t>3.如为联合体竞标，“供应商名称”处必须列明联合体各方名称，标注联合体牵头人名称，</w:t>
      </w:r>
      <w:r>
        <w:rPr>
          <w:rFonts w:hint="eastAsia" w:ascii="宋体" w:hAnsi="宋体" w:cs="仿宋_GB2312"/>
          <w:b/>
          <w:color w:val="000000" w:themeColor="text1"/>
          <w:sz w:val="24"/>
          <w:highlight w:val="none"/>
        </w:rPr>
        <w:t>否则其响应文件按无效响应处理。</w:t>
      </w:r>
    </w:p>
    <w:p>
      <w:pPr>
        <w:spacing w:line="460" w:lineRule="exact"/>
        <w:ind w:firstLine="480"/>
        <w:jc w:val="left"/>
        <w:rPr>
          <w:rFonts w:ascii="宋体" w:hAnsi="宋体" w:cs="仿宋_GB2312"/>
          <w:color w:val="000000" w:themeColor="text1"/>
          <w:sz w:val="24"/>
          <w:highlight w:val="none"/>
        </w:rPr>
      </w:pPr>
      <w:r>
        <w:rPr>
          <w:rFonts w:hint="eastAsia" w:ascii="宋体" w:hAnsi="宋体" w:cs="仿宋_GB2312"/>
          <w:color w:val="000000" w:themeColor="text1"/>
          <w:sz w:val="24"/>
          <w:highlight w:val="none"/>
        </w:rPr>
        <w:t>4.如为联合体竞标，</w:t>
      </w:r>
      <w:r>
        <w:rPr>
          <w:rFonts w:hint="eastAsia" w:ascii="宋体" w:hAnsi="宋体"/>
          <w:color w:val="000000" w:themeColor="text1"/>
          <w:spacing w:val="-6"/>
          <w:sz w:val="24"/>
          <w:highlight w:val="none"/>
        </w:rPr>
        <w:t xml:space="preserve"> 盖章处须加盖联合体牵头人电子签章</w:t>
      </w:r>
      <w:r>
        <w:rPr>
          <w:rFonts w:hint="eastAsia" w:ascii="宋体" w:hAnsi="宋体" w:cs="仿宋_GB2312"/>
          <w:color w:val="000000" w:themeColor="text1"/>
          <w:sz w:val="24"/>
          <w:highlight w:val="none"/>
        </w:rPr>
        <w:t>，</w:t>
      </w:r>
      <w:r>
        <w:rPr>
          <w:rFonts w:hint="eastAsia" w:ascii="宋体" w:hAnsi="宋体" w:cs="仿宋_GB2312"/>
          <w:b/>
          <w:color w:val="000000" w:themeColor="text1"/>
          <w:sz w:val="24"/>
          <w:highlight w:val="none"/>
        </w:rPr>
        <w:t>否则其响应文件按无效处理。</w:t>
      </w:r>
    </w:p>
    <w:p>
      <w:pPr>
        <w:spacing w:line="460" w:lineRule="exact"/>
        <w:ind w:firstLine="480"/>
        <w:rPr>
          <w:rFonts w:ascii="宋体" w:hAnsi="宋体" w:cs="仿宋_GB2312"/>
          <w:color w:val="000000" w:themeColor="text1"/>
          <w:sz w:val="24"/>
          <w:highlight w:val="none"/>
        </w:rPr>
      </w:pPr>
      <w:r>
        <w:rPr>
          <w:rFonts w:hint="eastAsia" w:ascii="宋体" w:hAnsi="宋体" w:cs="仿宋_GB2312"/>
          <w:color w:val="000000" w:themeColor="text1"/>
          <w:sz w:val="24"/>
          <w:highlight w:val="none"/>
        </w:rPr>
        <w:t>5.</w:t>
      </w:r>
      <w:r>
        <w:rPr>
          <w:rFonts w:hint="eastAsia" w:ascii="宋体" w:hAnsi="宋体" w:cs="仿宋_GB2312"/>
          <w:color w:val="000000" w:themeColor="text1"/>
          <w:spacing w:val="-6"/>
          <w:sz w:val="24"/>
          <w:highlight w:val="none"/>
        </w:rPr>
        <w:t>如有多分标，分别列明各分标的报价表，</w:t>
      </w:r>
      <w:r>
        <w:rPr>
          <w:rFonts w:hint="eastAsia" w:ascii="宋体" w:hAnsi="宋体" w:cs="仿宋_GB2312"/>
          <w:b/>
          <w:color w:val="000000" w:themeColor="text1"/>
          <w:spacing w:val="-6"/>
          <w:sz w:val="24"/>
          <w:highlight w:val="none"/>
        </w:rPr>
        <w:t>否则其响应文件按无效响应处理。</w:t>
      </w:r>
    </w:p>
    <w:p>
      <w:pPr>
        <w:spacing w:line="460" w:lineRule="exact"/>
        <w:ind w:right="-817"/>
        <w:contextualSpacing/>
        <w:rPr>
          <w:rFonts w:ascii="宋体" w:hAnsi="宋体" w:cs="仿宋_GB2312"/>
          <w:color w:val="000000" w:themeColor="text1"/>
          <w:sz w:val="24"/>
          <w:highlight w:val="none"/>
        </w:rPr>
      </w:pPr>
    </w:p>
    <w:p>
      <w:pPr>
        <w:spacing w:line="460" w:lineRule="exact"/>
        <w:ind w:right="-817" w:firstLine="264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法定代表人或者委托代理人（签字或者电子签名）：                    </w:t>
      </w:r>
    </w:p>
    <w:p>
      <w:pPr>
        <w:spacing w:line="460" w:lineRule="exact"/>
        <w:ind w:right="-817" w:firstLine="264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供应商（电子签章）：      </w:t>
      </w:r>
    </w:p>
    <w:p>
      <w:pPr>
        <w:spacing w:line="460" w:lineRule="exact"/>
        <w:jc w:val="center"/>
        <w:rPr>
          <w:rFonts w:ascii="宋体" w:hAnsi="宋体" w:cs="仿宋_GB2312"/>
          <w:b/>
          <w:color w:val="000000" w:themeColor="text1"/>
          <w:sz w:val="24"/>
          <w:highlight w:val="none"/>
        </w:rPr>
      </w:pPr>
      <w:r>
        <w:rPr>
          <w:rFonts w:hint="eastAsia" w:ascii="宋体" w:hAnsi="宋体" w:cs="仿宋_GB2312"/>
          <w:color w:val="000000" w:themeColor="text1"/>
          <w:sz w:val="24"/>
          <w:highlight w:val="none"/>
        </w:rPr>
        <w:t>日期：   年   月   日</w:t>
      </w:r>
    </w:p>
    <w:p>
      <w:pPr>
        <w:spacing w:line="360" w:lineRule="auto"/>
        <w:ind w:right="420"/>
        <w:contextualSpacing/>
        <w:jc w:val="left"/>
        <w:rPr>
          <w:rFonts w:ascii="宋体" w:hAnsi="宋体"/>
          <w:b/>
          <w:color w:val="000000" w:themeColor="text1"/>
          <w:sz w:val="32"/>
          <w:szCs w:val="32"/>
          <w:highlight w:val="none"/>
        </w:rPr>
      </w:pPr>
      <w:r>
        <w:rPr>
          <w:rFonts w:ascii="宋体" w:hAnsi="宋体"/>
          <w:b/>
          <w:bCs/>
          <w:color w:val="000000" w:themeColor="text1"/>
          <w:sz w:val="32"/>
          <w:szCs w:val="32"/>
          <w:highlight w:val="none"/>
        </w:rPr>
        <w:br w:type="page" w:clear="all"/>
      </w:r>
      <w:r>
        <w:rPr>
          <w:rFonts w:hint="eastAsia" w:ascii="宋体" w:hAnsi="宋体"/>
          <w:b/>
          <w:bCs/>
          <w:color w:val="000000" w:themeColor="text1"/>
          <w:sz w:val="32"/>
          <w:szCs w:val="32"/>
          <w:highlight w:val="none"/>
        </w:rPr>
        <w:t>三、</w:t>
      </w:r>
      <w:r>
        <w:rPr>
          <w:rFonts w:hint="eastAsia" w:ascii="宋体" w:hAnsi="宋体"/>
          <w:b/>
          <w:color w:val="000000" w:themeColor="text1"/>
          <w:sz w:val="32"/>
          <w:szCs w:val="32"/>
          <w:highlight w:val="none"/>
        </w:rPr>
        <w:t xml:space="preserve">商务技术文件格式 </w:t>
      </w:r>
    </w:p>
    <w:p>
      <w:pPr>
        <w:spacing w:before="120" w:after="50"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1.商务技术文件封面格式</w:t>
      </w:r>
    </w:p>
    <w:p>
      <w:pPr>
        <w:spacing w:before="120" w:after="50"/>
        <w:rPr>
          <w:rFonts w:ascii="宋体" w:hAnsi="宋体"/>
          <w:bCs/>
          <w:color w:val="000000" w:themeColor="text1"/>
          <w:sz w:val="32"/>
          <w:szCs w:val="20"/>
          <w:highlight w:val="none"/>
        </w:rPr>
      </w:pPr>
      <w:r>
        <w:rPr>
          <w:rFonts w:hint="eastAsia" w:ascii="宋体" w:hAnsi="宋体"/>
          <w:color w:val="000000" w:themeColor="text1"/>
          <w:sz w:val="24"/>
          <w:highlight w:val="none"/>
        </w:rPr>
        <w:t xml:space="preserve">                                                    </w:t>
      </w:r>
    </w:p>
    <w:p>
      <w:pPr>
        <w:spacing w:before="120" w:after="50"/>
        <w:jc w:val="center"/>
        <w:rPr>
          <w:rFonts w:ascii="宋体" w:hAnsi="宋体"/>
          <w:color w:val="000000" w:themeColor="text1"/>
          <w:sz w:val="24"/>
          <w:szCs w:val="20"/>
          <w:highlight w:val="none"/>
        </w:rPr>
      </w:pPr>
      <w:r>
        <w:rPr>
          <w:rFonts w:hint="eastAsia" w:ascii="宋体" w:hAnsi="宋体"/>
          <w:color w:val="000000" w:themeColor="text1"/>
          <w:sz w:val="44"/>
          <w:szCs w:val="44"/>
          <w:highlight w:val="none"/>
        </w:rPr>
        <w:t>电 子 响 应 文 件</w:t>
      </w:r>
    </w:p>
    <w:p>
      <w:pPr>
        <w:spacing w:before="120" w:after="50"/>
        <w:rPr>
          <w:rFonts w:ascii="宋体" w:hAnsi="宋体"/>
          <w:color w:val="000000" w:themeColor="text1"/>
          <w:sz w:val="24"/>
          <w:szCs w:val="20"/>
          <w:highlight w:val="none"/>
        </w:rPr>
      </w:pPr>
    </w:p>
    <w:p>
      <w:pPr>
        <w:spacing w:before="120" w:after="50"/>
        <w:rPr>
          <w:rFonts w:ascii="宋体" w:hAnsi="宋体"/>
          <w:color w:val="000000" w:themeColor="text1"/>
          <w:sz w:val="24"/>
          <w:szCs w:val="20"/>
          <w:highlight w:val="none"/>
        </w:rPr>
      </w:pPr>
    </w:p>
    <w:p>
      <w:pPr>
        <w:spacing w:before="120" w:after="50"/>
        <w:jc w:val="center"/>
        <w:rPr>
          <w:rFonts w:ascii="Arial Unicode MS" w:hAnsi="Arial Unicode MS" w:eastAsia="Arial Unicode MS" w:cs="Arial Unicode MS"/>
          <w:bCs/>
          <w:color w:val="000000" w:themeColor="text1"/>
          <w:sz w:val="44"/>
          <w:szCs w:val="44"/>
          <w:highlight w:val="none"/>
        </w:rPr>
      </w:pPr>
      <w:r>
        <w:rPr>
          <w:rFonts w:hint="eastAsia" w:ascii="Arial Unicode MS" w:hAnsi="Arial Unicode MS" w:eastAsia="Arial Unicode MS" w:cs="Arial Unicode MS"/>
          <w:bCs/>
          <w:color w:val="000000" w:themeColor="text1"/>
          <w:sz w:val="44"/>
          <w:szCs w:val="44"/>
          <w:highlight w:val="none"/>
        </w:rPr>
        <w:t>商  务  技  术  文  件</w:t>
      </w: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项目名称：</w:t>
      </w:r>
    </w:p>
    <w:p>
      <w:pPr>
        <w:spacing w:before="120" w:after="50"/>
        <w:ind w:firstLine="720"/>
        <w:rPr>
          <w:rFonts w:ascii="宋体" w:hAnsi="宋体" w:cs="仿宋_GB2312"/>
          <w:bCs/>
          <w:color w:val="000000" w:themeColor="text1"/>
          <w:sz w:val="32"/>
          <w:szCs w:val="32"/>
          <w:highlight w:val="none"/>
        </w:rPr>
      </w:pPr>
    </w:p>
    <w:p>
      <w:pPr>
        <w:spacing w:before="12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项目编号：</w:t>
      </w:r>
    </w:p>
    <w:p>
      <w:pPr>
        <w:spacing w:before="120" w:after="50"/>
        <w:ind w:firstLine="72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 xml:space="preserve"> </w:t>
      </w:r>
    </w:p>
    <w:p>
      <w:pPr>
        <w:spacing w:before="12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所竞分标（如有则填写，无分标时填写“无”或者留空）：</w:t>
      </w:r>
    </w:p>
    <w:p>
      <w:pPr>
        <w:spacing w:before="120" w:after="50"/>
        <w:ind w:firstLine="720"/>
        <w:rPr>
          <w:rFonts w:ascii="宋体" w:hAnsi="宋体" w:cs="仿宋_GB2312"/>
          <w:bCs/>
          <w:color w:val="000000" w:themeColor="text1"/>
          <w:sz w:val="32"/>
          <w:szCs w:val="32"/>
          <w:highlight w:val="none"/>
        </w:rPr>
      </w:pPr>
    </w:p>
    <w:p>
      <w:pPr>
        <w:pStyle w:val="208"/>
        <w:spacing w:before="50" w:after="50"/>
        <w:ind w:firstLine="64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供应商名称：</w:t>
      </w:r>
    </w:p>
    <w:p>
      <w:pPr>
        <w:pStyle w:val="208"/>
        <w:spacing w:before="50" w:after="50"/>
        <w:ind w:firstLine="640"/>
        <w:rPr>
          <w:rFonts w:ascii="宋体" w:hAnsi="宋体" w:cs="仿宋_GB2312"/>
          <w:bCs/>
          <w:color w:val="000000" w:themeColor="text1"/>
          <w:sz w:val="32"/>
          <w:szCs w:val="32"/>
          <w:highlight w:val="none"/>
        </w:rPr>
      </w:pPr>
    </w:p>
    <w:p>
      <w:pPr>
        <w:pStyle w:val="208"/>
        <w:spacing w:before="50" w:after="50"/>
        <w:ind w:firstLine="720"/>
        <w:rPr>
          <w:rFonts w:ascii="宋体" w:hAnsi="宋体" w:cs="仿宋_GB2312"/>
          <w:bCs/>
          <w:color w:val="000000" w:themeColor="text1"/>
          <w:sz w:val="32"/>
          <w:szCs w:val="32"/>
          <w:highlight w:val="none"/>
        </w:rPr>
      </w:pPr>
    </w:p>
    <w:p>
      <w:pPr>
        <w:pStyle w:val="208"/>
        <w:spacing w:before="50" w:after="50"/>
        <w:ind w:firstLine="0"/>
        <w:rPr>
          <w:rFonts w:ascii="宋体" w:hAnsi="宋体" w:cs="仿宋_GB2312"/>
          <w:bCs/>
          <w:color w:val="000000" w:themeColor="text1"/>
          <w:sz w:val="32"/>
          <w:szCs w:val="32"/>
          <w:highlight w:val="none"/>
        </w:rPr>
      </w:pPr>
    </w:p>
    <w:p>
      <w:pPr>
        <w:pStyle w:val="208"/>
        <w:spacing w:before="50" w:after="50"/>
        <w:ind w:firstLine="1280"/>
        <w:rPr>
          <w:rFonts w:ascii="宋体" w:hAnsi="宋体" w:cs="仿宋_GB2312"/>
          <w:bCs/>
          <w:color w:val="000000" w:themeColor="text1"/>
          <w:sz w:val="32"/>
          <w:szCs w:val="32"/>
          <w:highlight w:val="none"/>
        </w:rPr>
      </w:pPr>
    </w:p>
    <w:p>
      <w:pPr>
        <w:spacing w:before="120" w:after="50"/>
        <w:jc w:val="center"/>
        <w:rPr>
          <w:rFonts w:ascii="宋体" w:hAnsi="宋体" w:cs="仿宋_GB2312"/>
          <w:color w:val="000000" w:themeColor="text1"/>
          <w:sz w:val="32"/>
          <w:szCs w:val="32"/>
          <w:highlight w:val="none"/>
        </w:rPr>
      </w:pPr>
      <w:r>
        <w:rPr>
          <w:rFonts w:hint="eastAsia" w:ascii="宋体" w:hAnsi="宋体" w:cs="仿宋_GB2312"/>
          <w:color w:val="000000" w:themeColor="text1"/>
          <w:sz w:val="32"/>
          <w:szCs w:val="32"/>
          <w:highlight w:val="none"/>
        </w:rPr>
        <w:t>年    月    日</w:t>
      </w:r>
    </w:p>
    <w:p>
      <w:pPr>
        <w:spacing w:before="120" w:after="50" w:line="360" w:lineRule="auto"/>
        <w:ind w:right="480" w:firstLine="240"/>
        <w:jc w:val="left"/>
        <w:rPr>
          <w:rFonts w:ascii="宋体" w:hAnsi="宋体"/>
          <w:b/>
          <w:bCs/>
          <w:color w:val="000000" w:themeColor="text1"/>
          <w:sz w:val="24"/>
          <w:highlight w:val="none"/>
        </w:rPr>
      </w:pPr>
      <w:r>
        <w:rPr>
          <w:rFonts w:ascii="宋体" w:hAnsi="宋体"/>
          <w:color w:val="000000" w:themeColor="text1"/>
          <w:sz w:val="24"/>
          <w:highlight w:val="none"/>
        </w:rPr>
        <w:br w:type="page" w:clear="all"/>
      </w:r>
      <w:r>
        <w:rPr>
          <w:rFonts w:hint="eastAsia" w:ascii="宋体" w:hAnsi="宋体"/>
          <w:b/>
          <w:bCs/>
          <w:color w:val="000000" w:themeColor="text1"/>
          <w:sz w:val="32"/>
          <w:szCs w:val="32"/>
          <w:highlight w:val="none"/>
        </w:rPr>
        <w:t>2.商务技术文件目录</w:t>
      </w:r>
    </w:p>
    <w:p>
      <w:pPr>
        <w:spacing w:before="120" w:after="50" w:line="360" w:lineRule="auto"/>
        <w:ind w:firstLine="640"/>
        <w:rPr>
          <w:rFonts w:ascii="宋体" w:hAnsi="宋体"/>
          <w:color w:val="000000" w:themeColor="text1"/>
          <w:sz w:val="32"/>
          <w:szCs w:val="32"/>
          <w:highlight w:val="none"/>
        </w:rPr>
      </w:pPr>
      <w:r>
        <w:rPr>
          <w:rFonts w:hint="eastAsia" w:ascii="宋体" w:hAnsi="宋体"/>
          <w:color w:val="000000" w:themeColor="text1"/>
          <w:sz w:val="32"/>
          <w:szCs w:val="32"/>
          <w:highlight w:val="none"/>
        </w:rPr>
        <w:t>根据磋商文件规定及供应商提供的材料自行编写目录（部分格式后附）。</w:t>
      </w:r>
    </w:p>
    <w:p>
      <w:pPr>
        <w:spacing w:line="400" w:lineRule="exact"/>
        <w:rPr>
          <w:rFonts w:ascii="仿宋_GB2312" w:hAnsi="仿宋_GB2312" w:eastAsia="仿宋_GB2312" w:cs="仿宋_GB2312"/>
          <w:color w:val="000000" w:themeColor="text1"/>
          <w:sz w:val="32"/>
          <w:szCs w:val="32"/>
          <w:highlight w:val="none"/>
        </w:rPr>
      </w:pPr>
    </w:p>
    <w:p>
      <w:pPr>
        <w:spacing w:line="520" w:lineRule="exact"/>
        <w:jc w:val="center"/>
        <w:rPr>
          <w:rFonts w:ascii="宋体" w:hAnsi="宋体" w:cs="宋体"/>
          <w:color w:val="000000" w:themeColor="text1"/>
          <w:sz w:val="32"/>
          <w:szCs w:val="32"/>
          <w:highlight w:val="none"/>
        </w:rPr>
      </w:pPr>
      <w:r>
        <w:rPr>
          <w:rFonts w:hint="eastAsia" w:ascii="Arial Unicode MS" w:hAnsi="Arial Unicode MS" w:eastAsia="Arial Unicode MS" w:cs="Arial Unicode MS"/>
          <w:color w:val="000000" w:themeColor="text1"/>
          <w:sz w:val="44"/>
          <w:szCs w:val="44"/>
          <w:highlight w:val="none"/>
        </w:rPr>
        <w:br w:type="page" w:clear="all"/>
      </w:r>
      <w:r>
        <w:rPr>
          <w:rFonts w:hint="eastAsia" w:ascii="宋体" w:hAnsi="宋体" w:cs="宋体"/>
          <w:color w:val="000000" w:themeColor="text1"/>
          <w:sz w:val="44"/>
          <w:szCs w:val="44"/>
          <w:highlight w:val="none"/>
        </w:rPr>
        <w:t>（一）无串通竞标行为的承诺函</w:t>
      </w:r>
    </w:p>
    <w:p>
      <w:pPr>
        <w:spacing w:line="360" w:lineRule="auto"/>
        <w:ind w:firstLine="640"/>
        <w:contextualSpacing/>
        <w:rPr>
          <w:rFonts w:ascii="宋体" w:hAnsi="宋体" w:cs="宋体"/>
          <w:color w:val="000000" w:themeColor="text1"/>
          <w:sz w:val="32"/>
          <w:szCs w:val="32"/>
          <w:highlight w:val="none"/>
        </w:rPr>
      </w:pPr>
    </w:p>
    <w:p>
      <w:pPr>
        <w:spacing w:line="360" w:lineRule="auto"/>
        <w:ind w:firstLine="482"/>
        <w:contextualSpacing/>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一、我方承诺无下列相互串通竞标的情形：</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1.不同供应商的响应文件由同一单位或者个人编制； </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2.不同供应商委托同一单位或者个人办理竞标事宜；</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3.不同供应商的响应文件载明的项目管理员为同一个人；</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4.不</w:t>
      </w:r>
      <w:r>
        <w:rPr>
          <w:rFonts w:hint="eastAsia" w:ascii="宋体" w:hAnsi="宋体" w:cs="宋体"/>
          <w:color w:val="000000" w:themeColor="text1"/>
          <w:spacing w:val="-6"/>
          <w:sz w:val="24"/>
          <w:highlight w:val="none"/>
        </w:rPr>
        <w:t>同供应商的响应文件异常一致或者竞标报价呈规律性差异；</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5.不同供应商的响应文件相互混装；</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6.不同供应商的磋商保证金从同一单位或者个人账户转出。</w:t>
      </w:r>
    </w:p>
    <w:p>
      <w:pPr>
        <w:spacing w:line="360" w:lineRule="auto"/>
        <w:ind w:firstLine="482"/>
        <w:contextualSpacing/>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二、我方承诺无下列恶意串通的情形：</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1.供应商直接或者间接从采购人或者采购代理机构处获得其他供应商的相关信息并修改其响应文件；</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2.供应商按照采购人或者采购代理机构的授意撤换、修改响应文件；</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3.供</w:t>
      </w:r>
      <w:r>
        <w:rPr>
          <w:rFonts w:hint="eastAsia" w:ascii="宋体" w:hAnsi="宋体" w:cs="宋体"/>
          <w:color w:val="000000" w:themeColor="text1"/>
          <w:spacing w:val="-6"/>
          <w:sz w:val="24"/>
          <w:highlight w:val="none"/>
        </w:rPr>
        <w:t>应商之间协商报价、技术方案等响应文件的实质性内容；</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4.属于同一集团、协会、商会等组织成员的供应商按照该组织要求协同参加政府采购活动；</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6.供应商之间商定部分供应商放弃参加政府采购活动或者放弃成交；</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7.供应商与采购人或者采购代理机构之间、供应商相互之间，为</w:t>
      </w:r>
      <w:r>
        <w:rPr>
          <w:rFonts w:hint="eastAsia" w:ascii="宋体" w:hAnsi="宋体" w:cs="宋体"/>
          <w:color w:val="000000" w:themeColor="text1"/>
          <w:spacing w:val="-6"/>
          <w:sz w:val="24"/>
          <w:highlight w:val="none"/>
        </w:rPr>
        <w:t>谋求特定供应商成交或者排斥其他供应商的其他串通行为。</w:t>
      </w:r>
    </w:p>
    <w:p>
      <w:pPr>
        <w:spacing w:line="360" w:lineRule="auto"/>
        <w:ind w:firstLine="480"/>
        <w:contextualSpacing/>
        <w:rPr>
          <w:rFonts w:ascii="宋体" w:hAnsi="宋体" w:cs="宋体"/>
          <w:color w:val="000000" w:themeColor="text1"/>
          <w:sz w:val="24"/>
          <w:highlight w:val="none"/>
        </w:rPr>
      </w:pPr>
    </w:p>
    <w:p>
      <w:pPr>
        <w:spacing w:line="360" w:lineRule="auto"/>
        <w:ind w:firstLine="482"/>
        <w:contextualSpacing/>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以上情形一经核查属实，我方愿意承担一切后果，并不再寻求任何旨在减轻或者免除法律责任的辩解。</w:t>
      </w:r>
    </w:p>
    <w:p>
      <w:pPr>
        <w:spacing w:line="360" w:lineRule="auto"/>
        <w:contextualSpacing/>
        <w:rPr>
          <w:rFonts w:ascii="宋体" w:hAnsi="宋体" w:cs="宋体"/>
          <w:color w:val="000000" w:themeColor="text1"/>
          <w:sz w:val="24"/>
          <w:highlight w:val="none"/>
        </w:rPr>
      </w:pPr>
    </w:p>
    <w:p>
      <w:pPr>
        <w:spacing w:line="360" w:lineRule="auto"/>
        <w:ind w:firstLine="36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p>
    <w:p>
      <w:pPr>
        <w:spacing w:line="360" w:lineRule="auto"/>
        <w:ind w:firstLine="480"/>
        <w:contextualSpacing/>
        <w:jc w:val="center"/>
        <w:rPr>
          <w:rFonts w:ascii="宋体" w:hAnsi="宋体" w:cs="宋体"/>
          <w:color w:val="000000" w:themeColor="text1"/>
          <w:sz w:val="32"/>
          <w:szCs w:val="32"/>
          <w:highlight w:val="none"/>
        </w:rPr>
      </w:pPr>
      <w:r>
        <w:rPr>
          <w:rFonts w:hint="eastAsia" w:ascii="宋体" w:hAnsi="宋体" w:cs="宋体"/>
          <w:color w:val="000000" w:themeColor="text1"/>
          <w:sz w:val="24"/>
          <w:highlight w:val="none"/>
        </w:rPr>
        <w:t xml:space="preserve">                               年   月   日</w:t>
      </w:r>
    </w:p>
    <w:p>
      <w:pPr>
        <w:spacing w:line="520" w:lineRule="exact"/>
        <w:jc w:val="center"/>
        <w:rPr>
          <w:rFonts w:ascii="宋体" w:hAnsi="宋体" w:cs="宋体"/>
          <w:color w:val="000000" w:themeColor="text1"/>
          <w:sz w:val="32"/>
          <w:szCs w:val="32"/>
          <w:highlight w:val="none"/>
        </w:rPr>
      </w:pPr>
      <w:r>
        <w:rPr>
          <w:rFonts w:hint="eastAsia" w:ascii="宋体" w:hAnsi="宋体" w:cs="宋体"/>
          <w:bCs/>
          <w:color w:val="000000" w:themeColor="text1"/>
          <w:sz w:val="44"/>
          <w:szCs w:val="44"/>
          <w:highlight w:val="none"/>
        </w:rPr>
        <w:br w:type="page" w:clear="all"/>
      </w:r>
      <w:r>
        <w:rPr>
          <w:rFonts w:hint="eastAsia" w:ascii="宋体" w:hAnsi="宋体" w:cs="宋体"/>
          <w:bCs/>
          <w:color w:val="000000" w:themeColor="text1"/>
          <w:sz w:val="44"/>
          <w:szCs w:val="44"/>
          <w:highlight w:val="none"/>
        </w:rPr>
        <w:t>（二）法定代表人证明书</w:t>
      </w:r>
    </w:p>
    <w:p>
      <w:pPr>
        <w:spacing w:line="360" w:lineRule="auto"/>
        <w:ind w:left="540"/>
        <w:contextualSpacing/>
        <w:rPr>
          <w:rFonts w:ascii="宋体" w:hAnsi="宋体" w:cs="宋体"/>
          <w:color w:val="000000" w:themeColor="text1"/>
          <w:sz w:val="32"/>
          <w:szCs w:val="32"/>
          <w:highlight w:val="none"/>
        </w:rPr>
      </w:pP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供应商名称：</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地    址：</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姓    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性     别：</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年    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职     务：</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身份证号码：</w:t>
      </w:r>
      <w:r>
        <w:rPr>
          <w:rFonts w:hint="eastAsia" w:ascii="宋体" w:hAnsi="宋体" w:cs="宋体"/>
          <w:color w:val="000000" w:themeColor="text1"/>
          <w:sz w:val="24"/>
          <w:highlight w:val="none"/>
          <w:u w:val="single"/>
        </w:rPr>
        <w:t xml:space="preserve">                                        </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（供应商名称）</w:t>
      </w:r>
      <w:r>
        <w:rPr>
          <w:rFonts w:hint="eastAsia" w:ascii="宋体" w:hAnsi="宋体" w:cs="宋体"/>
          <w:color w:val="000000" w:themeColor="text1"/>
          <w:sz w:val="24"/>
          <w:highlight w:val="none"/>
        </w:rPr>
        <w:t>的法定代表人。</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特此证明。</w:t>
      </w: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附件：法定代表人有效身份证正反面复印件</w:t>
      </w: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jc w:val="right"/>
        <w:rPr>
          <w:rFonts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r>
        <w:rPr>
          <w:rFonts w:hint="eastAsia" w:ascii="宋体" w:hAnsi="宋体" w:cs="宋体"/>
          <w:color w:val="000000" w:themeColor="text1"/>
          <w:sz w:val="24"/>
          <w:highlight w:val="none"/>
          <w:u w:val="single"/>
        </w:rPr>
        <w:t xml:space="preserve">               </w:t>
      </w:r>
    </w:p>
    <w:p>
      <w:pPr>
        <w:spacing w:line="360" w:lineRule="auto"/>
        <w:ind w:firstLine="40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pPr>
        <w:spacing w:line="360" w:lineRule="auto"/>
        <w:contextualSpacing/>
        <w:jc w:val="center"/>
        <w:rPr>
          <w:rFonts w:ascii="宋体" w:hAnsi="宋体" w:cs="宋体"/>
          <w:b/>
          <w:color w:val="000000" w:themeColor="text1"/>
          <w:sz w:val="24"/>
          <w:highlight w:val="none"/>
        </w:rPr>
      </w:pPr>
    </w:p>
    <w:p>
      <w:pPr>
        <w:spacing w:line="360" w:lineRule="auto"/>
        <w:contextualSpacing/>
        <w:jc w:val="left"/>
        <w:rPr>
          <w:rFonts w:ascii="宋体" w:hAnsi="宋体" w:cs="宋体"/>
          <w:color w:val="000000" w:themeColor="text1"/>
          <w:sz w:val="24"/>
          <w:highlight w:val="none"/>
        </w:rPr>
      </w:pPr>
    </w:p>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注：自然人竞标的无需提供，联合体竞标的只需牵头人出具。</w:t>
      </w:r>
    </w:p>
    <w:p>
      <w:pPr>
        <w:spacing w:line="300" w:lineRule="auto"/>
        <w:jc w:val="left"/>
        <w:rPr>
          <w:rFonts w:ascii="宋体" w:hAnsi="宋体" w:cs="宋体"/>
          <w:b/>
          <w:color w:val="000000" w:themeColor="text1"/>
          <w:szCs w:val="21"/>
          <w:highlight w:val="none"/>
        </w:rPr>
      </w:pPr>
    </w:p>
    <w:p>
      <w:pPr>
        <w:spacing w:line="500" w:lineRule="exact"/>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br w:type="page" w:clear="all"/>
      </w:r>
      <w:r>
        <w:rPr>
          <w:rFonts w:hint="eastAsia" w:ascii="宋体" w:hAnsi="宋体" w:cs="宋体"/>
          <w:color w:val="000000" w:themeColor="text1"/>
          <w:sz w:val="44"/>
          <w:szCs w:val="44"/>
          <w:highlight w:val="none"/>
        </w:rPr>
        <w:t xml:space="preserve"> </w:t>
      </w:r>
    </w:p>
    <w:p>
      <w:pPr>
        <w:spacing w:line="520" w:lineRule="exact"/>
        <w:jc w:val="center"/>
        <w:rPr>
          <w:rFonts w:ascii="宋体" w:hAnsi="宋体" w:cs="宋体"/>
          <w:color w:val="000000" w:themeColor="text1"/>
          <w:sz w:val="44"/>
          <w:szCs w:val="44"/>
          <w:highlight w:val="none"/>
        </w:rPr>
      </w:pPr>
      <w:bookmarkStart w:id="38" w:name="_Hlk65853643"/>
      <w:r>
        <w:rPr>
          <w:rFonts w:hint="eastAsia" w:ascii="宋体" w:hAnsi="宋体" w:cs="宋体"/>
          <w:color w:val="000000" w:themeColor="text1"/>
          <w:sz w:val="44"/>
          <w:szCs w:val="44"/>
          <w:highlight w:val="none"/>
        </w:rPr>
        <w:t>（三）授权委托书</w:t>
      </w:r>
    </w:p>
    <w:p>
      <w:pPr>
        <w:spacing w:line="520" w:lineRule="exact"/>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（非联合体竞标格式）</w:t>
      </w:r>
    </w:p>
    <w:p>
      <w:pPr>
        <w:spacing w:line="520" w:lineRule="exact"/>
        <w:jc w:val="center"/>
        <w:rPr>
          <w:rFonts w:ascii="宋体" w:hAnsi="宋体" w:cs="宋体"/>
          <w:color w:val="000000" w:themeColor="text1"/>
          <w:sz w:val="44"/>
          <w:szCs w:val="44"/>
          <w:highlight w:val="none"/>
        </w:rPr>
      </w:pPr>
      <w:r>
        <w:rPr>
          <w:rFonts w:hint="eastAsia" w:ascii="宋体" w:hAnsi="宋体" w:cs="宋体"/>
          <w:color w:val="000000" w:themeColor="text1"/>
          <w:sz w:val="32"/>
          <w:szCs w:val="32"/>
          <w:highlight w:val="none"/>
        </w:rPr>
        <w:t>（如有委托时）</w:t>
      </w:r>
    </w:p>
    <w:p>
      <w:pPr>
        <w:spacing w:line="520" w:lineRule="exact"/>
        <w:rPr>
          <w:rFonts w:ascii="宋体" w:hAnsi="宋体" w:cs="宋体"/>
          <w:color w:val="000000" w:themeColor="text1"/>
          <w:sz w:val="32"/>
          <w:szCs w:val="32"/>
          <w:highlight w:val="none"/>
        </w:rPr>
      </w:pP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pPr>
        <w:spacing w:line="360" w:lineRule="auto"/>
        <w:ind w:firstLine="480"/>
        <w:rPr>
          <w:rFonts w:ascii="宋体" w:hAnsi="宋体" w:cs="宋体"/>
          <w:color w:val="000000" w:themeColor="text1"/>
          <w:sz w:val="24"/>
          <w:highlight w:val="none"/>
        </w:rPr>
      </w:pPr>
      <w:r>
        <w:rPr>
          <w:rFonts w:hint="eastAsia" w:ascii="宋体" w:hAnsi="宋体" w:cs="宋体"/>
          <w:color w:val="000000" w:themeColor="text1"/>
          <w:sz w:val="24"/>
          <w:highlight w:val="none"/>
        </w:rPr>
        <w:t>我</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 xml:space="preserve">  （供应商名称）  </w:t>
      </w:r>
      <w:r>
        <w:rPr>
          <w:rFonts w:hint="eastAsia" w:ascii="宋体" w:hAnsi="宋体" w:cs="宋体"/>
          <w:color w:val="000000" w:themeColor="text1"/>
          <w:sz w:val="24"/>
          <w:highlight w:val="none"/>
        </w:rPr>
        <w:t>的（</w:t>
      </w:r>
      <w:r>
        <w:rPr>
          <w:rFonts w:ascii="Wingdings 2" w:hAnsi="Wingdings 2" w:eastAsia="Wingdings 2" w:cs="Wingdings 2"/>
          <w:color w:val="000000" w:themeColor="text1"/>
          <w:sz w:val="24"/>
          <w:highlight w:val="none"/>
          <w:u w:val="single"/>
        </w:rPr>
        <w:t>£</w:t>
      </w:r>
      <w:r>
        <w:rPr>
          <w:rFonts w:hint="eastAsia" w:ascii="宋体" w:hAnsi="宋体" w:cs="宋体"/>
          <w:color w:val="000000" w:themeColor="text1"/>
          <w:sz w:val="24"/>
          <w:highlight w:val="none"/>
          <w:u w:val="single"/>
        </w:rPr>
        <w:t>法定代表人/□负责人/□自然人本人</w:t>
      </w:r>
      <w:r>
        <w:rPr>
          <w:rFonts w:hint="eastAsia" w:ascii="宋体" w:hAnsi="宋体" w:cs="宋体"/>
          <w:color w:val="000000" w:themeColor="text1"/>
          <w:sz w:val="24"/>
          <w:highlight w:val="none"/>
        </w:rPr>
        <w:t>），现授权</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以我方的名义参加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项目的竞标活动，并代表我方全权办理针对上述项目的所有采购程序和环节的具体事务和签署相关文件。</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我方对委托代理人的签字或者电子签名事项负全部责任。</w:t>
      </w:r>
    </w:p>
    <w:p>
      <w:pPr>
        <w:spacing w:line="360" w:lineRule="auto"/>
        <w:ind w:firstLine="480"/>
        <w:rPr>
          <w:rFonts w:ascii="宋体" w:hAnsi="宋体" w:cs="宋体"/>
          <w:color w:val="000000" w:themeColor="text1"/>
          <w:sz w:val="24"/>
          <w:highlight w:val="none"/>
        </w:rPr>
      </w:pPr>
      <w:r>
        <w:rPr>
          <w:rFonts w:hint="eastAsia" w:ascii="宋体" w:hAnsi="宋体" w:cs="宋体"/>
          <w:color w:val="000000" w:themeColor="text1"/>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rPr>
          <w:rFonts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pPr>
        <w:spacing w:line="360" w:lineRule="auto"/>
        <w:ind w:firstLine="480"/>
        <w:rPr>
          <w:rFonts w:ascii="宋体" w:hAnsi="宋体" w:cs="宋体"/>
          <w:color w:val="000000" w:themeColor="text1"/>
          <w:sz w:val="24"/>
          <w:highlight w:val="none"/>
        </w:rPr>
      </w:pPr>
      <w:r>
        <w:rPr>
          <w:rFonts w:hint="eastAsia" w:ascii="宋体" w:hAnsi="宋体" w:cs="宋体"/>
          <w:color w:val="000000" w:themeColor="text1"/>
          <w:sz w:val="24"/>
          <w:highlight w:val="none"/>
        </w:rPr>
        <w:t>附：法定代表人身份证明书及委托代理人有效身份证正反面复印件</w:t>
      </w:r>
    </w:p>
    <w:p>
      <w:pPr>
        <w:spacing w:line="360" w:lineRule="auto"/>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委托代理人（签字或者电子签名）：     法定代表人（签字或者盖章或者电子签名）：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委托代理人身份证号码：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供应商（电子签章）：                      </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年    月    日</w:t>
      </w:r>
    </w:p>
    <w:p>
      <w:pPr>
        <w:spacing w:line="360" w:lineRule="auto"/>
        <w:rPr>
          <w:rFonts w:ascii="宋体" w:hAnsi="宋体" w:cs="宋体"/>
          <w:color w:val="000000" w:themeColor="text1"/>
          <w:sz w:val="24"/>
          <w:highlight w:val="none"/>
        </w:rPr>
      </w:pP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rPr>
        <w:t>否则其响应文件按无效响应处理。</w:t>
      </w:r>
    </w:p>
    <w:p>
      <w:pPr>
        <w:spacing w:line="360" w:lineRule="auto"/>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2.</w:t>
      </w:r>
      <w:bookmarkStart w:id="39" w:name="_Hlk65853109"/>
      <w:bookmarkStart w:id="40" w:name="_Hlk65853542"/>
      <w:r>
        <w:rPr>
          <w:rFonts w:hint="eastAsia" w:ascii="宋体" w:hAnsi="宋体" w:cs="宋体"/>
          <w:color w:val="000000" w:themeColor="text1"/>
          <w:sz w:val="24"/>
          <w:highlight w:val="none"/>
        </w:rPr>
        <w:t>法人、其他组织竞标时“我方”是指“我单位”，自然人竞标时“我方”是指“本人”。</w:t>
      </w:r>
      <w:bookmarkEnd w:id="38"/>
      <w:bookmarkEnd w:id="39"/>
    </w:p>
    <w:p>
      <w:pPr>
        <w:spacing w:line="360" w:lineRule="auto"/>
        <w:ind w:firstLine="420"/>
        <w:jc w:val="left"/>
        <w:rPr>
          <w:rFonts w:ascii="宋体" w:hAnsi="宋体" w:cs="宋体"/>
          <w:color w:val="000000" w:themeColor="text1"/>
          <w:szCs w:val="21"/>
          <w:highlight w:val="none"/>
        </w:rPr>
      </w:pPr>
    </w:p>
    <w:p>
      <w:pPr>
        <w:spacing w:line="500" w:lineRule="exact"/>
        <w:jc w:val="center"/>
        <w:rPr>
          <w:rFonts w:ascii="宋体" w:hAnsi="宋体" w:cs="宋体"/>
          <w:color w:val="000000" w:themeColor="text1"/>
          <w:sz w:val="44"/>
          <w:szCs w:val="44"/>
          <w:highlight w:val="none"/>
        </w:rPr>
      </w:pPr>
      <w:r>
        <w:rPr>
          <w:rFonts w:hint="eastAsia" w:ascii="宋体" w:hAnsi="宋体" w:cs="宋体"/>
          <w:color w:val="000000" w:themeColor="text1"/>
          <w:szCs w:val="21"/>
          <w:highlight w:val="none"/>
        </w:rPr>
        <w:br w:type="page" w:clear="all"/>
      </w:r>
      <w:r>
        <w:rPr>
          <w:rFonts w:hint="eastAsia" w:ascii="宋体" w:hAnsi="宋体" w:cs="宋体"/>
          <w:color w:val="000000" w:themeColor="text1"/>
          <w:sz w:val="44"/>
          <w:szCs w:val="44"/>
          <w:highlight w:val="none"/>
        </w:rPr>
        <w:t>授权委托书</w:t>
      </w:r>
    </w:p>
    <w:p>
      <w:pPr>
        <w:spacing w:line="500" w:lineRule="exact"/>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（联合体竞标格式）</w:t>
      </w:r>
    </w:p>
    <w:p>
      <w:pPr>
        <w:spacing w:line="500" w:lineRule="exact"/>
        <w:jc w:val="center"/>
        <w:rPr>
          <w:rFonts w:ascii="宋体" w:hAnsi="宋体" w:cs="宋体"/>
          <w:color w:val="000000" w:themeColor="text1"/>
          <w:sz w:val="44"/>
          <w:szCs w:val="44"/>
          <w:highlight w:val="none"/>
        </w:rPr>
      </w:pPr>
      <w:r>
        <w:rPr>
          <w:rFonts w:hint="eastAsia" w:ascii="宋体" w:hAnsi="宋体" w:cs="宋体"/>
          <w:color w:val="000000" w:themeColor="text1"/>
          <w:sz w:val="32"/>
          <w:szCs w:val="32"/>
          <w:highlight w:val="none"/>
        </w:rPr>
        <w:t>（如有委托时）</w:t>
      </w:r>
    </w:p>
    <w:p>
      <w:pPr>
        <w:spacing w:line="500" w:lineRule="exact"/>
        <w:jc w:val="center"/>
        <w:rPr>
          <w:rFonts w:ascii="宋体" w:hAnsi="宋体" w:cs="宋体"/>
          <w:color w:val="000000" w:themeColor="text1"/>
          <w:sz w:val="44"/>
          <w:szCs w:val="44"/>
          <w:highlight w:val="none"/>
        </w:rPr>
      </w:pPr>
    </w:p>
    <w:p>
      <w:pPr>
        <w:spacing w:line="500" w:lineRule="exact"/>
        <w:jc w:val="center"/>
        <w:rPr>
          <w:rFonts w:ascii="宋体" w:hAnsi="宋体" w:cs="宋体"/>
          <w:color w:val="000000" w:themeColor="text1"/>
          <w:sz w:val="32"/>
          <w:szCs w:val="32"/>
          <w:highlight w:val="none"/>
        </w:rPr>
      </w:pPr>
    </w:p>
    <w:p>
      <w:pPr>
        <w:spacing w:line="360" w:lineRule="auto"/>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本授权委托书声明：根据</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（牵头人名称）与</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（联合体其他成员名称）签订的《联合体竞标协议书》的内容，</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（牵头人名称）的法定代表人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（姓名）现授权</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（姓名）为联合委托代理人，并代表我方全权办理针对上述项目的所有采购程序和环节的具体事务和签署相关文件。</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我方对委托代理人的签字或者电子签名事项负全部责任。</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附：法定代表人身份证明书及委托代理人有效身份证正反面复印件</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牵头人法定代表人（签字或者盖章或者电子签名）：</w:t>
      </w:r>
    </w:p>
    <w:p>
      <w:pPr>
        <w:spacing w:line="360" w:lineRule="auto"/>
        <w:ind w:firstLine="312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牵头人（电子签章）：</w:t>
      </w:r>
    </w:p>
    <w:p>
      <w:pPr>
        <w:spacing w:line="360" w:lineRule="auto"/>
        <w:ind w:firstLine="38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pPr>
        <w:spacing w:line="360" w:lineRule="auto"/>
        <w:contextualSpacing/>
        <w:rPr>
          <w:rFonts w:ascii="宋体" w:hAnsi="宋体" w:cs="宋体"/>
          <w:color w:val="000000" w:themeColor="text1"/>
          <w:sz w:val="24"/>
          <w:highlight w:val="none"/>
        </w:rPr>
      </w:pPr>
    </w:p>
    <w:p>
      <w:pPr>
        <w:spacing w:line="360" w:lineRule="auto"/>
        <w:ind w:firstLine="312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被授权人（签字或者电子签名）：</w:t>
      </w:r>
    </w:p>
    <w:p>
      <w:pPr>
        <w:spacing w:line="360" w:lineRule="auto"/>
        <w:ind w:firstLine="38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rPr>
        <w:t>否则其响应文件按无效响应处理。</w:t>
      </w:r>
    </w:p>
    <w:p>
      <w:pPr>
        <w:spacing w:line="360" w:lineRule="auto"/>
        <w:ind w:firstLine="480"/>
        <w:jc w:val="left"/>
        <w:rPr>
          <w:rFonts w:ascii="宋体" w:hAnsi="宋体" w:cs="宋体"/>
          <w:color w:val="000000" w:themeColor="text1"/>
          <w:spacing w:val="-11"/>
          <w:sz w:val="24"/>
          <w:highlight w:val="none"/>
        </w:rPr>
      </w:pPr>
      <w:r>
        <w:rPr>
          <w:rFonts w:hint="eastAsia" w:ascii="宋体" w:hAnsi="宋体" w:cs="宋体"/>
          <w:color w:val="000000" w:themeColor="text1"/>
          <w:sz w:val="24"/>
          <w:highlight w:val="none"/>
        </w:rPr>
        <w:t>2.法人、其他组织竞标时“我方”是指“我单位”，自然人竞标时“我方”是指“本人”。</w:t>
      </w:r>
      <w:bookmarkEnd w:id="40"/>
    </w:p>
    <w:p>
      <w:pPr>
        <w:spacing w:line="500" w:lineRule="exact"/>
        <w:jc w:val="center"/>
        <w:rPr>
          <w:rFonts w:ascii="宋体" w:hAnsi="宋体" w:cs="宋体"/>
          <w:bCs/>
          <w:color w:val="000000" w:themeColor="text1"/>
          <w:sz w:val="44"/>
          <w:szCs w:val="44"/>
          <w:highlight w:val="none"/>
        </w:rPr>
      </w:pPr>
      <w:r>
        <w:rPr>
          <w:rFonts w:hint="eastAsia" w:ascii="宋体" w:hAnsi="宋体" w:cs="宋体"/>
          <w:color w:val="000000" w:themeColor="text1"/>
          <w:sz w:val="32"/>
          <w:szCs w:val="32"/>
          <w:highlight w:val="none"/>
        </w:rPr>
        <w:br w:type="page" w:clear="all"/>
      </w:r>
      <w:r>
        <w:rPr>
          <w:rFonts w:hint="eastAsia" w:ascii="宋体" w:hAnsi="宋体" w:cs="宋体"/>
          <w:bCs/>
          <w:color w:val="000000" w:themeColor="text1"/>
          <w:sz w:val="44"/>
          <w:szCs w:val="44"/>
          <w:highlight w:val="none"/>
        </w:rPr>
        <w:t>（四）商务要求偏离表格式</w:t>
      </w:r>
    </w:p>
    <w:p>
      <w:pPr>
        <w:spacing w:line="500" w:lineRule="exact"/>
        <w:jc w:val="center"/>
        <w:rPr>
          <w:rFonts w:ascii="宋体" w:hAnsi="宋体" w:cs="宋体"/>
          <w:b/>
          <w:iCs/>
          <w:color w:val="000000" w:themeColor="text1"/>
          <w:sz w:val="32"/>
          <w:szCs w:val="32"/>
          <w:highlight w:val="none"/>
        </w:rPr>
      </w:pPr>
      <w:r>
        <w:rPr>
          <w:rFonts w:hint="eastAsia" w:ascii="宋体" w:hAnsi="宋体" w:cs="宋体"/>
          <w:bCs/>
          <w:iCs/>
          <w:color w:val="000000" w:themeColor="text1"/>
          <w:sz w:val="32"/>
          <w:szCs w:val="32"/>
          <w:highlight w:val="none"/>
        </w:rPr>
        <w:t>（注：按采购需求具体条款修改）</w:t>
      </w:r>
    </w:p>
    <w:p>
      <w:pPr>
        <w:spacing w:line="360" w:lineRule="auto"/>
        <w:contextualSpacing/>
        <w:jc w:val="left"/>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采购项目编号：</w:t>
      </w:r>
      <w:r>
        <w:rPr>
          <w:rFonts w:hint="eastAsia" w:ascii="宋体" w:hAnsi="宋体" w:cs="宋体"/>
          <w:color w:val="000000" w:themeColor="text1"/>
          <w:sz w:val="24"/>
          <w:highlight w:val="none"/>
          <w:u w:val="single"/>
        </w:rPr>
        <w:t xml:space="preserve">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采购项目名称：</w:t>
      </w:r>
      <w:r>
        <w:rPr>
          <w:rFonts w:hint="eastAsia" w:ascii="宋体" w:hAnsi="宋体" w:cs="宋体"/>
          <w:color w:val="000000" w:themeColor="text1"/>
          <w:sz w:val="24"/>
          <w:highlight w:val="none"/>
          <w:u w:val="single"/>
        </w:rPr>
        <w:t xml:space="preserve">                 </w:t>
      </w:r>
    </w:p>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分标号：</w:t>
      </w:r>
      <w:r>
        <w:rPr>
          <w:rFonts w:hint="eastAsia" w:ascii="宋体" w:hAnsi="宋体" w:cs="宋体"/>
          <w:color w:val="000000" w:themeColor="text1"/>
          <w:sz w:val="24"/>
          <w:highlight w:val="none"/>
          <w:u w:val="single"/>
        </w:rPr>
        <w:t xml:space="preserve">                       </w:t>
      </w:r>
    </w:p>
    <w:p>
      <w:pPr>
        <w:spacing w:line="360" w:lineRule="auto"/>
        <w:contextualSpacing/>
        <w:jc w:val="left"/>
        <w:rPr>
          <w:rFonts w:ascii="宋体" w:hAnsi="宋体" w:cs="宋体"/>
          <w:color w:val="000000" w:themeColor="text1"/>
          <w:sz w:val="24"/>
          <w:highlight w:val="none"/>
          <w:u w:val="single"/>
        </w:rPr>
      </w:pPr>
    </w:p>
    <w:tbl>
      <w:tblPr>
        <w:tblStyle w:val="34"/>
        <w:tblW w:w="9469" w:type="dxa"/>
        <w:tblInd w:w="-2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6"/>
        <w:gridCol w:w="1499"/>
        <w:gridCol w:w="4746"/>
        <w:gridCol w:w="1525"/>
        <w:gridCol w:w="10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320" w:lineRule="exact"/>
              <w:contextualSpacing/>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320" w:lineRule="exact"/>
              <w:contextualSpacing/>
              <w:jc w:val="center"/>
              <w:rPr>
                <w:rFonts w:hint="eastAsia" w:ascii="宋体" w:hAnsi="宋体" w:eastAsia="宋体" w:cs="宋体"/>
                <w:b/>
                <w:bCs/>
                <w:color w:val="000000" w:themeColor="text1"/>
                <w:sz w:val="21"/>
                <w:szCs w:val="21"/>
                <w:highlight w:val="none"/>
                <w:lang w:eastAsia="zh-CN"/>
              </w:rPr>
            </w:pPr>
            <w:r>
              <w:rPr>
                <w:rFonts w:hint="eastAsia" w:ascii="宋体" w:hAnsi="宋体" w:cs="宋体"/>
                <w:b/>
                <w:bCs/>
                <w:color w:val="000000" w:themeColor="text1"/>
                <w:sz w:val="21"/>
                <w:szCs w:val="21"/>
                <w:highlight w:val="none"/>
                <w:lang w:eastAsia="zh-CN"/>
              </w:rPr>
              <w:t>名称</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320" w:lineRule="exact"/>
              <w:contextualSpacing/>
              <w:jc w:val="center"/>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磋商文件商务要求</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320" w:lineRule="exact"/>
              <w:contextualSpacing/>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供应商的响应</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320" w:lineRule="exact"/>
              <w:contextualSpacing/>
              <w:jc w:val="center"/>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偏离</w:t>
            </w:r>
          </w:p>
          <w:p>
            <w:pPr>
              <w:keepNext w:val="0"/>
              <w:keepLines w:val="0"/>
              <w:pageBreakBefore w:val="0"/>
              <w:bidi w:val="0"/>
              <w:spacing w:line="320" w:lineRule="exact"/>
              <w:contextualSpacing/>
              <w:jc w:val="center"/>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bidi w:val="0"/>
              <w:spacing w:line="320" w:lineRule="exact"/>
              <w:jc w:val="left"/>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1.一年（具体时间以签订合同日期为准）；</w:t>
            </w:r>
          </w:p>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olor w:val="000000" w:themeColor="text1"/>
                <w:sz w:val="21"/>
                <w:szCs w:val="21"/>
                <w:highlight w:val="none"/>
              </w:rPr>
              <w:t>2.成交供应商在服务期限内，若管理混乱、缺人缺岗、服务质量差、发生事故、引发纠纷等，影响</w:t>
            </w:r>
            <w:r>
              <w:rPr>
                <w:rFonts w:hint="eastAsia" w:ascii="宋体" w:hAnsi="宋体"/>
                <w:color w:val="000000" w:themeColor="text1"/>
                <w:sz w:val="21"/>
                <w:szCs w:val="21"/>
                <w:highlight w:val="none"/>
                <w:lang w:eastAsia="zh-CN"/>
              </w:rPr>
              <w:t>采购人</w:t>
            </w:r>
            <w:r>
              <w:rPr>
                <w:rFonts w:hint="eastAsia" w:ascii="宋体" w:hAnsi="宋体"/>
                <w:color w:val="000000" w:themeColor="text1"/>
                <w:sz w:val="21"/>
                <w:szCs w:val="21"/>
                <w:highlight w:val="none"/>
              </w:rPr>
              <w:t>正常秩序和声誉，采购人有权提前解除合同，在此服务期限内，可视实际情况制定相关约束制度供双方共同遵守。</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无偏离/正偏离/负偏离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服务地点</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广西凭祥市内，采购人指定地点。</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3</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签订合同日期</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自成交通知书发出之日起15日（日历日）内签订完毕。</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4</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付款方式</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olor w:val="000000" w:themeColor="text1"/>
                <w:sz w:val="21"/>
                <w:szCs w:val="21"/>
                <w:highlight w:val="none"/>
              </w:rPr>
              <w:t>双方签</w:t>
            </w:r>
            <w:r>
              <w:rPr>
                <w:rFonts w:hint="eastAsia" w:ascii="宋体" w:hAnsi="宋体" w:cs="宋体"/>
                <w:color w:val="000000" w:themeColor="text1"/>
                <w:sz w:val="21"/>
                <w:szCs w:val="21"/>
                <w:highlight w:val="none"/>
              </w:rPr>
              <w:t>订合同生效后，成交供应商每月25日前开具对应金额发票给采购人，采购人在收到有效发票后将款项划至成交供应商指定账户，具体的转账金额以《</w:t>
            </w:r>
            <w:r>
              <w:rPr>
                <w:rFonts w:hint="eastAsia" w:ascii="宋体" w:hAnsi="宋体" w:cs="宋体"/>
                <w:color w:val="000000" w:themeColor="text1"/>
                <w:sz w:val="21"/>
                <w:szCs w:val="21"/>
                <w:highlight w:val="none"/>
                <w:lang w:eastAsia="zh-CN"/>
              </w:rPr>
              <w:t>每月人力成本计算表</w:t>
            </w:r>
            <w:r>
              <w:rPr>
                <w:rFonts w:hint="eastAsia" w:ascii="宋体" w:hAnsi="宋体" w:cs="宋体"/>
                <w:color w:val="000000" w:themeColor="text1"/>
                <w:sz w:val="21"/>
                <w:szCs w:val="21"/>
                <w:highlight w:val="none"/>
              </w:rPr>
              <w:t>》（由成交供应商提供）为准。</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质量保障要求</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因项目质量发生争议的，采购人有权委托有资质的质量检测机构进行鉴定，项目质量鉴定合格的，鉴定费用由采购人承担。项目质量鉴定不合格的，鉴定费用由成交供应商承担。</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报价要求</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pStyle w:val="280"/>
              <w:keepNext w:val="0"/>
              <w:keepLines w:val="0"/>
              <w:pageBreakBefore w:val="0"/>
              <w:bidi w:val="0"/>
              <w:spacing w:line="320" w:lineRule="exact"/>
              <w:jc w:val="left"/>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报价应包含本次服务的价格、服务人员工资、员工社保经费（包括但不限于养老保险、失业保险、工伤保险、生育保险、医疗保险、大病救助保险）、节假日及各项加班费、服装、装备费、培训费/工会费及合理利润、税收及政府征收费用以及在项目实施过程中发生的其他一切费用。</w:t>
            </w:r>
          </w:p>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olor w:val="000000" w:themeColor="text1"/>
                <w:sz w:val="21"/>
                <w:szCs w:val="21"/>
                <w:highlight w:val="none"/>
              </w:rPr>
              <w:t>注：成交供应商派驻凭祥市强制隔离戒毒所工作期间工作人员的住宿由采购人统一安排，但伙食费用由成交供应商拟投入的工作人员自理或由成交供应商自行安排，自行负担。供应商报价时应充分考虑，否则造成后果由供应商承担。</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保密条款</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pStyle w:val="280"/>
              <w:keepNext w:val="0"/>
              <w:keepLines w:val="0"/>
              <w:pageBreakBefore w:val="0"/>
              <w:bidi w:val="0"/>
              <w:spacing w:line="320" w:lineRule="exact"/>
              <w:jc w:val="lef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1.供应商成交后，没有采购人事先书面同意，不得将由采购人提供的有关合同或任何相关材料或资料提供给与履行本合同无关的任何其他人。即使向履行本合同有关的人员提供，也应注意保密并限于履行合同的必需范围。</w:t>
            </w:r>
          </w:p>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2.供应商及其人员在执行本合同期间对于本项目的一切资料及情况应对第三者保守秘密。</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8</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竞标产品质量管理、企业信用要求</w:t>
            </w:r>
          </w:p>
        </w:tc>
        <w:tc>
          <w:tcPr>
            <w:tcW w:w="4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320" w:lineRule="exact"/>
              <w:jc w:val="lef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1.供应商无任何违法、违规、质量安全事故、履约不良等行为反映或记录；</w:t>
            </w:r>
          </w:p>
          <w:p>
            <w:pPr>
              <w:keepNext w:val="0"/>
              <w:keepLines w:val="0"/>
              <w:pageBreakBefore w:val="0"/>
              <w:bidi w:val="0"/>
              <w:spacing w:line="320" w:lineRule="exact"/>
              <w:jc w:val="lef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2.供应商无自身原因违约或不恰当履行合同引起的终止、纠纷、争议、仲裁、诉讼记录；</w:t>
            </w:r>
          </w:p>
          <w:p>
            <w:pPr>
              <w:keepNext w:val="0"/>
              <w:keepLines w:val="0"/>
              <w:pageBreakBefore w:val="0"/>
              <w:bidi w:val="0"/>
              <w:spacing w:line="320" w:lineRule="exact"/>
              <w:jc w:val="lef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3.供应商无被责令停业或暂停、取消竞标资格，</w:t>
            </w:r>
            <w:r>
              <w:rPr>
                <w:color w:val="000000" w:themeColor="text1"/>
                <w:highlight w:val="none"/>
              </w:rPr>
              <w:t>参加政府采购活动前三年内，在经营活动中没有重大违法记录</w:t>
            </w:r>
            <w:r>
              <w:rPr>
                <w:rFonts w:hint="eastAsia" w:ascii="宋体" w:hAnsi="宋体" w:cs="宋体"/>
                <w:color w:val="000000" w:themeColor="text1"/>
                <w:sz w:val="21"/>
                <w:szCs w:val="21"/>
                <w:highlight w:val="none"/>
              </w:rPr>
              <w:t>；</w:t>
            </w:r>
          </w:p>
          <w:p>
            <w:pPr>
              <w:keepNext w:val="0"/>
              <w:keepLines w:val="0"/>
              <w:pageBreakBefore w:val="0"/>
              <w:bidi w:val="0"/>
              <w:spacing w:line="320" w:lineRule="exact"/>
              <w:jc w:val="lef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4.供应商无被国家市场监督管理部门年检或抽检不合格或复查未通过问题；</w:t>
            </w:r>
          </w:p>
          <w:p>
            <w:pPr>
              <w:keepNext w:val="0"/>
              <w:keepLines w:val="0"/>
              <w:pageBreakBefore w:val="0"/>
              <w:bidi w:val="0"/>
              <w:spacing w:after="120" w:line="320" w:lineRule="exact"/>
              <w:contextualSpacing/>
              <w:jc w:val="lef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5.供应商或竞标产品</w:t>
            </w:r>
            <w:r>
              <w:rPr>
                <w:rFonts w:hint="eastAsia" w:ascii="宋体" w:hAnsi="宋体" w:cs="宋体"/>
                <w:bCs/>
                <w:color w:val="000000" w:themeColor="text1"/>
                <w:sz w:val="21"/>
                <w:szCs w:val="21"/>
                <w:highlight w:val="none"/>
              </w:rPr>
              <w:t>无信用不良而处于禁止或取消竞标、采购情形。</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after="120" w:line="320" w:lineRule="exact"/>
              <w:contextualSpacing/>
              <w:jc w:val="center"/>
              <w:rPr>
                <w:rFonts w:ascii="宋体" w:hAnsi="宋体" w:cs="宋体"/>
                <w:color w:val="000000" w:themeColor="text1"/>
                <w:sz w:val="21"/>
                <w:szCs w:val="21"/>
                <w:highlight w:val="none"/>
              </w:rPr>
            </w:pPr>
          </w:p>
        </w:tc>
      </w:tr>
    </w:tbl>
    <w:p>
      <w:pPr>
        <w:pStyle w:val="219"/>
        <w:spacing w:after="0" w:line="360" w:lineRule="auto"/>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注：</w:t>
      </w:r>
    </w:p>
    <w:p>
      <w:pPr>
        <w:pStyle w:val="219"/>
        <w:spacing w:after="0" w:line="360" w:lineRule="auto"/>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 说明：应对照磋商文件“第三章 采购需求”中的商务要求逐条作出明确响应，并作出偏离说明。</w:t>
      </w:r>
    </w:p>
    <w:p>
      <w:pPr>
        <w:spacing w:line="360" w:lineRule="auto"/>
        <w:contextualSpacing/>
        <w:jc w:val="left"/>
        <w:rPr>
          <w:rFonts w:ascii="宋体" w:hAnsi="宋体" w:cs="宋体"/>
          <w:color w:val="000000" w:themeColor="text1"/>
          <w:sz w:val="24"/>
          <w:highlight w:val="none"/>
          <w:u w:val="single"/>
        </w:rPr>
      </w:pPr>
      <w:r>
        <w:rPr>
          <w:rFonts w:hint="eastAsia" w:ascii="宋体" w:hAnsi="宋体" w:cs="宋体"/>
          <w:color w:val="000000" w:themeColor="text1"/>
          <w:sz w:val="24"/>
          <w:highlight w:val="none"/>
        </w:rPr>
        <w:t>2.供应商应根据自身的承诺，对照磋商文件要求在“偏离说明”中注明“正偏离”“负偏离”或者“无偏离”。既不属于“正偏离”也不属于“负偏离”即为“无偏离”。</w:t>
      </w:r>
    </w:p>
    <w:p>
      <w:pPr>
        <w:spacing w:line="360" w:lineRule="auto"/>
        <w:ind w:right="-817"/>
        <w:contextualSpacing/>
        <w:rPr>
          <w:rFonts w:ascii="宋体" w:hAnsi="宋体" w:cs="宋体"/>
          <w:color w:val="000000" w:themeColor="text1"/>
          <w:sz w:val="24"/>
          <w:highlight w:val="none"/>
        </w:rPr>
      </w:pPr>
    </w:p>
    <w:p>
      <w:pPr>
        <w:spacing w:line="360" w:lineRule="auto"/>
        <w:ind w:right="-817"/>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法定代表人或者委托代理人（签字或者电子签名）：</w:t>
      </w:r>
    </w:p>
    <w:p>
      <w:pPr>
        <w:spacing w:line="360" w:lineRule="auto"/>
        <w:ind w:right="-817" w:firstLine="26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供应商（电子签章）：      </w:t>
      </w:r>
    </w:p>
    <w:p>
      <w:pPr>
        <w:spacing w:line="360" w:lineRule="auto"/>
        <w:ind w:right="-817" w:firstLine="4080"/>
        <w:contextualSpacing/>
        <w:rPr>
          <w:rFonts w:ascii="宋体" w:hAnsi="宋体" w:cs="宋体"/>
          <w:b/>
          <w:color w:val="000000" w:themeColor="text1"/>
          <w:sz w:val="32"/>
          <w:szCs w:val="32"/>
          <w:highlight w:val="none"/>
        </w:rPr>
      </w:pPr>
      <w:r>
        <w:rPr>
          <w:rFonts w:hint="eastAsia" w:ascii="宋体" w:hAnsi="宋体" w:cs="宋体"/>
          <w:color w:val="000000" w:themeColor="text1"/>
          <w:sz w:val="24"/>
          <w:highlight w:val="none"/>
        </w:rPr>
        <w:t>日期：   年   月   日</w:t>
      </w:r>
    </w:p>
    <w:p>
      <w:pPr>
        <w:spacing w:line="300" w:lineRule="auto"/>
        <w:jc w:val="center"/>
        <w:rPr>
          <w:rFonts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br w:type="page" w:clear="all"/>
      </w:r>
      <w:r>
        <w:rPr>
          <w:rFonts w:hint="eastAsia" w:ascii="宋体" w:hAnsi="宋体" w:cs="宋体"/>
          <w:bCs/>
          <w:color w:val="000000" w:themeColor="text1"/>
          <w:sz w:val="44"/>
          <w:szCs w:val="44"/>
          <w:highlight w:val="none"/>
        </w:rPr>
        <w:t>（五）技术要求偏离表</w:t>
      </w:r>
    </w:p>
    <w:p>
      <w:pPr>
        <w:spacing w:line="520" w:lineRule="exact"/>
        <w:rPr>
          <w:rFonts w:ascii="宋体" w:hAnsi="宋体" w:cs="宋体"/>
          <w:color w:val="000000" w:themeColor="text1"/>
          <w:sz w:val="32"/>
          <w:szCs w:val="32"/>
          <w:highlight w:val="none"/>
        </w:rPr>
      </w:pPr>
    </w:p>
    <w:p>
      <w:pPr>
        <w:spacing w:line="360" w:lineRule="auto"/>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采购项目编号：</w:t>
      </w:r>
      <w:r>
        <w:rPr>
          <w:rFonts w:hint="eastAsia" w:ascii="宋体" w:hAnsi="宋体" w:cs="宋体"/>
          <w:color w:val="000000" w:themeColor="text1"/>
          <w:sz w:val="24"/>
          <w:highlight w:val="none"/>
          <w:u w:val="single"/>
        </w:rPr>
        <w:t xml:space="preserve">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采购项目名称：</w:t>
      </w:r>
      <w:r>
        <w:rPr>
          <w:rFonts w:hint="eastAsia" w:ascii="宋体" w:hAnsi="宋体" w:cs="宋体"/>
          <w:color w:val="000000" w:themeColor="text1"/>
          <w:sz w:val="24"/>
          <w:highlight w:val="none"/>
          <w:u w:val="single"/>
        </w:rPr>
        <w:t xml:space="preserve">                 </w:t>
      </w:r>
    </w:p>
    <w:p>
      <w:pPr>
        <w:spacing w:line="360" w:lineRule="auto"/>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分标号：</w:t>
      </w:r>
      <w:r>
        <w:rPr>
          <w:rFonts w:hint="eastAsia" w:ascii="宋体" w:hAnsi="宋体" w:cs="宋体"/>
          <w:color w:val="000000" w:themeColor="text1"/>
          <w:sz w:val="24"/>
          <w:highlight w:val="none"/>
          <w:u w:val="single"/>
        </w:rPr>
        <w:t xml:space="preserve">                       </w:t>
      </w:r>
    </w:p>
    <w:tbl>
      <w:tblPr>
        <w:tblStyle w:val="3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167"/>
        <w:gridCol w:w="2803"/>
        <w:gridCol w:w="2655"/>
        <w:gridCol w:w="15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bookmarkStart w:id="41" w:name="_Toc173211900"/>
            <w:bookmarkStart w:id="42" w:name="_Toc301781611"/>
            <w:bookmarkStart w:id="43" w:name="_Toc383699906"/>
            <w:bookmarkStart w:id="44" w:name="_Toc295404981"/>
            <w:bookmarkStart w:id="45" w:name="_Toc254970588"/>
            <w:bookmarkStart w:id="46" w:name="_Toc254970729"/>
            <w:bookmarkStart w:id="47" w:name="_Toc297193185"/>
            <w:bookmarkStart w:id="48" w:name="_Toc173066401"/>
            <w:bookmarkStart w:id="49" w:name="_Toc373333689"/>
            <w:r>
              <w:rPr>
                <w:rFonts w:hint="eastAsia" w:ascii="宋体" w:hAnsi="宋体" w:eastAsia="宋体" w:cs="宋体"/>
                <w:b/>
                <w:bCs/>
                <w:color w:val="000000" w:themeColor="text1"/>
                <w:sz w:val="21"/>
                <w:szCs w:val="21"/>
                <w:highlight w:val="none"/>
              </w:rPr>
              <w:t>序号</w:t>
            </w:r>
            <w:bookmarkEnd w:id="41"/>
            <w:bookmarkEnd w:id="42"/>
            <w:bookmarkEnd w:id="43"/>
            <w:bookmarkEnd w:id="44"/>
            <w:bookmarkEnd w:id="45"/>
            <w:bookmarkEnd w:id="46"/>
            <w:bookmarkEnd w:id="47"/>
            <w:bookmarkEnd w:id="48"/>
            <w:bookmarkEnd w:id="49"/>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名称</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磋商文件技术要求</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bookmarkStart w:id="50" w:name="_Toc173211902"/>
            <w:bookmarkStart w:id="51" w:name="_Toc254970590"/>
            <w:bookmarkStart w:id="52" w:name="_Toc295404983"/>
            <w:bookmarkStart w:id="53" w:name="_Toc254970731"/>
            <w:bookmarkStart w:id="54" w:name="_Toc173066403"/>
            <w:bookmarkStart w:id="55" w:name="_Toc383699908"/>
            <w:bookmarkStart w:id="56" w:name="_Toc373333691"/>
            <w:bookmarkStart w:id="57" w:name="_Toc297193187"/>
            <w:bookmarkStart w:id="58" w:name="_Toc301781613"/>
            <w:r>
              <w:rPr>
                <w:rFonts w:hint="eastAsia" w:ascii="宋体" w:hAnsi="宋体" w:eastAsia="宋体" w:cs="宋体"/>
                <w:b/>
                <w:bCs/>
                <w:color w:val="000000" w:themeColor="text1"/>
                <w:sz w:val="21"/>
                <w:szCs w:val="21"/>
                <w:highlight w:val="none"/>
              </w:rPr>
              <w:t>竞标响应</w:t>
            </w:r>
            <w:bookmarkEnd w:id="50"/>
            <w:bookmarkEnd w:id="51"/>
            <w:bookmarkEnd w:id="52"/>
            <w:bookmarkEnd w:id="53"/>
            <w:bookmarkEnd w:id="54"/>
            <w:bookmarkEnd w:id="55"/>
            <w:bookmarkEnd w:id="56"/>
            <w:bookmarkEnd w:id="57"/>
            <w:bookmarkEnd w:id="58"/>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bookmarkStart w:id="59" w:name="_Toc173066404"/>
            <w:bookmarkStart w:id="60" w:name="_Toc383699909"/>
            <w:bookmarkStart w:id="61" w:name="_Toc295404984"/>
            <w:bookmarkStart w:id="62" w:name="_Toc301781614"/>
            <w:bookmarkStart w:id="63" w:name="_Toc173211903"/>
            <w:bookmarkStart w:id="64" w:name="_Toc297193188"/>
            <w:bookmarkStart w:id="65" w:name="_Toc373333692"/>
            <w:bookmarkStart w:id="66" w:name="_Toc254970732"/>
            <w:bookmarkStart w:id="67" w:name="_Toc254970591"/>
            <w:r>
              <w:rPr>
                <w:rFonts w:hint="eastAsia" w:ascii="宋体" w:hAnsi="宋体" w:eastAsia="宋体" w:cs="宋体"/>
                <w:b/>
                <w:bCs/>
                <w:color w:val="000000" w:themeColor="text1"/>
                <w:sz w:val="21"/>
                <w:szCs w:val="21"/>
                <w:highlight w:val="none"/>
              </w:rPr>
              <w:t>偏离</w:t>
            </w:r>
            <w:bookmarkEnd w:id="59"/>
            <w:bookmarkEnd w:id="60"/>
            <w:bookmarkEnd w:id="61"/>
            <w:bookmarkEnd w:id="62"/>
            <w:bookmarkEnd w:id="63"/>
            <w:bookmarkEnd w:id="64"/>
            <w:bookmarkEnd w:id="65"/>
            <w:bookmarkEnd w:id="66"/>
            <w:bookmarkEnd w:id="67"/>
            <w:r>
              <w:rPr>
                <w:rFonts w:hint="eastAsia" w:ascii="宋体" w:hAnsi="宋体" w:eastAsia="宋体" w:cs="宋体"/>
                <w:b/>
                <w:bCs/>
                <w:color w:val="000000" w:themeColor="text1"/>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工作内容</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无偏离/正偏离/负偏离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服务期限</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人员数量</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4</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任务要求</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24"/>
              <w:keepNext w:val="0"/>
              <w:keepLines w:val="0"/>
              <w:pageBreakBefore w:val="0"/>
              <w:widowControl w:val="0"/>
              <w:bidi w:val="0"/>
              <w:spacing w:line="360" w:lineRule="exact"/>
              <w:ind w:firstLine="0"/>
              <w:contextualSpacing/>
              <w:jc w:val="center"/>
              <w:rPr>
                <w:rFonts w:hint="eastAsia" w:ascii="宋体" w:hAnsi="宋体" w:eastAsia="宋体" w:cs="宋体"/>
                <w:b/>
                <w:bCs/>
                <w:color w:val="000000" w:themeColor="text1"/>
                <w:sz w:val="21"/>
                <w:szCs w:val="21"/>
                <w:highlight w:val="none"/>
              </w:rPr>
            </w:pPr>
          </w:p>
        </w:tc>
      </w:tr>
    </w:tbl>
    <w:p>
      <w:pPr>
        <w:spacing w:line="360" w:lineRule="auto"/>
        <w:contextualSpacing/>
        <w:rPr>
          <w:rFonts w:ascii="宋体" w:hAnsi="宋体" w:cs="宋体"/>
          <w:color w:val="000000" w:themeColor="text1"/>
          <w:sz w:val="24"/>
          <w:highlight w:val="none"/>
        </w:rPr>
      </w:pPr>
    </w:p>
    <w:p>
      <w:pPr>
        <w:pStyle w:val="224"/>
        <w:spacing w:line="360" w:lineRule="auto"/>
        <w:ind w:firstLine="0"/>
        <w:contextualSpacing/>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注：</w:t>
      </w:r>
    </w:p>
    <w:p>
      <w:pPr>
        <w:pStyle w:val="224"/>
        <w:spacing w:line="360" w:lineRule="auto"/>
        <w:ind w:firstLine="0"/>
        <w:contextualSpacing/>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 说明：应对照磋商文件“第三章 采购需求”中的服务需求中的内容逐条作出明确响应，并作出偏离说明。</w:t>
      </w:r>
    </w:p>
    <w:p>
      <w:pPr>
        <w:pStyle w:val="224"/>
        <w:spacing w:line="360" w:lineRule="auto"/>
        <w:ind w:firstLine="0"/>
        <w:contextualSpacing/>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contextualSpacing/>
        <w:rPr>
          <w:rFonts w:ascii="宋体" w:hAnsi="宋体" w:cs="宋体"/>
          <w:color w:val="000000" w:themeColor="text1"/>
          <w:sz w:val="24"/>
          <w:highlight w:val="none"/>
        </w:rPr>
      </w:pPr>
    </w:p>
    <w:p>
      <w:pPr>
        <w:spacing w:line="360" w:lineRule="auto"/>
        <w:ind w:right="-817"/>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法定代表人或者委托代理人（签字或者电子签名）：</w:t>
      </w:r>
    </w:p>
    <w:p>
      <w:pPr>
        <w:spacing w:line="360" w:lineRule="auto"/>
        <w:ind w:right="-817" w:firstLine="26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供应商（电子签章）：      </w:t>
      </w:r>
    </w:p>
    <w:p>
      <w:pPr>
        <w:spacing w:line="360" w:lineRule="auto"/>
        <w:ind w:right="-817" w:firstLine="40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pPr>
        <w:numPr>
          <w:ilvl w:val="0"/>
          <w:numId w:val="4"/>
        </w:numPr>
        <w:spacing w:line="300" w:lineRule="auto"/>
        <w:jc w:val="center"/>
        <w:rPr>
          <w:rFonts w:ascii="宋体" w:hAnsi="宋体" w:cs="宋体"/>
          <w:bCs/>
          <w:color w:val="000000" w:themeColor="text1"/>
          <w:sz w:val="44"/>
          <w:szCs w:val="44"/>
          <w:highlight w:val="none"/>
        </w:rPr>
      </w:pPr>
      <w:r>
        <w:rPr>
          <w:rFonts w:hint="eastAsia" w:ascii="宋体" w:hAnsi="宋体" w:cs="宋体"/>
          <w:color w:val="000000" w:themeColor="text1"/>
          <w:sz w:val="24"/>
          <w:highlight w:val="none"/>
        </w:rPr>
        <w:br w:type="page" w:clear="all"/>
      </w:r>
      <w:r>
        <w:rPr>
          <w:rFonts w:hint="eastAsia" w:ascii="宋体" w:hAnsi="宋体" w:cs="宋体"/>
          <w:bCs/>
          <w:color w:val="000000" w:themeColor="text1"/>
          <w:sz w:val="44"/>
          <w:szCs w:val="44"/>
          <w:highlight w:val="none"/>
          <w:lang w:eastAsia="zh-CN"/>
        </w:rPr>
        <w:t>技术</w:t>
      </w:r>
      <w:r>
        <w:rPr>
          <w:rFonts w:hint="eastAsia" w:ascii="宋体" w:hAnsi="宋体" w:cs="宋体"/>
          <w:bCs/>
          <w:color w:val="000000" w:themeColor="text1"/>
          <w:sz w:val="44"/>
          <w:szCs w:val="44"/>
          <w:highlight w:val="none"/>
        </w:rPr>
        <w:t>方案</w:t>
      </w:r>
    </w:p>
    <w:p>
      <w:pPr>
        <w:pStyle w:val="2"/>
        <w:jc w:val="center"/>
        <w:rPr>
          <w:color w:val="000000" w:themeColor="text1"/>
          <w:highlight w:val="none"/>
        </w:rPr>
      </w:pPr>
      <w:r>
        <w:rPr>
          <w:rFonts w:hint="eastAsia"/>
          <w:color w:val="000000" w:themeColor="text1"/>
          <w:highlight w:val="none"/>
        </w:rPr>
        <w:t xml:space="preserve">    （格式自拟）</w:t>
      </w:r>
    </w:p>
    <w:p>
      <w:pPr>
        <w:spacing w:line="360" w:lineRule="auto"/>
        <w:ind w:right="-817" w:firstLine="4080"/>
        <w:contextualSpacing/>
        <w:rPr>
          <w:rFonts w:ascii="宋体" w:hAnsi="宋体" w:cs="宋体"/>
          <w:color w:val="000000" w:themeColor="text1"/>
          <w:sz w:val="24"/>
          <w:highlight w:val="none"/>
        </w:rPr>
      </w:pPr>
    </w:p>
    <w:p>
      <w:pPr>
        <w:spacing w:line="360" w:lineRule="auto"/>
        <w:ind w:right="-817" w:firstLine="4080"/>
        <w:contextualSpacing/>
        <w:rPr>
          <w:rFonts w:ascii="宋体" w:hAnsi="宋体" w:cs="仿宋_GB2312"/>
          <w:color w:val="000000" w:themeColor="text1"/>
          <w:sz w:val="24"/>
          <w:highlight w:val="none"/>
        </w:rPr>
      </w:pPr>
    </w:p>
    <w:p>
      <w:pPr>
        <w:spacing w:before="120" w:after="50"/>
        <w:jc w:val="left"/>
        <w:rPr>
          <w:rFonts w:ascii="宋体" w:hAnsi="宋体" w:cs="宋体"/>
          <w:b/>
          <w:color w:val="000000" w:themeColor="text1"/>
          <w:sz w:val="24"/>
          <w:highlight w:val="none"/>
        </w:rPr>
      </w:pPr>
      <w:r>
        <w:rPr>
          <w:rFonts w:ascii="宋体" w:hAnsi="宋体" w:cs="仿宋_GB2312"/>
          <w:color w:val="000000" w:themeColor="text1"/>
          <w:sz w:val="24"/>
          <w:highlight w:val="none"/>
        </w:rPr>
        <w:br w:type="page" w:clear="all"/>
      </w:r>
      <w:r>
        <w:rPr>
          <w:rFonts w:hint="eastAsia" w:ascii="宋体" w:hAnsi="宋体" w:cs="宋体"/>
          <w:bCs/>
          <w:color w:val="000000" w:themeColor="text1"/>
          <w:sz w:val="44"/>
          <w:szCs w:val="44"/>
          <w:highlight w:val="none"/>
        </w:rPr>
        <w:t>（七）项目实施人员一览表格式（参考格式）</w:t>
      </w:r>
    </w:p>
    <w:p>
      <w:pPr>
        <w:spacing w:before="120" w:after="50"/>
        <w:ind w:left="142"/>
        <w:jc w:val="left"/>
        <w:rPr>
          <w:rFonts w:ascii="宋体" w:hAnsi="宋体" w:cs="宋体"/>
          <w:b/>
          <w:color w:val="000000" w:themeColor="text1"/>
          <w:sz w:val="24"/>
          <w:highlight w:val="none"/>
        </w:rPr>
      </w:pPr>
    </w:p>
    <w:p>
      <w:pPr>
        <w:spacing w:line="360" w:lineRule="auto"/>
        <w:ind w:left="142"/>
        <w:contextualSpacing/>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项目实施人员一览表</w:t>
      </w:r>
    </w:p>
    <w:p>
      <w:pPr>
        <w:pStyle w:val="228"/>
        <w:spacing w:line="360" w:lineRule="auto"/>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所竞分标：</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分标</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915"/>
        <w:gridCol w:w="2073"/>
        <w:gridCol w:w="344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before="50" w:after="156"/>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序号</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spacing w:before="50" w:after="156"/>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姓名</w:t>
            </w:r>
          </w:p>
        </w:tc>
        <w:tc>
          <w:tcPr>
            <w:tcW w:w="2073" w:type="dxa"/>
            <w:tcBorders>
              <w:top w:val="single" w:color="auto" w:sz="4" w:space="0"/>
              <w:left w:val="single" w:color="auto" w:sz="4" w:space="0"/>
              <w:bottom w:val="single" w:color="auto" w:sz="4" w:space="0"/>
              <w:right w:val="single" w:color="auto" w:sz="4" w:space="0"/>
            </w:tcBorders>
            <w:noWrap w:val="0"/>
            <w:vAlign w:val="center"/>
          </w:tcPr>
          <w:p>
            <w:pPr>
              <w:spacing w:before="50" w:after="156"/>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职务</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spacing w:before="50" w:after="156"/>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专业技术资格（职称）或者职业资格或者执业资格证或者其他证书</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56"/>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50" w:after="120"/>
              <w:jc w:val="center"/>
              <w:rPr>
                <w:rFonts w:ascii="宋体" w:hAnsi="宋体" w:cs="宋体"/>
                <w:color w:val="000000" w:themeColor="text1"/>
                <w:sz w:val="24"/>
                <w:highlight w:val="none"/>
              </w:rPr>
            </w:pPr>
          </w:p>
        </w:tc>
      </w:tr>
    </w:tbl>
    <w:p>
      <w:pPr>
        <w:spacing w:line="360" w:lineRule="auto"/>
        <w:contextualSpacing/>
        <w:jc w:val="left"/>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注：</w:t>
      </w:r>
    </w:p>
    <w:p>
      <w:pPr>
        <w:spacing w:line="360" w:lineRule="auto"/>
        <w:contextualSpacing/>
        <w:jc w:val="left"/>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1.在填写时，如本表格不适合供应商的实际情况，可根据本表格式自行制表填写。</w:t>
      </w:r>
    </w:p>
    <w:p>
      <w:pPr>
        <w:spacing w:line="360" w:lineRule="auto"/>
        <w:contextualSpacing/>
        <w:jc w:val="left"/>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2.供应商应当附本表所列证书的复印件并加盖供应商电子签章。</w:t>
      </w:r>
    </w:p>
    <w:p>
      <w:pPr>
        <w:spacing w:line="360" w:lineRule="auto"/>
        <w:contextualSpacing/>
        <w:rPr>
          <w:rFonts w:ascii="宋体" w:hAnsi="宋体" w:cs="宋体"/>
          <w:color w:val="000000" w:themeColor="text1"/>
          <w:spacing w:val="20"/>
          <w:sz w:val="24"/>
          <w:szCs w:val="20"/>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w:t>
      </w:r>
      <w:r>
        <w:rPr>
          <w:rFonts w:hint="eastAsia" w:ascii="宋体" w:hAnsi="宋体" w:cs="宋体"/>
          <w:color w:val="000000" w:themeColor="text1"/>
          <w:spacing w:val="20"/>
          <w:sz w:val="24"/>
          <w:highlight w:val="none"/>
          <w:u w:val="single"/>
        </w:rPr>
        <w:t xml:space="preserve">        </w:t>
      </w:r>
    </w:p>
    <w:p>
      <w:pPr>
        <w:spacing w:line="360" w:lineRule="auto"/>
        <w:contextualSpacing/>
        <w:jc w:val="left"/>
        <w:rPr>
          <w:rFonts w:ascii="宋体" w:hAnsi="宋体" w:cs="宋体"/>
          <w:color w:val="000000" w:themeColor="text1"/>
          <w:spacing w:val="20"/>
          <w:sz w:val="24"/>
          <w:highlight w:val="none"/>
          <w:u w:val="single"/>
        </w:rPr>
      </w:pPr>
      <w:r>
        <w:rPr>
          <w:rFonts w:hint="eastAsia" w:ascii="宋体" w:hAnsi="宋体" w:cs="宋体"/>
          <w:color w:val="000000" w:themeColor="text1"/>
          <w:spacing w:val="20"/>
          <w:sz w:val="24"/>
          <w:highlight w:val="none"/>
        </w:rPr>
        <w:t>供应商（电子签章）：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日 期：</w:t>
      </w:r>
      <w:r>
        <w:rPr>
          <w:rFonts w:hint="eastAsia" w:ascii="宋体" w:hAnsi="宋体" w:cs="宋体"/>
          <w:color w:val="000000" w:themeColor="text1"/>
          <w:spacing w:val="20"/>
          <w:sz w:val="24"/>
          <w:highlight w:val="none"/>
          <w:u w:val="single"/>
        </w:rPr>
        <w:t xml:space="preserve">         </w:t>
      </w:r>
    </w:p>
    <w:p>
      <w:pPr>
        <w:spacing w:before="120" w:after="50"/>
        <w:jc w:val="left"/>
        <w:rPr>
          <w:rFonts w:ascii="Arial Unicode MS" w:hAnsi="Arial Unicode MS" w:eastAsia="Arial Unicode MS" w:cs="Arial Unicode MS"/>
          <w:bCs/>
          <w:color w:val="000000" w:themeColor="text1"/>
          <w:szCs w:val="21"/>
          <w:highlight w:val="none"/>
        </w:rPr>
      </w:pPr>
      <w:r>
        <w:rPr>
          <w:rFonts w:hint="eastAsia" w:ascii="宋体" w:hAnsi="宋体" w:cs="宋体"/>
          <w:color w:val="000000" w:themeColor="text1"/>
          <w:spacing w:val="20"/>
          <w:sz w:val="24"/>
          <w:highlight w:val="none"/>
          <w:u w:val="single"/>
        </w:rPr>
        <w:br w:type="page" w:clear="all"/>
      </w:r>
      <w:r>
        <w:rPr>
          <w:rFonts w:hint="eastAsia" w:ascii="Arial Unicode MS" w:hAnsi="Arial Unicode MS" w:eastAsia="Arial Unicode MS" w:cs="Arial Unicode MS"/>
          <w:bCs/>
          <w:color w:val="000000" w:themeColor="text1"/>
          <w:szCs w:val="21"/>
          <w:highlight w:val="none"/>
        </w:rPr>
        <w:t>代理服务费承诺书（如本项目为采购人支付代理服务费的，无需提供）</w:t>
      </w:r>
    </w:p>
    <w:p>
      <w:pPr>
        <w:spacing w:before="120" w:after="50"/>
        <w:jc w:val="left"/>
        <w:rPr>
          <w:rFonts w:ascii="Arial Unicode MS" w:hAnsi="Arial Unicode MS" w:eastAsia="Arial Unicode MS" w:cs="Arial Unicode MS"/>
          <w:bCs/>
          <w:color w:val="000000" w:themeColor="text1"/>
          <w:szCs w:val="21"/>
          <w:highlight w:val="none"/>
        </w:rPr>
      </w:pPr>
    </w:p>
    <w:p>
      <w:pPr>
        <w:spacing w:before="120" w:after="50"/>
        <w:jc w:val="center"/>
        <w:rPr>
          <w:rFonts w:ascii="Arial Unicode MS" w:hAnsi="Arial Unicode MS" w:eastAsia="Arial Unicode MS" w:cs="Arial Unicode MS"/>
          <w:bCs/>
          <w:color w:val="000000" w:themeColor="text1"/>
          <w:sz w:val="44"/>
          <w:szCs w:val="44"/>
          <w:highlight w:val="none"/>
        </w:rPr>
      </w:pPr>
      <w:r>
        <w:rPr>
          <w:rFonts w:hint="eastAsia" w:ascii="Arial Unicode MS" w:hAnsi="Arial Unicode MS" w:eastAsia="Arial Unicode MS" w:cs="Arial Unicode MS"/>
          <w:bCs/>
          <w:color w:val="000000" w:themeColor="text1"/>
          <w:sz w:val="44"/>
          <w:szCs w:val="44"/>
          <w:highlight w:val="none"/>
        </w:rPr>
        <w:t>代理服务费承诺书</w:t>
      </w:r>
    </w:p>
    <w:p>
      <w:pPr>
        <w:spacing w:before="120" w:after="50"/>
        <w:jc w:val="center"/>
        <w:rPr>
          <w:rFonts w:ascii="宋体" w:hAnsi="宋体"/>
          <w:b/>
          <w:color w:val="000000" w:themeColor="text1"/>
          <w:sz w:val="24"/>
          <w:highlight w:val="none"/>
        </w:rPr>
      </w:pPr>
    </w:p>
    <w:p>
      <w:pPr>
        <w:spacing w:line="360" w:lineRule="auto"/>
        <w:rPr>
          <w:rFonts w:ascii="宋体" w:hAnsi="宋体"/>
          <w:b/>
          <w:bCs/>
          <w:color w:val="000000" w:themeColor="text1"/>
          <w:sz w:val="24"/>
          <w:highlight w:val="none"/>
        </w:rPr>
      </w:pPr>
      <w:r>
        <w:rPr>
          <w:rFonts w:hint="eastAsia" w:ascii="宋体" w:hAnsi="宋体"/>
          <w:bCs/>
          <w:color w:val="000000" w:themeColor="text1"/>
          <w:sz w:val="24"/>
          <w:highlight w:val="none"/>
        </w:rPr>
        <w:t>致：</w:t>
      </w:r>
      <w:r>
        <w:rPr>
          <w:rFonts w:hint="eastAsia" w:ascii="宋体" w:hAnsi="宋体"/>
          <w:color w:val="000000" w:themeColor="text1"/>
          <w:sz w:val="24"/>
          <w:highlight w:val="none"/>
          <w:u w:val="single"/>
        </w:rPr>
        <w:t>采购代理机构名称</w:t>
      </w:r>
      <w:r>
        <w:rPr>
          <w:rFonts w:hint="eastAsia" w:ascii="宋体" w:hAnsi="宋体"/>
          <w:color w:val="000000" w:themeColor="text1"/>
          <w:sz w:val="24"/>
          <w:highlight w:val="none"/>
        </w:rPr>
        <w:t>：</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本单位参加了贵方组织的</w:t>
      </w:r>
      <w:r>
        <w:rPr>
          <w:rFonts w:hint="eastAsia" w:ascii="宋体" w:hAnsi="宋体"/>
          <w:color w:val="000000" w:themeColor="text1"/>
          <w:sz w:val="24"/>
          <w:highlight w:val="none"/>
          <w:u w:val="single"/>
        </w:rPr>
        <w:t xml:space="preserve">  项目名称（项目编号）  </w:t>
      </w:r>
      <w:r>
        <w:rPr>
          <w:rFonts w:hint="eastAsia" w:ascii="宋体" w:hAnsi="宋体"/>
          <w:color w:val="000000" w:themeColor="text1"/>
          <w:sz w:val="24"/>
          <w:highlight w:val="none"/>
        </w:rPr>
        <w:t>项目， 在此说明如下：</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2.本单位选择第</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种方式作为代理服务费开票类型：</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第一种方式：开具增值税普通发票。开票信息如下：</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（1）公司名称</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（2）纳税人识别号</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第二种方式：开具增值税专用发票，开票信息如下：</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（1）公司名称</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（2）纳税人识别号</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（3）在税务局登记的地址</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（4）在税务局登记的电话</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（5）开户银行</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rPr>
          <w:rFonts w:ascii="宋体" w:hAnsi="宋体"/>
          <w:color w:val="000000" w:themeColor="text1"/>
          <w:sz w:val="24"/>
          <w:highlight w:val="none"/>
        </w:rPr>
      </w:pPr>
      <w:r>
        <w:rPr>
          <w:rFonts w:hint="eastAsia" w:ascii="宋体" w:hAnsi="宋体"/>
          <w:color w:val="000000" w:themeColor="text1"/>
          <w:sz w:val="24"/>
          <w:highlight w:val="none"/>
        </w:rPr>
        <w:t>（6）银行账户</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440" w:lineRule="exact"/>
        <w:rPr>
          <w:rFonts w:ascii="宋体" w:hAnsi="宋体"/>
          <w:color w:val="000000" w:themeColor="text1"/>
          <w:sz w:val="24"/>
          <w:highlight w:val="none"/>
        </w:rPr>
      </w:pPr>
    </w:p>
    <w:p>
      <w:pPr>
        <w:spacing w:line="440" w:lineRule="exact"/>
        <w:rPr>
          <w:rFonts w:ascii="宋体" w:hAnsi="宋体"/>
          <w:color w:val="000000" w:themeColor="text1"/>
          <w:sz w:val="24"/>
          <w:highlight w:val="none"/>
        </w:rPr>
      </w:pPr>
    </w:p>
    <w:p>
      <w:pPr>
        <w:spacing w:line="440" w:lineRule="exact"/>
        <w:rPr>
          <w:rFonts w:ascii="宋体" w:hAnsi="宋体"/>
          <w:color w:val="000000" w:themeColor="text1"/>
          <w:sz w:val="24"/>
          <w:highlight w:val="none"/>
        </w:rPr>
      </w:pPr>
    </w:p>
    <w:p>
      <w:pPr>
        <w:spacing w:line="360" w:lineRule="auto"/>
        <w:ind w:left="-2" w:right="-817" w:firstLine="1920"/>
        <w:rPr>
          <w:rFonts w:ascii="宋体" w:hAnsi="宋体"/>
          <w:color w:val="000000" w:themeColor="text1"/>
          <w:sz w:val="24"/>
          <w:highlight w:val="none"/>
        </w:rPr>
      </w:pPr>
      <w:r>
        <w:rPr>
          <w:rFonts w:hint="eastAsia" w:ascii="宋体" w:hAnsi="宋体"/>
          <w:color w:val="000000" w:themeColor="text1"/>
          <w:sz w:val="24"/>
          <w:highlight w:val="none"/>
        </w:rPr>
        <w:t xml:space="preserve">法定代表人或者委托代理人（签字或者电子签名）： </w:t>
      </w:r>
    </w:p>
    <w:p>
      <w:pPr>
        <w:spacing w:line="360" w:lineRule="auto"/>
        <w:ind w:left="-3" w:right="-817" w:hanging="28"/>
        <w:rPr>
          <w:rFonts w:ascii="宋体" w:hAnsi="宋体"/>
          <w:color w:val="000000" w:themeColor="text1"/>
          <w:sz w:val="24"/>
          <w:highlight w:val="none"/>
        </w:rPr>
      </w:pPr>
      <w:r>
        <w:rPr>
          <w:rFonts w:hint="eastAsia" w:ascii="宋体" w:hAnsi="宋体"/>
          <w:color w:val="000000" w:themeColor="text1"/>
          <w:sz w:val="24"/>
          <w:highlight w:val="none"/>
        </w:rPr>
        <w:t xml:space="preserve">                                      供应商公章（电子签章）：</w:t>
      </w:r>
    </w:p>
    <w:p>
      <w:pPr>
        <w:spacing w:line="360" w:lineRule="auto"/>
        <w:ind w:right="480" w:firstLine="240"/>
        <w:jc w:val="left"/>
        <w:rPr>
          <w:rFonts w:ascii="宋体" w:hAnsi="宋体"/>
          <w:color w:val="000000" w:themeColor="text1"/>
          <w:szCs w:val="21"/>
          <w:highlight w:val="none"/>
        </w:rPr>
        <w:sectPr>
          <w:pgSz w:w="11906" w:h="16838"/>
          <w:pgMar w:top="1440" w:right="1797" w:bottom="1440" w:left="1797" w:header="851" w:footer="992" w:gutter="0"/>
          <w:cols w:space="720" w:num="1"/>
        </w:sectPr>
      </w:pPr>
      <w:r>
        <w:rPr>
          <w:rFonts w:hint="eastAsia" w:ascii="宋体" w:hAnsi="宋体"/>
          <w:color w:val="000000" w:themeColor="text1"/>
          <w:sz w:val="24"/>
          <w:highlight w:val="none"/>
        </w:rPr>
        <w:t xml:space="preserve">                                    日期：    年   月   日</w:t>
      </w:r>
    </w:p>
    <w:p>
      <w:pPr>
        <w:spacing w:line="300" w:lineRule="auto"/>
        <w:rPr>
          <w:rFonts w:ascii="宋体" w:hAnsi="宋体" w:cs="宋体"/>
          <w:color w:val="000000" w:themeColor="text1"/>
          <w:szCs w:val="21"/>
          <w:highlight w:val="none"/>
        </w:rPr>
      </w:pPr>
      <w:r>
        <w:rPr>
          <w:rFonts w:hint="eastAsia" w:ascii="宋体" w:hAnsi="宋体" w:cs="宋体"/>
          <w:b/>
          <w:bCs/>
          <w:color w:val="000000" w:themeColor="text1"/>
          <w:sz w:val="24"/>
          <w:highlight w:val="none"/>
        </w:rPr>
        <w:t>其他文书、文件格式</w:t>
      </w:r>
    </w:p>
    <w:p>
      <w:pPr>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t>中小企业声明函（服务）</w:t>
      </w:r>
    </w:p>
    <w:p>
      <w:pPr>
        <w:spacing w:before="2" w:line="500" w:lineRule="exact"/>
        <w:ind w:firstLine="708"/>
        <w:rPr>
          <w:rFonts w:ascii="宋体" w:hAnsi="宋体" w:cs="宋体"/>
          <w:b/>
          <w:bCs/>
          <w:color w:val="000000" w:themeColor="text1"/>
          <w:sz w:val="24"/>
          <w:highlight w:val="none"/>
        </w:rPr>
      </w:pPr>
    </w:p>
    <w:p>
      <w:pPr>
        <w:pStyle w:val="221"/>
        <w:spacing w:line="500" w:lineRule="exact"/>
        <w:ind w:right="142" w:firstLine="705"/>
        <w:rPr>
          <w:rFonts w:ascii="宋体" w:hAnsi="宋体" w:cs="宋体"/>
          <w:color w:val="000000" w:themeColor="text1"/>
          <w:sz w:val="24"/>
          <w:highlight w:val="none"/>
        </w:rPr>
      </w:pPr>
      <w:r>
        <w:rPr>
          <w:rFonts w:hint="eastAsia" w:ascii="宋体" w:hAnsi="宋体" w:cs="宋体"/>
          <w:color w:val="000000" w:themeColor="text1"/>
          <w:sz w:val="24"/>
          <w:highlight w:val="none"/>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rPr>
        <w:t>（单位名称）</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t>（项目名称）</w:t>
      </w:r>
      <w:r>
        <w:rPr>
          <w:rFonts w:hint="eastAsia" w:ascii="宋体" w:hAnsi="宋体" w:cs="宋体"/>
          <w:color w:val="000000" w:themeColor="text1"/>
          <w:sz w:val="24"/>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rPr>
          <w:rFonts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color w:val="000000" w:themeColor="text1"/>
          <w:sz w:val="24"/>
          <w:highlight w:val="none"/>
          <w:u w:val="single"/>
        </w:rPr>
        <w:t>（标的名称）</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（采购文件中明确的所属行业）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pPr>
        <w:tabs>
          <w:tab w:val="left" w:pos="1065"/>
          <w:tab w:val="left" w:pos="4262"/>
          <w:tab w:val="left" w:pos="6477"/>
        </w:tabs>
        <w:spacing w:before="20" w:line="500" w:lineRule="exact"/>
        <w:ind w:right="84" w:firstLine="772"/>
        <w:rPr>
          <w:rFonts w:ascii="宋体" w:hAnsi="宋体" w:cs="宋体"/>
          <w:color w:val="000000" w:themeColor="text1"/>
          <w:sz w:val="24"/>
          <w:highlight w:val="none"/>
          <w:u w:val="single"/>
        </w:rPr>
      </w:pPr>
      <w:r>
        <w:rPr>
          <w:rFonts w:hint="eastAsia" w:ascii="宋体" w:hAnsi="宋体" w:cs="宋体"/>
          <w:color w:val="000000" w:themeColor="text1"/>
          <w:sz w:val="24"/>
          <w:highlight w:val="none"/>
        </w:rPr>
        <w:t>2.</w:t>
      </w:r>
      <w:r>
        <w:rPr>
          <w:rFonts w:hint="eastAsia" w:ascii="宋体" w:hAnsi="宋体" w:cs="宋体"/>
          <w:color w:val="000000" w:themeColor="text1"/>
          <w:sz w:val="24"/>
          <w:highlight w:val="none"/>
          <w:u w:val="single"/>
        </w:rPr>
        <w:t>（标的名称）</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（采购文件中明确的所属行业）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pPr>
        <w:pStyle w:val="221"/>
        <w:spacing w:before="34" w:line="500" w:lineRule="exact"/>
        <w:ind w:right="142" w:firstLine="705"/>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pPr>
        <w:pStyle w:val="221"/>
        <w:spacing w:before="34" w:line="500" w:lineRule="exact"/>
        <w:ind w:right="142" w:firstLine="705"/>
        <w:rPr>
          <w:rFonts w:ascii="宋体" w:hAnsi="宋体" w:cs="宋体"/>
          <w:color w:val="000000" w:themeColor="text1"/>
          <w:sz w:val="24"/>
          <w:highlight w:val="none"/>
        </w:rPr>
      </w:pPr>
      <w:r>
        <w:rPr>
          <w:rFonts w:hint="eastAsia" w:ascii="宋体" w:hAnsi="宋体" w:cs="宋体"/>
          <w:color w:val="000000" w:themeColor="text1"/>
          <w:sz w:val="24"/>
          <w:highlight w:val="none"/>
        </w:rPr>
        <w:t>以上企业，不属于大企业的分支机构，不存在控股股东为大企业的情形，也不存在与大企业的负责人为同一人的情形。</w:t>
      </w:r>
    </w:p>
    <w:p>
      <w:pPr>
        <w:pStyle w:val="221"/>
        <w:spacing w:before="25" w:line="500" w:lineRule="exact"/>
        <w:ind w:right="142" w:firstLine="705"/>
        <w:rPr>
          <w:rFonts w:ascii="宋体" w:hAnsi="宋体" w:cs="宋体"/>
          <w:color w:val="000000" w:themeColor="text1"/>
          <w:sz w:val="24"/>
          <w:highlight w:val="none"/>
        </w:rPr>
      </w:pPr>
      <w:r>
        <w:rPr>
          <w:rFonts w:hint="eastAsia" w:ascii="宋体" w:hAnsi="宋体" w:cs="宋体"/>
          <w:color w:val="000000" w:themeColor="text1"/>
          <w:sz w:val="24"/>
          <w:highlight w:val="none"/>
        </w:rPr>
        <w:t>本企业对上述声明内容的真实性负责。如有虚假，将依法承担相应责任。</w:t>
      </w:r>
    </w:p>
    <w:p>
      <w:pPr>
        <w:pStyle w:val="221"/>
        <w:spacing w:before="56" w:line="500" w:lineRule="exact"/>
        <w:ind w:right="1808" w:firstLine="705"/>
        <w:rPr>
          <w:rFonts w:ascii="宋体" w:hAnsi="宋体" w:cs="宋体"/>
          <w:color w:val="000000" w:themeColor="text1"/>
          <w:sz w:val="24"/>
          <w:highlight w:val="none"/>
        </w:rPr>
      </w:pPr>
    </w:p>
    <w:p>
      <w:pPr>
        <w:pStyle w:val="221"/>
        <w:spacing w:before="56" w:line="500" w:lineRule="exact"/>
        <w:ind w:right="650" w:firstLine="5625"/>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企业名称（章）： </w:t>
      </w:r>
    </w:p>
    <w:p>
      <w:pPr>
        <w:pStyle w:val="221"/>
        <w:spacing w:before="56" w:line="500" w:lineRule="exact"/>
        <w:ind w:right="1808" w:firstLine="5625"/>
        <w:rPr>
          <w:rFonts w:ascii="宋体" w:hAnsi="宋体" w:cs="宋体"/>
          <w:color w:val="000000" w:themeColor="text1"/>
          <w:sz w:val="24"/>
          <w:highlight w:val="none"/>
        </w:rPr>
      </w:pPr>
      <w:r>
        <w:rPr>
          <w:rFonts w:hint="eastAsia" w:ascii="宋体" w:hAnsi="宋体" w:cs="宋体"/>
          <w:color w:val="000000" w:themeColor="text1"/>
          <w:sz w:val="24"/>
          <w:highlight w:val="none"/>
        </w:rPr>
        <w:t>日 期：</w:t>
      </w:r>
    </w:p>
    <w:p>
      <w:pPr>
        <w:spacing w:line="520" w:lineRule="exact"/>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宋体" w:hAnsi="宋体" w:cs="宋体"/>
          <w:color w:val="000000" w:themeColor="text1"/>
          <w:sz w:val="32"/>
          <w:szCs w:val="32"/>
          <w:highlight w:val="none"/>
        </w:rPr>
      </w:pPr>
      <w:r>
        <w:rPr>
          <w:rFonts w:hint="eastAsia" w:ascii="宋体" w:hAnsi="宋体" w:cs="宋体"/>
          <w:color w:val="000000" w:themeColor="text1"/>
          <w:sz w:val="24"/>
          <w:highlight w:val="none"/>
        </w:rPr>
        <w:br w:type="page" w:clear="all"/>
      </w:r>
      <w:r>
        <w:rPr>
          <w:rFonts w:hint="eastAsia" w:ascii="宋体" w:hAnsi="宋体" w:cs="宋体"/>
          <w:color w:val="000000" w:themeColor="text1"/>
          <w:sz w:val="44"/>
          <w:szCs w:val="44"/>
          <w:highlight w:val="none"/>
        </w:rPr>
        <w:t>残疾人福利性单位声明函</w:t>
      </w:r>
    </w:p>
    <w:p>
      <w:pPr>
        <w:spacing w:line="360" w:lineRule="auto"/>
        <w:contextualSpacing/>
        <w:rPr>
          <w:rFonts w:ascii="宋体" w:hAnsi="宋体" w:cs="宋体"/>
          <w:color w:val="000000" w:themeColor="text1"/>
          <w:sz w:val="32"/>
          <w:szCs w:val="32"/>
          <w:highlight w:val="none"/>
        </w:rPr>
      </w:pP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单位的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本单位对上述声明的真实性负责。如有虚假，将依法承担相应责任。</w:t>
      </w: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ind w:firstLine="24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单位名称（盖章）：</w:t>
      </w:r>
    </w:p>
    <w:p>
      <w:pPr>
        <w:spacing w:line="360" w:lineRule="auto"/>
        <w:ind w:firstLine="36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  期：</w:t>
      </w: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pPr>
        <w:pStyle w:val="242"/>
        <w:shd w:val="clear" w:color="auto" w:fill="FFFFFF"/>
        <w:jc w:val="center"/>
        <w:rPr>
          <w:rFonts w:ascii="宋体" w:hAnsi="宋体" w:cs="宋体"/>
          <w:color w:val="000000" w:themeColor="text1"/>
          <w:highlight w:val="none"/>
        </w:rPr>
      </w:pPr>
      <w:r>
        <w:rPr>
          <w:rFonts w:hint="eastAsia" w:ascii="宋体" w:hAnsi="宋体" w:cs="宋体"/>
          <w:color w:val="000000" w:themeColor="text1"/>
          <w:highlight w:val="none"/>
        </w:rPr>
        <w:br w:type="page" w:clear="all"/>
      </w:r>
    </w:p>
    <w:p>
      <w:pPr>
        <w:pStyle w:val="242"/>
        <w:shd w:val="clear" w:color="auto" w:fill="FFFFFF"/>
        <w:jc w:val="center"/>
        <w:rPr>
          <w:rFonts w:ascii="宋体" w:hAnsi="宋体" w:cs="宋体"/>
          <w:color w:val="000000" w:themeColor="text1"/>
          <w:sz w:val="36"/>
          <w:szCs w:val="36"/>
          <w:highlight w:val="none"/>
        </w:rPr>
      </w:pPr>
      <w:r>
        <w:rPr>
          <w:rFonts w:hint="eastAsia" w:ascii="宋体" w:hAnsi="宋体" w:cs="宋体"/>
          <w:b/>
          <w:bCs/>
          <w:color w:val="000000" w:themeColor="text1"/>
          <w:sz w:val="36"/>
          <w:szCs w:val="36"/>
          <w:highlight w:val="none"/>
        </w:rPr>
        <w:t>关于符合本国产品标准的声明函</w:t>
      </w:r>
    </w:p>
    <w:p>
      <w:pPr>
        <w:widowControl/>
        <w:shd w:val="clear" w:color="auto" w:fill="FFFFFF"/>
        <w:spacing w:before="30" w:after="30"/>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 </w:t>
      </w:r>
    </w:p>
    <w:p>
      <w:pPr>
        <w:widowControl/>
        <w:shd w:val="clear" w:color="auto" w:fill="FFFFFF"/>
        <w:spacing w:before="30" w:after="30"/>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i/>
          <w:iCs/>
          <w:color w:val="000000" w:themeColor="text1"/>
          <w:sz w:val="24"/>
          <w:highlight w:val="none"/>
        </w:rPr>
        <w:t>（产品名称1）</w:t>
      </w:r>
      <w:r>
        <w:rPr>
          <w:rFonts w:hint="eastAsia" w:ascii="宋体" w:hAnsi="宋体" w:cs="宋体"/>
          <w:i/>
          <w:iCs/>
          <w:color w:val="000000" w:themeColor="text1"/>
          <w:sz w:val="18"/>
          <w:szCs w:val="18"/>
          <w:highlight w:val="none"/>
          <w:vertAlign w:val="superscript"/>
        </w:rPr>
        <w:t>1</w:t>
      </w:r>
      <w:r>
        <w:rPr>
          <w:rFonts w:hint="eastAsia" w:ascii="宋体" w:hAnsi="宋体" w:cs="宋体"/>
          <w:color w:val="000000" w:themeColor="text1"/>
          <w:sz w:val="24"/>
          <w:highlight w:val="none"/>
        </w:rPr>
        <w:t>，生产厂为</w:t>
      </w:r>
      <w:r>
        <w:rPr>
          <w:rFonts w:hint="eastAsia" w:ascii="宋体" w:hAnsi="宋体" w:cs="宋体"/>
          <w:i/>
          <w:iCs/>
          <w:color w:val="000000" w:themeColor="text1"/>
          <w:sz w:val="24"/>
          <w:highlight w:val="none"/>
        </w:rPr>
        <w:t>（厂名）</w:t>
      </w:r>
      <w:r>
        <w:rPr>
          <w:rFonts w:hint="eastAsia" w:ascii="宋体" w:hAnsi="宋体" w:cs="宋体"/>
          <w:i/>
          <w:iCs/>
          <w:color w:val="000000" w:themeColor="text1"/>
          <w:sz w:val="18"/>
          <w:szCs w:val="18"/>
          <w:highlight w:val="none"/>
          <w:vertAlign w:val="superscript"/>
        </w:rPr>
        <w:t>2</w:t>
      </w:r>
      <w:r>
        <w:rPr>
          <w:rFonts w:hint="eastAsia" w:ascii="宋体" w:hAnsi="宋体" w:cs="宋体"/>
          <w:color w:val="000000" w:themeColor="text1"/>
          <w:sz w:val="24"/>
          <w:highlight w:val="none"/>
        </w:rPr>
        <w:t>，厂址为</w:t>
      </w:r>
      <w:r>
        <w:rPr>
          <w:rFonts w:hint="eastAsia" w:ascii="宋体" w:hAnsi="宋体" w:cs="宋体"/>
          <w:i/>
          <w:iCs/>
          <w:color w:val="000000" w:themeColor="text1"/>
          <w:sz w:val="24"/>
          <w:highlight w:val="none"/>
        </w:rPr>
        <w:t>（生产厂址）</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（产品名称1）</w:t>
      </w:r>
      <w:r>
        <w:rPr>
          <w:rFonts w:hint="eastAsia" w:ascii="宋体" w:hAnsi="宋体" w:cs="宋体"/>
          <w:color w:val="000000" w:themeColor="text1"/>
          <w:sz w:val="24"/>
          <w:highlight w:val="none"/>
        </w:rPr>
        <w:t>的中国境内生产的组件成本占比≥</w:t>
      </w:r>
      <w:r>
        <w:rPr>
          <w:rFonts w:hint="eastAsia" w:ascii="宋体" w:hAnsi="宋体" w:cs="宋体"/>
          <w:i/>
          <w:iCs/>
          <w:color w:val="000000" w:themeColor="text1"/>
          <w:sz w:val="24"/>
          <w:highlight w:val="none"/>
        </w:rPr>
        <w:t>（规定比例）</w:t>
      </w:r>
      <w:r>
        <w:rPr>
          <w:rFonts w:hint="eastAsia" w:ascii="宋体" w:hAnsi="宋体" w:cs="宋体"/>
          <w:i/>
          <w:iCs/>
          <w:color w:val="000000" w:themeColor="text1"/>
          <w:sz w:val="18"/>
          <w:szCs w:val="18"/>
          <w:highlight w:val="none"/>
          <w:vertAlign w:val="superscript"/>
        </w:rPr>
        <w:t>3</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（产品名称1）</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（关键组件）</w:t>
      </w:r>
      <w:r>
        <w:rPr>
          <w:rFonts w:hint="eastAsia" w:ascii="宋体" w:hAnsi="宋体" w:cs="宋体"/>
          <w:i/>
          <w:iCs/>
          <w:color w:val="000000" w:themeColor="text1"/>
          <w:sz w:val="18"/>
          <w:szCs w:val="18"/>
          <w:highlight w:val="none"/>
          <w:vertAlign w:val="superscript"/>
        </w:rPr>
        <w:t>4</w:t>
      </w:r>
      <w:r>
        <w:rPr>
          <w:rFonts w:hint="eastAsia" w:ascii="宋体" w:hAnsi="宋体" w:cs="宋体"/>
          <w:color w:val="000000" w:themeColor="text1"/>
          <w:sz w:val="24"/>
          <w:highlight w:val="none"/>
        </w:rPr>
        <w:t>在中国境内生产。</w:t>
      </w:r>
      <w:r>
        <w:rPr>
          <w:rFonts w:hint="eastAsia" w:ascii="宋体" w:hAnsi="宋体" w:cs="宋体"/>
          <w:i/>
          <w:iCs/>
          <w:color w:val="000000" w:themeColor="text1"/>
          <w:sz w:val="24"/>
          <w:highlight w:val="none"/>
        </w:rPr>
        <w:t>（产品名称1）</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（关键工序）</w:t>
      </w:r>
      <w:r>
        <w:rPr>
          <w:rFonts w:hint="eastAsia" w:ascii="宋体" w:hAnsi="宋体" w:cs="宋体"/>
          <w:i/>
          <w:iCs/>
          <w:color w:val="000000" w:themeColor="text1"/>
          <w:sz w:val="18"/>
          <w:szCs w:val="18"/>
          <w:highlight w:val="none"/>
          <w:vertAlign w:val="superscript"/>
        </w:rPr>
        <w:t>5</w:t>
      </w:r>
      <w:r>
        <w:rPr>
          <w:rFonts w:hint="eastAsia" w:ascii="宋体" w:hAnsi="宋体" w:cs="宋体"/>
          <w:color w:val="000000" w:themeColor="text1"/>
          <w:sz w:val="24"/>
          <w:highlight w:val="none"/>
        </w:rPr>
        <w:t>在中国境内完成。</w:t>
      </w:r>
    </w:p>
    <w:p>
      <w:pPr>
        <w:widowControl/>
        <w:shd w:val="clear" w:color="auto" w:fill="FFFFFF"/>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，生产厂为</w:t>
      </w:r>
      <w:r>
        <w:rPr>
          <w:rFonts w:hint="eastAsia" w:ascii="宋体" w:hAnsi="宋体" w:cs="宋体"/>
          <w:i/>
          <w:iCs/>
          <w:color w:val="000000" w:themeColor="text1"/>
          <w:sz w:val="24"/>
          <w:highlight w:val="none"/>
        </w:rPr>
        <w:t>（厂名）</w:t>
      </w:r>
      <w:r>
        <w:rPr>
          <w:rFonts w:hint="eastAsia" w:ascii="宋体" w:hAnsi="宋体" w:cs="宋体"/>
          <w:color w:val="000000" w:themeColor="text1"/>
          <w:sz w:val="24"/>
          <w:highlight w:val="none"/>
        </w:rPr>
        <w:t>，厂址为</w:t>
      </w:r>
      <w:r>
        <w:rPr>
          <w:rFonts w:hint="eastAsia" w:ascii="宋体" w:hAnsi="宋体" w:cs="宋体"/>
          <w:i/>
          <w:iCs/>
          <w:color w:val="000000" w:themeColor="text1"/>
          <w:sz w:val="24"/>
          <w:highlight w:val="none"/>
        </w:rPr>
        <w:t>（生产厂址）</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的中国境内生产的组件成本占比≥</w:t>
      </w:r>
      <w:r>
        <w:rPr>
          <w:rFonts w:hint="eastAsia" w:ascii="宋体" w:hAnsi="宋体" w:cs="宋体"/>
          <w:i/>
          <w:iCs/>
          <w:color w:val="000000" w:themeColor="text1"/>
          <w:sz w:val="24"/>
          <w:highlight w:val="none"/>
        </w:rPr>
        <w:t>（规定比例）</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（关键组件）</w:t>
      </w:r>
      <w:r>
        <w:rPr>
          <w:rFonts w:hint="eastAsia" w:ascii="宋体" w:hAnsi="宋体" w:cs="宋体"/>
          <w:color w:val="000000" w:themeColor="text1"/>
          <w:sz w:val="24"/>
          <w:highlight w:val="none"/>
        </w:rPr>
        <w:t>在中国境内生产。</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（关键工序）</w:t>
      </w:r>
      <w:r>
        <w:rPr>
          <w:rFonts w:hint="eastAsia" w:ascii="宋体" w:hAnsi="宋体" w:cs="宋体"/>
          <w:color w:val="000000" w:themeColor="text1"/>
          <w:sz w:val="24"/>
          <w:highlight w:val="none"/>
        </w:rPr>
        <w:t>在中国境内完成。</w:t>
      </w:r>
    </w:p>
    <w:p>
      <w:pPr>
        <w:widowControl/>
        <w:shd w:val="clear" w:color="auto" w:fill="FFFFFF"/>
        <w:spacing w:before="30" w:after="30"/>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w:t>
      </w:r>
    </w:p>
    <w:p>
      <w:pPr>
        <w:widowControl/>
        <w:shd w:val="clear" w:color="auto" w:fill="FFFFFF"/>
        <w:spacing w:before="30" w:after="30"/>
        <w:ind w:firstLine="480"/>
        <w:jc w:val="left"/>
        <w:rPr>
          <w:rFonts w:ascii="宋体" w:hAnsi="宋体" w:cs="宋体"/>
          <w:color w:val="000000" w:themeColor="text1"/>
          <w:sz w:val="24"/>
          <w:highlight w:val="none"/>
        </w:rPr>
      </w:pPr>
      <w:r>
        <w:rPr>
          <w:rFonts w:hint="eastAsia" w:ascii="宋体" w:hAnsi="宋体" w:cs="宋体"/>
          <w:color w:val="000000" w:themeColor="text1"/>
          <w:sz w:val="24"/>
          <w:highlight w:val="none"/>
        </w:rPr>
        <w:t>本公司（单位）对上述声明内容的真实性负责。如有虚假，愿承担相应法律责任。</w:t>
      </w:r>
    </w:p>
    <w:p>
      <w:pPr>
        <w:widowControl/>
        <w:shd w:val="clear" w:color="auto" w:fill="FFFFFF"/>
        <w:spacing w:before="30" w:after="30"/>
        <w:jc w:val="left"/>
        <w:rPr>
          <w:rFonts w:ascii="宋体" w:hAnsi="宋体" w:cs="宋体"/>
          <w:color w:val="000000" w:themeColor="text1"/>
          <w:sz w:val="24"/>
          <w:highlight w:val="none"/>
        </w:rPr>
      </w:pPr>
      <w:r>
        <w:rPr>
          <w:rFonts w:hint="eastAsia" w:ascii="宋体" w:hAnsi="宋体" w:cs="宋体"/>
          <w:color w:val="000000" w:themeColor="text1"/>
          <w:sz w:val="24"/>
          <w:highlight w:val="none"/>
        </w:rPr>
        <w:t> </w:t>
      </w:r>
    </w:p>
    <w:p>
      <w:pPr>
        <w:widowControl/>
        <w:shd w:val="clear" w:color="auto" w:fill="FFFFFF"/>
        <w:spacing w:before="30" w:after="30"/>
        <w:jc w:val="right"/>
        <w:rPr>
          <w:rFonts w:ascii="宋体" w:hAnsi="宋体" w:cs="宋体"/>
          <w:color w:val="000000" w:themeColor="text1"/>
          <w:sz w:val="24"/>
          <w:highlight w:val="none"/>
        </w:rPr>
      </w:pPr>
      <w:r>
        <w:rPr>
          <w:rFonts w:hint="eastAsia" w:ascii="宋体" w:hAnsi="宋体" w:cs="宋体"/>
          <w:color w:val="000000" w:themeColor="text1"/>
          <w:sz w:val="24"/>
          <w:highlight w:val="none"/>
        </w:rPr>
        <w:t>公司（单位）名称（盖章）：　        </w:t>
      </w:r>
    </w:p>
    <w:p>
      <w:pPr>
        <w:widowControl/>
        <w:shd w:val="clear" w:color="auto" w:fill="FFFFFF"/>
        <w:jc w:val="right"/>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  日         </w:t>
      </w:r>
    </w:p>
    <w:p>
      <w:pPr>
        <w:widowControl/>
        <w:shd w:val="clear" w:color="auto" w:fill="FFFFFF"/>
        <w:spacing w:before="30" w:after="30"/>
        <w:jc w:val="left"/>
        <w:rPr>
          <w:rFonts w:ascii="宋体" w:hAnsi="宋体" w:cs="宋体"/>
          <w:color w:val="000000" w:themeColor="text1"/>
          <w:sz w:val="24"/>
          <w:highlight w:val="none"/>
        </w:rPr>
      </w:pPr>
      <w:r>
        <w:rPr>
          <w:rFonts w:hint="eastAsia" w:ascii="宋体" w:hAnsi="宋体" w:cs="宋体"/>
          <w:color w:val="000000" w:themeColor="text1"/>
          <w:sz w:val="24"/>
          <w:highlight w:val="none"/>
        </w:rPr>
        <w:t>__________________</w:t>
      </w:r>
    </w:p>
    <w:p>
      <w:pPr>
        <w:widowControl/>
        <w:shd w:val="clear" w:color="auto" w:fill="FFFFFF"/>
        <w:ind w:firstLine="48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1.产品如有型号，请在“产品名称”栏一并填写。</w:t>
      </w:r>
    </w:p>
    <w:p>
      <w:pPr>
        <w:widowControl/>
        <w:shd w:val="clear" w:color="auto" w:fill="FFFFFF"/>
        <w:ind w:firstLine="48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2.生产厂名与厂址应与生产厂营业执照载明的相关信息保持一致。</w:t>
      </w:r>
    </w:p>
    <w:p>
      <w:pPr>
        <w:widowControl/>
        <w:shd w:val="clear" w:color="auto" w:fill="FFFFFF"/>
        <w:ind w:firstLine="48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3.该产品的中国境内生产的组件成本占比相关要求实施前，“规定比例”栏可不填，下同。</w:t>
      </w:r>
    </w:p>
    <w:p>
      <w:pPr>
        <w:widowControl/>
        <w:shd w:val="clear" w:color="auto" w:fill="FFFFFF"/>
        <w:ind w:firstLine="48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4.该产品的关键组件要求实施前，“关键组件”栏可不填，下同。</w:t>
      </w:r>
    </w:p>
    <w:p>
      <w:pPr>
        <w:widowControl/>
        <w:shd w:val="clear" w:color="auto" w:fill="FFFFFF"/>
        <w:ind w:firstLine="48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5.该产品的关键工序要求实施前，“关键工序”栏可不填，下同。</w:t>
      </w:r>
    </w:p>
    <w:p>
      <w:pPr>
        <w:spacing w:line="360" w:lineRule="auto"/>
        <w:jc w:val="center"/>
        <w:rPr>
          <w:rFonts w:ascii="宋体" w:hAnsi="宋体" w:cs="仿宋_GB2312"/>
          <w:color w:val="000000" w:themeColor="text1"/>
          <w:sz w:val="24"/>
          <w:highlight w:val="none"/>
        </w:rPr>
      </w:pPr>
    </w:p>
    <w:p>
      <w:pPr>
        <w:spacing w:line="360" w:lineRule="auto"/>
        <w:jc w:val="center"/>
        <w:rPr>
          <w:rFonts w:ascii="宋体" w:hAnsi="宋体" w:cs="仿宋_GB2312"/>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ascii="Arial Unicode MS" w:hAnsi="Arial Unicode MS" w:eastAsia="Arial Unicode MS" w:cs="Arial Unicode MS"/>
          <w:color w:val="000000" w:themeColor="text1"/>
          <w:sz w:val="44"/>
          <w:szCs w:val="44"/>
          <w:highlight w:val="none"/>
        </w:rPr>
        <w:br w:type="page" w:clear="all"/>
      </w:r>
    </w:p>
    <w:p>
      <w:pPr>
        <w:spacing w:line="360" w:lineRule="auto"/>
        <w:jc w:val="center"/>
        <w:rPr>
          <w:rFonts w:ascii="宋体" w:hAnsi="宋体" w:cs="宋体"/>
          <w:b/>
          <w:bCs/>
          <w:color w:val="000000" w:themeColor="text1"/>
          <w:sz w:val="32"/>
          <w:szCs w:val="32"/>
          <w:highlight w:val="none"/>
        </w:rPr>
      </w:pPr>
      <w:r>
        <w:rPr>
          <w:rFonts w:hint="eastAsia" w:ascii="宋体" w:hAnsi="宋体" w:cs="宋体"/>
          <w:color w:val="000000" w:themeColor="text1"/>
          <w:sz w:val="44"/>
          <w:szCs w:val="44"/>
          <w:highlight w:val="none"/>
        </w:rPr>
        <w:t>质疑函（格式）</w:t>
      </w:r>
    </w:p>
    <w:p>
      <w:pPr>
        <w:pStyle w:val="228"/>
        <w:spacing w:line="360" w:lineRule="auto"/>
        <w:ind w:firstLine="482"/>
        <w:contextualSpacing/>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一、质疑供应商基本信息：</w:t>
      </w:r>
    </w:p>
    <w:p>
      <w:pPr>
        <w:pStyle w:val="228"/>
        <w:spacing w:line="360" w:lineRule="auto"/>
        <w:ind w:firstLine="480"/>
        <w:contextualSpacing/>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质疑供应商：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228"/>
        <w:spacing w:line="360" w:lineRule="auto"/>
        <w:ind w:firstLine="48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p>
    <w:p>
      <w:pPr>
        <w:pStyle w:val="228"/>
        <w:spacing w:line="360" w:lineRule="auto"/>
        <w:ind w:firstLine="480"/>
        <w:contextualSpacing/>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228"/>
        <w:spacing w:line="360" w:lineRule="auto"/>
        <w:ind w:firstLine="48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2"/>
        <w:contextualSpacing/>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二、质疑项目基本情况：</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w:t>
      </w:r>
    </w:p>
    <w:p>
      <w:pPr>
        <w:pStyle w:val="228"/>
        <w:spacing w:line="360" w:lineRule="auto"/>
        <w:ind w:left="25" w:firstLine="35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□采购文件   采购文件获取日期：</w:t>
      </w:r>
      <w:r>
        <w:rPr>
          <w:rFonts w:hint="eastAsia" w:hAnsi="宋体" w:cs="宋体"/>
          <w:bCs/>
          <w:color w:val="000000" w:themeColor="text1"/>
          <w:sz w:val="24"/>
          <w:szCs w:val="24"/>
          <w:highlight w:val="none"/>
          <w:u w:val="single"/>
        </w:rPr>
        <w:t xml:space="preserve">                                   </w:t>
      </w:r>
    </w:p>
    <w:p>
      <w:pPr>
        <w:pStyle w:val="228"/>
        <w:spacing w:line="360" w:lineRule="auto"/>
        <w:ind w:left="25" w:firstLine="35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 xml:space="preserve">□采购过程   </w:t>
      </w:r>
    </w:p>
    <w:p>
      <w:pPr>
        <w:pStyle w:val="228"/>
        <w:spacing w:line="360" w:lineRule="auto"/>
        <w:ind w:left="25" w:firstLine="352"/>
        <w:contextualSpacing/>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□成交结果   </w:t>
      </w:r>
    </w:p>
    <w:p>
      <w:pPr>
        <w:pStyle w:val="228"/>
        <w:spacing w:line="360" w:lineRule="auto"/>
        <w:ind w:left="25" w:firstLine="472"/>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三、质疑事项具体内容</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质疑事项1：</w:t>
      </w:r>
      <w:r>
        <w:rPr>
          <w:rFonts w:hint="eastAsia" w:hAnsi="宋体" w:cs="宋体"/>
          <w:bCs/>
          <w:color w:val="000000" w:themeColor="text1"/>
          <w:sz w:val="24"/>
          <w:szCs w:val="24"/>
          <w:highlight w:val="none"/>
          <w:u w:val="single"/>
        </w:rPr>
        <w:t xml:space="preserve">                                                                    </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事实依据：</w:t>
      </w:r>
      <w:r>
        <w:rPr>
          <w:rFonts w:hint="eastAsia" w:hAnsi="宋体" w:cs="宋体"/>
          <w:bCs/>
          <w:color w:val="000000" w:themeColor="text1"/>
          <w:sz w:val="24"/>
          <w:szCs w:val="24"/>
          <w:highlight w:val="none"/>
          <w:u w:val="single"/>
        </w:rPr>
        <w:t xml:space="preserve">                                                                      </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法律依据：</w:t>
      </w:r>
      <w:r>
        <w:rPr>
          <w:rFonts w:hint="eastAsia" w:hAnsi="宋体" w:cs="宋体"/>
          <w:color w:val="000000" w:themeColor="text1"/>
          <w:sz w:val="24"/>
          <w:szCs w:val="24"/>
          <w:highlight w:val="none"/>
          <w:u w:val="single"/>
        </w:rPr>
        <w:t xml:space="preserve">                                                        </w:t>
      </w:r>
      <w:r>
        <w:rPr>
          <w:rFonts w:hint="eastAsia" w:hAnsi="宋体" w:cs="宋体"/>
          <w:bCs/>
          <w:color w:val="000000" w:themeColor="text1"/>
          <w:sz w:val="24"/>
          <w:szCs w:val="24"/>
          <w:highlight w:val="none"/>
          <w:u w:val="single"/>
        </w:rPr>
        <w:t xml:space="preserve">               </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质疑事项2</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四、与质疑事项相关的质疑请求：</w:t>
      </w: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pPr>
        <w:pStyle w:val="228"/>
        <w:spacing w:line="360" w:lineRule="auto"/>
        <w:ind w:left="25" w:firstLine="352"/>
        <w:contextualSpacing/>
        <w:rPr>
          <w:rFonts w:hAnsi="宋体" w:cs="宋体"/>
          <w:color w:val="000000" w:themeColor="text1"/>
          <w:sz w:val="24"/>
          <w:szCs w:val="24"/>
          <w:highlight w:val="none"/>
        </w:rPr>
      </w:pPr>
    </w:p>
    <w:p>
      <w:pPr>
        <w:pStyle w:val="228"/>
        <w:spacing w:line="360" w:lineRule="auto"/>
        <w:ind w:left="25" w:firstLine="472"/>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pPr>
        <w:pStyle w:val="228"/>
        <w:spacing w:line="360" w:lineRule="auto"/>
        <w:ind w:firstLine="480"/>
        <w:contextualSpacing/>
        <w:rPr>
          <w:rFonts w:hAnsi="宋体" w:cs="宋体"/>
          <w:b/>
          <w:color w:val="000000" w:themeColor="text1"/>
          <w:sz w:val="24"/>
          <w:szCs w:val="24"/>
          <w:highlight w:val="none"/>
        </w:rPr>
      </w:pPr>
      <w:r>
        <w:rPr>
          <w:rFonts w:hint="eastAsia" w:hAnsi="宋体" w:cs="宋体"/>
          <w:color w:val="000000" w:themeColor="text1"/>
          <w:sz w:val="24"/>
          <w:szCs w:val="24"/>
          <w:highlight w:val="none"/>
        </w:rPr>
        <w:t>日期：</w:t>
      </w:r>
    </w:p>
    <w:p>
      <w:pPr>
        <w:pStyle w:val="228"/>
        <w:spacing w:line="360" w:lineRule="auto"/>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说明：</w:t>
      </w:r>
    </w:p>
    <w:p>
      <w:pPr>
        <w:pStyle w:val="228"/>
        <w:spacing w:line="360" w:lineRule="auto"/>
        <w:ind w:left="25" w:firstLine="354"/>
        <w:contextualSpacing/>
        <w:rPr>
          <w:rFonts w:hAnsi="宋体" w:cs="宋体"/>
          <w:b/>
          <w:bCs/>
          <w:color w:val="000000" w:themeColor="text1"/>
          <w:sz w:val="24"/>
          <w:szCs w:val="24"/>
          <w:highlight w:val="none"/>
        </w:rPr>
      </w:pPr>
      <w:r>
        <w:rPr>
          <w:rFonts w:hint="eastAsia" w:hAnsi="宋体" w:cs="宋体"/>
          <w:b/>
          <w:color w:val="000000" w:themeColor="text1"/>
          <w:sz w:val="24"/>
          <w:szCs w:val="24"/>
          <w:highlight w:val="none"/>
        </w:rPr>
        <w:t>1.供应商提出质疑时，应提交质疑函和必要的证明材料</w:t>
      </w:r>
      <w:r>
        <w:rPr>
          <w:rFonts w:hint="eastAsia" w:hAnsi="宋体" w:cs="宋体"/>
          <w:b/>
          <w:bCs/>
          <w:color w:val="000000" w:themeColor="text1"/>
          <w:sz w:val="24"/>
          <w:szCs w:val="24"/>
          <w:highlight w:val="none"/>
        </w:rPr>
        <w:t>。</w:t>
      </w:r>
    </w:p>
    <w:p>
      <w:pPr>
        <w:pStyle w:val="228"/>
        <w:spacing w:line="360" w:lineRule="auto"/>
        <w:ind w:left="25" w:firstLine="354"/>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28"/>
        <w:spacing w:line="360" w:lineRule="auto"/>
        <w:ind w:left="25" w:firstLine="354"/>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3.质疑函的质疑事项应具体、明确，并有必要的事实依据和法律依据。</w:t>
      </w:r>
    </w:p>
    <w:p>
      <w:pPr>
        <w:pStyle w:val="228"/>
        <w:spacing w:line="360" w:lineRule="auto"/>
        <w:ind w:left="25" w:firstLine="354"/>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4.质疑函的质疑请求应与质疑事项相关。</w:t>
      </w:r>
    </w:p>
    <w:p>
      <w:pPr>
        <w:pStyle w:val="228"/>
        <w:spacing w:line="360" w:lineRule="auto"/>
        <w:ind w:left="25" w:firstLine="354"/>
        <w:contextualSpacing/>
        <w:rPr>
          <w:rFonts w:hAnsi="宋体" w:cs="宋体"/>
          <w:b/>
          <w:color w:val="000000" w:themeColor="text1"/>
          <w:highlight w:val="none"/>
        </w:rPr>
      </w:pPr>
      <w:r>
        <w:rPr>
          <w:rFonts w:hint="eastAsia" w:hAnsi="宋体" w:cs="宋体"/>
          <w:b/>
          <w:color w:val="000000" w:themeColor="text1"/>
          <w:sz w:val="24"/>
          <w:szCs w:val="24"/>
          <w:highlight w:val="none"/>
        </w:rPr>
        <w:t>5.质疑供应商为法人或者其他组织的，质疑函应由法定代表人、主要负责人，或者其授权代表签字或者盖章，并加盖供应商公章。</w:t>
      </w:r>
    </w:p>
    <w:p>
      <w:pPr>
        <w:pStyle w:val="228"/>
        <w:rPr>
          <w:rFonts w:hAnsi="宋体" w:cs="宋体"/>
          <w:b/>
          <w:color w:val="000000" w:themeColor="text1"/>
          <w:sz w:val="24"/>
          <w:szCs w:val="24"/>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spacing w:line="360" w:lineRule="auto"/>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br w:type="page" w:clear="all"/>
      </w:r>
      <w:r>
        <w:rPr>
          <w:rFonts w:hint="eastAsia" w:ascii="宋体" w:hAnsi="宋体" w:cs="宋体"/>
          <w:color w:val="000000" w:themeColor="text1"/>
          <w:sz w:val="44"/>
          <w:szCs w:val="44"/>
          <w:highlight w:val="none"/>
        </w:rPr>
        <w:t>投诉书（格式）</w:t>
      </w:r>
    </w:p>
    <w:p>
      <w:pPr>
        <w:pStyle w:val="228"/>
        <w:spacing w:line="360" w:lineRule="auto"/>
        <w:ind w:firstLine="482"/>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一、投诉相关主体基本情况：</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法定代表人/主要负责人：</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被投诉人1：</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被投诉人2：</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相关供应商：</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228"/>
        <w:spacing w:line="360" w:lineRule="auto"/>
        <w:ind w:firstLine="482"/>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二、投诉项目基本情况：</w:t>
      </w:r>
    </w:p>
    <w:p>
      <w:pPr>
        <w:pStyle w:val="228"/>
        <w:spacing w:line="360" w:lineRule="auto"/>
        <w:ind w:left="25" w:firstLine="472"/>
        <w:rPr>
          <w:rFonts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代理机构名称：</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采购文件公告：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b/>
          <w:color w:val="000000" w:themeColor="text1"/>
          <w:sz w:val="24"/>
          <w:szCs w:val="24"/>
          <w:highlight w:val="none"/>
        </w:rPr>
      </w:pPr>
      <w:r>
        <w:rPr>
          <w:rFonts w:hint="eastAsia" w:hAnsi="宋体" w:cs="宋体"/>
          <w:bCs/>
          <w:color w:val="000000" w:themeColor="text1"/>
          <w:sz w:val="24"/>
          <w:szCs w:val="24"/>
          <w:highlight w:val="none"/>
        </w:rPr>
        <w:t>采购结果公告：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b/>
          <w:color w:val="000000" w:themeColor="text1"/>
          <w:sz w:val="24"/>
          <w:szCs w:val="24"/>
          <w:highlight w:val="none"/>
        </w:rPr>
      </w:pPr>
      <w:r>
        <w:rPr>
          <w:rFonts w:hint="eastAsia" w:hAnsi="宋体" w:cs="宋体"/>
          <w:b/>
          <w:color w:val="000000" w:themeColor="text1"/>
          <w:sz w:val="24"/>
          <w:szCs w:val="24"/>
          <w:highlight w:val="none"/>
        </w:rPr>
        <w:t>三、质疑基本情况</w:t>
      </w:r>
    </w:p>
    <w:p>
      <w:pPr>
        <w:pStyle w:val="228"/>
        <w:spacing w:line="360" w:lineRule="auto"/>
        <w:ind w:firstLine="480"/>
        <w:rPr>
          <w:rFonts w:hAnsi="宋体" w:cs="宋体"/>
          <w:color w:val="000000" w:themeColor="text1"/>
          <w:sz w:val="24"/>
          <w:szCs w:val="24"/>
          <w:highlight w:val="none"/>
        </w:rPr>
      </w:pPr>
      <w:r>
        <w:rPr>
          <w:rFonts w:hint="eastAsia" w:hAnsi="宋体" w:cs="宋体"/>
          <w:color w:val="000000" w:themeColor="text1"/>
          <w:sz w:val="24"/>
          <w:szCs w:val="24"/>
          <w:highlight w:val="none"/>
        </w:rPr>
        <w:t>投诉人于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日，向</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提出质疑，质疑事项为：</w:t>
      </w:r>
    </w:p>
    <w:p>
      <w:pPr>
        <w:pStyle w:val="228"/>
        <w:spacing w:line="360" w:lineRule="auto"/>
        <w:ind w:firstLine="241"/>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228"/>
        <w:spacing w:line="360" w:lineRule="auto"/>
        <w:ind w:firstLine="241"/>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color w:val="000000" w:themeColor="text1"/>
          <w:sz w:val="24"/>
          <w:szCs w:val="24"/>
          <w:highlight w:val="none"/>
        </w:rPr>
      </w:pPr>
      <w:r>
        <w:rPr>
          <w:rFonts w:hint="eastAsia" w:hAnsi="宋体" w:cs="宋体"/>
          <w:bCs/>
          <w:color w:val="000000" w:themeColor="text1"/>
          <w:sz w:val="24"/>
          <w:szCs w:val="24"/>
          <w:highlight w:val="none"/>
          <w:u w:val="single"/>
        </w:rPr>
        <w:t>采购人/代理机构</w:t>
      </w:r>
      <w:r>
        <w:rPr>
          <w:rFonts w:hint="eastAsia" w:hAnsi="宋体" w:cs="宋体"/>
          <w:bCs/>
          <w:color w:val="000000" w:themeColor="text1"/>
          <w:sz w:val="24"/>
          <w:szCs w:val="24"/>
          <w:highlight w:val="none"/>
        </w:rPr>
        <w:t>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r>
        <w:rPr>
          <w:rFonts w:hint="eastAsia" w:hAnsi="宋体" w:cs="宋体"/>
          <w:bCs/>
          <w:color w:val="000000" w:themeColor="text1"/>
          <w:sz w:val="24"/>
          <w:szCs w:val="24"/>
          <w:highlight w:val="none"/>
        </w:rPr>
        <w:t xml:space="preserve">就质疑事项作出了答复/没有在法定期限内作出答复。                                                                                             </w:t>
      </w:r>
    </w:p>
    <w:p>
      <w:pPr>
        <w:pStyle w:val="228"/>
        <w:spacing w:line="360" w:lineRule="auto"/>
        <w:ind w:left="25" w:firstLine="472"/>
        <w:rPr>
          <w:rFonts w:hAnsi="宋体" w:cs="宋体"/>
          <w:b/>
          <w:color w:val="000000" w:themeColor="text1"/>
          <w:sz w:val="24"/>
          <w:szCs w:val="24"/>
          <w:highlight w:val="none"/>
        </w:rPr>
      </w:pPr>
      <w:r>
        <w:rPr>
          <w:rFonts w:hint="eastAsia" w:hAnsi="宋体" w:cs="宋体"/>
          <w:b/>
          <w:color w:val="000000" w:themeColor="text1"/>
          <w:sz w:val="24"/>
          <w:szCs w:val="24"/>
          <w:highlight w:val="none"/>
        </w:rPr>
        <w:t>四、投诉事项具体内容</w:t>
      </w:r>
    </w:p>
    <w:p>
      <w:pPr>
        <w:pStyle w:val="228"/>
        <w:spacing w:line="360" w:lineRule="auto"/>
        <w:ind w:left="25" w:firstLine="472"/>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投诉事项1：</w:t>
      </w: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事实依据：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color w:val="000000" w:themeColor="text1"/>
          <w:sz w:val="24"/>
          <w:szCs w:val="24"/>
          <w:highlight w:val="none"/>
        </w:rPr>
      </w:pPr>
      <w:r>
        <w:rPr>
          <w:rFonts w:hint="eastAsia" w:hAnsi="宋体" w:cs="宋体"/>
          <w:bCs/>
          <w:color w:val="000000" w:themeColor="text1"/>
          <w:sz w:val="24"/>
          <w:szCs w:val="24"/>
          <w:highlight w:val="none"/>
          <w:u w:val="single"/>
        </w:rPr>
        <w:t xml:space="preserve">                                                                                        </w:t>
      </w:r>
    </w:p>
    <w:p>
      <w:pPr>
        <w:pStyle w:val="228"/>
        <w:spacing w:line="360" w:lineRule="auto"/>
        <w:ind w:firstLine="48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法律依据：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228"/>
        <w:spacing w:line="360" w:lineRule="auto"/>
        <w:ind w:left="25" w:firstLine="352"/>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228"/>
        <w:spacing w:line="360" w:lineRule="auto"/>
        <w:ind w:left="25" w:firstLine="472"/>
        <w:rPr>
          <w:rFonts w:hAnsi="宋体" w:cs="宋体"/>
          <w:bCs/>
          <w:color w:val="000000" w:themeColor="text1"/>
          <w:sz w:val="24"/>
          <w:szCs w:val="24"/>
          <w:highlight w:val="none"/>
        </w:rPr>
      </w:pPr>
      <w:r>
        <w:rPr>
          <w:rFonts w:hint="eastAsia" w:hAnsi="宋体" w:cs="宋体"/>
          <w:color w:val="000000" w:themeColor="text1"/>
          <w:sz w:val="24"/>
          <w:szCs w:val="24"/>
          <w:highlight w:val="none"/>
        </w:rPr>
        <w:t xml:space="preserve">投诉事项2  </w:t>
      </w:r>
      <w:r>
        <w:rPr>
          <w:rFonts w:hint="eastAsia" w:hAnsi="宋体" w:cs="宋体"/>
          <w:bCs/>
          <w:color w:val="000000" w:themeColor="text1"/>
          <w:sz w:val="24"/>
          <w:szCs w:val="24"/>
          <w:highlight w:val="none"/>
        </w:rPr>
        <w:t xml:space="preserve">   </w:t>
      </w:r>
    </w:p>
    <w:p>
      <w:pPr>
        <w:pStyle w:val="228"/>
        <w:spacing w:line="360" w:lineRule="auto"/>
        <w:ind w:left="25" w:firstLine="472"/>
        <w:rPr>
          <w:rFonts w:hAnsi="宋体" w:cs="宋体"/>
          <w:bCs/>
          <w:color w:val="000000" w:themeColor="text1"/>
          <w:sz w:val="24"/>
          <w:szCs w:val="24"/>
          <w:highlight w:val="none"/>
        </w:rPr>
      </w:pPr>
      <w:r>
        <w:rPr>
          <w:rFonts w:hint="eastAsia" w:hAnsi="宋体" w:cs="宋体"/>
          <w:bCs/>
          <w:color w:val="000000" w:themeColor="text1"/>
          <w:sz w:val="24"/>
          <w:szCs w:val="24"/>
          <w:highlight w:val="none"/>
        </w:rPr>
        <w:t>……</w:t>
      </w:r>
    </w:p>
    <w:p>
      <w:pPr>
        <w:pStyle w:val="228"/>
        <w:spacing w:line="360" w:lineRule="auto"/>
        <w:ind w:left="25" w:firstLine="472"/>
        <w:rPr>
          <w:rFonts w:hAnsi="宋体" w:cs="宋体"/>
          <w:b/>
          <w:color w:val="000000" w:themeColor="text1"/>
          <w:sz w:val="24"/>
          <w:szCs w:val="24"/>
          <w:highlight w:val="none"/>
        </w:rPr>
      </w:pPr>
      <w:r>
        <w:rPr>
          <w:rFonts w:hint="eastAsia" w:hAnsi="宋体" w:cs="宋体"/>
          <w:b/>
          <w:color w:val="000000" w:themeColor="text1"/>
          <w:sz w:val="24"/>
          <w:szCs w:val="24"/>
          <w:highlight w:val="none"/>
        </w:rPr>
        <w:t>五、与投诉事项相关的投诉请求：</w:t>
      </w:r>
    </w:p>
    <w:p>
      <w:pPr>
        <w:pStyle w:val="228"/>
        <w:spacing w:line="360" w:lineRule="auto"/>
        <w:ind w:left="25" w:firstLine="472"/>
        <w:rPr>
          <w:rFonts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pPr>
        <w:pStyle w:val="228"/>
        <w:spacing w:line="360" w:lineRule="auto"/>
        <w:ind w:left="25" w:firstLine="352"/>
        <w:rPr>
          <w:rFonts w:hAnsi="宋体" w:cs="宋体"/>
          <w:color w:val="000000" w:themeColor="text1"/>
          <w:sz w:val="24"/>
          <w:szCs w:val="24"/>
          <w:highlight w:val="none"/>
        </w:rPr>
      </w:pPr>
    </w:p>
    <w:p>
      <w:pPr>
        <w:pStyle w:val="228"/>
        <w:spacing w:line="360" w:lineRule="auto"/>
        <w:ind w:left="25" w:firstLine="472"/>
        <w:rPr>
          <w:rFonts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pPr>
        <w:pStyle w:val="228"/>
        <w:spacing w:line="360" w:lineRule="auto"/>
        <w:ind w:left="25" w:firstLine="352"/>
        <w:rPr>
          <w:rFonts w:hAnsi="宋体" w:cs="宋体"/>
          <w:color w:val="000000" w:themeColor="text1"/>
          <w:sz w:val="24"/>
          <w:szCs w:val="24"/>
          <w:highlight w:val="none"/>
        </w:rPr>
      </w:pPr>
    </w:p>
    <w:p>
      <w:pPr>
        <w:pStyle w:val="228"/>
        <w:spacing w:line="360" w:lineRule="auto"/>
        <w:ind w:left="25" w:firstLine="472"/>
        <w:rPr>
          <w:rFonts w:hAnsi="宋体" w:cs="宋体"/>
          <w:color w:val="000000" w:themeColor="text1"/>
          <w:sz w:val="24"/>
          <w:szCs w:val="24"/>
          <w:highlight w:val="none"/>
        </w:rPr>
      </w:pPr>
      <w:r>
        <w:rPr>
          <w:rFonts w:hint="eastAsia" w:hAnsi="宋体" w:cs="宋体"/>
          <w:color w:val="000000" w:themeColor="text1"/>
          <w:sz w:val="24"/>
          <w:szCs w:val="24"/>
          <w:highlight w:val="none"/>
        </w:rPr>
        <w:t>日期：</w:t>
      </w:r>
    </w:p>
    <w:p>
      <w:pPr>
        <w:pStyle w:val="228"/>
        <w:spacing w:line="360" w:lineRule="auto"/>
        <w:ind w:left="25" w:firstLine="472"/>
        <w:rPr>
          <w:rFonts w:hAnsi="宋体" w:cs="宋体"/>
          <w:b/>
          <w:color w:val="000000" w:themeColor="text1"/>
          <w:sz w:val="24"/>
          <w:szCs w:val="24"/>
          <w:highlight w:val="none"/>
        </w:rPr>
      </w:pPr>
      <w:r>
        <w:rPr>
          <w:rFonts w:hint="eastAsia" w:hAnsi="宋体" w:cs="宋体"/>
          <w:bCs/>
          <w:color w:val="000000" w:themeColor="text1"/>
          <w:sz w:val="24"/>
          <w:szCs w:val="24"/>
          <w:highlight w:val="none"/>
        </w:rPr>
        <w:t xml:space="preserve">                                                                                 </w:t>
      </w:r>
    </w:p>
    <w:p>
      <w:pPr>
        <w:pStyle w:val="228"/>
        <w:spacing w:line="360" w:lineRule="auto"/>
        <w:rPr>
          <w:rFonts w:hAnsi="宋体" w:cs="宋体"/>
          <w:b/>
          <w:color w:val="000000" w:themeColor="text1"/>
          <w:sz w:val="24"/>
          <w:szCs w:val="24"/>
          <w:highlight w:val="none"/>
        </w:rPr>
      </w:pPr>
      <w:r>
        <w:rPr>
          <w:rFonts w:hint="eastAsia" w:hAnsi="宋体" w:cs="宋体"/>
          <w:b/>
          <w:color w:val="000000" w:themeColor="text1"/>
          <w:sz w:val="24"/>
          <w:szCs w:val="24"/>
          <w:highlight w:val="none"/>
        </w:rPr>
        <w:t>说明：</w:t>
      </w:r>
    </w:p>
    <w:p>
      <w:pPr>
        <w:pStyle w:val="228"/>
        <w:spacing w:line="360" w:lineRule="auto"/>
        <w:ind w:left="25" w:firstLine="354"/>
        <w:rPr>
          <w:rFonts w:hAnsi="宋体" w:cs="宋体"/>
          <w:b/>
          <w:bCs/>
          <w:color w:val="000000" w:themeColor="text1"/>
          <w:sz w:val="24"/>
          <w:szCs w:val="24"/>
          <w:highlight w:val="none"/>
        </w:rPr>
      </w:pPr>
      <w:r>
        <w:rPr>
          <w:rFonts w:hint="eastAsia" w:hAnsi="宋体" w:cs="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rPr>
        <w:t>。</w:t>
      </w:r>
    </w:p>
    <w:p>
      <w:pPr>
        <w:pStyle w:val="228"/>
        <w:spacing w:line="360" w:lineRule="auto"/>
        <w:ind w:left="25" w:firstLine="354"/>
        <w:rPr>
          <w:rFonts w:hAnsi="宋体" w:cs="宋体"/>
          <w:b/>
          <w:color w:val="000000" w:themeColor="text1"/>
          <w:sz w:val="24"/>
          <w:szCs w:val="24"/>
          <w:highlight w:val="none"/>
        </w:rPr>
      </w:pPr>
      <w:r>
        <w:rPr>
          <w:rFonts w:hint="eastAsia" w:hAnsi="宋体" w:cs="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28"/>
        <w:spacing w:line="360" w:lineRule="auto"/>
        <w:ind w:left="25" w:firstLine="354"/>
        <w:rPr>
          <w:rFonts w:hAnsi="宋体" w:cs="宋体"/>
          <w:b/>
          <w:color w:val="000000" w:themeColor="text1"/>
          <w:sz w:val="24"/>
          <w:szCs w:val="24"/>
          <w:highlight w:val="none"/>
        </w:rPr>
      </w:pPr>
      <w:r>
        <w:rPr>
          <w:rFonts w:hint="eastAsia" w:hAnsi="宋体" w:cs="宋体"/>
          <w:b/>
          <w:color w:val="000000" w:themeColor="text1"/>
          <w:sz w:val="24"/>
          <w:szCs w:val="24"/>
          <w:highlight w:val="none"/>
        </w:rPr>
        <w:t>3.投诉书应简要列明质疑事项，质疑函、质疑答复等作为附件材料提供。</w:t>
      </w:r>
    </w:p>
    <w:p>
      <w:pPr>
        <w:pStyle w:val="228"/>
        <w:spacing w:line="360" w:lineRule="auto"/>
        <w:ind w:left="25" w:firstLine="354"/>
        <w:rPr>
          <w:rFonts w:hAnsi="宋体" w:cs="宋体"/>
          <w:b/>
          <w:color w:val="000000" w:themeColor="text1"/>
          <w:sz w:val="24"/>
          <w:szCs w:val="24"/>
          <w:highlight w:val="none"/>
        </w:rPr>
      </w:pPr>
      <w:r>
        <w:rPr>
          <w:rFonts w:hint="eastAsia" w:hAnsi="宋体" w:cs="宋体"/>
          <w:b/>
          <w:color w:val="000000" w:themeColor="text1"/>
          <w:sz w:val="24"/>
          <w:szCs w:val="24"/>
          <w:highlight w:val="none"/>
        </w:rPr>
        <w:t>4.投诉书的投诉事项应具体、明确，并有必要的事实依据和法律依据。</w:t>
      </w:r>
    </w:p>
    <w:p>
      <w:pPr>
        <w:pStyle w:val="228"/>
        <w:spacing w:line="360" w:lineRule="auto"/>
        <w:ind w:left="25" w:firstLine="354"/>
        <w:rPr>
          <w:rFonts w:hAnsi="宋体" w:cs="宋体"/>
          <w:b/>
          <w:color w:val="000000" w:themeColor="text1"/>
          <w:sz w:val="24"/>
          <w:szCs w:val="24"/>
          <w:highlight w:val="none"/>
        </w:rPr>
      </w:pPr>
      <w:r>
        <w:rPr>
          <w:rFonts w:hint="eastAsia" w:hAnsi="宋体" w:cs="宋体"/>
          <w:b/>
          <w:color w:val="000000" w:themeColor="text1"/>
          <w:sz w:val="24"/>
          <w:szCs w:val="24"/>
          <w:highlight w:val="none"/>
        </w:rPr>
        <w:t>5.投诉书的投诉请求应与投诉事项相关。</w:t>
      </w:r>
    </w:p>
    <w:p>
      <w:pPr>
        <w:pStyle w:val="228"/>
        <w:spacing w:line="360" w:lineRule="auto"/>
        <w:ind w:left="25" w:firstLine="354"/>
        <w:rPr>
          <w:rFonts w:hAnsi="宋体" w:cs="宋体"/>
          <w:b/>
          <w:color w:val="000000" w:themeColor="text1"/>
          <w:sz w:val="24"/>
          <w:szCs w:val="24"/>
          <w:highlight w:val="none"/>
        </w:rPr>
      </w:pPr>
      <w:r>
        <w:rPr>
          <w:rFonts w:hint="eastAsia" w:hAnsi="宋体" w:cs="宋体"/>
          <w:b/>
          <w:color w:val="000000" w:themeColor="text1"/>
          <w:sz w:val="24"/>
          <w:szCs w:val="24"/>
          <w:highlight w:val="none"/>
        </w:rPr>
        <w:t>6.投诉人为法人或者其他组织的，投诉书应由法定代表人、主要负责人，或者其授权代表签字或者盖章，并加盖供应商公章。</w:t>
      </w:r>
    </w:p>
    <w:p>
      <w:pPr>
        <w:pStyle w:val="247"/>
        <w:ind w:firstLine="482"/>
        <w:rPr>
          <w:color w:val="000000" w:themeColor="text1"/>
          <w:highlight w:val="none"/>
        </w:rPr>
      </w:pPr>
      <w:r>
        <w:rPr>
          <w:rFonts w:hint="eastAsia" w:hAnsi="宋体" w:cs="宋体"/>
          <w:b/>
          <w:color w:val="000000" w:themeColor="text1"/>
          <w:sz w:val="24"/>
          <w:highlight w:val="none"/>
        </w:rPr>
        <w:br w:type="page" w:clear="all"/>
      </w:r>
    </w:p>
    <w:p>
      <w:pPr>
        <w:pStyle w:val="199"/>
        <w:numPr>
          <w:ilvl w:val="0"/>
          <w:numId w:val="5"/>
        </w:numPr>
        <w:rPr>
          <w:color w:val="000000" w:themeColor="text1"/>
          <w:highlight w:val="none"/>
        </w:rPr>
      </w:pPr>
      <w:r>
        <w:rPr>
          <w:rFonts w:hint="eastAsia"/>
          <w:color w:val="000000" w:themeColor="text1"/>
          <w:highlight w:val="none"/>
        </w:rPr>
        <w:t>合同文本</w:t>
      </w:r>
    </w:p>
    <w:p>
      <w:pPr>
        <w:rPr>
          <w:color w:val="000000" w:themeColor="text1"/>
          <w:highlight w:val="none"/>
        </w:rPr>
      </w:pPr>
    </w:p>
    <w:p>
      <w:pPr>
        <w:pStyle w:val="228"/>
        <w:spacing w:line="340" w:lineRule="exact"/>
        <w:rPr>
          <w:b/>
          <w:color w:val="000000" w:themeColor="text1"/>
          <w:sz w:val="21"/>
          <w:highlight w:val="none"/>
        </w:rPr>
      </w:pPr>
      <w:r>
        <w:rPr>
          <w:rFonts w:hint="eastAsia"/>
          <w:b/>
          <w:color w:val="000000" w:themeColor="text1"/>
          <w:sz w:val="21"/>
          <w:highlight w:val="none"/>
        </w:rPr>
        <w:t>说明：</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1、本合同书仅供签订正式合同时参考用，正式合同书应包括此参考格式之内容。</w:t>
      </w:r>
    </w:p>
    <w:p>
      <w:pPr>
        <w:pStyle w:val="228"/>
        <w:spacing w:line="340" w:lineRule="exact"/>
        <w:rPr>
          <w:rFonts w:hAnsi="宋体"/>
          <w:b/>
          <w:color w:val="000000" w:themeColor="text1"/>
          <w:sz w:val="21"/>
          <w:highlight w:val="none"/>
        </w:rPr>
      </w:pPr>
      <w:r>
        <w:rPr>
          <w:rFonts w:hint="eastAsia" w:hAnsi="宋体"/>
          <w:b/>
          <w:color w:val="000000" w:themeColor="text1"/>
          <w:sz w:val="21"/>
          <w:highlight w:val="none"/>
        </w:rPr>
        <w:t>2、合同签订双方可根据项目的具体要求进行修订，但合同条款不得与采购文件和成交供应商响应文件有实质性偏离。</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000000" w:themeColor="text1"/>
          <w:sz w:val="32"/>
          <w:szCs w:val="32"/>
          <w:highlight w:val="none"/>
        </w:rPr>
      </w:pPr>
      <w:r>
        <w:rPr>
          <w:rFonts w:hint="eastAsia" w:hAnsi="宋体"/>
          <w:b/>
          <w:color w:val="000000" w:themeColor="text1"/>
          <w:highlight w:val="none"/>
        </w:rPr>
        <w:br w:type="page" w:clear="all"/>
      </w:r>
      <w:r>
        <w:rPr>
          <w:rFonts w:hint="eastAsia" w:ascii="宋体" w:hAnsi="宋体" w:cs="宋体"/>
          <w:b/>
          <w:bCs/>
          <w:color w:val="000000" w:themeColor="text1"/>
          <w:sz w:val="32"/>
          <w:szCs w:val="32"/>
          <w:highlight w:val="none"/>
        </w:rPr>
        <w:t>《广西壮族自治区政府采购合同》</w:t>
      </w:r>
      <w:r>
        <w:rPr>
          <w:rFonts w:hint="eastAsia" w:ascii="宋体" w:hAnsi="宋体" w:cs="宋体"/>
          <w:b/>
          <w:color w:val="000000" w:themeColor="text1"/>
          <w:sz w:val="32"/>
          <w:szCs w:val="32"/>
          <w:highlight w:val="none"/>
        </w:rPr>
        <w:t>文本</w:t>
      </w:r>
    </w:p>
    <w:p>
      <w:pPr>
        <w:keepNext w:val="0"/>
        <w:keepLines w:val="0"/>
        <w:pageBreakBefore w:val="0"/>
        <w:widowControl w:val="0"/>
        <w:kinsoku/>
        <w:wordWrap/>
        <w:overflowPunct/>
        <w:topLinePunct w:val="0"/>
        <w:autoSpaceDE/>
        <w:autoSpaceDN/>
        <w:bidi w:val="0"/>
        <w:adjustRightInd/>
        <w:snapToGrid/>
        <w:spacing w:line="540" w:lineRule="exact"/>
        <w:ind w:firstLine="643"/>
        <w:jc w:val="center"/>
        <w:textAlignment w:val="auto"/>
        <w:rPr>
          <w:rFonts w:hint="eastAsia" w:ascii="宋体" w:hAnsi="宋体" w:cs="宋体"/>
          <w:b/>
          <w:bCs/>
          <w:color w:val="000000" w:themeColor="text1"/>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482"/>
        <w:jc w:val="center"/>
        <w:textAlignment w:val="auto"/>
        <w:rPr>
          <w:rFonts w:hint="eastAsia" w:ascii="宋体" w:hAnsi="宋体" w:cs="宋体"/>
          <w:color w:val="000000" w:themeColor="text1"/>
          <w:sz w:val="24"/>
          <w:highlight w:val="none"/>
        </w:rPr>
      </w:pPr>
      <w:r>
        <w:rPr>
          <w:rFonts w:hint="eastAsia" w:ascii="宋体" w:hAnsi="宋体" w:cs="宋体"/>
          <w:b/>
          <w:bCs/>
          <w:color w:val="000000" w:themeColor="text1"/>
          <w:sz w:val="24"/>
          <w:highlight w:val="none"/>
        </w:rPr>
        <w:t>（</w:t>
      </w:r>
      <w:r>
        <w:rPr>
          <w:rFonts w:hint="eastAsia" w:ascii="宋体" w:hAnsi="宋体" w:cs="宋体"/>
          <w:b/>
          <w:color w:val="000000" w:themeColor="text1"/>
          <w:sz w:val="24"/>
          <w:highlight w:val="none"/>
        </w:rPr>
        <w:t>具体项目有更适用的合同文本可相应替换</w:t>
      </w:r>
      <w:r>
        <w:rPr>
          <w:rFonts w:hint="eastAsia" w:ascii="宋体" w:hAnsi="宋体" w:cs="宋体"/>
          <w:b/>
          <w:bCs/>
          <w:color w:val="000000" w:themeColor="text1"/>
          <w:sz w:val="24"/>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right="480" w:firstLine="5250"/>
        <w:textAlignment w:val="auto"/>
        <w:rPr>
          <w:rFonts w:hint="eastAsia" w:ascii="宋体" w:hAnsi="宋体" w:cs="宋体"/>
          <w:bCs/>
          <w:color w:val="000000" w:themeColor="text1"/>
          <w:szCs w:val="21"/>
          <w:highlight w:val="none"/>
          <w:u w:val="single"/>
        </w:rPr>
      </w:pPr>
      <w:r>
        <w:rPr>
          <w:rFonts w:hint="eastAsia" w:ascii="宋体" w:hAnsi="宋体" w:cs="宋体"/>
          <w:bCs/>
          <w:color w:val="000000" w:themeColor="text1"/>
          <w:szCs w:val="21"/>
          <w:highlight w:val="none"/>
        </w:rPr>
        <w:t>合同编号:</w:t>
      </w: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eastAsia" w:ascii="宋体" w:hAnsi="宋体" w:cs="宋体"/>
          <w:color w:val="000000" w:themeColor="text1"/>
          <w:szCs w:val="21"/>
          <w:highlight w:val="none"/>
        </w:rPr>
      </w:pP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采购人（甲方）：</w:t>
      </w:r>
      <w:r>
        <w:rPr>
          <w:rFonts w:hint="eastAsia" w:ascii="宋体" w:hAnsi="宋体" w:cs="宋体"/>
          <w:color w:val="000000" w:themeColor="text1"/>
          <w:szCs w:val="21"/>
          <w:highlight w:val="none"/>
          <w:u w:val="single"/>
        </w:rPr>
        <w:t xml:space="preserve"> 凭祥市强制隔离戒毒所  </w:t>
      </w:r>
      <w:r>
        <w:rPr>
          <w:rFonts w:hint="eastAsia" w:ascii="宋体" w:hAnsi="宋体" w:cs="宋体"/>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eastAsia" w:ascii="宋体" w:hAnsi="宋体" w:cs="宋体"/>
          <w:color w:val="000000" w:themeColor="text1"/>
          <w:szCs w:val="21"/>
          <w:highlight w:val="none"/>
          <w:u w:val="single"/>
        </w:rPr>
      </w:pPr>
      <w:r>
        <w:rPr>
          <w:rFonts w:hint="eastAsia" w:ascii="宋体" w:hAnsi="宋体" w:cs="宋体"/>
          <w:color w:val="000000" w:themeColor="text1"/>
          <w:spacing w:val="-20"/>
          <w:szCs w:val="21"/>
          <w:highlight w:val="none"/>
        </w:rPr>
        <w:t>采 购 计 划 号：</w:t>
      </w:r>
      <w:r>
        <w:rPr>
          <w:rFonts w:hint="eastAsia" w:ascii="宋体" w:hAnsi="宋体" w:cs="宋体"/>
          <w:color w:val="000000" w:themeColor="text1"/>
          <w:szCs w:val="21"/>
          <w:highlight w:val="none"/>
          <w:u w:val="single"/>
        </w:rPr>
        <w:t>PXZC2026-C3-00169</w:t>
      </w: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default" w:ascii="宋体" w:hAnsi="宋体" w:eastAsia="宋体" w:cs="宋体"/>
          <w:color w:val="000000" w:themeColor="text1"/>
          <w:szCs w:val="21"/>
          <w:highlight w:val="none"/>
          <w:u w:val="single"/>
          <w:lang w:val="en-US" w:eastAsia="zh-CN"/>
        </w:rPr>
      </w:pPr>
      <w:r>
        <w:rPr>
          <w:rFonts w:hint="eastAsia" w:ascii="宋体" w:hAnsi="宋体" w:cs="宋体"/>
          <w:color w:val="000000" w:themeColor="text1"/>
          <w:szCs w:val="21"/>
          <w:highlight w:val="none"/>
        </w:rPr>
        <w:t>供 应 商（乙方）：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pacing w:val="-20"/>
          <w:szCs w:val="21"/>
          <w:highlight w:val="none"/>
        </w:rPr>
        <w:t>招  标  编  号：</w:t>
      </w:r>
      <w:r>
        <w:rPr>
          <w:rFonts w:hint="eastAsia" w:ascii="宋体" w:hAnsi="宋体" w:cs="宋体"/>
          <w:color w:val="000000" w:themeColor="text1"/>
          <w:szCs w:val="21"/>
          <w:highlight w:val="none"/>
          <w:u w:val="single"/>
        </w:rPr>
        <w:t>CZZC2026-C3-810020-YZLZ</w:t>
      </w:r>
      <w:r>
        <w:rPr>
          <w:rFonts w:hint="eastAsia" w:ascii="宋体" w:hAnsi="宋体" w:cs="宋体"/>
          <w:color w:val="000000" w:themeColor="text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签  订  地  点 ：</w:t>
      </w:r>
      <w:r>
        <w:rPr>
          <w:rFonts w:hint="eastAsia" w:ascii="宋体" w:hAnsi="宋体" w:cs="宋体"/>
          <w:color w:val="000000" w:themeColor="text1"/>
          <w:szCs w:val="21"/>
          <w:highlight w:val="none"/>
          <w:u w:val="single"/>
        </w:rPr>
        <w:t xml:space="preserve"> 广西凭祥市 </w:t>
      </w:r>
      <w:r>
        <w:rPr>
          <w:rFonts w:hint="eastAsia" w:ascii="宋体" w:hAnsi="宋体" w:cs="宋体"/>
          <w:color w:val="000000" w:themeColor="text1"/>
          <w:szCs w:val="21"/>
          <w:highlight w:val="none"/>
        </w:rPr>
        <w:t xml:space="preserve">                 签 订 时 间：</w:t>
      </w:r>
      <w:r>
        <w:rPr>
          <w:rFonts w:hint="eastAsia" w:ascii="宋体" w:hAnsi="宋体" w:cs="宋体"/>
          <w:color w:val="000000" w:themeColor="text1"/>
          <w:szCs w:val="21"/>
          <w:highlight w:val="none"/>
          <w:u w:val="single"/>
        </w:rPr>
        <w:t xml:space="preserve">     年    月     日    </w:t>
      </w: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本合同为中小企业预留合同:</w:t>
      </w:r>
      <w:r>
        <w:rPr>
          <w:rFonts w:hint="eastAsia" w:ascii="宋体" w:hAnsi="宋体" w:cs="宋体"/>
          <w:color w:val="000000" w:themeColor="text1"/>
          <w:szCs w:val="21"/>
          <w:highlight w:val="none"/>
          <w:u w:val="single"/>
        </w:rPr>
        <w:t>（否）</w:t>
      </w:r>
      <w:r>
        <w:rPr>
          <w:rFonts w:hint="eastAsia" w:ascii="宋体" w:hAnsi="宋体" w:cs="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420"/>
        <w:contextualSpacing/>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根据《中华人民共和国政府采购法》、《中华人民共和国民法典》等法律、法规规定，按照竞争性磋商文件规定条款和成交供应商承诺，甲乙双方签订本合同。</w:t>
      </w:r>
    </w:p>
    <w:p>
      <w:pPr>
        <w:keepNext w:val="0"/>
        <w:keepLines w:val="0"/>
        <w:pageBreakBefore w:val="0"/>
        <w:widowControl w:val="0"/>
        <w:kinsoku/>
        <w:wordWrap/>
        <w:overflowPunct/>
        <w:topLinePunct w:val="0"/>
        <w:autoSpaceDE/>
        <w:autoSpaceDN/>
        <w:bidi w:val="0"/>
        <w:adjustRightInd/>
        <w:snapToGrid/>
        <w:spacing w:line="540" w:lineRule="exact"/>
        <w:ind w:firstLine="316"/>
        <w:textAlignment w:val="auto"/>
        <w:rPr>
          <w:b/>
          <w:color w:val="000000" w:themeColor="text1"/>
          <w:highlight w:val="none"/>
        </w:rPr>
      </w:pPr>
      <w:r>
        <w:rPr>
          <w:rFonts w:hint="eastAsia"/>
          <w:b/>
          <w:color w:val="000000" w:themeColor="text1"/>
          <w:highlight w:val="none"/>
        </w:rPr>
        <w:t>第一条</w:t>
      </w:r>
      <w:r>
        <w:rPr>
          <w:b/>
          <w:color w:val="000000" w:themeColor="text1"/>
          <w:highlight w:val="none"/>
        </w:rPr>
        <w:t xml:space="preserve"> </w:t>
      </w:r>
      <w:r>
        <w:rPr>
          <w:rFonts w:hint="eastAsia"/>
          <w:b/>
          <w:color w:val="000000" w:themeColor="text1"/>
          <w:highlight w:val="none"/>
        </w:rPr>
        <w:t>合同文件</w:t>
      </w:r>
    </w:p>
    <w:p>
      <w:pPr>
        <w:keepNext w:val="0"/>
        <w:keepLines w:val="0"/>
        <w:pageBreakBefore w:val="0"/>
        <w:widowControl w:val="0"/>
        <w:kinsoku/>
        <w:wordWrap/>
        <w:overflowPunct/>
        <w:topLinePunct w:val="0"/>
        <w:autoSpaceDE/>
        <w:autoSpaceDN/>
        <w:bidi w:val="0"/>
        <w:adjustRightInd/>
        <w:snapToGrid/>
        <w:spacing w:line="540" w:lineRule="exact"/>
        <w:ind w:firstLine="315"/>
        <w:textAlignment w:val="auto"/>
        <w:rPr>
          <w:color w:val="000000" w:themeColor="text1"/>
          <w:highlight w:val="none"/>
        </w:rPr>
      </w:pPr>
      <w:r>
        <w:rPr>
          <w:color w:val="000000" w:themeColor="text1"/>
          <w:highlight w:val="none"/>
        </w:rPr>
        <w:t>1</w:t>
      </w:r>
      <w:r>
        <w:rPr>
          <w:rFonts w:hint="eastAsia"/>
          <w:color w:val="000000" w:themeColor="text1"/>
          <w:highlight w:val="none"/>
          <w:lang w:val="en-US" w:eastAsia="zh-CN"/>
        </w:rPr>
        <w:t>.</w:t>
      </w:r>
      <w:r>
        <w:rPr>
          <w:rFonts w:hint="eastAsia"/>
          <w:color w:val="000000" w:themeColor="text1"/>
          <w:highlight w:val="none"/>
        </w:rPr>
        <w:t>本合同所附下列文件是构成本合同不可分割的部分：</w:t>
      </w:r>
    </w:p>
    <w:p>
      <w:pPr>
        <w:keepNext w:val="0"/>
        <w:keepLines w:val="0"/>
        <w:pageBreakBefore w:val="0"/>
        <w:widowControl w:val="0"/>
        <w:kinsoku/>
        <w:wordWrap/>
        <w:overflowPunct/>
        <w:topLinePunct w:val="0"/>
        <w:autoSpaceDE/>
        <w:autoSpaceDN/>
        <w:bidi w:val="0"/>
        <w:adjustRightInd/>
        <w:snapToGrid/>
        <w:spacing w:line="540" w:lineRule="exact"/>
        <w:ind w:firstLine="315"/>
        <w:textAlignment w:val="auto"/>
        <w:rPr>
          <w:color w:val="000000" w:themeColor="text1"/>
          <w:highlight w:val="none"/>
        </w:rPr>
      </w:pPr>
      <w:r>
        <w:rPr>
          <w:rFonts w:hint="eastAsia"/>
          <w:color w:val="000000" w:themeColor="text1"/>
          <w:highlight w:val="none"/>
        </w:rPr>
        <w:t>（</w:t>
      </w:r>
      <w:r>
        <w:rPr>
          <w:color w:val="000000" w:themeColor="text1"/>
          <w:highlight w:val="none"/>
        </w:rPr>
        <w:t>1</w:t>
      </w:r>
      <w:r>
        <w:rPr>
          <w:rFonts w:hint="eastAsia"/>
          <w:color w:val="000000" w:themeColor="text1"/>
          <w:highlight w:val="none"/>
        </w:rPr>
        <w:t>）成交供应商提交的</w:t>
      </w:r>
      <w:r>
        <w:rPr>
          <w:rFonts w:hint="eastAsia"/>
          <w:color w:val="000000" w:themeColor="text1"/>
          <w:highlight w:val="none"/>
          <w:lang w:eastAsia="zh-CN"/>
        </w:rPr>
        <w:t>竞标</w:t>
      </w:r>
      <w:r>
        <w:rPr>
          <w:rFonts w:hint="eastAsia"/>
          <w:color w:val="000000" w:themeColor="text1"/>
          <w:highlight w:val="none"/>
        </w:rPr>
        <w:t>报价表、针对本项目的服务承诺；</w:t>
      </w:r>
    </w:p>
    <w:p>
      <w:pPr>
        <w:keepNext w:val="0"/>
        <w:keepLines w:val="0"/>
        <w:pageBreakBefore w:val="0"/>
        <w:widowControl w:val="0"/>
        <w:kinsoku/>
        <w:wordWrap/>
        <w:overflowPunct/>
        <w:topLinePunct w:val="0"/>
        <w:autoSpaceDE/>
        <w:autoSpaceDN/>
        <w:bidi w:val="0"/>
        <w:adjustRightInd/>
        <w:snapToGrid/>
        <w:spacing w:line="540" w:lineRule="exact"/>
        <w:ind w:firstLine="315"/>
        <w:textAlignment w:val="auto"/>
        <w:rPr>
          <w:color w:val="000000" w:themeColor="text1"/>
          <w:highlight w:val="none"/>
        </w:rPr>
      </w:pPr>
      <w:r>
        <w:rPr>
          <w:rFonts w:hint="eastAsia"/>
          <w:color w:val="000000" w:themeColor="text1"/>
          <w:highlight w:val="none"/>
        </w:rPr>
        <w:t>（</w:t>
      </w:r>
      <w:r>
        <w:rPr>
          <w:color w:val="000000" w:themeColor="text1"/>
          <w:highlight w:val="none"/>
        </w:rPr>
        <w:t>2</w:t>
      </w:r>
      <w:r>
        <w:rPr>
          <w:rFonts w:hint="eastAsia"/>
          <w:color w:val="000000" w:themeColor="text1"/>
          <w:highlight w:val="none"/>
        </w:rPr>
        <w:t>）成交通知书；</w:t>
      </w:r>
    </w:p>
    <w:p>
      <w:pPr>
        <w:keepNext w:val="0"/>
        <w:keepLines w:val="0"/>
        <w:pageBreakBefore w:val="0"/>
        <w:widowControl w:val="0"/>
        <w:kinsoku/>
        <w:wordWrap/>
        <w:overflowPunct/>
        <w:topLinePunct w:val="0"/>
        <w:autoSpaceDE/>
        <w:autoSpaceDN/>
        <w:bidi w:val="0"/>
        <w:adjustRightInd/>
        <w:snapToGrid/>
        <w:spacing w:line="540" w:lineRule="exact"/>
        <w:ind w:firstLine="315"/>
        <w:textAlignment w:val="auto"/>
        <w:rPr>
          <w:color w:val="000000" w:themeColor="text1"/>
          <w:highlight w:val="none"/>
        </w:rPr>
      </w:pPr>
      <w:r>
        <w:rPr>
          <w:rFonts w:hint="eastAsia"/>
          <w:color w:val="000000" w:themeColor="text1"/>
          <w:highlight w:val="none"/>
        </w:rPr>
        <w:t>（</w:t>
      </w:r>
      <w:r>
        <w:rPr>
          <w:color w:val="000000" w:themeColor="text1"/>
          <w:highlight w:val="none"/>
        </w:rPr>
        <w:t>3</w:t>
      </w:r>
      <w:r>
        <w:rPr>
          <w:rFonts w:hint="eastAsia"/>
          <w:color w:val="000000" w:themeColor="text1"/>
          <w:highlight w:val="none"/>
        </w:rPr>
        <w:t>）本合同协议书及有关补充资料；</w:t>
      </w:r>
    </w:p>
    <w:p>
      <w:pPr>
        <w:keepNext w:val="0"/>
        <w:keepLines w:val="0"/>
        <w:pageBreakBefore w:val="0"/>
        <w:widowControl w:val="0"/>
        <w:kinsoku/>
        <w:wordWrap/>
        <w:overflowPunct/>
        <w:topLinePunct w:val="0"/>
        <w:autoSpaceDE/>
        <w:autoSpaceDN/>
        <w:bidi w:val="0"/>
        <w:adjustRightInd/>
        <w:snapToGrid/>
        <w:spacing w:line="540" w:lineRule="exact"/>
        <w:ind w:firstLine="315"/>
        <w:textAlignment w:val="auto"/>
        <w:rPr>
          <w:color w:val="000000" w:themeColor="text1"/>
          <w:highlight w:val="none"/>
        </w:rPr>
      </w:pPr>
      <w:r>
        <w:rPr>
          <w:rFonts w:hint="eastAsia"/>
          <w:color w:val="000000" w:themeColor="text1"/>
          <w:highlight w:val="none"/>
        </w:rPr>
        <w:t>（</w:t>
      </w:r>
      <w:r>
        <w:rPr>
          <w:color w:val="000000" w:themeColor="text1"/>
          <w:highlight w:val="none"/>
        </w:rPr>
        <w:t>4</w:t>
      </w:r>
      <w:r>
        <w:rPr>
          <w:rFonts w:hint="eastAsia"/>
          <w:color w:val="000000" w:themeColor="text1"/>
          <w:highlight w:val="none"/>
        </w:rPr>
        <w:t>）竞争性磋商文件的条款要求。</w:t>
      </w:r>
    </w:p>
    <w:p>
      <w:pPr>
        <w:keepNext w:val="0"/>
        <w:keepLines w:val="0"/>
        <w:pageBreakBefore w:val="0"/>
        <w:widowControl w:val="0"/>
        <w:tabs>
          <w:tab w:val="left" w:pos="1305"/>
        </w:tabs>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2</w:t>
      </w:r>
      <w:r>
        <w:rPr>
          <w:rFonts w:hint="eastAsia"/>
          <w:color w:val="000000" w:themeColor="text1"/>
          <w:szCs w:val="21"/>
          <w:highlight w:val="none"/>
        </w:rPr>
        <w:t>、合同价金额包括：服务过程中相关的一切费用。甲方无需就本合同项下服务向乙方支付任何额外费用</w:t>
      </w:r>
      <w:r>
        <w:rPr>
          <w:rFonts w:hint="eastAsia"/>
          <w:color w:val="000000" w:themeColor="text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第二条　合同金额</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color w:val="000000" w:themeColor="text1"/>
          <w:szCs w:val="21"/>
          <w:highlight w:val="none"/>
        </w:rPr>
      </w:pPr>
      <w:r>
        <w:rPr>
          <w:rFonts w:hint="eastAsia"/>
          <w:color w:val="000000" w:themeColor="text1"/>
          <w:szCs w:val="21"/>
          <w:highlight w:val="none"/>
        </w:rPr>
        <w:t>根据《成交通知书》的</w:t>
      </w:r>
      <w:r>
        <w:rPr>
          <w:rFonts w:hint="eastAsia"/>
          <w:color w:val="000000" w:themeColor="text1"/>
          <w:szCs w:val="21"/>
          <w:highlight w:val="none"/>
          <w:lang w:eastAsia="zh-CN"/>
        </w:rPr>
        <w:t>成交</w:t>
      </w:r>
      <w:r>
        <w:rPr>
          <w:rFonts w:hint="eastAsia"/>
          <w:color w:val="000000" w:themeColor="text1"/>
          <w:szCs w:val="21"/>
          <w:highlight w:val="none"/>
        </w:rPr>
        <w:t>内容，合同的总金额为：人民币（大写）</w:t>
      </w:r>
      <w:r>
        <w:rPr>
          <w:rFonts w:hint="eastAsia"/>
          <w:color w:val="000000" w:themeColor="text1"/>
          <w:szCs w:val="21"/>
          <w:highlight w:val="none"/>
          <w:u w:val="single"/>
        </w:rPr>
        <w:t>　　　　　</w:t>
      </w:r>
      <w:r>
        <w:rPr>
          <w:rFonts w:hint="eastAsia"/>
          <w:color w:val="000000" w:themeColor="text1"/>
          <w:szCs w:val="21"/>
          <w:highlight w:val="none"/>
        </w:rPr>
        <w:t>（</w:t>
      </w:r>
      <w:r>
        <w:rPr>
          <w:rFonts w:hint="eastAsia" w:ascii="微软雅黑" w:hAnsi="微软雅黑" w:eastAsia="微软雅黑" w:cs="微软雅黑"/>
          <w:color w:val="000000" w:themeColor="text1"/>
          <w:szCs w:val="21"/>
          <w:highlight w:val="none"/>
        </w:rPr>
        <w:t>￥</w:t>
      </w:r>
      <w:r>
        <w:rPr>
          <w:rFonts w:hint="eastAsia"/>
          <w:color w:val="000000" w:themeColor="text1"/>
          <w:szCs w:val="21"/>
          <w:highlight w:val="none"/>
          <w:u w:val="single"/>
        </w:rPr>
        <w:t>　　　　</w:t>
      </w:r>
      <w:r>
        <w:rPr>
          <w:rFonts w:hint="eastAsia"/>
          <w:color w:val="000000" w:themeColor="text1"/>
          <w:szCs w:val="21"/>
          <w:highlight w:val="none"/>
        </w:rPr>
        <w:t>元）。</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第三条</w:t>
      </w:r>
      <w:r>
        <w:rPr>
          <w:b/>
          <w:color w:val="000000" w:themeColor="text1"/>
          <w:szCs w:val="21"/>
          <w:highlight w:val="none"/>
        </w:rPr>
        <w:t xml:space="preserve">  </w:t>
      </w:r>
      <w:r>
        <w:rPr>
          <w:rFonts w:hint="eastAsia"/>
          <w:b/>
          <w:color w:val="000000" w:themeColor="text1"/>
          <w:szCs w:val="21"/>
          <w:highlight w:val="none"/>
        </w:rPr>
        <w:t>服务保证</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rPr>
      </w:pPr>
      <w:r>
        <w:rPr>
          <w:rFonts w:hint="eastAsia"/>
          <w:color w:val="000000" w:themeColor="text1"/>
          <w:szCs w:val="21"/>
          <w:highlight w:val="none"/>
        </w:rPr>
        <w:t>乙方应按响应文件规定的服务范围向甲方提供相应服务</w:t>
      </w:r>
      <w:r>
        <w:rPr>
          <w:rFonts w:hint="eastAsia"/>
          <w:color w:val="000000" w:themeColor="text1"/>
          <w:szCs w:val="21"/>
          <w:highlight w:val="none"/>
          <w:lang w:eastAsia="zh-CN"/>
        </w:rPr>
        <w:t>（包括但不限于服务范围、标准、考核等内容）</w:t>
      </w:r>
      <w:r>
        <w:rPr>
          <w:rFonts w:hint="eastAsia"/>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lang w:eastAsia="zh-CN"/>
        </w:rPr>
      </w:pPr>
      <w:r>
        <w:rPr>
          <w:rFonts w:hint="eastAsia"/>
          <w:color w:val="000000" w:themeColor="text1"/>
          <w:szCs w:val="21"/>
          <w:highlight w:val="none"/>
          <w:lang w:eastAsia="zh-CN"/>
        </w:rPr>
        <w:t>服务范围：</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第四条</w:t>
      </w:r>
      <w:r>
        <w:rPr>
          <w:b/>
          <w:color w:val="000000" w:themeColor="text1"/>
          <w:szCs w:val="21"/>
          <w:highlight w:val="none"/>
        </w:rPr>
        <w:t xml:space="preserve">  </w:t>
      </w:r>
      <w:r>
        <w:rPr>
          <w:rFonts w:hint="eastAsia"/>
          <w:b/>
          <w:color w:val="000000" w:themeColor="text1"/>
          <w:szCs w:val="21"/>
          <w:highlight w:val="none"/>
          <w:lang w:eastAsia="zh-CN"/>
        </w:rPr>
        <w:t>权利</w:t>
      </w:r>
      <w:r>
        <w:rPr>
          <w:rFonts w:hint="eastAsia"/>
          <w:b/>
          <w:color w:val="000000" w:themeColor="text1"/>
          <w:szCs w:val="21"/>
          <w:highlight w:val="none"/>
        </w:rPr>
        <w:t>保证</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rPr>
      </w:pPr>
      <w:r>
        <w:rPr>
          <w:rFonts w:hint="eastAsia"/>
          <w:color w:val="000000" w:themeColor="text1"/>
          <w:szCs w:val="21"/>
          <w:highlight w:val="none"/>
        </w:rPr>
        <w:t>乙方应保证所提供服务在使用时不会侵犯任何第三方的专利权、商标权、工业设计权或其他权利。</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rPr>
      </w:pPr>
      <w:r>
        <w:rPr>
          <w:rFonts w:hint="eastAsia"/>
          <w:color w:val="000000" w:themeColor="text1"/>
          <w:szCs w:val="21"/>
          <w:highlight w:val="none"/>
        </w:rPr>
        <w:t>乙方对履行本合同所知悉的甲方所有未公开信息（包括但不限于在押人员个人信息及医疗档案、监所管理信息、安防设施信息等）承担保密义务，不得向任何第三方泄露或用于本合同以外的任何目的；严禁在监所区域内拍照、录音、录像或携带摄录设备进入监区，不得在任何场合（包括社交媒体）讨论在押人员或监所信息；本合同终止后保密义务持续有</w:t>
      </w:r>
      <w:r>
        <w:rPr>
          <w:rFonts w:hint="eastAsia"/>
          <w:color w:val="000000" w:themeColor="text1"/>
          <w:szCs w:val="21"/>
          <w:highlight w:val="none"/>
          <w:lang w:eastAsia="zh-CN"/>
        </w:rPr>
        <w:t>效。</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第五条</w:t>
      </w:r>
      <w:r>
        <w:rPr>
          <w:b/>
          <w:color w:val="000000" w:themeColor="text1"/>
          <w:szCs w:val="21"/>
          <w:highlight w:val="none"/>
        </w:rPr>
        <w:t xml:space="preserve">  </w:t>
      </w:r>
      <w:r>
        <w:rPr>
          <w:rFonts w:hint="eastAsia"/>
          <w:b/>
          <w:color w:val="000000" w:themeColor="text1"/>
          <w:szCs w:val="21"/>
          <w:highlight w:val="none"/>
        </w:rPr>
        <w:t>交付</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rPr>
        <w:t>服务时间：</w:t>
      </w:r>
      <w:r>
        <w:rPr>
          <w:rFonts w:hint="eastAsia"/>
          <w:color w:val="000000" w:themeColor="text1"/>
          <w:szCs w:val="21"/>
          <w:highlight w:val="none"/>
          <w:u w:val="single"/>
        </w:rPr>
        <w:t xml:space="preserve">      年    月    日至    年   月    日</w:t>
      </w:r>
      <w:r>
        <w:rPr>
          <w:rFonts w:hint="eastAsia"/>
          <w:color w:val="000000" w:themeColor="text1"/>
          <w:szCs w:val="21"/>
          <w:highlight w:val="none"/>
        </w:rPr>
        <w:t>， 地点：</w:t>
      </w:r>
      <w:r>
        <w:rPr>
          <w:rFonts w:hint="eastAsia"/>
          <w:color w:val="000000" w:themeColor="text1"/>
          <w:szCs w:val="21"/>
          <w:highlight w:val="none"/>
          <w:u w:val="single"/>
        </w:rPr>
        <w:t>广西凭祥市内</w:t>
      </w:r>
      <w:r>
        <w:rPr>
          <w:rFonts w:hint="eastAsia"/>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rPr>
      </w:pPr>
      <w:r>
        <w:rPr>
          <w:rFonts w:hint="eastAsia"/>
          <w:color w:val="000000" w:themeColor="text1"/>
          <w:szCs w:val="21"/>
          <w:highlight w:val="none"/>
        </w:rPr>
        <w:t>2</w:t>
      </w:r>
      <w:r>
        <w:rPr>
          <w:rFonts w:hint="eastAsia"/>
          <w:color w:val="000000" w:themeColor="text1"/>
          <w:szCs w:val="21"/>
          <w:highlight w:val="none"/>
          <w:lang w:val="en-US" w:eastAsia="zh-CN"/>
        </w:rPr>
        <w:t>.</w:t>
      </w:r>
      <w:r>
        <w:rPr>
          <w:rFonts w:hint="eastAsia"/>
          <w:color w:val="000000" w:themeColor="text1"/>
          <w:szCs w:val="21"/>
          <w:highlight w:val="none"/>
        </w:rPr>
        <w:t>乙方提供不符合竞争性磋商文件、响应文件和本合同规定的服务，甲方有权拒绝接受。</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rPr>
      </w:pPr>
      <w:r>
        <w:rPr>
          <w:rFonts w:hint="eastAsia"/>
          <w:color w:val="000000" w:themeColor="text1"/>
          <w:szCs w:val="21"/>
          <w:highlight w:val="none"/>
        </w:rPr>
        <w:t>3</w:t>
      </w:r>
      <w:r>
        <w:rPr>
          <w:rFonts w:hint="eastAsia"/>
          <w:color w:val="000000" w:themeColor="text1"/>
          <w:szCs w:val="21"/>
          <w:highlight w:val="none"/>
          <w:lang w:val="en-US" w:eastAsia="zh-CN"/>
        </w:rPr>
        <w:t>.</w:t>
      </w:r>
      <w:r>
        <w:rPr>
          <w:rFonts w:hint="eastAsia"/>
          <w:color w:val="000000" w:themeColor="text1"/>
          <w:szCs w:val="21"/>
          <w:highlight w:val="none"/>
        </w:rPr>
        <w:t>乙方派驻凭祥市强制隔离戒毒所工作期间工作人员的住宿由甲方统一安排，但伙食费用由乙方工作人员自理或由乙方自行安排，自行负担。</w:t>
      </w:r>
    </w:p>
    <w:p>
      <w:pPr>
        <w:keepNext w:val="0"/>
        <w:keepLines w:val="0"/>
        <w:pageBreakBefore w:val="0"/>
        <w:widowControl w:val="0"/>
        <w:kinsoku/>
        <w:wordWrap/>
        <w:overflowPunct/>
        <w:topLinePunct w:val="0"/>
        <w:autoSpaceDE/>
        <w:autoSpaceDN/>
        <w:bidi w:val="0"/>
        <w:adjustRightInd/>
        <w:snapToGrid/>
        <w:spacing w:line="540" w:lineRule="exact"/>
        <w:textAlignment w:val="auto"/>
        <w:rPr>
          <w:b/>
          <w:color w:val="000000" w:themeColor="text1"/>
          <w:szCs w:val="21"/>
          <w:highlight w:val="none"/>
        </w:rPr>
      </w:pPr>
      <w:r>
        <w:rPr>
          <w:color w:val="000000" w:themeColor="text1"/>
          <w:szCs w:val="21"/>
          <w:highlight w:val="none"/>
        </w:rPr>
        <w:t xml:space="preserve">    </w:t>
      </w:r>
      <w:r>
        <w:rPr>
          <w:rFonts w:hint="eastAsia"/>
          <w:b/>
          <w:color w:val="000000" w:themeColor="text1"/>
          <w:szCs w:val="21"/>
          <w:highlight w:val="none"/>
        </w:rPr>
        <w:t>第六条</w:t>
      </w:r>
      <w:r>
        <w:rPr>
          <w:b/>
          <w:color w:val="000000" w:themeColor="text1"/>
          <w:szCs w:val="21"/>
          <w:highlight w:val="none"/>
        </w:rPr>
        <w:t xml:space="preserve">  </w:t>
      </w:r>
      <w:r>
        <w:rPr>
          <w:rFonts w:hint="eastAsia"/>
          <w:b/>
          <w:color w:val="000000" w:themeColor="text1"/>
          <w:szCs w:val="21"/>
          <w:highlight w:val="none"/>
        </w:rPr>
        <w:t>税费</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color w:val="000000" w:themeColor="text1"/>
          <w:szCs w:val="21"/>
          <w:highlight w:val="none"/>
        </w:rPr>
      </w:pPr>
      <w:r>
        <w:rPr>
          <w:rFonts w:hint="eastAsia"/>
          <w:color w:val="000000" w:themeColor="text1"/>
          <w:szCs w:val="21"/>
          <w:highlight w:val="none"/>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第七条</w:t>
      </w:r>
      <w:r>
        <w:rPr>
          <w:b/>
          <w:color w:val="000000" w:themeColor="text1"/>
          <w:szCs w:val="21"/>
          <w:highlight w:val="none"/>
        </w:rPr>
        <w:t xml:space="preserve">  </w:t>
      </w:r>
      <w:r>
        <w:rPr>
          <w:rFonts w:hint="eastAsia"/>
          <w:b/>
          <w:color w:val="000000" w:themeColor="text1"/>
          <w:szCs w:val="21"/>
          <w:highlight w:val="none"/>
        </w:rPr>
        <w:t>付款方式</w:t>
      </w:r>
    </w:p>
    <w:p>
      <w:pPr>
        <w:keepNext w:val="0"/>
        <w:keepLines w:val="0"/>
        <w:pageBreakBefore w:val="0"/>
        <w:widowControl w:val="0"/>
        <w:tabs>
          <w:tab w:val="left" w:pos="2473"/>
        </w:tabs>
        <w:kinsoku/>
        <w:wordWrap/>
        <w:overflowPunct/>
        <w:topLinePunct w:val="0"/>
        <w:autoSpaceDE/>
        <w:autoSpaceDN/>
        <w:bidi w:val="0"/>
        <w:adjustRightInd/>
        <w:snapToGrid/>
        <w:spacing w:line="540" w:lineRule="exact"/>
        <w:ind w:firstLine="420"/>
        <w:textAlignment w:val="auto"/>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双方签订合同生效后，乙方每月25日前开具对应金额发票给甲方，甲方在收到有效发票后将款项划至乙方指定</w:t>
      </w:r>
      <w:r>
        <w:rPr>
          <w:rFonts w:hint="eastAsia" w:ascii="宋体" w:hAnsi="宋体" w:cs="宋体"/>
          <w:color w:val="000000" w:themeColor="text1"/>
          <w:szCs w:val="21"/>
          <w:highlight w:val="none"/>
          <w:lang w:eastAsia="zh-CN"/>
        </w:rPr>
        <w:t>账户</w:t>
      </w:r>
      <w:r>
        <w:rPr>
          <w:rFonts w:hint="eastAsia" w:ascii="宋体" w:hAnsi="宋体" w:cs="宋体"/>
          <w:color w:val="000000" w:themeColor="text1"/>
          <w:szCs w:val="21"/>
          <w:highlight w:val="none"/>
        </w:rPr>
        <w:t>，具体支付时间</w:t>
      </w:r>
      <w:r>
        <w:rPr>
          <w:rFonts w:ascii="宋体" w:hAnsi="宋体" w:cs="宋体"/>
          <w:color w:val="000000" w:themeColor="text1"/>
          <w:szCs w:val="21"/>
          <w:highlight w:val="none"/>
        </w:rPr>
        <w:t>以财政支付为准，</w:t>
      </w:r>
      <w:r>
        <w:rPr>
          <w:rFonts w:hint="eastAsia" w:ascii="宋体" w:hAnsi="宋体" w:cs="宋体"/>
          <w:color w:val="000000" w:themeColor="text1"/>
          <w:szCs w:val="21"/>
          <w:highlight w:val="none"/>
        </w:rPr>
        <w:t>转账金额以《每月人力成本计算表》（由乙方提供）为准</w:t>
      </w:r>
      <w:r>
        <w:rPr>
          <w:rFonts w:hint="eastAsia" w:ascii="宋体" w:hAnsi="宋体" w:cs="宋体"/>
          <w:color w:val="000000" w:themeColor="text1"/>
          <w:szCs w:val="21"/>
          <w:highlight w:val="none"/>
          <w:lang w:eastAsia="zh-CN"/>
        </w:rPr>
        <w:t>，最终结算价格不能超过合同总金额</w:t>
      </w:r>
      <w:r>
        <w:rPr>
          <w:rFonts w:hint="eastAsia" w:ascii="宋体" w:hAnsi="宋体" w:cs="宋体"/>
          <w:color w:val="000000" w:themeColor="text1"/>
          <w:szCs w:val="21"/>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textAlignment w:val="auto"/>
        <w:rPr>
          <w:b/>
          <w:color w:val="000000" w:themeColor="text1"/>
          <w:szCs w:val="21"/>
          <w:highlight w:val="none"/>
        </w:rPr>
      </w:pPr>
      <w:r>
        <w:rPr>
          <w:rFonts w:hint="eastAsia"/>
          <w:b/>
          <w:color w:val="000000" w:themeColor="text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color w:val="000000" w:themeColor="text1"/>
          <w:szCs w:val="21"/>
          <w:highlight w:val="none"/>
        </w:rPr>
      </w:pPr>
      <w:r>
        <w:rPr>
          <w:rFonts w:hint="eastAsia"/>
          <w:color w:val="000000" w:themeColor="text1"/>
          <w:szCs w:val="21"/>
          <w:highlight w:val="none"/>
          <w:lang w:eastAsia="zh-CN"/>
        </w:rPr>
        <w:t>一、</w:t>
      </w:r>
      <w:r>
        <w:rPr>
          <w:rFonts w:hint="eastAsia"/>
          <w:color w:val="000000" w:themeColor="text1"/>
          <w:szCs w:val="21"/>
          <w:highlight w:val="none"/>
        </w:rPr>
        <w:t>有下列情形之一者，甲方有权利以书面通知方式单方解除服务合同，乙方除返还已支付但未提供服务部分的款项外，还应向甲方支付合同总金额</w:t>
      </w:r>
      <w:r>
        <w:rPr>
          <w:rFonts w:hint="eastAsia"/>
          <w:color w:val="000000" w:themeColor="text1"/>
          <w:szCs w:val="21"/>
          <w:highlight w:val="none"/>
          <w:lang w:val="en-US" w:eastAsia="zh-CN"/>
        </w:rPr>
        <w:t>10%</w:t>
      </w:r>
      <w:r>
        <w:rPr>
          <w:rFonts w:hint="eastAsia"/>
          <w:color w:val="000000" w:themeColor="text1"/>
          <w:szCs w:val="21"/>
          <w:highlight w:val="none"/>
        </w:rPr>
        <w:t>的违约金，该违约金不足以弥补甲方损失的，甲方有权继续追偿</w:t>
      </w:r>
      <w:r>
        <w:rPr>
          <w:rFonts w:hint="eastAsia"/>
          <w:color w:val="000000" w:themeColor="text1"/>
          <w:szCs w:val="21"/>
          <w:highlight w:val="none"/>
          <w:lang w:eastAsia="zh-CN"/>
        </w:rPr>
        <w:t>，并且</w:t>
      </w:r>
      <w:r>
        <w:rPr>
          <w:rFonts w:hint="eastAsia"/>
          <w:color w:val="000000" w:themeColor="text1"/>
          <w:szCs w:val="21"/>
          <w:highlight w:val="none"/>
        </w:rPr>
        <w:t>乙方无条件退出：</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rPr>
        <w:t>乙方人员不服从甲方现场管理人员的管理，严重干扰甲方的正常生产、运行。</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color w:val="000000" w:themeColor="text1"/>
          <w:szCs w:val="21"/>
          <w:highlight w:val="none"/>
        </w:rPr>
      </w:pPr>
      <w:r>
        <w:rPr>
          <w:color w:val="000000" w:themeColor="text1"/>
          <w:szCs w:val="21"/>
          <w:highlight w:val="none"/>
        </w:rPr>
        <w:t>2</w:t>
      </w:r>
      <w:r>
        <w:rPr>
          <w:rFonts w:hint="eastAsia"/>
          <w:color w:val="000000" w:themeColor="text1"/>
          <w:szCs w:val="21"/>
          <w:highlight w:val="none"/>
          <w:lang w:val="en-US" w:eastAsia="zh-CN"/>
        </w:rPr>
        <w:t>.</w:t>
      </w:r>
      <w:r>
        <w:rPr>
          <w:rFonts w:hint="eastAsia"/>
          <w:color w:val="000000" w:themeColor="text1"/>
          <w:szCs w:val="21"/>
          <w:highlight w:val="none"/>
        </w:rPr>
        <w:t>乙方人员在甲方现场从事违纪违法行为（如偷盗、传销、打架斗殴等）。</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rPr>
      </w:pPr>
      <w:r>
        <w:rPr>
          <w:color w:val="000000" w:themeColor="text1"/>
          <w:szCs w:val="21"/>
          <w:highlight w:val="none"/>
        </w:rPr>
        <w:t>3</w:t>
      </w:r>
      <w:r>
        <w:rPr>
          <w:rFonts w:hint="eastAsia"/>
          <w:color w:val="000000" w:themeColor="text1"/>
          <w:szCs w:val="21"/>
          <w:highlight w:val="none"/>
          <w:lang w:val="en-US" w:eastAsia="zh-CN"/>
        </w:rPr>
        <w:t>.</w:t>
      </w:r>
      <w:r>
        <w:rPr>
          <w:rFonts w:hint="eastAsia"/>
          <w:color w:val="000000" w:themeColor="text1"/>
          <w:szCs w:val="21"/>
          <w:highlight w:val="none"/>
        </w:rPr>
        <w:t>如乙方不能胜任所承包的服务内容，或乙方出现有损甲方利益和形象的行为，甲方可随时终止本协议。</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rFonts w:hint="eastAsia"/>
          <w:color w:val="000000" w:themeColor="text1"/>
          <w:szCs w:val="21"/>
          <w:highlight w:val="none"/>
          <w:lang w:eastAsia="zh-CN"/>
        </w:rPr>
      </w:pPr>
      <w:r>
        <w:rPr>
          <w:rFonts w:hint="eastAsia"/>
          <w:color w:val="000000" w:themeColor="text1"/>
          <w:szCs w:val="21"/>
          <w:highlight w:val="none"/>
          <w:lang w:val="en-US" w:eastAsia="zh-CN"/>
        </w:rPr>
        <w:t>4.</w:t>
      </w:r>
      <w:r>
        <w:rPr>
          <w:rFonts w:hint="eastAsia"/>
          <w:color w:val="000000" w:themeColor="text1"/>
          <w:szCs w:val="21"/>
          <w:highlight w:val="none"/>
        </w:rPr>
        <w:t>乙方擅自将本合同义务转包或分包的</w:t>
      </w:r>
      <w:r>
        <w:rPr>
          <w:rFonts w:hint="eastAsia"/>
          <w:color w:val="000000" w:themeColor="text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411"/>
        <w:textAlignment w:val="auto"/>
        <w:rPr>
          <w:color w:val="000000" w:themeColor="text1"/>
          <w:szCs w:val="21"/>
          <w:highlight w:val="none"/>
        </w:rPr>
      </w:pPr>
      <w:r>
        <w:rPr>
          <w:rFonts w:hint="eastAsia"/>
          <w:color w:val="000000" w:themeColor="text1"/>
          <w:szCs w:val="21"/>
          <w:highlight w:val="none"/>
          <w:lang w:eastAsia="zh-CN"/>
        </w:rPr>
        <w:t>二、如任何一方违约，守约方为维护权益而发生的合理费用(包括但不限于律师费、仲裁费、诉讼费、财产保全保险费、差旅费、公告费、评估/鉴定费等)均由违约方承担。</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第九条</w:t>
      </w:r>
      <w:r>
        <w:rPr>
          <w:b/>
          <w:color w:val="000000" w:themeColor="text1"/>
          <w:szCs w:val="21"/>
          <w:highlight w:val="none"/>
        </w:rPr>
        <w:t xml:space="preserve">  </w:t>
      </w:r>
      <w:r>
        <w:rPr>
          <w:rFonts w:hint="eastAsia"/>
          <w:b/>
          <w:color w:val="000000" w:themeColor="text1"/>
          <w:szCs w:val="21"/>
          <w:highlight w:val="none"/>
        </w:rPr>
        <w:t>不可抗力事件处理</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rPr>
        <w:t>在合同有效期内，乙方因不可抗力事件导致不能履行合同，则合同履行期可延长，其延长期与不可抗力影响期相同。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textAlignment w:val="auto"/>
        <w:rPr>
          <w:color w:val="000000" w:themeColor="text1"/>
          <w:szCs w:val="21"/>
          <w:highlight w:val="none"/>
        </w:rPr>
      </w:pPr>
      <w:r>
        <w:rPr>
          <w:rFonts w:hint="eastAsia"/>
          <w:color w:val="000000" w:themeColor="text1"/>
          <w:szCs w:val="21"/>
          <w:highlight w:val="none"/>
          <w:lang w:val="en-US" w:eastAsia="zh-CN"/>
        </w:rPr>
        <w:t>2.</w:t>
      </w:r>
      <w:r>
        <w:rPr>
          <w:rFonts w:hint="eastAsia"/>
          <w:color w:val="000000" w:themeColor="text1"/>
          <w:szCs w:val="21"/>
          <w:highlight w:val="none"/>
        </w:rPr>
        <w:t>不可抗力事件发生后，应立即通知对方，并寄送有关权威机构出具的证明。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textAlignment w:val="auto"/>
        <w:rPr>
          <w:color w:val="000000" w:themeColor="text1"/>
          <w:szCs w:val="21"/>
          <w:highlight w:val="none"/>
        </w:rPr>
      </w:pPr>
      <w:r>
        <w:rPr>
          <w:rFonts w:hint="eastAsia"/>
          <w:color w:val="000000" w:themeColor="text1"/>
          <w:szCs w:val="21"/>
          <w:highlight w:val="none"/>
          <w:lang w:val="en-US" w:eastAsia="zh-CN"/>
        </w:rPr>
        <w:t>3.</w:t>
      </w:r>
      <w:r>
        <w:rPr>
          <w:rFonts w:hint="eastAsia"/>
          <w:color w:val="000000" w:themeColor="text1"/>
          <w:szCs w:val="21"/>
          <w:highlight w:val="none"/>
        </w:rPr>
        <w:t>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第十条</w:t>
      </w:r>
      <w:r>
        <w:rPr>
          <w:b/>
          <w:color w:val="000000" w:themeColor="text1"/>
          <w:szCs w:val="21"/>
          <w:highlight w:val="none"/>
        </w:rPr>
        <w:t xml:space="preserve">  </w:t>
      </w:r>
      <w:r>
        <w:rPr>
          <w:rFonts w:hint="eastAsia"/>
          <w:b/>
          <w:color w:val="000000" w:themeColor="text1"/>
          <w:szCs w:val="21"/>
          <w:highlight w:val="none"/>
        </w:rPr>
        <w:t>合同争议解决</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rPr>
        <w:t>因服务问题发生争议的，应邀请国家认可的相关机构进行鉴定。服务符合要求的，鉴定费由甲方承担；服务不符合要求的，鉴定费由乙方承担。</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2</w:t>
      </w:r>
      <w:r>
        <w:rPr>
          <w:rFonts w:hint="eastAsia"/>
          <w:color w:val="000000" w:themeColor="text1"/>
          <w:szCs w:val="21"/>
          <w:highlight w:val="none"/>
          <w:lang w:val="en-US" w:eastAsia="zh-CN"/>
        </w:rPr>
        <w:t>.</w:t>
      </w:r>
      <w:r>
        <w:rPr>
          <w:rFonts w:hint="eastAsia"/>
          <w:color w:val="000000" w:themeColor="text1"/>
          <w:szCs w:val="21"/>
          <w:highlight w:val="none"/>
        </w:rPr>
        <w:t>因履行本合同引起的或与本合同有关的争议，甲乙双方应首先通过友好协商解决，如果协商不能解决，可向项目所在地人民法院提起诉讼。本合同载明的各方地址(单位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pPr>
        <w:keepNext w:val="0"/>
        <w:keepLines w:val="0"/>
        <w:pageBreakBefore w:val="0"/>
        <w:widowControl w:val="0"/>
        <w:kinsoku/>
        <w:wordWrap/>
        <w:overflowPunct/>
        <w:topLinePunct w:val="0"/>
        <w:autoSpaceDE/>
        <w:autoSpaceDN/>
        <w:bidi w:val="0"/>
        <w:adjustRightInd/>
        <w:snapToGrid/>
        <w:spacing w:line="540" w:lineRule="exact"/>
        <w:ind w:left="435"/>
        <w:textAlignment w:val="auto"/>
        <w:rPr>
          <w:color w:val="000000" w:themeColor="text1"/>
          <w:szCs w:val="21"/>
          <w:highlight w:val="none"/>
        </w:rPr>
      </w:pPr>
      <w:r>
        <w:rPr>
          <w:color w:val="000000" w:themeColor="text1"/>
          <w:szCs w:val="21"/>
          <w:highlight w:val="none"/>
        </w:rPr>
        <w:t>3</w:t>
      </w:r>
      <w:r>
        <w:rPr>
          <w:rFonts w:hint="eastAsia"/>
          <w:color w:val="000000" w:themeColor="text1"/>
          <w:szCs w:val="21"/>
          <w:highlight w:val="none"/>
          <w:lang w:val="en-US" w:eastAsia="zh-CN"/>
        </w:rPr>
        <w:t>.</w:t>
      </w:r>
      <w:r>
        <w:rPr>
          <w:rFonts w:hint="eastAsia"/>
          <w:color w:val="000000" w:themeColor="text1"/>
          <w:szCs w:val="21"/>
          <w:highlight w:val="none"/>
        </w:rPr>
        <w:t>诉讼期间，本合同继续履行。</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第十一条</w:t>
      </w:r>
      <w:r>
        <w:rPr>
          <w:b/>
          <w:color w:val="000000" w:themeColor="text1"/>
          <w:szCs w:val="21"/>
          <w:highlight w:val="none"/>
        </w:rPr>
        <w:t xml:space="preserve">  </w:t>
      </w:r>
      <w:r>
        <w:rPr>
          <w:rFonts w:hint="eastAsia"/>
          <w:b/>
          <w:color w:val="000000" w:themeColor="text1"/>
          <w:szCs w:val="21"/>
          <w:highlight w:val="none"/>
        </w:rPr>
        <w:t>合同生效及其它</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rPr>
        <w:t>合同经甲乙双方法定代表人（单位负责人）或授权代表签字并加盖单位公章后生效。</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2</w:t>
      </w:r>
      <w:r>
        <w:rPr>
          <w:rFonts w:hint="eastAsia"/>
          <w:color w:val="000000" w:themeColor="text1"/>
          <w:szCs w:val="21"/>
          <w:highlight w:val="none"/>
          <w:lang w:val="en-US" w:eastAsia="zh-CN"/>
        </w:rPr>
        <w:t>.</w:t>
      </w:r>
      <w:r>
        <w:rPr>
          <w:rFonts w:hint="eastAsia"/>
          <w:color w:val="000000" w:themeColor="text1"/>
          <w:szCs w:val="21"/>
          <w:highlight w:val="none"/>
        </w:rPr>
        <w:t>合同执行中涉及采购资金和采购内容修改或补充的，须签订书面补充协议并报同级政府采购招投标监督管理部门备案，方可作为主合同不可分割的一部分。</w:t>
      </w:r>
    </w:p>
    <w:p>
      <w:pPr>
        <w:keepNext w:val="0"/>
        <w:keepLines w:val="0"/>
        <w:pageBreakBefore w:val="0"/>
        <w:widowControl w:val="0"/>
        <w:kinsoku/>
        <w:wordWrap/>
        <w:overflowPunct/>
        <w:topLinePunct w:val="0"/>
        <w:autoSpaceDE/>
        <w:autoSpaceDN/>
        <w:bidi w:val="0"/>
        <w:adjustRightInd/>
        <w:snapToGrid/>
        <w:spacing w:line="540" w:lineRule="exact"/>
        <w:ind w:left="435"/>
        <w:textAlignment w:val="auto"/>
        <w:rPr>
          <w:color w:val="000000" w:themeColor="text1"/>
          <w:szCs w:val="21"/>
          <w:highlight w:val="none"/>
        </w:rPr>
      </w:pPr>
      <w:r>
        <w:rPr>
          <w:color w:val="000000" w:themeColor="text1"/>
          <w:szCs w:val="21"/>
          <w:highlight w:val="none"/>
        </w:rPr>
        <w:t>3</w:t>
      </w:r>
      <w:r>
        <w:rPr>
          <w:rFonts w:hint="eastAsia"/>
          <w:color w:val="000000" w:themeColor="text1"/>
          <w:szCs w:val="21"/>
          <w:highlight w:val="none"/>
          <w:lang w:val="en-US" w:eastAsia="zh-CN"/>
        </w:rPr>
        <w:t>.</w:t>
      </w:r>
      <w:r>
        <w:rPr>
          <w:rFonts w:hint="eastAsia"/>
          <w:color w:val="000000" w:themeColor="text1"/>
          <w:szCs w:val="21"/>
          <w:highlight w:val="none"/>
        </w:rPr>
        <w:t>本合同未尽事宜，遵照</w:t>
      </w:r>
      <w:r>
        <w:rPr>
          <w:rFonts w:hint="eastAsia"/>
          <w:color w:val="000000" w:themeColor="text1"/>
          <w:highlight w:val="none"/>
        </w:rPr>
        <w:t>《中华人民共和国民法典》</w:t>
      </w:r>
      <w:r>
        <w:rPr>
          <w:rFonts w:hint="eastAsia"/>
          <w:color w:val="000000" w:themeColor="text1"/>
          <w:szCs w:val="21"/>
          <w:highlight w:val="none"/>
        </w:rPr>
        <w:t>有关条文执行。</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第十二条</w:t>
      </w:r>
      <w:r>
        <w:rPr>
          <w:b/>
          <w:color w:val="000000" w:themeColor="text1"/>
          <w:szCs w:val="21"/>
          <w:highlight w:val="none"/>
        </w:rPr>
        <w:t xml:space="preserve">  </w:t>
      </w:r>
      <w:r>
        <w:rPr>
          <w:rFonts w:hint="eastAsia"/>
          <w:b/>
          <w:color w:val="000000" w:themeColor="text1"/>
          <w:szCs w:val="21"/>
          <w:highlight w:val="none"/>
        </w:rPr>
        <w:t>合同的变更、终止与转让</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rPr>
        <w:t>除特殊情形外，本合同一经签订，甲乙双方不得擅自变更，中止或终止。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textAlignment w:val="auto"/>
        <w:rPr>
          <w:color w:val="000000" w:themeColor="text1"/>
          <w:szCs w:val="21"/>
          <w:highlight w:val="none"/>
        </w:rPr>
      </w:pPr>
      <w:r>
        <w:rPr>
          <w:rFonts w:hint="eastAsia"/>
          <w:color w:val="000000" w:themeColor="text1"/>
          <w:szCs w:val="21"/>
          <w:highlight w:val="none"/>
          <w:lang w:val="en-US" w:eastAsia="zh-CN"/>
        </w:rPr>
        <w:t>2.</w:t>
      </w:r>
      <w:r>
        <w:rPr>
          <w:rFonts w:hint="eastAsia"/>
          <w:color w:val="000000" w:themeColor="text1"/>
          <w:szCs w:val="21"/>
          <w:highlight w:val="none"/>
        </w:rPr>
        <w:t>乙方不得擅自转让其应履行的合同义务。</w:t>
      </w:r>
    </w:p>
    <w:p>
      <w:pPr>
        <w:keepNext w:val="0"/>
        <w:keepLines w:val="0"/>
        <w:pageBreakBefore w:val="0"/>
        <w:widowControl w:val="0"/>
        <w:kinsoku/>
        <w:wordWrap/>
        <w:overflowPunct/>
        <w:topLinePunct w:val="0"/>
        <w:autoSpaceDE/>
        <w:autoSpaceDN/>
        <w:bidi w:val="0"/>
        <w:adjustRightInd/>
        <w:snapToGrid/>
        <w:spacing w:line="540" w:lineRule="exact"/>
        <w:ind w:firstLine="413"/>
        <w:textAlignment w:val="auto"/>
        <w:rPr>
          <w:b/>
          <w:color w:val="000000" w:themeColor="text1"/>
          <w:szCs w:val="21"/>
          <w:highlight w:val="none"/>
        </w:rPr>
      </w:pPr>
      <w:r>
        <w:rPr>
          <w:rFonts w:hint="eastAsia"/>
          <w:b/>
          <w:color w:val="000000" w:themeColor="text1"/>
          <w:szCs w:val="21"/>
          <w:highlight w:val="none"/>
        </w:rPr>
        <w:t>第十三条</w:t>
      </w:r>
      <w:r>
        <w:rPr>
          <w:b/>
          <w:color w:val="000000" w:themeColor="text1"/>
          <w:szCs w:val="21"/>
          <w:highlight w:val="none"/>
        </w:rPr>
        <w:t xml:space="preserve">  </w:t>
      </w:r>
      <w:r>
        <w:rPr>
          <w:rFonts w:hint="eastAsia"/>
          <w:b/>
          <w:color w:val="000000" w:themeColor="text1"/>
          <w:szCs w:val="21"/>
          <w:highlight w:val="none"/>
        </w:rPr>
        <w:t>签订本合同依据</w:t>
      </w:r>
    </w:p>
    <w:p>
      <w:pPr>
        <w:keepNext w:val="0"/>
        <w:keepLines w:val="0"/>
        <w:pageBreakBefore w:val="0"/>
        <w:widowControl w:val="0"/>
        <w:kinsoku/>
        <w:wordWrap/>
        <w:overflowPunct/>
        <w:topLinePunct w:val="0"/>
        <w:autoSpaceDE/>
        <w:autoSpaceDN/>
        <w:bidi w:val="0"/>
        <w:adjustRightInd/>
        <w:snapToGrid/>
        <w:spacing w:line="540" w:lineRule="exact"/>
        <w:ind w:left="420"/>
        <w:textAlignment w:val="auto"/>
        <w:rPr>
          <w:color w:val="000000" w:themeColor="text1"/>
          <w:szCs w:val="21"/>
          <w:highlight w:val="none"/>
        </w:rPr>
      </w:pPr>
      <w:r>
        <w:rPr>
          <w:color w:val="000000" w:themeColor="text1"/>
          <w:szCs w:val="21"/>
          <w:highlight w:val="none"/>
        </w:rPr>
        <w:t>1</w:t>
      </w:r>
      <w:r>
        <w:rPr>
          <w:rFonts w:hint="eastAsia"/>
          <w:color w:val="000000" w:themeColor="text1"/>
          <w:szCs w:val="21"/>
          <w:highlight w:val="none"/>
          <w:lang w:val="en-US" w:eastAsia="zh-CN"/>
        </w:rPr>
        <w:t>.</w:t>
      </w:r>
      <w:r>
        <w:rPr>
          <w:rFonts w:hint="eastAsia"/>
          <w:color w:val="000000" w:themeColor="text1"/>
          <w:szCs w:val="21"/>
          <w:highlight w:val="none"/>
          <w:lang w:eastAsia="zh-CN"/>
        </w:rPr>
        <w:t>竞争性</w:t>
      </w:r>
      <w:r>
        <w:rPr>
          <w:rFonts w:hint="eastAsia"/>
          <w:color w:val="000000" w:themeColor="text1"/>
          <w:szCs w:val="21"/>
          <w:highlight w:val="none"/>
        </w:rPr>
        <w:t>磋商文件；</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highlight w:val="none"/>
        </w:rPr>
      </w:pPr>
      <w:r>
        <w:rPr>
          <w:color w:val="000000" w:themeColor="text1"/>
          <w:szCs w:val="21"/>
          <w:highlight w:val="none"/>
        </w:rPr>
        <w:t>2</w:t>
      </w:r>
      <w:r>
        <w:rPr>
          <w:rFonts w:hint="eastAsia"/>
          <w:color w:val="000000" w:themeColor="text1"/>
          <w:szCs w:val="21"/>
          <w:highlight w:val="none"/>
          <w:lang w:val="en-US" w:eastAsia="zh-CN"/>
        </w:rPr>
        <w:t>.</w:t>
      </w:r>
      <w:r>
        <w:rPr>
          <w:rFonts w:hint="eastAsia"/>
          <w:color w:val="000000" w:themeColor="text1"/>
          <w:szCs w:val="21"/>
          <w:highlight w:val="none"/>
        </w:rPr>
        <w:t>成交供应商的</w:t>
      </w:r>
      <w:r>
        <w:rPr>
          <w:rFonts w:hint="eastAsia"/>
          <w:color w:val="000000" w:themeColor="text1"/>
          <w:highlight w:val="none"/>
        </w:rPr>
        <w:t>磋商报价表；</w:t>
      </w:r>
    </w:p>
    <w:p>
      <w:pPr>
        <w:keepNext w:val="0"/>
        <w:keepLines w:val="0"/>
        <w:pageBreakBefore w:val="0"/>
        <w:widowControl w:val="0"/>
        <w:kinsoku/>
        <w:wordWrap/>
        <w:overflowPunct/>
        <w:topLinePunct w:val="0"/>
        <w:autoSpaceDE/>
        <w:autoSpaceDN/>
        <w:bidi w:val="0"/>
        <w:adjustRightInd/>
        <w:snapToGrid/>
        <w:spacing w:line="540" w:lineRule="exact"/>
        <w:ind w:left="225" w:firstLine="210"/>
        <w:textAlignment w:val="auto"/>
        <w:rPr>
          <w:color w:val="000000" w:themeColor="text1"/>
          <w:szCs w:val="21"/>
          <w:highlight w:val="none"/>
        </w:rPr>
      </w:pPr>
      <w:r>
        <w:rPr>
          <w:color w:val="000000" w:themeColor="text1"/>
          <w:szCs w:val="21"/>
          <w:highlight w:val="none"/>
        </w:rPr>
        <w:t>3</w:t>
      </w:r>
      <w:r>
        <w:rPr>
          <w:rFonts w:hint="eastAsia"/>
          <w:color w:val="000000" w:themeColor="text1"/>
          <w:szCs w:val="21"/>
          <w:highlight w:val="none"/>
          <w:lang w:val="en-US" w:eastAsia="zh-CN"/>
        </w:rPr>
        <w:t>.</w:t>
      </w:r>
      <w:r>
        <w:rPr>
          <w:rFonts w:hint="eastAsia"/>
          <w:color w:val="000000" w:themeColor="text1"/>
          <w:szCs w:val="21"/>
          <w:highlight w:val="none"/>
        </w:rPr>
        <w:t>服务承诺；</w:t>
      </w:r>
    </w:p>
    <w:p>
      <w:pPr>
        <w:keepNext w:val="0"/>
        <w:keepLines w:val="0"/>
        <w:pageBreakBefore w:val="0"/>
        <w:widowControl w:val="0"/>
        <w:kinsoku/>
        <w:wordWrap/>
        <w:overflowPunct/>
        <w:topLinePunct w:val="0"/>
        <w:autoSpaceDE/>
        <w:autoSpaceDN/>
        <w:bidi w:val="0"/>
        <w:adjustRightInd/>
        <w:snapToGrid/>
        <w:spacing w:line="540" w:lineRule="exact"/>
        <w:ind w:left="225" w:firstLine="210"/>
        <w:textAlignment w:val="auto"/>
        <w:rPr>
          <w:color w:val="000000" w:themeColor="text1"/>
          <w:szCs w:val="21"/>
          <w:highlight w:val="none"/>
        </w:rPr>
      </w:pPr>
      <w:r>
        <w:rPr>
          <w:color w:val="000000" w:themeColor="text1"/>
          <w:szCs w:val="21"/>
          <w:highlight w:val="none"/>
        </w:rPr>
        <w:t>4</w:t>
      </w:r>
      <w:r>
        <w:rPr>
          <w:rFonts w:hint="eastAsia"/>
          <w:color w:val="000000" w:themeColor="text1"/>
          <w:szCs w:val="21"/>
          <w:highlight w:val="none"/>
          <w:lang w:val="en-US" w:eastAsia="zh-CN"/>
        </w:rPr>
        <w:t>.</w:t>
      </w:r>
      <w:r>
        <w:rPr>
          <w:rFonts w:hint="eastAsia"/>
          <w:color w:val="000000" w:themeColor="text1"/>
          <w:szCs w:val="21"/>
          <w:highlight w:val="none"/>
        </w:rPr>
        <w:t>成交通知书。</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highlight w:val="none"/>
        </w:rPr>
      </w:pPr>
      <w:r>
        <w:rPr>
          <w:rFonts w:hint="eastAsia"/>
          <w:color w:val="000000" w:themeColor="text1"/>
          <w:szCs w:val="21"/>
          <w:highlight w:val="none"/>
        </w:rPr>
        <w:t>本合同甲乙双方签字盖章后生效，一式</w:t>
      </w:r>
      <w:r>
        <w:rPr>
          <w:rFonts w:hint="eastAsia"/>
          <w:color w:val="000000" w:themeColor="text1"/>
          <w:szCs w:val="21"/>
          <w:highlight w:val="none"/>
          <w:lang w:eastAsia="zh-CN"/>
        </w:rPr>
        <w:t>两</w:t>
      </w:r>
      <w:r>
        <w:rPr>
          <w:rFonts w:hint="eastAsia"/>
          <w:color w:val="000000" w:themeColor="text1"/>
          <w:szCs w:val="21"/>
          <w:highlight w:val="none"/>
        </w:rPr>
        <w:t>份，具有同等法律效力，甲方执</w:t>
      </w:r>
      <w:r>
        <w:rPr>
          <w:rFonts w:hint="eastAsia"/>
          <w:color w:val="000000" w:themeColor="text1"/>
          <w:szCs w:val="21"/>
          <w:highlight w:val="none"/>
          <w:lang w:eastAsia="zh-CN"/>
        </w:rPr>
        <w:t>一</w:t>
      </w:r>
      <w:r>
        <w:rPr>
          <w:rFonts w:hint="eastAsia"/>
          <w:color w:val="000000" w:themeColor="text1"/>
          <w:szCs w:val="21"/>
          <w:highlight w:val="none"/>
        </w:rPr>
        <w:t>份、乙方执一份</w:t>
      </w:r>
      <w:r>
        <w:rPr>
          <w:rFonts w:hint="eastAsia"/>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highlight w:val="none"/>
        </w:rPr>
      </w:pPr>
      <w:r>
        <w:rPr>
          <w:rFonts w:hint="eastAsia"/>
          <w:color w:val="000000" w:themeColor="text1"/>
          <w:szCs w:val="21"/>
          <w:highlight w:val="none"/>
        </w:rPr>
        <w:t>甲方名称（公章）：</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乙方名称（公章）：</w:t>
      </w:r>
      <w:r>
        <w:rPr>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Cs w:val="21"/>
          <w:highlight w:val="none"/>
          <w:u w:val="single"/>
        </w:rPr>
      </w:pPr>
      <w:r>
        <w:rPr>
          <w:rFonts w:hint="eastAsia"/>
          <w:color w:val="000000" w:themeColor="text1"/>
          <w:szCs w:val="21"/>
          <w:highlight w:val="none"/>
        </w:rPr>
        <w:t>法定代表人：</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法定代表人（单位负责人）：</w:t>
      </w:r>
      <w:r>
        <w:rPr>
          <w:color w:val="000000" w:themeColor="text1"/>
          <w:szCs w:val="21"/>
          <w:highlight w:val="none"/>
          <w:u w:val="single"/>
        </w:rPr>
        <w:t xml:space="preserve">                   </w:t>
      </w:r>
    </w:p>
    <w:p>
      <w:pPr>
        <w:keepNext w:val="0"/>
        <w:keepLines w:val="0"/>
        <w:pageBreakBefore w:val="0"/>
        <w:widowControl w:val="0"/>
        <w:tabs>
          <w:tab w:val="left" w:pos="4680"/>
        </w:tabs>
        <w:kinsoku/>
        <w:wordWrap/>
        <w:overflowPunct/>
        <w:topLinePunct w:val="0"/>
        <w:autoSpaceDE/>
        <w:autoSpaceDN/>
        <w:bidi w:val="0"/>
        <w:adjustRightInd/>
        <w:snapToGrid/>
        <w:spacing w:line="540" w:lineRule="exact"/>
        <w:textAlignment w:val="auto"/>
        <w:rPr>
          <w:color w:val="000000" w:themeColor="text1"/>
          <w:szCs w:val="21"/>
          <w:highlight w:val="none"/>
          <w:u w:val="single"/>
        </w:rPr>
      </w:pPr>
      <w:r>
        <w:rPr>
          <w:rFonts w:hint="eastAsia"/>
          <w:color w:val="000000" w:themeColor="text1"/>
          <w:szCs w:val="21"/>
          <w:highlight w:val="none"/>
        </w:rPr>
        <w:t>委托代理人：</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委托代理人：</w:t>
      </w:r>
      <w:r>
        <w:rPr>
          <w:color w:val="000000" w:themeColor="text1"/>
          <w:szCs w:val="21"/>
          <w:highlight w:val="none"/>
          <w:u w:val="single"/>
        </w:rPr>
        <w:t xml:space="preserve">                                 </w:t>
      </w:r>
    </w:p>
    <w:p>
      <w:pPr>
        <w:keepNext w:val="0"/>
        <w:keepLines w:val="0"/>
        <w:pageBreakBefore w:val="0"/>
        <w:widowControl w:val="0"/>
        <w:tabs>
          <w:tab w:val="left" w:pos="5040"/>
        </w:tabs>
        <w:kinsoku/>
        <w:wordWrap/>
        <w:overflowPunct/>
        <w:topLinePunct w:val="0"/>
        <w:autoSpaceDE/>
        <w:autoSpaceDN/>
        <w:bidi w:val="0"/>
        <w:adjustRightInd/>
        <w:snapToGrid/>
        <w:spacing w:line="540" w:lineRule="exact"/>
        <w:textAlignment w:val="auto"/>
        <w:rPr>
          <w:color w:val="000000" w:themeColor="text1"/>
          <w:szCs w:val="21"/>
          <w:highlight w:val="none"/>
          <w:u w:val="single"/>
        </w:rPr>
      </w:pPr>
      <w:r>
        <w:rPr>
          <w:rFonts w:hint="eastAsia"/>
          <w:color w:val="000000" w:themeColor="text1"/>
          <w:szCs w:val="21"/>
          <w:highlight w:val="none"/>
        </w:rPr>
        <w:t>电</w:t>
      </w:r>
      <w:r>
        <w:rPr>
          <w:color w:val="000000" w:themeColor="text1"/>
          <w:szCs w:val="21"/>
          <w:highlight w:val="none"/>
        </w:rPr>
        <w:t xml:space="preserve">  </w:t>
      </w:r>
      <w:r>
        <w:rPr>
          <w:rFonts w:hint="eastAsia"/>
          <w:color w:val="000000" w:themeColor="text1"/>
          <w:szCs w:val="21"/>
          <w:highlight w:val="none"/>
        </w:rPr>
        <w:t>话：</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电</w:t>
      </w:r>
      <w:r>
        <w:rPr>
          <w:color w:val="000000" w:themeColor="text1"/>
          <w:szCs w:val="21"/>
          <w:highlight w:val="none"/>
        </w:rPr>
        <w:t xml:space="preserve">   </w:t>
      </w:r>
      <w:r>
        <w:rPr>
          <w:rFonts w:hint="eastAsia"/>
          <w:color w:val="000000" w:themeColor="text1"/>
          <w:szCs w:val="21"/>
          <w:highlight w:val="none"/>
        </w:rPr>
        <w:t>话：</w:t>
      </w:r>
      <w:r>
        <w:rPr>
          <w:color w:val="000000" w:themeColor="text1"/>
          <w:szCs w:val="21"/>
          <w:highlight w:val="none"/>
        </w:rPr>
        <w:t xml:space="preserve"> </w:t>
      </w:r>
      <w:r>
        <w:rPr>
          <w:color w:val="000000" w:themeColor="text1"/>
          <w:szCs w:val="21"/>
          <w:highlight w:val="none"/>
          <w:u w:val="single"/>
        </w:rPr>
        <w:t xml:space="preserve">                                  </w:t>
      </w:r>
    </w:p>
    <w:p>
      <w:pPr>
        <w:keepNext w:val="0"/>
        <w:keepLines w:val="0"/>
        <w:pageBreakBefore w:val="0"/>
        <w:widowControl w:val="0"/>
        <w:tabs>
          <w:tab w:val="left" w:pos="5040"/>
        </w:tabs>
        <w:kinsoku/>
        <w:wordWrap/>
        <w:overflowPunct/>
        <w:topLinePunct w:val="0"/>
        <w:autoSpaceDE/>
        <w:autoSpaceDN/>
        <w:bidi w:val="0"/>
        <w:adjustRightInd/>
        <w:snapToGrid/>
        <w:spacing w:line="540" w:lineRule="exact"/>
        <w:textAlignment w:val="auto"/>
        <w:rPr>
          <w:color w:val="000000" w:themeColor="text1"/>
          <w:szCs w:val="21"/>
          <w:highlight w:val="none"/>
        </w:rPr>
      </w:pPr>
      <w:r>
        <w:rPr>
          <w:rFonts w:hint="eastAsia"/>
          <w:color w:val="000000" w:themeColor="text1"/>
          <w:szCs w:val="21"/>
          <w:highlight w:val="none"/>
        </w:rPr>
        <w:t>开户名称：</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开户名称：</w:t>
      </w:r>
      <w:r>
        <w:rPr>
          <w:color w:val="000000" w:themeColor="text1"/>
          <w:szCs w:val="21"/>
          <w:highlight w:val="none"/>
          <w:u w:val="single"/>
        </w:rPr>
        <w:t xml:space="preserve">                                   </w:t>
      </w:r>
    </w:p>
    <w:p>
      <w:pPr>
        <w:keepNext w:val="0"/>
        <w:keepLines w:val="0"/>
        <w:pageBreakBefore w:val="0"/>
        <w:widowControl w:val="0"/>
        <w:tabs>
          <w:tab w:val="left" w:pos="5040"/>
        </w:tabs>
        <w:kinsoku/>
        <w:wordWrap/>
        <w:overflowPunct/>
        <w:topLinePunct w:val="0"/>
        <w:autoSpaceDE/>
        <w:autoSpaceDN/>
        <w:bidi w:val="0"/>
        <w:adjustRightInd/>
        <w:snapToGrid/>
        <w:spacing w:line="540" w:lineRule="exact"/>
        <w:textAlignment w:val="auto"/>
        <w:rPr>
          <w:color w:val="000000" w:themeColor="text1"/>
          <w:szCs w:val="21"/>
          <w:highlight w:val="none"/>
        </w:rPr>
      </w:pPr>
      <w:r>
        <w:rPr>
          <w:rFonts w:hint="eastAsia"/>
          <w:color w:val="000000" w:themeColor="text1"/>
          <w:szCs w:val="21"/>
          <w:highlight w:val="none"/>
        </w:rPr>
        <w:t>开户银行：</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开户银行：</w:t>
      </w:r>
      <w:r>
        <w:rPr>
          <w:color w:val="000000" w:themeColor="text1"/>
          <w:szCs w:val="21"/>
          <w:highlight w:val="none"/>
          <w:u w:val="single"/>
        </w:rPr>
        <w:t xml:space="preserve">                                   </w:t>
      </w:r>
    </w:p>
    <w:p>
      <w:pPr>
        <w:keepNext w:val="0"/>
        <w:keepLines w:val="0"/>
        <w:pageBreakBefore w:val="0"/>
        <w:widowControl w:val="0"/>
        <w:tabs>
          <w:tab w:val="left" w:pos="5040"/>
        </w:tabs>
        <w:kinsoku/>
        <w:wordWrap/>
        <w:overflowPunct/>
        <w:topLinePunct w:val="0"/>
        <w:autoSpaceDE/>
        <w:autoSpaceDN/>
        <w:bidi w:val="0"/>
        <w:adjustRightInd/>
        <w:snapToGrid/>
        <w:spacing w:line="540" w:lineRule="exact"/>
        <w:textAlignment w:val="auto"/>
        <w:rPr>
          <w:color w:val="000000" w:themeColor="text1"/>
          <w:szCs w:val="21"/>
          <w:highlight w:val="none"/>
        </w:rPr>
      </w:pPr>
      <w:r>
        <w:rPr>
          <w:rFonts w:hint="eastAsia"/>
          <w:color w:val="000000" w:themeColor="text1"/>
          <w:szCs w:val="21"/>
          <w:highlight w:val="none"/>
        </w:rPr>
        <w:t>银行账号：</w:t>
      </w:r>
      <w:r>
        <w:rPr>
          <w:color w:val="000000" w:themeColor="text1"/>
          <w:szCs w:val="21"/>
          <w:highlight w:val="none"/>
          <w:u w:val="single"/>
        </w:rPr>
        <w:t xml:space="preserve">                             </w:t>
      </w:r>
      <w:r>
        <w:rPr>
          <w:color w:val="000000" w:themeColor="text1"/>
          <w:szCs w:val="21"/>
          <w:highlight w:val="none"/>
        </w:rPr>
        <w:t xml:space="preserve">     </w:t>
      </w:r>
      <w:r>
        <w:rPr>
          <w:rFonts w:hint="eastAsia"/>
          <w:color w:val="000000" w:themeColor="text1"/>
          <w:szCs w:val="21"/>
          <w:highlight w:val="none"/>
        </w:rPr>
        <w:t>银行账号：</w:t>
      </w:r>
      <w:r>
        <w:rPr>
          <w:color w:val="000000" w:themeColor="text1"/>
          <w:szCs w:val="21"/>
          <w:highlight w:val="none"/>
          <w:u w:val="single"/>
        </w:rPr>
        <w:t xml:space="preserve">                                  </w:t>
      </w:r>
      <w:r>
        <w:rPr>
          <w:color w:val="000000" w:themeColor="text1"/>
          <w:szCs w:val="21"/>
          <w:highlight w:val="none"/>
        </w:rPr>
        <w:t xml:space="preserve"> </w:t>
      </w:r>
    </w:p>
    <w:p>
      <w:pPr>
        <w:spacing w:line="460" w:lineRule="exact"/>
        <w:ind w:firstLine="420"/>
        <w:rPr>
          <w:rFonts w:hint="eastAsia"/>
          <w:color w:val="000000" w:themeColor="text1"/>
          <w:highlight w:val="none"/>
        </w:rPr>
      </w:pPr>
      <w:r>
        <w:rPr>
          <w:color w:val="000000" w:themeColor="text1"/>
          <w:highlight w:val="none"/>
        </w:rPr>
        <w:t xml:space="preserve">   </w:t>
      </w:r>
    </w:p>
    <w:p>
      <w:pPr>
        <w:jc w:val="center"/>
        <w:rPr>
          <w:rFonts w:ascii="宋体" w:hAnsi="宋体" w:cs="宋体"/>
          <w:b/>
          <w:color w:val="000000" w:themeColor="text1"/>
          <w:sz w:val="84"/>
          <w:szCs w:val="84"/>
          <w:highlight w:val="none"/>
        </w:rPr>
      </w:pPr>
      <w:r>
        <w:rPr>
          <w:rFonts w:hint="eastAsia"/>
          <w:color w:val="000000" w:themeColor="text1"/>
          <w:highlight w:val="none"/>
        </w:rPr>
        <w:br w:type="page" w:clear="all"/>
      </w:r>
      <w:r>
        <w:rPr>
          <w:rFonts w:hint="eastAsia" w:ascii="宋体" w:hAnsi="宋体" w:cs="宋体"/>
          <w:b/>
          <w:color w:val="000000" w:themeColor="text1"/>
          <w:spacing w:val="92"/>
          <w:sz w:val="84"/>
          <w:szCs w:val="84"/>
          <w:highlight w:val="none"/>
        </w:rPr>
        <w:t>崇左市财政局文</w:t>
      </w:r>
      <w:r>
        <w:rPr>
          <w:rFonts w:hint="eastAsia" w:ascii="宋体" w:hAnsi="宋体" w:cs="宋体"/>
          <w:b/>
          <w:color w:val="000000" w:themeColor="text1"/>
          <w:sz w:val="84"/>
          <w:szCs w:val="84"/>
          <w:highlight w:val="none"/>
        </w:rPr>
        <w:t>件</w:t>
      </w:r>
    </w:p>
    <w:p>
      <w:pPr>
        <w:rPr>
          <w:b/>
          <w:color w:val="000000" w:themeColor="text1"/>
          <w:sz w:val="24"/>
          <w:highlight w:val="none"/>
        </w:rPr>
      </w:pPr>
    </w:p>
    <w:p>
      <w:pPr>
        <w:spacing w:line="560" w:lineRule="exact"/>
        <w:jc w:val="center"/>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崇财采〔2023〕10号</w:t>
      </w:r>
    </w:p>
    <w:p>
      <w:pPr>
        <w:ind w:left="-283" w:right="-197"/>
        <w:jc w:val="center"/>
        <w:rPr>
          <w:b/>
          <w:color w:val="000000" w:themeColor="text1"/>
          <w:sz w:val="18"/>
          <w:szCs w:val="18"/>
          <w:highlight w:val="none"/>
        </w:rPr>
      </w:pPr>
      <w:r>
        <w:rPr>
          <w:b/>
          <w:color w:val="000000" w:themeColor="text1"/>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79110" cy="38100"/>
                <wp:effectExtent l="0" t="0" r="0" b="0"/>
                <wp:wrapNone/>
                <wp:docPr id="6" name="_x0000_s1033"/>
                <wp:cNvGraphicFramePr/>
                <a:graphic xmlns:a="http://schemas.openxmlformats.org/drawingml/2006/main">
                  <a:graphicData uri="http://schemas.microsoft.com/office/word/2010/wordprocessingShape">
                    <wps:wsp>
                      <wps:cNvSpPr/>
                      <wps:spPr bwMode="auto">
                        <a:xfrm>
                          <a:off x="0" y="0"/>
                          <a:ext cx="5579110" cy="38100"/>
                        </a:xfrm>
                        <a:prstGeom prst="rect">
                          <a:avLst/>
                        </a:prstGeom>
                        <a:gradFill rotWithShape="0">
                          <a:gsLst>
                            <a:gs pos="0">
                              <a:srgbClr val="FF0000"/>
                            </a:gs>
                            <a:gs pos="100000">
                              <a:srgbClr val="FF0000"/>
                            </a:gs>
                          </a:gsLst>
                          <a:lin ang="5400000" scaled="1"/>
                        </a:gradFill>
                        <a:ln>
                          <a:noFill/>
                        </a:ln>
                      </wps:spPr>
                      <wps:bodyPr rot="0">
                        <a:noAutofit/>
                      </wps:bodyPr>
                    </wps:wsp>
                  </a:graphicData>
                </a:graphic>
              </wp:anchor>
            </w:drawing>
          </mc:Choice>
          <mc:Fallback>
            <w:pict>
              <v:rect id="_x0000_s1033" o:spid="_x0000_s1026" o:spt="1" style="position:absolute;left:0pt;margin-left:0pt;margin-top:0pt;height:3pt;width:439.3pt;z-index:251660288;mso-width-relative:page;mso-height-relative:page;" fillcolor="#FF0000" filled="t" stroked="f" coordsize="21600,21600" o:gfxdata="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7ms/0wAAAAMBAAAPAAAAAAAAAAEAIAAAACIAAABkcnMvZG93bnJldi54bWxQSwECFAAUAAAA&#10;CACHTuJAeN761/MBAAARBAAADgAAAAAAAAABACAAAAAiAQAAZHJzL2Uyb0RvYy54bWxQSwUGAAAA&#10;AAYABgBZAQAAhwUAAAAA&#10;">
                <v:fill type="gradient" on="t" color2="#FF0000" focus="100%" focussize="0,0"/>
                <v:stroke on="f"/>
                <v:imagedata o:title=""/>
                <o:lock v:ext="edit" aspectratio="f"/>
              </v:rect>
            </w:pict>
          </mc:Fallback>
        </mc:AlternateContent>
      </w:r>
      <w:r>
        <w:rPr>
          <w:b/>
          <w:color w:val="000000" w:themeColor="text1"/>
          <w:sz w:val="18"/>
          <w:szCs w:val="18"/>
          <w:highlight w:val="none"/>
        </w:rPr>
        <mc:AlternateContent>
          <mc:Choice Requires="wps">
            <w:drawing>
              <wp:inline distT="0" distB="0" distL="0" distR="0">
                <wp:extent cx="5579110" cy="38100"/>
                <wp:effectExtent l="0" t="0" r="0" b="0"/>
                <wp:docPr id="7" name="_x0000_s1030"/>
                <wp:cNvGraphicFramePr/>
                <a:graphic xmlns:a="http://schemas.openxmlformats.org/drawingml/2006/main">
                  <a:graphicData uri="http://schemas.microsoft.com/office/word/2010/wordprocessingShape">
                    <wps:wsp>
                      <wps:cNvSpPr/>
                      <wps:spPr bwMode="auto">
                        <a:xfrm>
                          <a:off x="0" y="0"/>
                          <a:ext cx="5579110" cy="3810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noFill/>
                        </a:ln>
                      </wps:spPr>
                      <wps:bodyPr rot="0">
                        <a:noAutofit/>
                      </wps:bodyPr>
                    </wps:wsp>
                  </a:graphicData>
                </a:graphic>
              </wp:inline>
            </w:drawing>
          </mc:Choice>
          <mc:Fallback>
            <w:pict>
              <v:shape id="_x0000_s1030" o:spid="_x0000_s1026" o:spt="100" style="height:3pt;width:439.3pt;" filled="f" stroked="f" coordsize="21600,21600" o:gfxdata="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SCqtMAAAADAQAADwAAAAAAAAABACAAAAAiAAAAZHJzL2Rvd25yZXYueG1sUEsBAhQA&#10;FAAAAAgAh07iQHqc2Y5pAgAAxQUAAA4AAAAAAAAAAQAgAAAAIgEAAGRycy9lMm9Eb2MueG1sUEsF&#10;BgAAAAAGAAYAWQEAAP0FAAAAAA==&#10;" path="m0,0l0,21600,21600,21600,21600,0xe">
                <v:fill on="f" focussize="0,0"/>
                <v:stroke on="f"/>
                <v:imagedata o:title=""/>
                <o:lock v:ext="edit" aspectratio="f"/>
                <w10:wrap type="none"/>
                <w10:anchorlock/>
              </v:shape>
            </w:pict>
          </mc:Fallback>
        </mc:AlternateContent>
      </w:r>
    </w:p>
    <w:p>
      <w:pPr>
        <w:spacing w:line="440" w:lineRule="exact"/>
        <w:jc w:val="center"/>
        <w:rPr>
          <w:rFonts w:ascii="Arial Unicode MS" w:hAnsi="Arial Unicode MS" w:eastAsia="Arial Unicode MS" w:cs="Arial Unicode MS"/>
          <w:color w:val="000000" w:themeColor="text1"/>
          <w:sz w:val="44"/>
          <w:szCs w:val="44"/>
          <w:highlight w:val="none"/>
        </w:rPr>
      </w:pPr>
    </w:p>
    <w:p>
      <w:pPr>
        <w:spacing w:line="560" w:lineRule="exact"/>
        <w:jc w:val="center"/>
        <w:rPr>
          <w:rFonts w:ascii="方正小标宋_GBK" w:hAnsi="仿宋" w:eastAsia="方正小标宋_GBK"/>
          <w:color w:val="000000" w:themeColor="text1"/>
          <w:sz w:val="44"/>
          <w:szCs w:val="44"/>
          <w:highlight w:val="none"/>
        </w:rPr>
      </w:pPr>
      <w:r>
        <w:rPr>
          <w:rFonts w:hint="eastAsia" w:ascii="方正小标宋_GBK" w:hAnsi="仿宋" w:eastAsia="方正小标宋_GBK"/>
          <w:color w:val="000000" w:themeColor="text1"/>
          <w:sz w:val="44"/>
          <w:szCs w:val="44"/>
          <w:highlight w:val="none"/>
        </w:rPr>
        <w:t>崇左市财政局关于进一步做好线上“政采贷”融资业务工作的通知</w:t>
      </w:r>
    </w:p>
    <w:p>
      <w:pPr>
        <w:spacing w:line="540" w:lineRule="exact"/>
        <w:jc w:val="center"/>
        <w:rPr>
          <w:rFonts w:ascii="方正小标宋_GBK" w:hAnsi="仿宋" w:eastAsia="方正小标宋_GBK"/>
          <w:color w:val="000000" w:themeColor="text1"/>
          <w:sz w:val="44"/>
          <w:szCs w:val="44"/>
          <w:highlight w:val="none"/>
        </w:rPr>
      </w:pPr>
    </w:p>
    <w:p>
      <w:pPr>
        <w:spacing w:line="560" w:lineRule="exact"/>
        <w:rPr>
          <w:rFonts w:ascii="仿宋_GB2312"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市直各预算单位、</w:t>
      </w:r>
      <w:r>
        <w:rPr>
          <w:rFonts w:hint="eastAsia" w:ascii="仿宋_GB2312" w:eastAsia="仿宋_GB2312"/>
          <w:color w:val="000000" w:themeColor="text1"/>
          <w:spacing w:val="16"/>
          <w:sz w:val="32"/>
          <w:szCs w:val="32"/>
          <w:highlight w:val="none"/>
        </w:rPr>
        <w:t>各县（市、区）财政局、</w:t>
      </w:r>
      <w:r>
        <w:rPr>
          <w:rFonts w:hint="eastAsia" w:ascii="仿宋_GB2312" w:eastAsia="仿宋_GB2312"/>
          <w:color w:val="000000" w:themeColor="text1"/>
          <w:sz w:val="32"/>
          <w:szCs w:val="32"/>
          <w:highlight w:val="none"/>
        </w:rPr>
        <w:t>各采购代理机构：</w:t>
      </w:r>
    </w:p>
    <w:p>
      <w:pPr>
        <w:spacing w:line="560" w:lineRule="exact"/>
        <w:ind w:firstLine="640"/>
        <w:rPr>
          <w:rFonts w:ascii="仿宋_GB2312" w:eastAsia="仿宋_GB2312"/>
          <w:color w:val="000000" w:themeColor="text1"/>
          <w:sz w:val="32"/>
          <w:szCs w:val="32"/>
          <w:highlight w:val="none"/>
          <w:shd w:val="clear" w:color="auto" w:fill="FFFFFF"/>
        </w:rPr>
      </w:pPr>
      <w:r>
        <w:rPr>
          <w:rFonts w:hint="eastAsia" w:ascii="仿宋_GB2312" w:eastAsia="仿宋_GB2312"/>
          <w:color w:val="000000" w:themeColor="text1"/>
          <w:sz w:val="32"/>
          <w:szCs w:val="32"/>
          <w:highlight w:val="none"/>
        </w:rPr>
        <w:t>为加大政府采购支持中小企业力度，帮助</w:t>
      </w:r>
      <w:r>
        <w:rPr>
          <w:rFonts w:hint="eastAsia" w:ascii="仿宋_GB2312" w:eastAsia="仿宋_GB2312"/>
          <w:color w:val="000000" w:themeColor="text1"/>
          <w:sz w:val="32"/>
          <w:szCs w:val="32"/>
          <w:highlight w:val="none"/>
          <w:shd w:val="clear" w:color="auto" w:fill="FFFFFF"/>
        </w:rPr>
        <w:t>政府采购中标（成交）供应商解决融资难、融资贵的问题，进一步做好线上“政采贷”融资业务工作。经研究，现将有关事项通知如下：</w:t>
      </w:r>
    </w:p>
    <w:p>
      <w:pPr>
        <w:spacing w:line="560" w:lineRule="exact"/>
        <w:ind w:firstLine="640"/>
        <w:rPr>
          <w:rFonts w:ascii="仿宋_GB2312" w:eastAsia="仿宋_GB2312"/>
          <w:color w:val="000000" w:themeColor="text1"/>
          <w:sz w:val="32"/>
          <w:szCs w:val="32"/>
          <w:highlight w:val="none"/>
          <w:shd w:val="clear" w:color="auto" w:fill="FFFFFF"/>
        </w:rPr>
      </w:pPr>
      <w:r>
        <w:rPr>
          <w:rFonts w:hint="eastAsia" w:ascii="仿宋_GB2312" w:eastAsia="仿宋_GB2312"/>
          <w:color w:val="000000" w:themeColor="text1"/>
          <w:sz w:val="32"/>
          <w:szCs w:val="32"/>
          <w:highlight w:val="none"/>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pPr>
        <w:spacing w:line="560" w:lineRule="exact"/>
        <w:ind w:firstLine="640"/>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二、</w:t>
      </w:r>
      <w:r>
        <w:rPr>
          <w:rFonts w:hint="eastAsia" w:ascii="仿宋_GB2312" w:eastAsia="仿宋_GB2312"/>
          <w:color w:val="000000" w:themeColor="text1"/>
          <w:sz w:val="32"/>
          <w:szCs w:val="32"/>
          <w:highlight w:val="none"/>
        </w:rPr>
        <w:t>采购人</w:t>
      </w:r>
      <w:r>
        <w:rPr>
          <w:rFonts w:hint="eastAsia" w:ascii="仿宋_GB2312" w:hAnsi="宋体" w:eastAsia="仿宋_GB2312"/>
          <w:color w:val="000000" w:themeColor="text1"/>
          <w:sz w:val="32"/>
          <w:szCs w:val="32"/>
          <w:highlight w:val="none"/>
        </w:rPr>
        <w:t>应及时</w:t>
      </w:r>
      <w:r>
        <w:rPr>
          <w:rFonts w:hint="eastAsia" w:ascii="仿宋_GB2312" w:eastAsia="仿宋_GB2312"/>
          <w:color w:val="000000" w:themeColor="text1"/>
          <w:sz w:val="32"/>
          <w:szCs w:val="32"/>
          <w:highlight w:val="none"/>
        </w:rPr>
        <w:t>配合</w:t>
      </w:r>
      <w:r>
        <w:rPr>
          <w:rFonts w:hint="eastAsia" w:ascii="仿宋_GB2312" w:hAnsi="宋体" w:eastAsia="仿宋_GB2312"/>
          <w:color w:val="000000" w:themeColor="text1"/>
          <w:sz w:val="32"/>
          <w:szCs w:val="32"/>
          <w:highlight w:val="none"/>
        </w:rPr>
        <w:t>签订政府采购合同，</w:t>
      </w:r>
      <w:r>
        <w:rPr>
          <w:rFonts w:hint="eastAsia" w:ascii="仿宋_GB2312" w:eastAsia="仿宋_GB2312"/>
          <w:color w:val="000000" w:themeColor="text1"/>
          <w:sz w:val="32"/>
          <w:szCs w:val="32"/>
          <w:highlight w:val="none"/>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000000" w:themeColor="text1"/>
          <w:sz w:val="32"/>
          <w:szCs w:val="32"/>
          <w:highlight w:val="none"/>
        </w:rPr>
        <w:t>“中征应收账款融资服务平台”</w:t>
      </w:r>
      <w:r>
        <w:rPr>
          <w:rFonts w:hint="eastAsia" w:ascii="仿宋_GB2312" w:eastAsia="仿宋_GB2312"/>
          <w:color w:val="000000" w:themeColor="text1"/>
          <w:sz w:val="32"/>
          <w:szCs w:val="32"/>
          <w:highlight w:val="none"/>
        </w:rPr>
        <w:t>向相关金融机构申请</w:t>
      </w:r>
      <w:r>
        <w:rPr>
          <w:rFonts w:hint="eastAsia" w:ascii="仿宋_GB2312" w:hAnsi="宋体" w:eastAsia="仿宋_GB2312"/>
          <w:color w:val="000000" w:themeColor="text1"/>
          <w:sz w:val="32"/>
          <w:szCs w:val="32"/>
          <w:highlight w:val="none"/>
        </w:rPr>
        <w:t>“政采贷”</w:t>
      </w:r>
      <w:r>
        <w:rPr>
          <w:rFonts w:hint="eastAsia" w:ascii="仿宋_GB2312" w:eastAsia="仿宋_GB2312"/>
          <w:color w:val="000000" w:themeColor="text1"/>
          <w:sz w:val="32"/>
          <w:szCs w:val="32"/>
          <w:highlight w:val="none"/>
        </w:rPr>
        <w:t>。</w:t>
      </w:r>
    </w:p>
    <w:p>
      <w:pPr>
        <w:spacing w:line="560" w:lineRule="exact"/>
        <w:ind w:firstLine="64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pPr>
        <w:spacing w:line="560" w:lineRule="exact"/>
        <w:ind w:firstLine="640"/>
        <w:rPr>
          <w:rFonts w:ascii="仿宋_GB2312" w:eastAsia="仿宋_GB2312"/>
          <w:color w:val="000000" w:themeColor="text1"/>
          <w:sz w:val="32"/>
          <w:szCs w:val="32"/>
          <w:highlight w:val="none"/>
        </w:rPr>
      </w:pPr>
    </w:p>
    <w:p>
      <w:pPr>
        <w:spacing w:line="560" w:lineRule="exact"/>
        <w:ind w:left="1700" w:hanging="1280"/>
        <w:jc w:val="left"/>
        <w:rPr>
          <w:rFonts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附件：1.中国人民银行崇左市中心支行 崇左市财政局转发关于推广线上“政采贷”融资模式文件的通知</w:t>
      </w:r>
    </w:p>
    <w:p>
      <w:pPr>
        <w:spacing w:line="560" w:lineRule="exact"/>
        <w:ind w:firstLine="1600"/>
        <w:jc w:val="left"/>
        <w:rPr>
          <w:rFonts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2.崇左市线上“政采贷”政策告知函</w:t>
      </w:r>
    </w:p>
    <w:p>
      <w:pPr>
        <w:spacing w:line="560" w:lineRule="exact"/>
        <w:ind w:firstLine="640"/>
        <w:jc w:val="left"/>
        <w:rPr>
          <w:rFonts w:ascii="仿宋_GB2312" w:hAnsi="仿宋_GB2312" w:eastAsia="仿宋_GB2312" w:cs="仿宋_GB2312"/>
          <w:color w:val="000000" w:themeColor="text1"/>
          <w:sz w:val="32"/>
          <w:highlight w:val="none"/>
        </w:rPr>
      </w:pPr>
      <w:r>
        <w:rPr>
          <w:rFonts w:hint="eastAsia" w:ascii="仿宋_GB2312" w:eastAsia="仿宋_GB2312"/>
          <w:color w:val="000000" w:themeColor="text1"/>
          <w:sz w:val="32"/>
          <w:highlight w:val="none"/>
        </w:rPr>
        <w:t xml:space="preserve">      3.</w:t>
      </w:r>
      <w:r>
        <w:rPr>
          <w:rFonts w:hint="eastAsia" w:ascii="仿宋_GB2312" w:hAnsi="仿宋_GB2312" w:eastAsia="仿宋_GB2312" w:cs="仿宋_GB2312"/>
          <w:color w:val="000000" w:themeColor="text1"/>
          <w:sz w:val="32"/>
          <w:highlight w:val="none"/>
        </w:rPr>
        <w:t>崇左市线上“政采贷”业务流程图</w:t>
      </w:r>
    </w:p>
    <w:p>
      <w:pPr>
        <w:spacing w:line="560" w:lineRule="exact"/>
        <w:ind w:firstLine="640"/>
        <w:jc w:val="left"/>
        <w:rPr>
          <w:rFonts w:ascii="仿宋_GB2312" w:eastAsia="仿宋_GB2312"/>
          <w:color w:val="000000" w:themeColor="text1"/>
          <w:sz w:val="32"/>
          <w:highlight w:val="none"/>
        </w:rPr>
      </w:pPr>
      <w:r>
        <w:rPr>
          <w:rFonts w:hint="eastAsia" w:ascii="仿宋_GB2312" w:eastAsia="仿宋_GB2312"/>
          <w:color w:val="000000" w:themeColor="text1"/>
          <w:sz w:val="32"/>
          <w:highlight w:val="none"/>
        </w:rPr>
        <w:t xml:space="preserve">     </w:t>
      </w:r>
      <w:r>
        <w:rPr>
          <w:rFonts w:hint="eastAsia" w:ascii="仿宋_GB2312" w:hAnsi="仿宋_GB2312" w:eastAsia="仿宋_GB2312" w:cs="仿宋_GB2312"/>
          <w:color w:val="000000" w:themeColor="text1"/>
          <w:sz w:val="32"/>
          <w:highlight w:val="none"/>
        </w:rPr>
        <w:t xml:space="preserve"> 4.</w:t>
      </w:r>
      <w:r>
        <w:rPr>
          <w:rFonts w:hint="eastAsia" w:ascii="仿宋_GB2312" w:eastAsia="仿宋_GB2312"/>
          <w:color w:val="000000" w:themeColor="text1"/>
          <w:sz w:val="32"/>
          <w:highlight w:val="none"/>
        </w:rPr>
        <w:t>崇左市金融机构线上“政采贷”业务办理联络表</w:t>
      </w:r>
    </w:p>
    <w:p>
      <w:pPr>
        <w:spacing w:line="560" w:lineRule="exact"/>
        <w:ind w:firstLine="640"/>
        <w:jc w:val="left"/>
        <w:rPr>
          <w:rFonts w:ascii="仿宋_GB2312" w:eastAsia="仿宋_GB2312"/>
          <w:color w:val="000000" w:themeColor="text1"/>
          <w:sz w:val="32"/>
          <w:highlight w:val="none"/>
        </w:rPr>
      </w:pPr>
    </w:p>
    <w:p>
      <w:pPr>
        <w:spacing w:line="560" w:lineRule="exact"/>
        <w:ind w:firstLine="640"/>
        <w:jc w:val="left"/>
        <w:rPr>
          <w:rFonts w:ascii="仿宋_GB2312" w:eastAsia="仿宋_GB2312"/>
          <w:color w:val="000000" w:themeColor="text1"/>
          <w:sz w:val="32"/>
          <w:highlight w:val="none"/>
        </w:rPr>
      </w:pPr>
    </w:p>
    <w:p>
      <w:pPr>
        <w:spacing w:line="560" w:lineRule="exact"/>
        <w:ind w:firstLine="640"/>
        <w:jc w:val="left"/>
        <w:rPr>
          <w:rFonts w:ascii="仿宋_GB2312" w:eastAsia="仿宋_GB2312"/>
          <w:color w:val="000000" w:themeColor="text1"/>
          <w:sz w:val="32"/>
          <w:highlight w:val="none"/>
        </w:rPr>
      </w:pPr>
    </w:p>
    <w:p>
      <w:pPr>
        <w:spacing w:line="560" w:lineRule="exact"/>
        <w:ind w:firstLine="640"/>
        <w:jc w:val="left"/>
        <w:rPr>
          <w:rFonts w:ascii="仿宋_GB2312" w:eastAsia="仿宋_GB2312"/>
          <w:color w:val="000000" w:themeColor="text1"/>
          <w:sz w:val="32"/>
          <w:highlight w:val="none"/>
        </w:rPr>
      </w:pPr>
    </w:p>
    <w:p>
      <w:pPr>
        <w:spacing w:line="560" w:lineRule="exact"/>
        <w:ind w:firstLine="96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崇左市财政局 </w:t>
      </w:r>
    </w:p>
    <w:p>
      <w:pPr>
        <w:spacing w:line="560" w:lineRule="exact"/>
        <w:ind w:firstLine="512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2023年7月31日</w:t>
      </w:r>
    </w:p>
    <w:p>
      <w:pPr>
        <w:spacing w:before="156" w:after="158" w:line="560" w:lineRule="exact"/>
        <w:ind w:firstLine="480"/>
        <w:rPr>
          <w:rFonts w:ascii="仿宋_GB2312" w:eastAsia="仿宋_GB2312"/>
          <w:color w:val="000000" w:themeColor="text1"/>
          <w:sz w:val="24"/>
          <w:szCs w:val="20"/>
          <w:highlight w:val="none"/>
        </w:rPr>
      </w:pPr>
    </w:p>
    <w:p>
      <w:pPr>
        <w:spacing w:line="560" w:lineRule="exact"/>
        <w:jc w:val="left"/>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b/>
          <w:bCs/>
          <w:color w:val="000000" w:themeColor="text1"/>
          <w:sz w:val="28"/>
          <w:szCs w:val="28"/>
          <w:highlight w:val="none"/>
        </w:rPr>
        <w:t>公开方式：主动公开</w:t>
      </w:r>
      <w:r>
        <w:rPr>
          <w:rFonts w:hint="eastAsia" w:ascii="仿宋_GB2312" w:hAnsi="仿宋_GB2312" w:eastAsia="仿宋_GB2312" w:cs="仿宋_GB2312"/>
          <w:color w:val="000000" w:themeColor="text1"/>
          <w:sz w:val="28"/>
          <w:szCs w:val="28"/>
          <w:highlight w:val="none"/>
        </w:rPr>
        <w:t xml:space="preserve">                                     </w:t>
      </w:r>
    </w:p>
    <w:p>
      <w:pPr>
        <w:spacing w:line="560" w:lineRule="exact"/>
        <w:ind w:firstLine="280"/>
        <w:jc w:val="left"/>
        <w:rPr>
          <w:rFonts w:ascii="仿宋_GB2312" w:hAnsi="仿宋_GB2312" w:eastAsia="仿宋_GB2312" w:cs="仿宋_GB2312"/>
          <w:color w:val="000000" w:themeColor="text1"/>
          <w:sz w:val="28"/>
          <w:szCs w:val="28"/>
          <w:highlight w:val="none"/>
          <w:shd w:val="clear" w:color="auto" w:fill="FFFFFF"/>
          <w:lang w:bidi="ar"/>
        </w:rPr>
      </w:pPr>
      <w:r>
        <w:rPr>
          <w:rFonts w:ascii="仿宋_GB2312" w:hAnsi="仿宋_GB2312" w:eastAsia="仿宋_GB2312" w:cs="仿宋_GB2312"/>
          <w:color w:val="000000" w:themeColor="text1"/>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379730</wp:posOffset>
                </wp:positionV>
                <wp:extent cx="5615940" cy="0"/>
                <wp:effectExtent l="0" t="0" r="0" b="0"/>
                <wp:wrapNone/>
                <wp:docPr id="8" name="_x0000_s1029"/>
                <wp:cNvGraphicFramePr/>
                <a:graphic xmlns:a="http://schemas.openxmlformats.org/drawingml/2006/main">
                  <a:graphicData uri="http://schemas.microsoft.com/office/word/2010/wordprocessingShape">
                    <wps:wsp>
                      <wps:cNvSpPr/>
                      <wps:spPr bwMode="auto">
                        <a:xfrm>
                          <a:off x="0" y="0"/>
                          <a:ext cx="56159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noFill/>
                        </a:ln>
                      </wps:spPr>
                      <wps:bodyPr rot="0">
                        <a:noAutofit/>
                      </wps:bodyPr>
                    </wps:wsp>
                  </a:graphicData>
                </a:graphic>
              </wp:anchor>
            </w:drawing>
          </mc:Choice>
          <mc:Fallback>
            <w:pict>
              <v:shape id="_x0000_s1029" o:spid="_x0000_s1026" o:spt="100" style="position:absolute;left:0pt;margin-left:1.6pt;margin-top:29.9pt;height:0pt;width:442.2pt;z-index:251660288;mso-width-relative:page;mso-height-relative:page;" filled="f" stroked="f" coordsize="21600,21600" o:gfxdata="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iFA3zWAAAABwEAAA8AAAAAAAAAAQAgAAAAIgAAAGRycy9kb3ducmV2LnhtbFBLAQIUABQA&#10;AAAIAIdO4kAE3AGiZAIAAMEFAAAOAAAAAAAAAAEAIAAAACUBAABkcnMvZTJvRG9jLnhtbFBLBQYA&#10;AAAABgAGAFkBAAD7BQAAAAA=&#10;" path="m0,0l0,21600,21600,21600,21600,0xe">
                <v:fill on="f" focussize="0,0"/>
                <v:stroke on="f"/>
                <v:imagedata o:title=""/>
                <o:lock v:ext="edit" aspectratio="f"/>
              </v:shape>
            </w:pict>
          </mc:Fallback>
        </mc:AlternateContent>
      </w:r>
      <w:r>
        <w:rPr>
          <w:rFonts w:ascii="仿宋_GB2312" w:hAnsi="仿宋_GB2312" w:eastAsia="仿宋_GB2312" w:cs="仿宋_GB2312"/>
          <w:color w:val="000000" w:themeColor="text1"/>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46355</wp:posOffset>
                </wp:positionV>
                <wp:extent cx="5615940" cy="0"/>
                <wp:effectExtent l="0" t="0" r="0" b="0"/>
                <wp:wrapNone/>
                <wp:docPr id="9" name="_x0000_s1028"/>
                <wp:cNvGraphicFramePr/>
                <a:graphic xmlns:a="http://schemas.openxmlformats.org/drawingml/2006/main">
                  <a:graphicData uri="http://schemas.microsoft.com/office/word/2010/wordprocessingShape">
                    <wps:wsp>
                      <wps:cNvSpPr/>
                      <wps:spPr bwMode="auto">
                        <a:xfrm>
                          <a:off x="0" y="0"/>
                          <a:ext cx="56159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noFill/>
                        </a:ln>
                      </wps:spPr>
                      <wps:bodyPr rot="0">
                        <a:noAutofit/>
                      </wps:bodyPr>
                    </wps:wsp>
                  </a:graphicData>
                </a:graphic>
              </wp:anchor>
            </w:drawing>
          </mc:Choice>
          <mc:Fallback>
            <w:pict>
              <v:shape id="_x0000_s1028" o:spid="_x0000_s1026" o:spt="100" style="position:absolute;left:0pt;margin-left:1.6pt;margin-top:3.65pt;height:0pt;width:442.2pt;z-index:251660288;mso-width-relative:page;mso-height-relative:page;" filled="f" stroked="f" coordsize="21600,21600" o:gfxdata="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PWE6NQAAAAFAQAADwAAAAAAAAABACAAAAAiAAAAZHJzL2Rvd25yZXYueG1sUEsBAhQAFAAA&#10;AAgAh07iQKr5mntlAgAAwQUAAA4AAAAAAAAAAQAgAAAAIwEAAGRycy9lMm9Eb2MueG1sUEsFBgAA&#10;AAAGAAYAWQEAAPoFAAAAAA==&#10;" path="m0,0l0,21600,21600,21600,21600,0xe">
                <v:fill on="f" focussize="0,0"/>
                <v:stroke on="f"/>
                <v:imagedata o:title=""/>
                <o:lock v:ext="edit" aspectratio="f"/>
              </v:shape>
            </w:pict>
          </mc:Fallback>
        </mc:AlternateContent>
      </w:r>
      <w:r>
        <w:rPr>
          <w:rFonts w:hint="eastAsia" w:ascii="仿宋_GB2312" w:hAnsi="仿宋_GB2312" w:eastAsia="仿宋_GB2312" w:cs="仿宋_GB2312"/>
          <w:color w:val="000000" w:themeColor="text1"/>
          <w:sz w:val="28"/>
          <w:szCs w:val="28"/>
          <w:highlight w:val="none"/>
        </w:rPr>
        <w:t>崇左市财政局办公室                       2023年7月31日印发</w:t>
      </w:r>
    </w:p>
    <w:p>
      <w:pPr>
        <w:widowControl/>
        <w:spacing w:line="720" w:lineRule="exact"/>
        <w:jc w:val="left"/>
        <w:rPr>
          <w:rFonts w:ascii="黑体" w:hAnsi="黑体" w:eastAsia="黑体" w:cs="黑体"/>
          <w:color w:val="000000" w:themeColor="text1"/>
          <w:sz w:val="32"/>
          <w:szCs w:val="32"/>
          <w:highlight w:val="none"/>
        </w:rPr>
      </w:pPr>
      <w:r>
        <w:rPr>
          <w:rFonts w:ascii="黑体" w:hAnsi="黑体" w:eastAsia="黑体" w:cs="黑体"/>
          <w:color w:val="000000" w:themeColor="text1"/>
          <w:sz w:val="32"/>
          <w:szCs w:val="32"/>
          <w:highlight w:val="none"/>
          <w:lang w:val="zh-CN"/>
        </w:rPr>
        <w:br w:type="page" w:clear="all"/>
      </w:r>
      <w:r>
        <w:rPr>
          <w:rFonts w:hint="eastAsia" w:ascii="黑体" w:hAnsi="黑体" w:eastAsia="黑体" w:cs="黑体"/>
          <w:color w:val="000000" w:themeColor="text1"/>
          <w:sz w:val="32"/>
          <w:szCs w:val="32"/>
          <w:highlight w:val="none"/>
          <w:lang w:val="zh-CN"/>
        </w:rPr>
        <w:t>附件</w:t>
      </w:r>
      <w:r>
        <w:rPr>
          <w:rFonts w:hint="eastAsia" w:ascii="黑体" w:hAnsi="黑体" w:eastAsia="黑体" w:cs="黑体"/>
          <w:color w:val="000000" w:themeColor="text1"/>
          <w:sz w:val="32"/>
          <w:szCs w:val="32"/>
          <w:highlight w:val="none"/>
        </w:rPr>
        <w:t>2</w:t>
      </w:r>
    </w:p>
    <w:p>
      <w:pPr>
        <w:spacing w:before="156" w:after="158" w:line="360" w:lineRule="auto"/>
        <w:ind w:firstLine="480"/>
        <w:rPr>
          <w:color w:val="000000" w:themeColor="text1"/>
          <w:sz w:val="24"/>
          <w:szCs w:val="20"/>
          <w:highlight w:val="none"/>
        </w:rPr>
      </w:pPr>
    </w:p>
    <w:p>
      <w:pPr>
        <w:spacing w:line="580" w:lineRule="exact"/>
        <w:jc w:val="center"/>
        <w:rPr>
          <w:rFonts w:ascii="方正小标宋_GBK" w:eastAsia="方正小标宋_GBK"/>
          <w:color w:val="000000" w:themeColor="text1"/>
          <w:sz w:val="44"/>
          <w:szCs w:val="44"/>
          <w:highlight w:val="none"/>
        </w:rPr>
      </w:pPr>
      <w:r>
        <w:rPr>
          <w:rFonts w:hint="eastAsia" w:ascii="方正小标宋_GBK" w:eastAsia="方正小标宋_GBK"/>
          <w:color w:val="000000" w:themeColor="text1"/>
          <w:sz w:val="44"/>
          <w:szCs w:val="44"/>
          <w:highlight w:val="none"/>
        </w:rPr>
        <w:t>崇左市线上“政采贷”政策告知函</w:t>
      </w:r>
    </w:p>
    <w:p>
      <w:pPr>
        <w:spacing w:line="580" w:lineRule="exact"/>
        <w:ind w:firstLine="420"/>
        <w:rPr>
          <w:color w:val="000000" w:themeColor="text1"/>
          <w:szCs w:val="32"/>
          <w:highlight w:val="none"/>
        </w:rPr>
      </w:pPr>
    </w:p>
    <w:p>
      <w:pPr>
        <w:spacing w:line="580" w:lineRule="exact"/>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各供应商：</w:t>
      </w:r>
    </w:p>
    <w:p>
      <w:pPr>
        <w:spacing w:line="580" w:lineRule="exact"/>
        <w:ind w:firstLine="64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欢迎贵公司参与崇左市政府采购活动！</w:t>
      </w:r>
    </w:p>
    <w:p>
      <w:pPr>
        <w:spacing w:line="580" w:lineRule="exact"/>
        <w:ind w:firstLine="64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64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相关金融产品和银行业金融机构联系方式，可在中征应收账款融资服务平台查询（网址：</w:t>
      </w:r>
      <w:r>
        <w:rPr>
          <w:color w:val="000000" w:themeColor="text1"/>
          <w:highlight w:val="none"/>
        </w:rPr>
        <w:fldChar w:fldCharType="begin"/>
      </w:r>
      <w:r>
        <w:rPr>
          <w:color w:val="000000" w:themeColor="text1"/>
          <w:highlight w:val="none"/>
        </w:rPr>
        <w:instrText xml:space="preserve"> HYPERLINK "https://www.crcrfsp.com/" </w:instrText>
      </w:r>
      <w:r>
        <w:rPr>
          <w:color w:val="000000" w:themeColor="text1"/>
          <w:highlight w:val="none"/>
        </w:rPr>
        <w:fldChar w:fldCharType="separate"/>
      </w:r>
      <w:r>
        <w:rPr>
          <w:rFonts w:hint="eastAsia" w:ascii="仿宋_GB2312" w:hAnsi="仿宋_GB2312" w:eastAsia="仿宋_GB2312" w:cs="仿宋_GB2312"/>
          <w:color w:val="000000" w:themeColor="text1"/>
          <w:sz w:val="32"/>
          <w:szCs w:val="32"/>
          <w:highlight w:val="none"/>
          <w:u w:val="single"/>
        </w:rPr>
        <w:t>https://www.crcrfsp.com/</w:t>
      </w:r>
      <w:r>
        <w:rPr>
          <w:rFonts w:hint="eastAsia" w:ascii="仿宋_GB2312" w:hAnsi="仿宋_GB2312" w:eastAsia="仿宋_GB2312" w:cs="仿宋_GB2312"/>
          <w:color w:val="000000" w:themeColor="text1"/>
          <w:sz w:val="32"/>
          <w:szCs w:val="32"/>
          <w:highlight w:val="none"/>
          <w:u w:val="single"/>
        </w:rPr>
        <w:fldChar w:fldCharType="end"/>
      </w:r>
      <w:r>
        <w:rPr>
          <w:rFonts w:hint="eastAsia" w:ascii="仿宋_GB2312" w:hAnsi="仿宋_GB2312" w:eastAsia="仿宋_GB2312" w:cs="仿宋_GB2312"/>
          <w:color w:val="000000" w:themeColor="text1"/>
          <w:sz w:val="32"/>
          <w:szCs w:val="32"/>
          <w:highlight w:val="none"/>
        </w:rPr>
        <w:t>，客服电话：400-009-0001）。</w:t>
      </w:r>
    </w:p>
    <w:p>
      <w:pPr>
        <w:spacing w:before="156" w:after="158" w:line="360" w:lineRule="auto"/>
        <w:ind w:firstLine="480"/>
        <w:rPr>
          <w:rFonts w:ascii="仿宋_GB2312" w:hAnsi="仿宋_GB2312" w:eastAsia="仿宋_GB2312" w:cs="仿宋_GB2312"/>
          <w:color w:val="000000" w:themeColor="text1"/>
          <w:sz w:val="24"/>
          <w:szCs w:val="32"/>
          <w:highlight w:val="none"/>
        </w:rPr>
      </w:pPr>
    </w:p>
    <w:p>
      <w:pPr>
        <w:spacing w:line="540" w:lineRule="exact"/>
        <w:rPr>
          <w:rFonts w:ascii="黑体" w:hAnsi="黑体" w:eastAsia="黑体" w:cs="黑体"/>
          <w:color w:val="000000" w:themeColor="text1"/>
          <w:szCs w:val="32"/>
          <w:highlight w:val="none"/>
        </w:rPr>
      </w:pPr>
    </w:p>
    <w:p>
      <w:pPr>
        <w:widowControl/>
        <w:spacing w:line="720" w:lineRule="exact"/>
        <w:jc w:val="left"/>
        <w:rPr>
          <w:rFonts w:ascii="黑体" w:hAnsi="黑体" w:eastAsia="黑体" w:cs="黑体"/>
          <w:color w:val="000000" w:themeColor="text1"/>
          <w:szCs w:val="32"/>
          <w:highlight w:val="none"/>
        </w:rPr>
      </w:pPr>
      <w:r>
        <w:rPr>
          <w:rFonts w:ascii="黑体" w:hAnsi="黑体" w:eastAsia="黑体" w:cs="黑体"/>
          <w:color w:val="000000" w:themeColor="text1"/>
          <w:szCs w:val="32"/>
          <w:highlight w:val="none"/>
        </w:rPr>
        <w:br w:type="page" w:clear="all"/>
      </w:r>
      <w:r>
        <w:rPr>
          <w:rFonts w:hint="eastAsia" w:ascii="黑体" w:hAnsi="黑体" w:eastAsia="黑体" w:cs="黑体"/>
          <w:color w:val="000000" w:themeColor="text1"/>
          <w:sz w:val="32"/>
          <w:szCs w:val="32"/>
          <w:highlight w:val="none"/>
          <w:lang w:val="zh-CN"/>
        </w:rPr>
        <w:t>附件3</w:t>
      </w:r>
    </w:p>
    <w:p>
      <w:pPr>
        <w:spacing w:before="156" w:after="158" w:line="360" w:lineRule="auto"/>
        <w:ind w:firstLine="480"/>
        <w:rPr>
          <w:color w:val="000000" w:themeColor="text1"/>
          <w:sz w:val="24"/>
          <w:szCs w:val="20"/>
          <w:highlight w:val="none"/>
        </w:rPr>
      </w:pPr>
    </w:p>
    <w:p>
      <w:pPr>
        <w:spacing w:line="600" w:lineRule="exact"/>
        <w:jc w:val="center"/>
        <w:rPr>
          <w:rFonts w:ascii="黑体" w:hAnsi="黑体" w:eastAsia="黑体" w:cs="黑体"/>
          <w:color w:val="000000" w:themeColor="text1"/>
          <w:sz w:val="44"/>
          <w:szCs w:val="44"/>
          <w:highlight w:val="none"/>
        </w:rPr>
      </w:pPr>
      <w:r>
        <w:rPr>
          <w:rFonts w:hint="eastAsia" w:ascii="方正小标宋_GBK" w:eastAsia="方正小标宋_GBK"/>
          <w:color w:val="000000" w:themeColor="text1"/>
          <w:sz w:val="44"/>
          <w:szCs w:val="44"/>
          <w:highlight w:val="none"/>
        </w:rPr>
        <w:t>崇左市线上“政采贷”业务流程图</w:t>
      </w:r>
    </w:p>
    <w:p>
      <w:pPr>
        <w:rPr>
          <w:color w:val="000000" w:themeColor="text1"/>
          <w:highlight w:val="none"/>
        </w:rPr>
      </w:pPr>
      <w:r>
        <w:rPr>
          <w:rFonts w:eastAsia="仿宋_GB2312"/>
          <w:color w:val="000000" w:themeColor="text1"/>
          <w:highlight w:val="none"/>
        </w:rPr>
        <w:drawing>
          <wp:inline distT="0" distB="0" distL="0" distR="0">
            <wp:extent cx="4926965" cy="6994525"/>
            <wp:effectExtent l="0" t="0" r="0" b="0"/>
            <wp:docPr id="10" name="_x0000_i1026"/>
            <wp:cNvGraphicFramePr/>
            <a:graphic xmlns:a="http://schemas.openxmlformats.org/drawingml/2006/main">
              <a:graphicData uri="http://schemas.openxmlformats.org/drawingml/2006/picture">
                <pic:pic xmlns:pic="http://schemas.openxmlformats.org/drawingml/2006/picture">
                  <pic:nvPicPr>
                    <pic:cNvPr id="10" name="_x0000_i1026"/>
                    <pic:cNvPicPr/>
                  </pic:nvPicPr>
                  <pic:blipFill>
                    <a:blip r:embed="rId12"/>
                    <a:stretch>
                      <a:fillRect/>
                    </a:stretch>
                  </pic:blipFill>
                  <pic:spPr>
                    <a:xfrm>
                      <a:off x="0" y="0"/>
                      <a:ext cx="4926965" cy="6994525"/>
                    </a:xfrm>
                    <a:prstGeom prst="rect">
                      <a:avLst/>
                    </a:prstGeom>
                    <a:noFill/>
                  </pic:spPr>
                </pic:pic>
              </a:graphicData>
            </a:graphic>
          </wp:inline>
        </w:drawing>
      </w:r>
    </w:p>
    <w:p>
      <w:pPr>
        <w:widowControl/>
        <w:ind w:firstLine="420"/>
        <w:rPr>
          <w:color w:val="000000" w:themeColor="text1"/>
          <w:highlight w:val="none"/>
        </w:rPr>
      </w:pPr>
    </w:p>
    <w:p>
      <w:pPr>
        <w:widowControl/>
        <w:spacing w:line="720" w:lineRule="exact"/>
        <w:jc w:val="left"/>
        <w:rPr>
          <w:rFonts w:ascii="黑体" w:hAnsi="黑体" w:eastAsia="黑体" w:cs="黑体"/>
          <w:color w:val="000000" w:themeColor="text1"/>
          <w:sz w:val="32"/>
          <w:szCs w:val="32"/>
          <w:highlight w:val="none"/>
        </w:rPr>
      </w:pPr>
      <w:r>
        <w:rPr>
          <w:rFonts w:ascii="黑体" w:hAnsi="黑体" w:eastAsia="黑体" w:cs="黑体"/>
          <w:color w:val="000000" w:themeColor="text1"/>
          <w:sz w:val="32"/>
          <w:szCs w:val="32"/>
          <w:highlight w:val="none"/>
          <w:lang w:val="zh-CN"/>
        </w:rPr>
        <w:br w:type="page" w:clear="all"/>
      </w:r>
      <w:r>
        <w:rPr>
          <w:rFonts w:hint="eastAsia" w:ascii="黑体" w:hAnsi="黑体" w:eastAsia="黑体" w:cs="黑体"/>
          <w:color w:val="000000" w:themeColor="text1"/>
          <w:sz w:val="32"/>
          <w:szCs w:val="32"/>
          <w:highlight w:val="none"/>
          <w:lang w:val="zh-CN"/>
        </w:rPr>
        <w:t>附件</w:t>
      </w:r>
      <w:r>
        <w:rPr>
          <w:rFonts w:hint="eastAsia" w:ascii="黑体" w:hAnsi="黑体" w:eastAsia="黑体" w:cs="黑体"/>
          <w:color w:val="000000" w:themeColor="text1"/>
          <w:sz w:val="32"/>
          <w:szCs w:val="32"/>
          <w:highlight w:val="none"/>
        </w:rPr>
        <w:t>4</w:t>
      </w:r>
    </w:p>
    <w:p>
      <w:pPr>
        <w:spacing w:before="156" w:after="158" w:line="360" w:lineRule="auto"/>
        <w:ind w:firstLine="480"/>
        <w:rPr>
          <w:color w:val="000000" w:themeColor="text1"/>
          <w:sz w:val="24"/>
          <w:szCs w:val="20"/>
          <w:highlight w:val="none"/>
        </w:rPr>
      </w:pPr>
    </w:p>
    <w:p>
      <w:pPr>
        <w:spacing w:before="156" w:after="158" w:line="360" w:lineRule="auto"/>
        <w:ind w:firstLine="720"/>
        <w:jc w:val="center"/>
        <w:rPr>
          <w:rFonts w:ascii="方正小标宋_GBK" w:hAnsi="方正小标宋_GBK" w:eastAsia="方正小标宋_GBK" w:cs="方正小标宋_GBK"/>
          <w:color w:val="000000" w:themeColor="text1"/>
          <w:sz w:val="36"/>
          <w:szCs w:val="36"/>
          <w:highlight w:val="none"/>
        </w:rPr>
      </w:pPr>
      <w:r>
        <w:rPr>
          <w:rFonts w:hint="eastAsia" w:ascii="方正小标宋_GBK" w:hAnsi="方正小标宋_GBK" w:eastAsia="方正小标宋_GBK" w:cs="方正小标宋_GBK"/>
          <w:color w:val="000000" w:themeColor="text1"/>
          <w:sz w:val="36"/>
          <w:szCs w:val="36"/>
          <w:highlight w:val="none"/>
        </w:rPr>
        <w:t>崇左市金融机构线上“政采贷”业务办理联络表</w:t>
      </w:r>
    </w:p>
    <w:tbl>
      <w:tblPr>
        <w:tblStyle w:val="34"/>
        <w:tblW w:w="8943" w:type="dxa"/>
        <w:tblInd w:w="-120" w:type="dxa"/>
        <w:tblLayout w:type="fixed"/>
        <w:tblCellMar>
          <w:top w:w="0" w:type="dxa"/>
          <w:left w:w="108" w:type="dxa"/>
          <w:bottom w:w="0" w:type="dxa"/>
          <w:right w:w="108" w:type="dxa"/>
        </w:tblCellMar>
      </w:tblPr>
      <w:tblGrid>
        <w:gridCol w:w="2674"/>
        <w:gridCol w:w="3515"/>
        <w:gridCol w:w="2754"/>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宋体" w:cs="宋体"/>
                <w:b/>
                <w:bCs/>
                <w:color w:val="000000" w:themeColor="text1"/>
                <w:sz w:val="28"/>
                <w:szCs w:val="28"/>
                <w:highlight w:val="none"/>
              </w:rPr>
            </w:pPr>
            <w:r>
              <w:rPr>
                <w:rFonts w:hint="eastAsia" w:cs="宋体"/>
                <w:b/>
                <w:bCs/>
                <w:color w:val="000000" w:themeColor="text1"/>
                <w:sz w:val="28"/>
                <w:szCs w:val="28"/>
                <w:highlight w:val="none"/>
                <w:lang w:bidi="ar"/>
              </w:rPr>
              <w:t>业务</w:t>
            </w:r>
            <w:r>
              <w:rPr>
                <w:rFonts w:hint="eastAsia" w:ascii="宋体" w:hAnsi="宋体" w:cs="宋体"/>
                <w:b/>
                <w:bCs/>
                <w:color w:val="000000" w:themeColor="text1"/>
                <w:sz w:val="28"/>
                <w:szCs w:val="28"/>
                <w:highlight w:val="none"/>
                <w:lang w:bidi="ar"/>
              </w:rPr>
              <w:t>咨询电话</w:t>
            </w:r>
          </w:p>
        </w:tc>
      </w:tr>
      <w:tr>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cs="宋体"/>
                <w:color w:val="000000" w:themeColor="text1"/>
                <w:szCs w:val="21"/>
                <w:highlight w:val="none"/>
              </w:rPr>
            </w:pPr>
            <w:r>
              <w:rPr>
                <w:rFonts w:hint="eastAsia" w:cs="宋体"/>
                <w:b/>
                <w:bCs/>
                <w:color w:val="000000" w:themeColor="text1"/>
                <w:szCs w:val="21"/>
                <w:highlight w:val="none"/>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0771-7820436 0771-7820439</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0771-7917054</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0771-7928650 0771-7920613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0771-7968699</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0771-7988895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0771-7821126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0771-7831866</w:t>
            </w:r>
          </w:p>
        </w:tc>
      </w:tr>
      <w:tr>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扶绥县</w:t>
            </w:r>
          </w:p>
        </w:tc>
      </w:tr>
      <w:tr>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0771-7917330</w:t>
            </w:r>
          </w:p>
        </w:tc>
      </w:tr>
      <w:tr>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0771-7525822</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0771-7533041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0771-7661101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0771-7525678</w:t>
            </w:r>
          </w:p>
        </w:tc>
      </w:tr>
      <w:tr>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0771-8620729</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90" w:line="23" w:lineRule="atLeas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0771-8629006</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0771-8630787</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0771-8622237</w:t>
            </w:r>
          </w:p>
        </w:tc>
      </w:tr>
      <w:tr>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大新县</w:t>
            </w:r>
          </w:p>
        </w:tc>
      </w:tr>
      <w:tr>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w:t>
            </w:r>
            <w:r>
              <w:rPr>
                <w:rFonts w:hint="eastAsia" w:ascii="宋体" w:hAnsi="宋体" w:cs="宋体"/>
                <w:color w:val="000000" w:themeColor="text1"/>
                <w:szCs w:val="21"/>
                <w:highlight w:val="none"/>
              </w:rPr>
              <w:t>7917015</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0771-3623887</w:t>
            </w:r>
          </w:p>
        </w:tc>
      </w:tr>
      <w:tr>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0771-3628366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bidi="ar"/>
              </w:rPr>
              <w:t>0771-3626199</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0771-8868619</w:t>
            </w:r>
          </w:p>
        </w:tc>
      </w:tr>
      <w:tr>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0771-8820525</w:t>
            </w:r>
          </w:p>
        </w:tc>
      </w:tr>
      <w:tr>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龙州农商行公司机构金融</w:t>
            </w:r>
            <w:r>
              <w:rPr>
                <w:rFonts w:hint="eastAsia" w:cs="宋体"/>
                <w:color w:val="000000" w:themeColor="text1"/>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0771-8871021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rPr>
                <w:rFonts w:ascii="宋体" w:hAnsi="宋体" w:cs="宋体"/>
                <w:color w:val="000000" w:themeColor="text1"/>
                <w:szCs w:val="21"/>
                <w:highlight w:val="none"/>
              </w:rPr>
            </w:pPr>
            <w:r>
              <w:rPr>
                <w:rFonts w:hint="eastAsia" w:ascii="宋体" w:hAnsi="宋体" w:cs="宋体"/>
                <w:b/>
                <w:bCs/>
                <w:color w:val="000000" w:themeColor="text1"/>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0771-7917046</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0771-3522157</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0771-3528688</w:t>
            </w:r>
          </w:p>
        </w:tc>
      </w:tr>
      <w:tr>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凭祥市</w:t>
            </w:r>
          </w:p>
        </w:tc>
      </w:tr>
      <w:tr>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0771-7917258</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0771-8525068</w:t>
            </w:r>
            <w:r>
              <w:rPr>
                <w:rFonts w:hint="eastAsia" w:cs="宋体"/>
                <w:color w:val="000000" w:themeColor="text1"/>
                <w:szCs w:val="21"/>
                <w:highlight w:val="none"/>
              </w:rPr>
              <w:t xml:space="preserve"> </w:t>
            </w:r>
            <w:r>
              <w:rPr>
                <w:rFonts w:hint="eastAsia" w:ascii="宋体" w:hAnsi="宋体" w:cs="宋体"/>
                <w:color w:val="000000" w:themeColor="text1"/>
                <w:szCs w:val="21"/>
                <w:highlight w:val="none"/>
              </w:rPr>
              <w:t>0771-8536852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0771-8551161</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0771-8520356</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0771-8520550</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0771-8556667</w:t>
            </w:r>
          </w:p>
        </w:tc>
      </w:tr>
    </w:tbl>
    <w:p>
      <w:pPr>
        <w:rPr>
          <w:color w:val="000000" w:themeColor="text1"/>
          <w:highlight w:val="none"/>
        </w:rPr>
      </w:pPr>
    </w:p>
    <w:sectPr>
      <w:footerReference r:id="rId9" w:type="first"/>
      <w:headerReference r:id="rId7" w:type="default"/>
      <w:footerReference r:id="rId8" w:type="default"/>
      <w:pgSz w:w="11906" w:h="16838"/>
      <w:pgMar w:top="1440" w:right="1079" w:bottom="1440" w:left="1587"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pPr>
                            <w:pStyle w:val="233"/>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oxIXcoBAACyAwAADgAAAAAAAAABACAAAAAeAQAAZHJzL2Uyb0Rv&#10;Yy54bWxQSwUGAAAAAAYABgBZAQAAWgUAAAAA&#10;">
              <v:fill on="f" focussize="0,0"/>
              <v:stroke on="f" joinstyle="miter"/>
              <v:imagedata o:title=""/>
              <o:lock v:ext="edit" aspectratio="f"/>
              <v:textbox inset="0mm,0mm,0mm,0mm" style="mso-fit-shape-to-text:t;">
                <w:txbxContent>
                  <w:p>
                    <w:pPr>
                      <w:pStyle w:val="233"/>
                    </w:pPr>
                    <w:r>
                      <w:fldChar w:fldCharType="begin"/>
                    </w:r>
                    <w:r>
                      <w:instrText xml:space="preserve"> PAGE  \* MERGEFORMAT </w:instrText>
                    </w:r>
                    <w:r>
                      <w:fldChar w:fldCharType="separate"/>
                    </w:r>
                    <w:r>
                      <w:t>42</w:t>
                    </w:r>
                    <w:r>
                      <w:fldChar w:fldCharType="end"/>
                    </w:r>
                  </w:p>
                </w:txbxContent>
              </v:textbox>
            </v:shape>
          </w:pict>
        </mc:Fallback>
      </mc:AlternateContent>
    </w:r>
  </w:p>
  <w:p>
    <w:pPr>
      <w:pStyle w:val="2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txbxContent>
                    </wps:txbx>
                    <wps:bodyPr wrap="none" lIns="0" tIns="0" rIns="0" bIns="0" upright="1">
                      <a:spAutoFit/>
                    </wps:bodyPr>
                  </wps:wsp>
                </a:graphicData>
              </a:graphic>
            </wp:anchor>
          </w:drawing>
        </mc:Choice>
        <mc:Fallback>
          <w:pict>
            <v:shape id="_x0000_s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N3XkjLAQAAsgMAAA4AAAAAAAAAAQAgAAAAHgEAAGRycy9lMm9E&#10;b2MueG1sUEsFBgAAAAAGAAYAWQEAAFsFAAAAAA==&#10;">
              <v:fill on="f" focussize="0,0"/>
              <v:stroke on="f" joinstyle="miter"/>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pPr>
                            <w:pStyle w:val="233"/>
                            <w:jc w:val="center"/>
                          </w:pPr>
                          <w:r>
                            <w:fldChar w:fldCharType="begin"/>
                          </w:r>
                          <w:r>
                            <w:instrText xml:space="preserve"> PAGE  \* MERGEFORMAT </w:instrText>
                          </w:r>
                          <w:r>
                            <w:fldChar w:fldCharType="separate"/>
                          </w:r>
                          <w:r>
                            <w:t>84</w:t>
                          </w:r>
                          <w:r>
                            <w:fldChar w:fldCharType="end"/>
                          </w:r>
                        </w:p>
                      </w:txbxContent>
                    </wps:txbx>
                    <wps:bodyPr wrap="none" lIns="0" tIns="0" rIns="0" bIns="0" upright="1">
                      <a:spAutoFit/>
                    </wps:bodyPr>
                  </wps:wsp>
                </a:graphicData>
              </a:graphic>
            </wp:anchor>
          </w:drawing>
        </mc:Choice>
        <mc:Fallback>
          <w:pict>
            <v:shape id="_x0000_s30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C4sITLAQAAsgMAAA4AAAAAAAAAAQAgAAAAHgEAAGRycy9lMm9E&#10;b2MueG1sUEsFBgAAAAAGAAYAWQEAAFsFAAAAAA==&#10;">
              <v:fill on="f" focussize="0,0"/>
              <v:stroke on="f" joinstyle="miter"/>
              <v:imagedata o:title=""/>
              <o:lock v:ext="edit" aspectratio="f"/>
              <v:textbox inset="0mm,0mm,0mm,0mm" style="mso-fit-shape-to-text:t;">
                <w:txbxContent>
                  <w:p>
                    <w:pPr>
                      <w:pStyle w:val="233"/>
                      <w:jc w:val="center"/>
                    </w:pPr>
                    <w:r>
                      <w:fldChar w:fldCharType="begin"/>
                    </w:r>
                    <w:r>
                      <w:instrText xml:space="preserve"> PAGE  \* MERGEFORMAT </w:instrText>
                    </w:r>
                    <w:r>
                      <w:fldChar w:fldCharType="separate"/>
                    </w:r>
                    <w:r>
                      <w:t>84</w:t>
                    </w:r>
                    <w:r>
                      <w:fldChar w:fldCharType="end"/>
                    </w:r>
                  </w:p>
                </w:txbxContent>
              </v:textbox>
            </v:shape>
          </w:pict>
        </mc:Fallback>
      </mc:AlternateContent>
    </w:r>
  </w:p>
  <w:p>
    <w:pPr>
      <w:pStyle w:val="2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pPr>
                            <w:pStyle w:val="23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dw/xTLAQAAsgMAAA4AAAAAAAAAAQAgAAAAHgEAAGRycy9lMm9E&#10;b2MueG1sUEsFBgAAAAAGAAYAWQEAAFsFAAAAAA==&#10;">
              <v:fill on="f" focussize="0,0"/>
              <v:stroke on="f" joinstyle="miter"/>
              <v:imagedata o:title=""/>
              <o:lock v:ext="edit" aspectratio="f"/>
              <v:textbox inset="0mm,0mm,0mm,0mm" style="mso-fit-shape-to-text:t;">
                <w:txbxContent>
                  <w:p>
                    <w:pPr>
                      <w:pStyle w:val="23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6"/>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6"/>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none" w:color="000000" w:sz="0" w:space="1"/>
        <w:right w:val="none" w:color="000000" w:sz="0" w:space="4"/>
      </w:pBdr>
      <w:tabs>
        <w:tab w:val="center" w:pos="4153"/>
        <w:tab w:val="right" w:pos="8306"/>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71AD7"/>
    <w:multiLevelType w:val="multilevel"/>
    <w:tmpl w:val="84C71AD7"/>
    <w:lvl w:ilvl="0" w:tentative="0">
      <w:start w:val="6"/>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984729DF"/>
    <w:multiLevelType w:val="multilevel"/>
    <w:tmpl w:val="984729DF"/>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A597494A"/>
    <w:multiLevelType w:val="multilevel"/>
    <w:tmpl w:val="A597494A"/>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BA595565"/>
    <w:multiLevelType w:val="multilevel"/>
    <w:tmpl w:val="BA595565"/>
    <w:lvl w:ilvl="0" w:tentative="0">
      <w:start w:val="6"/>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184B2B10"/>
    <w:multiLevelType w:val="multilevel"/>
    <w:tmpl w:val="184B2B10"/>
    <w:lvl w:ilvl="0" w:tentative="0">
      <w:start w:val="8"/>
      <w:numFmt w:val="japaneseCounting"/>
      <w:lvlText w:val="第%1条"/>
      <w:lvlJc w:val="left"/>
      <w:pPr>
        <w:tabs>
          <w:tab w:val="left" w:pos="1253"/>
        </w:tabs>
        <w:ind w:left="1253"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206"/>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num w:numId="1">
    <w:abstractNumId w:val="5"/>
  </w:num>
  <w:num w:numId="2">
    <w:abstractNumId w:val="2"/>
  </w:num>
  <w:num w:numId="3">
    <w:abstractNumId w:val="1"/>
  </w:num>
  <w:num w:numId="4">
    <w:abstractNumId w:val="0"/>
  </w:num>
  <w:num w:numId="5">
    <w:abstractNumId w:val="3"/>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5A3A"/>
    <w:rsid w:val="019C44CC"/>
    <w:rsid w:val="024B61CA"/>
    <w:rsid w:val="0475505E"/>
    <w:rsid w:val="0488627D"/>
    <w:rsid w:val="091E4702"/>
    <w:rsid w:val="09C60480"/>
    <w:rsid w:val="0B6A05A9"/>
    <w:rsid w:val="0C976490"/>
    <w:rsid w:val="0E82383F"/>
    <w:rsid w:val="11B77E8A"/>
    <w:rsid w:val="11B8789F"/>
    <w:rsid w:val="136D5D51"/>
    <w:rsid w:val="15595C60"/>
    <w:rsid w:val="16AE7042"/>
    <w:rsid w:val="16CE5378"/>
    <w:rsid w:val="17252504"/>
    <w:rsid w:val="17A529E1"/>
    <w:rsid w:val="1B103D73"/>
    <w:rsid w:val="1E40742E"/>
    <w:rsid w:val="1EA85B59"/>
    <w:rsid w:val="1F380E7F"/>
    <w:rsid w:val="275E2D40"/>
    <w:rsid w:val="29A65F61"/>
    <w:rsid w:val="29D32320"/>
    <w:rsid w:val="2BC106B7"/>
    <w:rsid w:val="2ED25BDE"/>
    <w:rsid w:val="31F064C1"/>
    <w:rsid w:val="32254CD1"/>
    <w:rsid w:val="337414BD"/>
    <w:rsid w:val="33A132C4"/>
    <w:rsid w:val="35011312"/>
    <w:rsid w:val="358643DE"/>
    <w:rsid w:val="364A45F7"/>
    <w:rsid w:val="373F5BE4"/>
    <w:rsid w:val="3DA056A3"/>
    <w:rsid w:val="3F7A6532"/>
    <w:rsid w:val="3FCF18E9"/>
    <w:rsid w:val="405F34A4"/>
    <w:rsid w:val="42DB75ED"/>
    <w:rsid w:val="436D51AE"/>
    <w:rsid w:val="441A0338"/>
    <w:rsid w:val="45A95690"/>
    <w:rsid w:val="4811633C"/>
    <w:rsid w:val="493C0826"/>
    <w:rsid w:val="493F07B1"/>
    <w:rsid w:val="49595C95"/>
    <w:rsid w:val="4F406BF2"/>
    <w:rsid w:val="4FD56560"/>
    <w:rsid w:val="561B14C6"/>
    <w:rsid w:val="56585E0F"/>
    <w:rsid w:val="569E641A"/>
    <w:rsid w:val="56AC2536"/>
    <w:rsid w:val="57F36676"/>
    <w:rsid w:val="58514B72"/>
    <w:rsid w:val="5895442B"/>
    <w:rsid w:val="589809A9"/>
    <w:rsid w:val="58B15E90"/>
    <w:rsid w:val="59294B5B"/>
    <w:rsid w:val="5998290B"/>
    <w:rsid w:val="59FE5FE7"/>
    <w:rsid w:val="5B6F3FE4"/>
    <w:rsid w:val="5C583771"/>
    <w:rsid w:val="5EBD679C"/>
    <w:rsid w:val="5F654690"/>
    <w:rsid w:val="5FA650F9"/>
    <w:rsid w:val="60C638D7"/>
    <w:rsid w:val="63525EB8"/>
    <w:rsid w:val="675A129D"/>
    <w:rsid w:val="6AD01849"/>
    <w:rsid w:val="6BD66B78"/>
    <w:rsid w:val="6ECF42D7"/>
    <w:rsid w:val="6F1D6571"/>
    <w:rsid w:val="71C232BC"/>
    <w:rsid w:val="72232150"/>
    <w:rsid w:val="722D3FDB"/>
    <w:rsid w:val="73B236A9"/>
    <w:rsid w:val="765E152C"/>
    <w:rsid w:val="77532D52"/>
    <w:rsid w:val="775E5874"/>
    <w:rsid w:val="7854343D"/>
    <w:rsid w:val="78D423AD"/>
    <w:rsid w:val="7B47744F"/>
    <w:rsid w:val="7C815ED2"/>
    <w:rsid w:val="7CA35487"/>
    <w:rsid w:val="7DC84FD9"/>
    <w:rsid w:val="7E647172"/>
    <w:rsid w:val="7F25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170"/>
    <w:qFormat/>
    <w:uiPriority w:val="9"/>
    <w:pPr>
      <w:keepNext/>
      <w:keepLines/>
      <w:spacing w:before="360" w:after="80"/>
      <w:outlineLvl w:val="0"/>
    </w:pPr>
    <w:rPr>
      <w:rFonts w:ascii="Arial" w:hAnsi="Arial" w:eastAsia="Arial" w:cs="Arial"/>
      <w:color w:val="2E75B5" w:themeColor="accent1" w:themeShade="BF"/>
      <w:sz w:val="40"/>
      <w:szCs w:val="40"/>
    </w:rPr>
  </w:style>
  <w:style w:type="paragraph" w:styleId="4">
    <w:name w:val="heading 2"/>
    <w:basedOn w:val="1"/>
    <w:next w:val="1"/>
    <w:link w:val="171"/>
    <w:unhideWhenUsed/>
    <w:qFormat/>
    <w:uiPriority w:val="9"/>
    <w:pPr>
      <w:keepNext/>
      <w:keepLines/>
      <w:spacing w:before="160" w:after="80"/>
      <w:outlineLvl w:val="1"/>
    </w:pPr>
    <w:rPr>
      <w:rFonts w:ascii="Arial" w:hAnsi="Arial" w:eastAsia="Arial" w:cs="Arial"/>
      <w:color w:val="2E75B5" w:themeColor="accent1" w:themeShade="BF"/>
      <w:sz w:val="32"/>
      <w:szCs w:val="32"/>
    </w:rPr>
  </w:style>
  <w:style w:type="paragraph" w:styleId="5">
    <w:name w:val="heading 3"/>
    <w:basedOn w:val="1"/>
    <w:next w:val="1"/>
    <w:link w:val="172"/>
    <w:unhideWhenUsed/>
    <w:qFormat/>
    <w:uiPriority w:val="9"/>
    <w:pPr>
      <w:keepNext/>
      <w:keepLines/>
      <w:spacing w:before="160" w:after="80"/>
      <w:outlineLvl w:val="2"/>
    </w:pPr>
    <w:rPr>
      <w:rFonts w:ascii="Arial" w:hAnsi="Arial" w:eastAsia="Arial" w:cs="Arial"/>
      <w:color w:val="2E75B5" w:themeColor="accent1" w:themeShade="BF"/>
      <w:sz w:val="28"/>
      <w:szCs w:val="28"/>
    </w:rPr>
  </w:style>
  <w:style w:type="paragraph" w:styleId="6">
    <w:name w:val="heading 4"/>
    <w:basedOn w:val="1"/>
    <w:next w:val="1"/>
    <w:link w:val="173"/>
    <w:unhideWhenUsed/>
    <w:qFormat/>
    <w:uiPriority w:val="9"/>
    <w:pPr>
      <w:keepNext/>
      <w:keepLines/>
      <w:spacing w:before="80" w:after="40"/>
      <w:outlineLvl w:val="3"/>
    </w:pPr>
    <w:rPr>
      <w:rFonts w:ascii="Arial" w:hAnsi="Arial" w:eastAsia="Arial" w:cs="Arial"/>
      <w:i/>
      <w:iCs/>
      <w:color w:val="2E75B5" w:themeColor="accent1" w:themeShade="BF"/>
    </w:rPr>
  </w:style>
  <w:style w:type="paragraph" w:styleId="7">
    <w:name w:val="heading 5"/>
    <w:basedOn w:val="1"/>
    <w:next w:val="1"/>
    <w:link w:val="174"/>
    <w:unhideWhenUsed/>
    <w:qFormat/>
    <w:uiPriority w:val="9"/>
    <w:pPr>
      <w:keepNext/>
      <w:keepLines/>
      <w:spacing w:before="80" w:after="40"/>
      <w:outlineLvl w:val="4"/>
    </w:pPr>
    <w:rPr>
      <w:rFonts w:ascii="Arial" w:hAnsi="Arial" w:eastAsia="Arial" w:cs="Arial"/>
      <w:color w:val="2E75B5" w:themeColor="accent1" w:themeShade="BF"/>
    </w:rPr>
  </w:style>
  <w:style w:type="paragraph" w:styleId="8">
    <w:name w:val="heading 6"/>
    <w:basedOn w:val="1"/>
    <w:next w:val="1"/>
    <w:link w:val="175"/>
    <w:unhideWhenUsed/>
    <w:qFormat/>
    <w:uiPriority w:val="9"/>
    <w:pPr>
      <w:keepNext/>
      <w:keepLines/>
      <w:spacing w:before="40" w:after="0"/>
      <w:outlineLvl w:val="5"/>
    </w:pPr>
    <w:rPr>
      <w:rFonts w:ascii="Arial" w:hAnsi="Arial" w:eastAsia="Arial" w:cs="Arial"/>
      <w:i/>
      <w:iCs/>
      <w:color w:val="585858" w:themeColor="text1" w:themeTint="A6"/>
    </w:rPr>
  </w:style>
  <w:style w:type="paragraph" w:styleId="9">
    <w:name w:val="heading 7"/>
    <w:basedOn w:val="1"/>
    <w:next w:val="1"/>
    <w:link w:val="176"/>
    <w:unhideWhenUsed/>
    <w:qFormat/>
    <w:uiPriority w:val="9"/>
    <w:pPr>
      <w:keepNext/>
      <w:keepLines/>
      <w:spacing w:before="40" w:after="0"/>
      <w:outlineLvl w:val="6"/>
    </w:pPr>
    <w:rPr>
      <w:rFonts w:ascii="Arial" w:hAnsi="Arial" w:eastAsia="Arial" w:cs="Arial"/>
      <w:color w:val="585858" w:themeColor="text1" w:themeTint="A6"/>
    </w:rPr>
  </w:style>
  <w:style w:type="paragraph" w:styleId="10">
    <w:name w:val="heading 8"/>
    <w:basedOn w:val="1"/>
    <w:next w:val="1"/>
    <w:link w:val="177"/>
    <w:unhideWhenUsed/>
    <w:qFormat/>
    <w:uiPriority w:val="9"/>
    <w:pPr>
      <w:keepNext/>
      <w:keepLines/>
      <w:spacing w:after="0"/>
      <w:outlineLvl w:val="7"/>
    </w:pPr>
    <w:rPr>
      <w:rFonts w:ascii="Arial" w:hAnsi="Arial" w:eastAsia="Arial" w:cs="Arial"/>
      <w:i/>
      <w:iCs/>
      <w:color w:val="262626" w:themeColor="text1" w:themeTint="D8"/>
    </w:rPr>
  </w:style>
  <w:style w:type="paragraph" w:styleId="11">
    <w:name w:val="heading 9"/>
    <w:basedOn w:val="1"/>
    <w:next w:val="1"/>
    <w:link w:val="178"/>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Default"/>
    <w:qFormat/>
    <w:uiPriority w:val="0"/>
    <w:pPr>
      <w:widowControl w:val="0"/>
    </w:pPr>
    <w:rPr>
      <w:rFonts w:hint="default" w:ascii="Times New Roman" w:hAnsi="Times New Roman" w:eastAsia="宋体" w:cs="Calibri"/>
      <w:color w:val="000000"/>
      <w:sz w:val="24"/>
      <w:szCs w:val="24"/>
      <w:lang w:val="en-US" w:eastAsia="zh-CN" w:bidi="ar-SA"/>
    </w:rPr>
  </w:style>
  <w:style w:type="paragraph" w:styleId="12">
    <w:name w:val="toc 7"/>
    <w:basedOn w:val="1"/>
    <w:next w:val="1"/>
    <w:unhideWhenUsed/>
    <w:qFormat/>
    <w:uiPriority w:val="39"/>
    <w:pPr>
      <w:spacing w:after="100"/>
      <w:ind w:left="1320"/>
    </w:pPr>
  </w:style>
  <w:style w:type="paragraph" w:styleId="13">
    <w:name w:val="caption"/>
    <w:basedOn w:val="1"/>
    <w:next w:val="1"/>
    <w:unhideWhenUsed/>
    <w:qFormat/>
    <w:uiPriority w:val="35"/>
    <w:pPr>
      <w:spacing w:after="200" w:line="240" w:lineRule="auto"/>
    </w:pPr>
    <w:rPr>
      <w:i/>
      <w:iCs/>
      <w:color w:val="44546A" w:themeColor="text2"/>
      <w:sz w:val="18"/>
      <w:szCs w:val="18"/>
    </w:rPr>
  </w:style>
  <w:style w:type="paragraph" w:styleId="14">
    <w:name w:val="annotation text"/>
    <w:basedOn w:val="1"/>
    <w:link w:val="290"/>
    <w:qFormat/>
    <w:uiPriority w:val="0"/>
    <w:pPr>
      <w:jc w:val="left"/>
    </w:p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Plain Text"/>
    <w:basedOn w:val="1"/>
    <w:next w:val="1"/>
    <w:qFormat/>
    <w:uiPriority w:val="0"/>
    <w:rPr>
      <w:rFonts w:ascii="宋体" w:hAnsi="Courier New"/>
      <w:sz w:val="20"/>
      <w:szCs w:val="21"/>
    </w:rPr>
  </w:style>
  <w:style w:type="paragraph" w:styleId="18">
    <w:name w:val="toc 8"/>
    <w:basedOn w:val="1"/>
    <w:next w:val="1"/>
    <w:unhideWhenUsed/>
    <w:qFormat/>
    <w:uiPriority w:val="39"/>
    <w:pPr>
      <w:spacing w:after="100"/>
      <w:ind w:left="1540"/>
    </w:pPr>
  </w:style>
  <w:style w:type="paragraph" w:styleId="19">
    <w:name w:val="endnote text"/>
    <w:basedOn w:val="1"/>
    <w:link w:val="194"/>
    <w:semiHidden/>
    <w:unhideWhenUsed/>
    <w:qFormat/>
    <w:uiPriority w:val="99"/>
    <w:pPr>
      <w:spacing w:after="0" w:line="240" w:lineRule="auto"/>
    </w:pPr>
    <w:rPr>
      <w:sz w:val="20"/>
      <w:szCs w:val="20"/>
    </w:rPr>
  </w:style>
  <w:style w:type="paragraph" w:styleId="20">
    <w:name w:val="Balloon Text"/>
    <w:basedOn w:val="1"/>
    <w:link w:val="289"/>
    <w:semiHidden/>
    <w:unhideWhenUsed/>
    <w:qFormat/>
    <w:uiPriority w:val="99"/>
    <w:rPr>
      <w:sz w:val="18"/>
      <w:szCs w:val="18"/>
    </w:rPr>
  </w:style>
  <w:style w:type="paragraph" w:styleId="21">
    <w:name w:val="footer"/>
    <w:basedOn w:val="1"/>
    <w:link w:val="192"/>
    <w:unhideWhenUsed/>
    <w:qFormat/>
    <w:uiPriority w:val="99"/>
    <w:pPr>
      <w:tabs>
        <w:tab w:val="center" w:pos="4844"/>
        <w:tab w:val="right" w:pos="9689"/>
      </w:tabs>
      <w:spacing w:after="0" w:line="240" w:lineRule="auto"/>
    </w:pPr>
  </w:style>
  <w:style w:type="paragraph" w:styleId="22">
    <w:name w:val="header"/>
    <w:basedOn w:val="1"/>
    <w:link w:val="191"/>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180"/>
    <w:qFormat/>
    <w:uiPriority w:val="11"/>
    <w:rPr>
      <w:color w:val="585858" w:themeColor="text1" w:themeTint="A6"/>
      <w:spacing w:val="15"/>
      <w:sz w:val="28"/>
      <w:szCs w:val="28"/>
    </w:rPr>
  </w:style>
  <w:style w:type="paragraph" w:styleId="26">
    <w:name w:val="footnote text"/>
    <w:basedOn w:val="1"/>
    <w:link w:val="193"/>
    <w:semiHidden/>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Normal (Web)"/>
    <w:basedOn w:val="1"/>
    <w:semiHidden/>
    <w:unhideWhenUsed/>
    <w:qFormat/>
    <w:uiPriority w:val="99"/>
    <w:pPr>
      <w:spacing w:before="0" w:beforeAutospacing="1" w:after="0" w:afterAutospacing="1"/>
      <w:ind w:left="0" w:right="0"/>
      <w:jc w:val="left"/>
    </w:pPr>
    <w:rPr>
      <w:sz w:val="24"/>
      <w:lang w:val="en-US" w:eastAsia="zh-CN" w:bidi="ar"/>
    </w:rPr>
  </w:style>
  <w:style w:type="paragraph" w:styleId="32">
    <w:name w:val="Title"/>
    <w:basedOn w:val="1"/>
    <w:next w:val="1"/>
    <w:link w:val="179"/>
    <w:qFormat/>
    <w:uiPriority w:val="10"/>
    <w:pPr>
      <w:spacing w:after="80" w:line="240" w:lineRule="auto"/>
      <w:contextualSpacing/>
    </w:pPr>
    <w:rPr>
      <w:rFonts w:ascii="Arial" w:hAnsi="Arial" w:eastAsia="Arial" w:cs="Arial"/>
      <w:spacing w:val="-10"/>
      <w:sz w:val="56"/>
      <w:szCs w:val="56"/>
    </w:rPr>
  </w:style>
  <w:style w:type="paragraph" w:styleId="33">
    <w:name w:val="annotation subject"/>
    <w:basedOn w:val="14"/>
    <w:next w:val="14"/>
    <w:link w:val="291"/>
    <w:semiHidden/>
    <w:unhideWhenUsed/>
    <w:qFormat/>
    <w:uiPriority w:val="99"/>
    <w:rPr>
      <w:b/>
      <w:bCs/>
    </w:rPr>
  </w:style>
  <w:style w:type="table" w:styleId="35">
    <w:name w:val="Table Grid"/>
    <w:basedOn w:val="3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7">
    <w:name w:val="Strong"/>
    <w:basedOn w:val="36"/>
    <w:qFormat/>
    <w:uiPriority w:val="22"/>
    <w:rPr>
      <w:b/>
      <w:bCs/>
    </w:rPr>
  </w:style>
  <w:style w:type="character" w:styleId="38">
    <w:name w:val="endnote reference"/>
    <w:basedOn w:val="36"/>
    <w:semiHidden/>
    <w:unhideWhenUsed/>
    <w:qFormat/>
    <w:uiPriority w:val="99"/>
    <w:rPr>
      <w:vertAlign w:val="superscript"/>
    </w:rPr>
  </w:style>
  <w:style w:type="character" w:styleId="39">
    <w:name w:val="FollowedHyperlink"/>
    <w:basedOn w:val="36"/>
    <w:semiHidden/>
    <w:unhideWhenUsed/>
    <w:qFormat/>
    <w:uiPriority w:val="99"/>
    <w:rPr>
      <w:color w:val="954F72" w:themeColor="followedHyperlink"/>
      <w:u w:val="single"/>
    </w:rPr>
  </w:style>
  <w:style w:type="character" w:styleId="40">
    <w:name w:val="Emphasis"/>
    <w:basedOn w:val="36"/>
    <w:qFormat/>
    <w:uiPriority w:val="20"/>
    <w:rPr>
      <w:i/>
      <w:iCs/>
    </w:rPr>
  </w:style>
  <w:style w:type="character" w:styleId="41">
    <w:name w:val="Hyperlink"/>
    <w:basedOn w:val="36"/>
    <w:unhideWhenUsed/>
    <w:qFormat/>
    <w:uiPriority w:val="99"/>
    <w:rPr>
      <w:color w:val="0563C1" w:themeColor="hyperlink"/>
      <w:u w:val="single"/>
    </w:rPr>
  </w:style>
  <w:style w:type="character" w:styleId="42">
    <w:name w:val="annotation reference"/>
    <w:semiHidden/>
    <w:unhideWhenUsed/>
    <w:qFormat/>
    <w:uiPriority w:val="99"/>
    <w:rPr>
      <w:sz w:val="21"/>
      <w:szCs w:val="21"/>
    </w:rPr>
  </w:style>
  <w:style w:type="character" w:styleId="43">
    <w:name w:val="footnote reference"/>
    <w:basedOn w:val="36"/>
    <w:semiHidden/>
    <w:unhideWhenUsed/>
    <w:qFormat/>
    <w:uiPriority w:val="99"/>
    <w:rPr>
      <w:vertAlign w:val="superscript"/>
    </w:rPr>
  </w:style>
  <w:style w:type="character" w:styleId="44">
    <w:name w:val="HTML Sample"/>
    <w:basedOn w:val="36"/>
    <w:semiHidden/>
    <w:unhideWhenUsed/>
    <w:qFormat/>
    <w:uiPriority w:val="99"/>
    <w:rPr>
      <w:rFonts w:ascii="Courier New" w:hAnsi="Courier New"/>
    </w:rPr>
  </w:style>
  <w:style w:type="table" w:customStyle="1" w:styleId="45">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6">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8">
    <w:name w:val="Plain Table 3"/>
    <w:basedOn w:val="3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9">
    <w:name w:val="Plain Table 4"/>
    <w:basedOn w:val="3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0">
    <w:name w:val="Plain Table 5"/>
    <w:basedOn w:val="3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1">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2">
    <w:name w:val="Grid Table 1 Light - Accent 1"/>
    <w:basedOn w:val="34"/>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53">
    <w:name w:val="Grid Table 1 Light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54">
    <w:name w:val="Grid Table 1 Light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55">
    <w:name w:val="Grid Table 1 Light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56">
    <w:name w:val="Grid Table 1 Light - Accent 5"/>
    <w:basedOn w:val="34"/>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57">
    <w:name w:val="Grid Table 1 Light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58">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9">
    <w:name w:val="Grid Table 2 - Accent 1"/>
    <w:basedOn w:val="34"/>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0">
    <w:name w:val="Grid Table 2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61">
    <w:name w:val="Grid Table 2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62">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63">
    <w:name w:val="Grid Table 2 - Accent 5"/>
    <w:basedOn w:val="34"/>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64">
    <w:name w:val="Grid Table 2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65">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6">
    <w:name w:val="Grid Table 3 - Accent 1"/>
    <w:basedOn w:val="34"/>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7">
    <w:name w:val="Grid Table 3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68">
    <w:name w:val="Grid Table 3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69">
    <w:name w:val="Grid Table 3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0">
    <w:name w:val="Grid Table 3 - Accent 5"/>
    <w:basedOn w:val="34"/>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1">
    <w:name w:val="Grid Table 3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2">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3">
    <w:name w:val="Grid Table 4 - Accent 1"/>
    <w:basedOn w:val="34"/>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74">
    <w:name w:val="Grid Table 4 - Accent 2"/>
    <w:basedOn w:val="34"/>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5">
    <w:name w:val="Grid Table 4 - Accent 3"/>
    <w:basedOn w:val="34"/>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6">
    <w:name w:val="Grid Table 4 - Accent 4"/>
    <w:basedOn w:val="34"/>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7">
    <w:name w:val="Grid Table 4 - Accent 5"/>
    <w:basedOn w:val="34"/>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8">
    <w:name w:val="Grid Table 4 - Accent 6"/>
    <w:basedOn w:val="34"/>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9">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0">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81">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82">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83">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84">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85">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86">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7">
    <w:name w:val="Grid Table 6 Colorful - Accent 1"/>
    <w:basedOn w:val="34"/>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CCCE9" w:themeColor="accent1" w:themeShade="95" w:themeTint="80"/>
      </w:rPr>
      <w:tcPr>
        <w:tcBorders>
          <w:bottom w:val="single" w:color="ACCCE9" w:themeColor="accent1" w:themeTint="80" w:sz="12" w:space="0"/>
        </w:tcBorders>
      </w:tcPr>
    </w:tblStylePr>
    <w:tblStylePr w:type="lastRow">
      <w:rPr>
        <w:b/>
        <w:color w:val="ACCCE9" w:themeColor="accent1" w:themeShade="95" w:themeTint="80"/>
      </w:rPr>
    </w:tblStylePr>
    <w:tblStylePr w:type="firstCol">
      <w:rPr>
        <w:b/>
        <w:color w:val="ACCCE9" w:themeColor="accent1" w:themeShade="95" w:themeTint="80"/>
      </w:rPr>
    </w:tblStylePr>
    <w:tblStylePr w:type="lastCol">
      <w:rPr>
        <w:b/>
        <w:color w:val="ACCCE9" w:themeColor="accent1" w:themeShade="95" w:themeTint="80"/>
      </w:rPr>
    </w:tblStylePr>
    <w:tblStylePr w:type="band1Vert">
      <w:tcPr>
        <w:shd w:val="clear" w:color="DDEAF6" w:themeColor="accent1" w:themeTint="34" w:fill="DDEAF6" w:themeFill="accent1" w:themeFillTint="34"/>
      </w:tcPr>
    </w:tblStylePr>
    <w:tblStylePr w:type="band2Vert"/>
    <w:tblStylePr w:type="band1Horz">
      <w:rPr>
        <w:rFonts w:ascii="Arial" w:hAnsi="Arial"/>
        <w:color w:val="ACCCE9" w:themeColor="accent1" w:themeShade="95" w:themeTint="80"/>
        <w:sz w:val="22"/>
      </w:rPr>
      <w:tcPr>
        <w:shd w:val="clear" w:color="DDEAF6" w:themeColor="accent1" w:themeTint="34" w:fill="DDEAF6" w:themeFill="accent1" w:themeFillTint="34"/>
      </w:tcPr>
    </w:tblStylePr>
    <w:tblStylePr w:type="band2Horz">
      <w:rPr>
        <w:rFonts w:ascii="Arial" w:hAnsi="Arial"/>
        <w:color w:val="ACCCE9" w:themeColor="accent1" w:themeShade="95" w:themeTint="80"/>
        <w:sz w:val="22"/>
      </w:rPr>
    </w:tblStylePr>
    <w:tblStylePr w:type="neCell"/>
    <w:tblStylePr w:type="nwCell"/>
    <w:tblStylePr w:type="seCell"/>
    <w:tblStylePr w:type="swCell"/>
  </w:style>
  <w:style w:type="table" w:customStyle="1" w:styleId="88">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Shade="95" w:themeTint="97"/>
      </w:rPr>
      <w:tcPr>
        <w:tcBorders>
          <w:bottom w:val="single" w:color="F4B285" w:themeColor="accent2" w:themeTint="97" w:sz="12" w:space="0"/>
        </w:tcBorders>
      </w:tcPr>
    </w:tblStylePr>
    <w:tblStylePr w:type="lastRow">
      <w:rPr>
        <w:b/>
        <w:color w:val="F4B285" w:themeColor="accent2" w:themeShade="95" w:themeTint="97"/>
      </w:r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tblStylePr w:type="neCell"/>
    <w:tblStylePr w:type="nwCell"/>
    <w:tblStylePr w:type="seCell"/>
    <w:tblStylePr w:type="swCell"/>
  </w:style>
  <w:style w:type="table" w:customStyle="1" w:styleId="89">
    <w:name w:val="Grid Table 6 Colorful - Accent 3"/>
    <w:basedOn w:val="34"/>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Shade="95" w:themeTint="FE"/>
      </w:rPr>
      <w:tcPr>
        <w:tcBorders>
          <w:bottom w:val="single" w:color="A5A5A5" w:themeColor="accent3" w:themeTint="FE" w:sz="12" w:space="0"/>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tblStylePr w:type="neCell"/>
    <w:tblStylePr w:type="nwCell"/>
    <w:tblStylePr w:type="seCell"/>
    <w:tblStylePr w:type="swCell"/>
  </w:style>
  <w:style w:type="table" w:customStyle="1" w:styleId="90">
    <w:name w:val="Grid Table 6 Colorful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864" w:themeColor="accent4" w:themeShade="95" w:themeTint="9A"/>
      </w:rPr>
      <w:tcPr>
        <w:tcBorders>
          <w:bottom w:val="single" w:color="FFD864" w:themeColor="accent4" w:themeTint="9A" w:sz="12" w:space="0"/>
        </w:tcBorders>
      </w:tcPr>
    </w:tblStylePr>
    <w:tblStylePr w:type="lastRow">
      <w:rPr>
        <w:b/>
        <w:color w:val="FFD864" w:themeColor="accent4" w:themeShade="95" w:themeTint="9A"/>
      </w:r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tblStylePr w:type="neCell"/>
    <w:tblStylePr w:type="nwCell"/>
    <w:tblStylePr w:type="seCell"/>
    <w:tblStylePr w:type="swCell"/>
  </w:style>
  <w:style w:type="table" w:customStyle="1" w:styleId="91">
    <w:name w:val="Grid Table 6 Colorful - Accent 5"/>
    <w:basedOn w:val="34"/>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44175" w:themeColor="accent5" w:themeShade="95"/>
      </w:rPr>
      <w:tcPr>
        <w:tcBorders>
          <w:bottom w:val="single" w:color="4472C4" w:themeColor="accent5" w:sz="12" w:space="0"/>
        </w:tcBorders>
      </w:tcPr>
    </w:tblStylePr>
    <w:tblStylePr w:type="lastRow">
      <w:rPr>
        <w:b/>
        <w:color w:val="244175" w:themeColor="accent5" w:themeShade="95"/>
      </w:rPr>
    </w:tblStylePr>
    <w:tblStylePr w:type="firstCol">
      <w:rPr>
        <w:b/>
        <w:color w:val="244175" w:themeColor="accent5" w:themeShade="95"/>
      </w:rPr>
    </w:tblStylePr>
    <w:tblStylePr w:type="lastCol">
      <w:rPr>
        <w:b/>
        <w:color w:val="244175" w:themeColor="accent5" w:themeShade="95"/>
      </w:rPr>
    </w:tblStylePr>
    <w:tblStylePr w:type="band1Vert">
      <w:tcPr>
        <w:shd w:val="clear" w:color="D8E2F2" w:themeColor="accent5" w:themeTint="34" w:fill="D8E2F2" w:themeFill="accent5" w:themeFillTint="34"/>
      </w:tcPr>
    </w:tblStylePr>
    <w:tblStylePr w:type="band2Vert"/>
    <w:tblStylePr w:type="band1Horz">
      <w:rPr>
        <w:rFonts w:ascii="Arial" w:hAnsi="Arial"/>
        <w:color w:val="244175" w:themeColor="accent5" w:themeShade="95"/>
        <w:sz w:val="22"/>
      </w:rPr>
      <w:tcPr>
        <w:shd w:val="clear" w:color="D8E2F2" w:themeColor="accent5" w:themeTint="34" w:fill="D8E2F2" w:themeFill="accent5" w:themeFillTint="34"/>
      </w:tcPr>
    </w:tblStylePr>
    <w:tblStylePr w:type="band2Horz">
      <w:rPr>
        <w:rFonts w:ascii="Arial" w:hAnsi="Arial"/>
        <w:color w:val="244175" w:themeColor="accent5" w:themeShade="95"/>
        <w:sz w:val="22"/>
      </w:rPr>
    </w:tblStylePr>
    <w:tblStylePr w:type="neCell"/>
    <w:tblStylePr w:type="nwCell"/>
    <w:tblStylePr w:type="seCell"/>
    <w:tblStylePr w:type="swCell"/>
  </w:style>
  <w:style w:type="table" w:customStyle="1" w:styleId="92">
    <w:name w:val="Grid Table 6 Colorful - Accent 6"/>
    <w:basedOn w:val="34"/>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4175" w:themeColor="accent5" w:themeShade="95"/>
      </w:rPr>
      <w:tcPr>
        <w:tcBorders>
          <w:bottom w:val="single" w:color="70AD47" w:themeColor="accent6" w:sz="12" w:space="0"/>
        </w:tcBorders>
      </w:tcPr>
    </w:tblStylePr>
    <w:tblStylePr w:type="lastRow">
      <w:rPr>
        <w:b/>
        <w:color w:val="244175" w:themeColor="accent5" w:themeShade="95"/>
      </w:rPr>
    </w:tblStylePr>
    <w:tblStylePr w:type="firstCol">
      <w:rPr>
        <w:b/>
        <w:color w:val="244175" w:themeColor="accent5" w:themeShade="95"/>
      </w:rPr>
    </w:tblStylePr>
    <w:tblStylePr w:type="lastCol">
      <w:rPr>
        <w:b/>
        <w:color w:val="244175" w:themeColor="accent5" w:themeShade="95"/>
      </w:rPr>
    </w:tblStylePr>
    <w:tblStylePr w:type="band1Vert">
      <w:tcPr>
        <w:shd w:val="clear" w:color="E1EFD8" w:themeColor="accent6" w:themeTint="34" w:fill="E1EFD8" w:themeFill="accent6" w:themeFillTint="34"/>
      </w:tcPr>
    </w:tblStylePr>
    <w:tblStylePr w:type="band2Vert"/>
    <w:tblStylePr w:type="band1Horz">
      <w:rPr>
        <w:rFonts w:ascii="Arial" w:hAnsi="Arial"/>
        <w:color w:val="244175" w:themeColor="accent5" w:themeShade="95"/>
        <w:sz w:val="22"/>
      </w:rPr>
      <w:tcPr>
        <w:shd w:val="clear" w:color="E1EFD8" w:themeColor="accent6" w:themeTint="34" w:fill="E1EFD8" w:themeFill="accent6" w:themeFillTint="34"/>
      </w:tcPr>
    </w:tblStylePr>
    <w:tblStylePr w:type="band2Horz">
      <w:rPr>
        <w:rFonts w:ascii="Arial" w:hAnsi="Arial"/>
        <w:color w:val="244175" w:themeColor="accent5" w:themeShade="95"/>
        <w:sz w:val="22"/>
      </w:rPr>
    </w:tblStylePr>
    <w:tblStylePr w:type="neCell"/>
    <w:tblStylePr w:type="nwCell"/>
    <w:tblStylePr w:type="seCell"/>
    <w:tblStylePr w:type="swCell"/>
  </w:style>
  <w:style w:type="table" w:customStyle="1" w:styleId="93">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4">
    <w:name w:val="Grid Table 7 Colorful - Accent 1"/>
    <w:basedOn w:val="34"/>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CCCE9" w:themeColor="accent1" w:themeShade="95" w:themeTint="80"/>
        <w:sz w:val="22"/>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CCCE9" w:themeColor="accent1" w:themeShade="95" w:themeTint="80"/>
        <w:sz w:val="22"/>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CCCE9" w:themeColor="accent1" w:themeShade="95" w:themeTint="80"/>
        <w:sz w:val="22"/>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CCCE9" w:themeColor="accent1" w:themeShade="95" w:themeTint="80"/>
        <w:sz w:val="22"/>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CCCE9" w:themeColor="accent1" w:themeShade="95" w:themeTint="80"/>
        <w:sz w:val="22"/>
      </w:rPr>
      <w:tcPr>
        <w:shd w:val="clear" w:color="DDEAF6" w:themeColor="accent1" w:themeTint="34" w:fill="DDEAF6" w:themeFill="accent1" w:themeFillTint="34"/>
      </w:tcPr>
    </w:tblStylePr>
    <w:tblStylePr w:type="band2Horz">
      <w:rPr>
        <w:rFonts w:ascii="Arial" w:hAnsi="Arial"/>
        <w:color w:val="ACCCE9" w:themeColor="accent1" w:themeShade="95" w:themeTint="80"/>
        <w:sz w:val="22"/>
      </w:rPr>
    </w:tblStylePr>
    <w:tblStylePr w:type="neCell"/>
    <w:tblStylePr w:type="nwCell"/>
    <w:tblStylePr w:type="seCell"/>
    <w:tblStylePr w:type="swCell"/>
  </w:style>
  <w:style w:type="table" w:customStyle="1" w:styleId="95">
    <w:name w:val="Grid Table 7 Colorful - Accent 2"/>
    <w:basedOn w:val="34"/>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tblStylePr w:type="neCell"/>
    <w:tblStylePr w:type="nwCell"/>
    <w:tblStylePr w:type="seCell"/>
    <w:tblStylePr w:type="swCell"/>
  </w:style>
  <w:style w:type="table" w:customStyle="1" w:styleId="96">
    <w:name w:val="Grid Table 7 Colorful - Accent 3"/>
    <w:basedOn w:val="34"/>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Shade="95" w:themeTint="FE"/>
        <w:sz w:val="22"/>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Shade="95" w:themeTint="FE"/>
        <w:sz w:val="22"/>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Shade="95" w:themeTint="FE"/>
        <w:sz w:val="22"/>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Shade="95" w:themeTint="FE"/>
        <w:sz w:val="22"/>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tblStylePr w:type="neCell"/>
    <w:tblStylePr w:type="nwCell"/>
    <w:tblStylePr w:type="seCell"/>
    <w:tblStylePr w:type="swCell"/>
  </w:style>
  <w:style w:type="table" w:customStyle="1" w:styleId="97">
    <w:name w:val="Grid Table 7 Colorful - Accent 4"/>
    <w:basedOn w:val="34"/>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tblStylePr w:type="neCell"/>
    <w:tblStylePr w:type="nwCell"/>
    <w:tblStylePr w:type="seCell"/>
    <w:tblStylePr w:type="swCell"/>
  </w:style>
  <w:style w:type="table" w:customStyle="1" w:styleId="98">
    <w:name w:val="Grid Table 7 Colorful - Accent 5"/>
    <w:basedOn w:val="34"/>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44175" w:themeColor="accent5" w:themeShade="95"/>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44175" w:themeColor="accent5" w:themeShade="95"/>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4175" w:themeColor="accent5" w:themeShade="95"/>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44175" w:themeColor="accent5" w:themeShade="95"/>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44175" w:themeColor="accent5" w:themeShade="95"/>
        <w:sz w:val="22"/>
      </w:rPr>
      <w:tcPr>
        <w:shd w:val="clear" w:color="D8E2F2" w:themeColor="accent5" w:themeTint="34" w:fill="D8E2F2" w:themeFill="accent5" w:themeFillTint="34"/>
      </w:tcPr>
    </w:tblStylePr>
    <w:tblStylePr w:type="band2Horz">
      <w:rPr>
        <w:rFonts w:ascii="Arial" w:hAnsi="Arial"/>
        <w:color w:val="244175" w:themeColor="accent5" w:themeShade="95"/>
        <w:sz w:val="22"/>
      </w:rPr>
    </w:tblStylePr>
    <w:tblStylePr w:type="neCell"/>
    <w:tblStylePr w:type="nwCell"/>
    <w:tblStylePr w:type="seCell"/>
    <w:tblStylePr w:type="swCell"/>
  </w:style>
  <w:style w:type="table" w:customStyle="1" w:styleId="99">
    <w:name w:val="Grid Table 7 Colorful - Accent 6"/>
    <w:basedOn w:val="34"/>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529" w:themeColor="accent6" w:themeShade="95"/>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529" w:themeColor="accent6" w:themeShade="95"/>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529" w:themeColor="accent6" w:themeShade="95"/>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529" w:themeColor="accent6" w:themeShade="95"/>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529" w:themeColor="accent6" w:themeShade="95"/>
        <w:sz w:val="22"/>
      </w:rPr>
      <w:tcPr>
        <w:shd w:val="clear" w:color="E1EFD8" w:themeColor="accent6" w:themeTint="34" w:fill="E1EFD8" w:themeFill="accent6" w:themeFillTint="34"/>
      </w:tcPr>
    </w:tblStylePr>
    <w:tblStylePr w:type="band2Horz">
      <w:rPr>
        <w:rFonts w:ascii="Arial" w:hAnsi="Arial"/>
        <w:color w:val="416529" w:themeColor="accent6" w:themeShade="95"/>
        <w:sz w:val="22"/>
      </w:rPr>
    </w:tblStylePr>
    <w:tblStylePr w:type="neCell"/>
    <w:tblStylePr w:type="nwCell"/>
    <w:tblStylePr w:type="seCell"/>
    <w:tblStylePr w:type="swCell"/>
  </w:style>
  <w:style w:type="table" w:customStyle="1" w:styleId="100">
    <w:name w:val="List Table 1 Light"/>
    <w:basedOn w:val="3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1">
    <w:name w:val="List Table 1 Light - Accent 1"/>
    <w:basedOn w:val="34"/>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02">
    <w:name w:val="List Table 1 Light - Accent 2"/>
    <w:basedOn w:val="34"/>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03">
    <w:name w:val="List Table 1 Light - Accent 3"/>
    <w:basedOn w:val="34"/>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04">
    <w:name w:val="List Table 1 Light - Accent 4"/>
    <w:basedOn w:val="34"/>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05">
    <w:name w:val="List Table 1 Light - Accent 5"/>
    <w:basedOn w:val="34"/>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06">
    <w:name w:val="List Table 1 Light - Accent 6"/>
    <w:basedOn w:val="34"/>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07">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8">
    <w:name w:val="List Table 2 - Accent 1"/>
    <w:basedOn w:val="34"/>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09">
    <w:name w:val="List Table 2 - Accent 2"/>
    <w:basedOn w:val="34"/>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0">
    <w:name w:val="List Table 2 - Accent 3"/>
    <w:basedOn w:val="34"/>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1">
    <w:name w:val="List Table 2 - Accent 4"/>
    <w:basedOn w:val="34"/>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2">
    <w:name w:val="List Table 2 - Accent 5"/>
    <w:basedOn w:val="34"/>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3">
    <w:name w:val="List Table 2 - Accent 6"/>
    <w:basedOn w:val="34"/>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4">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5">
    <w:name w:val="List Table 3 - Accent 1"/>
    <w:basedOn w:val="34"/>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16">
    <w:name w:val="List Table 3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17">
    <w:name w:val="List Table 3 - Accent 3"/>
    <w:basedOn w:val="34"/>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18">
    <w:name w:val="List Table 3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19">
    <w:name w:val="List Table 3 - Accent 5"/>
    <w:basedOn w:val="34"/>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0">
    <w:name w:val="List Table 3 - Accent 6"/>
    <w:basedOn w:val="34"/>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21">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2">
    <w:name w:val="List Table 4 - Accent 1"/>
    <w:basedOn w:val="34"/>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23">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4">
    <w:name w:val="List Table 4 - Accent 3"/>
    <w:basedOn w:val="34"/>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5">
    <w:name w:val="List Table 4 - Accent 4"/>
    <w:basedOn w:val="34"/>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6">
    <w:name w:val="List Table 4 - Accent 5"/>
    <w:basedOn w:val="34"/>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7">
    <w:name w:val="List Table 4 - Accent 6"/>
    <w:basedOn w:val="34"/>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8">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9">
    <w:name w:val="List Table 5 Dark - Accent 1"/>
    <w:basedOn w:val="34"/>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30">
    <w:name w:val="List Table 5 Dark - Accent 2"/>
    <w:basedOn w:val="34"/>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31">
    <w:name w:val="List Table 5 Dark - Accent 3"/>
    <w:basedOn w:val="34"/>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32">
    <w:name w:val="List Table 5 Dark - Accent 4"/>
    <w:basedOn w:val="34"/>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33">
    <w:name w:val="List Table 5 Dark - Accent 5"/>
    <w:basedOn w:val="34"/>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34">
    <w:name w:val="List Table 5 Dark - Accent 6"/>
    <w:basedOn w:val="34"/>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35">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6">
    <w:name w:val="List Table 6 Colorful - Accent 1"/>
    <w:basedOn w:val="34"/>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D" w:themeColor="accent1" w:themeShade="95"/>
      </w:rPr>
      <w:tcPr>
        <w:tcBorders>
          <w:bottom w:val="single" w:color="5B9BD5" w:themeColor="accent1" w:sz="4" w:space="0"/>
        </w:tcBorders>
      </w:tcPr>
    </w:tblStylePr>
    <w:tblStylePr w:type="lastRow">
      <w:rPr>
        <w:b/>
        <w:color w:val="245B8D" w:themeColor="accent1" w:themeShade="95"/>
      </w:rPr>
      <w:tcPr>
        <w:tcBorders>
          <w:top w:val="single" w:color="5B9BD5" w:themeColor="accent1" w:sz="4" w:space="0"/>
        </w:tcBorders>
      </w:tcPr>
    </w:tblStylePr>
    <w:tblStylePr w:type="firstCol">
      <w:rPr>
        <w:b/>
        <w:color w:val="245B8D" w:themeColor="accent1" w:themeShade="95"/>
      </w:rPr>
    </w:tblStylePr>
    <w:tblStylePr w:type="lastCol">
      <w:rPr>
        <w:b/>
        <w:color w:val="245B8D" w:themeColor="accent1" w:themeShade="95"/>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D" w:themeColor="accent1" w:themeShade="95"/>
        <w:sz w:val="22"/>
      </w:rPr>
      <w:tcPr>
        <w:shd w:val="clear" w:color="D5E5F4" w:themeColor="accent1" w:themeTint="40" w:fill="D5E5F4" w:themeFill="accent1" w:themeFillTint="40"/>
      </w:tcPr>
    </w:tblStylePr>
    <w:tblStylePr w:type="band2Horz">
      <w:rPr>
        <w:rFonts w:ascii="Arial" w:hAnsi="Arial"/>
        <w:color w:val="245B8D" w:themeColor="accent1" w:themeShade="95"/>
        <w:sz w:val="22"/>
      </w:rPr>
    </w:tblStylePr>
    <w:tblStylePr w:type="neCell"/>
    <w:tblStylePr w:type="nwCell"/>
    <w:tblStylePr w:type="seCell"/>
    <w:tblStylePr w:type="swCell"/>
  </w:style>
  <w:style w:type="table" w:customStyle="1" w:styleId="137">
    <w:name w:val="List Table 6 Colorful - Accent 2"/>
    <w:basedOn w:val="34"/>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Shade="95" w:themeTint="97"/>
      </w:rPr>
      <w:tcPr>
        <w:tcBorders>
          <w:bottom w:val="single" w:color="F4B285" w:themeColor="accent2" w:themeTint="97" w:sz="4" w:space="0"/>
        </w:tcBorders>
      </w:tcPr>
    </w:tblStylePr>
    <w:tblStylePr w:type="lastRow">
      <w:rPr>
        <w:b/>
        <w:color w:val="F4B285" w:themeColor="accent2" w:themeShade="95" w:themeTint="97"/>
      </w:rPr>
      <w:tcPr>
        <w:tcBorders>
          <w:top w:val="single" w:color="F4B285" w:themeColor="accent2" w:themeTint="97" w:sz="4" w:space="0"/>
        </w:tcBorders>
      </w:tc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tblStylePr w:type="neCell"/>
    <w:tblStylePr w:type="nwCell"/>
    <w:tblStylePr w:type="seCell"/>
    <w:tblStylePr w:type="swCell"/>
  </w:style>
  <w:style w:type="table" w:customStyle="1" w:styleId="138">
    <w:name w:val="List Table 6 Colorful - Accent 3"/>
    <w:basedOn w:val="34"/>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Shade="95" w:themeTint="98"/>
      </w:rPr>
      <w:tcPr>
        <w:tcBorders>
          <w:bottom w:val="single" w:color="C9C9C9" w:themeColor="accent3" w:themeTint="98" w:sz="4" w:space="0"/>
        </w:tcBorders>
      </w:tcPr>
    </w:tblStylePr>
    <w:tblStylePr w:type="lastRow">
      <w:rPr>
        <w:b/>
        <w:color w:val="C9C9C9" w:themeColor="accent3" w:themeShade="95" w:themeTint="98"/>
      </w:rPr>
      <w:tcPr>
        <w:tcBorders>
          <w:top w:val="single" w:color="C9C9C9" w:themeColor="accent3" w:themeTint="98" w:sz="4" w:space="0"/>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tblStylePr w:type="neCell"/>
    <w:tblStylePr w:type="nwCell"/>
    <w:tblStylePr w:type="seCell"/>
    <w:tblStylePr w:type="swCell"/>
  </w:style>
  <w:style w:type="table" w:customStyle="1" w:styleId="139">
    <w:name w:val="List Table 6 Colorful - Accent 4"/>
    <w:basedOn w:val="34"/>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864" w:themeColor="accent4" w:themeShade="95" w:themeTint="9A"/>
      </w:rPr>
      <w:tcPr>
        <w:tcBorders>
          <w:bottom w:val="single" w:color="FFD864" w:themeColor="accent4" w:themeTint="9A" w:sz="4" w:space="0"/>
        </w:tcBorders>
      </w:tcPr>
    </w:tblStylePr>
    <w:tblStylePr w:type="lastRow">
      <w:rPr>
        <w:b/>
        <w:color w:val="FFD864" w:themeColor="accent4" w:themeShade="95" w:themeTint="9A"/>
      </w:rPr>
      <w:tcPr>
        <w:tcBorders>
          <w:top w:val="single" w:color="FFD864" w:themeColor="accent4" w:themeTint="9A" w:sz="4" w:space="0"/>
        </w:tcBorders>
      </w:tc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tblStylePr w:type="neCell"/>
    <w:tblStylePr w:type="nwCell"/>
    <w:tblStylePr w:type="seCell"/>
    <w:tblStylePr w:type="swCell"/>
  </w:style>
  <w:style w:type="table" w:customStyle="1" w:styleId="140">
    <w:name w:val="List Table 6 Colorful - Accent 5"/>
    <w:basedOn w:val="34"/>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EA9DB" w:themeColor="accent5" w:themeShade="95" w:themeTint="9A"/>
      </w:rPr>
      <w:tcPr>
        <w:tcBorders>
          <w:bottom w:val="single" w:color="8EA9DB" w:themeColor="accent5" w:themeTint="9A" w:sz="4" w:space="0"/>
        </w:tcBorders>
      </w:tcPr>
    </w:tblStylePr>
    <w:tblStylePr w:type="lastRow">
      <w:rPr>
        <w:b/>
        <w:color w:val="8EA9DB" w:themeColor="accent5" w:themeShade="95" w:themeTint="9A"/>
      </w:rPr>
      <w:tcPr>
        <w:tcBorders>
          <w:top w:val="single" w:color="8EA9DB" w:themeColor="accent5" w:themeTint="9A" w:sz="4" w:space="0"/>
        </w:tcBorders>
      </w:tcPr>
    </w:tblStylePr>
    <w:tblStylePr w:type="firstCol">
      <w:rPr>
        <w:b/>
        <w:color w:val="8EA9DB" w:themeColor="accent5" w:themeShade="95" w:themeTint="9A"/>
      </w:rPr>
    </w:tblStylePr>
    <w:tblStylePr w:type="lastCol">
      <w:rPr>
        <w:b/>
        <w:color w:val="8EA9DB" w:themeColor="accent5" w:themeShade="95" w:themeTint="9A"/>
      </w:rPr>
    </w:tblStylePr>
    <w:tblStylePr w:type="band1Vert">
      <w:tcPr>
        <w:shd w:val="clear" w:color="D0DBF0" w:themeColor="accent5" w:themeTint="40" w:fill="D0DBF0" w:themeFill="accent5" w:themeFillTint="40"/>
      </w:tcPr>
    </w:tblStylePr>
    <w:tblStylePr w:type="band2Vert"/>
    <w:tblStylePr w:type="band1Horz">
      <w:rPr>
        <w:rFonts w:ascii="Arial" w:hAnsi="Arial"/>
        <w:color w:val="8EA9DB" w:themeColor="accent5" w:themeShade="95" w:themeTint="9A"/>
        <w:sz w:val="22"/>
      </w:rPr>
      <w:tcPr>
        <w:shd w:val="clear" w:color="D0DBF0" w:themeColor="accent5" w:themeTint="40" w:fill="D0DBF0" w:themeFill="accent5" w:themeFillTint="40"/>
      </w:tcPr>
    </w:tblStylePr>
    <w:tblStylePr w:type="band2Horz">
      <w:rPr>
        <w:rFonts w:ascii="Arial" w:hAnsi="Arial"/>
        <w:color w:val="8EA9DB" w:themeColor="accent5" w:themeShade="95" w:themeTint="9A"/>
        <w:sz w:val="22"/>
      </w:rPr>
    </w:tblStylePr>
    <w:tblStylePr w:type="neCell"/>
    <w:tblStylePr w:type="nwCell"/>
    <w:tblStylePr w:type="seCell"/>
    <w:tblStylePr w:type="swCell"/>
  </w:style>
  <w:style w:type="table" w:customStyle="1" w:styleId="141">
    <w:name w:val="List Table 6 Colorful - Accent 6"/>
    <w:basedOn w:val="34"/>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08E" w:themeColor="accent6" w:themeShade="95" w:themeTint="98"/>
      </w:rPr>
      <w:tcPr>
        <w:tcBorders>
          <w:bottom w:val="single" w:color="A9D08E" w:themeColor="accent6" w:themeTint="98" w:sz="4" w:space="0"/>
        </w:tcBorders>
      </w:tcPr>
    </w:tblStylePr>
    <w:tblStylePr w:type="lastRow">
      <w:rPr>
        <w:b/>
        <w:color w:val="A9D08E" w:themeColor="accent6" w:themeShade="95" w:themeTint="98"/>
      </w:rPr>
      <w:tcPr>
        <w:tcBorders>
          <w:top w:val="single" w:color="A9D08E" w:themeColor="accent6" w:themeTint="98" w:sz="4" w:space="0"/>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tblStylePr w:type="neCell"/>
    <w:tblStylePr w:type="nwCell"/>
    <w:tblStylePr w:type="seCell"/>
    <w:tblStylePr w:type="swCell"/>
  </w:style>
  <w:style w:type="table" w:customStyle="1" w:styleId="142">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43">
    <w:name w:val="List Table 7 Colorful - Accent 1"/>
    <w:basedOn w:val="34"/>
    <w:qFormat/>
    <w:uiPriority w:val="99"/>
    <w:pPr>
      <w:spacing w:after="0" w:line="240" w:lineRule="auto"/>
    </w:pPr>
    <w:tblPr>
      <w:tblBorders>
        <w:right w:val="single" w:color="5B9BD5" w:themeColor="accent1" w:sz="4" w:space="0"/>
      </w:tblBorders>
    </w:tblPr>
    <w:tblStylePr w:type="firstRow">
      <w:rPr>
        <w:rFonts w:ascii="Arial" w:hAnsi="Arial"/>
        <w:i/>
        <w:color w:val="245B8D" w:themeColor="accent1" w:themeShade="95"/>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D" w:themeColor="accent1" w:themeShade="95"/>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D" w:themeColor="accent1" w:themeShade="95"/>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D" w:themeColor="accent1" w:themeShade="95"/>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D" w:themeColor="accent1" w:themeShade="95"/>
        <w:sz w:val="22"/>
      </w:rPr>
      <w:tcPr>
        <w:shd w:val="clear" w:color="D5E5F4" w:themeColor="accent1" w:themeTint="40" w:fill="D5E5F4" w:themeFill="accent1" w:themeFillTint="40"/>
      </w:tcPr>
    </w:tblStylePr>
    <w:tblStylePr w:type="band2Horz">
      <w:rPr>
        <w:rFonts w:ascii="Arial" w:hAnsi="Arial"/>
        <w:color w:val="245B8D" w:themeColor="accent1" w:themeShade="95"/>
        <w:sz w:val="22"/>
      </w:rPr>
    </w:tblStylePr>
    <w:tblStylePr w:type="neCell"/>
    <w:tblStylePr w:type="nwCell"/>
    <w:tblStylePr w:type="seCell"/>
    <w:tblStylePr w:type="swCell"/>
  </w:style>
  <w:style w:type="table" w:customStyle="1" w:styleId="144">
    <w:name w:val="List Table 7 Colorful - Accent 2"/>
    <w:basedOn w:val="34"/>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tblStylePr w:type="neCell"/>
    <w:tblStylePr w:type="nwCell"/>
    <w:tblStylePr w:type="seCell"/>
    <w:tblStylePr w:type="swCell"/>
  </w:style>
  <w:style w:type="table" w:customStyle="1" w:styleId="145">
    <w:name w:val="List Table 7 Colorful - Accent 3"/>
    <w:basedOn w:val="34"/>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Shade="95" w:themeTint="98"/>
        <w:sz w:val="22"/>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Shade="95" w:themeTint="98"/>
        <w:sz w:val="22"/>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Shade="95" w:themeTint="98"/>
        <w:sz w:val="22"/>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Shade="95" w:themeTint="98"/>
        <w:sz w:val="22"/>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tblStylePr w:type="neCell"/>
    <w:tblStylePr w:type="nwCell"/>
    <w:tblStylePr w:type="seCell"/>
    <w:tblStylePr w:type="swCell"/>
  </w:style>
  <w:style w:type="table" w:customStyle="1" w:styleId="146">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tblStylePr w:type="neCell"/>
    <w:tblStylePr w:type="nwCell"/>
    <w:tblStylePr w:type="seCell"/>
    <w:tblStylePr w:type="swCell"/>
  </w:style>
  <w:style w:type="table" w:customStyle="1" w:styleId="147">
    <w:name w:val="List Table 7 Colorful - Accent 5"/>
    <w:basedOn w:val="34"/>
    <w:qFormat/>
    <w:uiPriority w:val="99"/>
    <w:pPr>
      <w:spacing w:after="0" w:line="240" w:lineRule="auto"/>
    </w:pPr>
    <w:tblPr>
      <w:tblBorders>
        <w:right w:val="single" w:color="8EA9DB" w:themeColor="accent5" w:themeTint="9A" w:sz="4" w:space="0"/>
      </w:tblBorders>
    </w:tblPr>
    <w:tblStylePr w:type="firstRow">
      <w:rPr>
        <w:rFonts w:ascii="Arial" w:hAnsi="Arial"/>
        <w:i/>
        <w:color w:val="8EA9DB" w:themeColor="accent5" w:themeShade="95" w:themeTint="9A"/>
        <w:sz w:val="22"/>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EA9DB" w:themeColor="accent5" w:themeShade="95" w:themeTint="9A"/>
        <w:sz w:val="22"/>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EA9DB" w:themeColor="accent5" w:themeShade="95" w:themeTint="9A"/>
        <w:sz w:val="22"/>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EA9DB" w:themeColor="accent5" w:themeShade="95" w:themeTint="9A"/>
        <w:sz w:val="22"/>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EA9DB" w:themeColor="accent5" w:themeShade="95" w:themeTint="9A"/>
        <w:sz w:val="22"/>
      </w:rPr>
      <w:tcPr>
        <w:shd w:val="clear" w:color="D0DBF0" w:themeColor="accent5" w:themeTint="40" w:fill="D0DBF0" w:themeFill="accent5" w:themeFillTint="40"/>
      </w:tcPr>
    </w:tblStylePr>
    <w:tblStylePr w:type="band2Horz">
      <w:rPr>
        <w:rFonts w:ascii="Arial" w:hAnsi="Arial"/>
        <w:color w:val="8EA9DB" w:themeColor="accent5" w:themeShade="95" w:themeTint="9A"/>
        <w:sz w:val="22"/>
      </w:rPr>
    </w:tblStylePr>
    <w:tblStylePr w:type="neCell"/>
    <w:tblStylePr w:type="nwCell"/>
    <w:tblStylePr w:type="seCell"/>
    <w:tblStylePr w:type="swCell"/>
  </w:style>
  <w:style w:type="table" w:customStyle="1" w:styleId="148">
    <w:name w:val="List Table 7 Colorful - Accent 6"/>
    <w:basedOn w:val="34"/>
    <w:qFormat/>
    <w:uiPriority w:val="99"/>
    <w:pPr>
      <w:spacing w:after="0" w:line="240" w:lineRule="auto"/>
    </w:pPr>
    <w:tblPr>
      <w:tblBorders>
        <w:right w:val="single" w:color="A9D08E" w:themeColor="accent6" w:themeTint="98" w:sz="4" w:space="0"/>
      </w:tblBorders>
    </w:tblPr>
    <w:tblStylePr w:type="firstRow">
      <w:rPr>
        <w:rFonts w:ascii="Arial" w:hAnsi="Arial"/>
        <w:i/>
        <w:color w:val="A9D08E" w:themeColor="accent6" w:themeShade="95" w:themeTint="98"/>
        <w:sz w:val="22"/>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08E" w:themeColor="accent6" w:themeShade="95" w:themeTint="98"/>
        <w:sz w:val="22"/>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Shade="95" w:themeTint="98"/>
        <w:sz w:val="22"/>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08E" w:themeColor="accent6" w:themeShade="95" w:themeTint="98"/>
        <w:sz w:val="22"/>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tblStylePr w:type="neCell"/>
    <w:tblStylePr w:type="nwCell"/>
    <w:tblStylePr w:type="seCell"/>
    <w:tblStylePr w:type="swCell"/>
  </w:style>
  <w:style w:type="table" w:customStyle="1" w:styleId="149">
    <w:name w:val="Lined - Accent"/>
    <w:basedOn w:val="3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0">
    <w:name w:val="Lined - Accent 1"/>
    <w:basedOn w:val="34"/>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51">
    <w:name w:val="Lined - Accent 2"/>
    <w:basedOn w:val="34"/>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52">
    <w:name w:val="Lined - Accent 3"/>
    <w:basedOn w:val="34"/>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53">
    <w:name w:val="Lined - Accent 4"/>
    <w:basedOn w:val="34"/>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54">
    <w:name w:val="Lined - Accent 5"/>
    <w:basedOn w:val="34"/>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55">
    <w:name w:val="Lined - Accent 6"/>
    <w:basedOn w:val="34"/>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56">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7">
    <w:name w:val="Bordered &amp; Lined - Accent 1"/>
    <w:basedOn w:val="34"/>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58">
    <w:name w:val="Bordered &amp; Lined - Accent 2"/>
    <w:basedOn w:val="34"/>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59">
    <w:name w:val="Bordered &amp; Lined - Accent 3"/>
    <w:basedOn w:val="34"/>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0">
    <w:name w:val="Bordered &amp; Lined - Accent 4"/>
    <w:basedOn w:val="34"/>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1">
    <w:name w:val="Bordered &amp; Lined - Accent 5"/>
    <w:basedOn w:val="34"/>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2">
    <w:name w:val="Bordered &amp; Lined - Accent 6"/>
    <w:basedOn w:val="34"/>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3">
    <w:name w:val="Bordered"/>
    <w:basedOn w:val="3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4">
    <w:name w:val="Bordered - Accent 1"/>
    <w:basedOn w:val="34"/>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65">
    <w:name w:val="Bordered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66">
    <w:name w:val="Bordered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67">
    <w:name w:val="Bordered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68">
    <w:name w:val="Bordered - Accent 5"/>
    <w:basedOn w:val="34"/>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69">
    <w:name w:val="Bordered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0">
    <w:name w:val="Heading 1 Char"/>
    <w:basedOn w:val="36"/>
    <w:link w:val="3"/>
    <w:qFormat/>
    <w:uiPriority w:val="9"/>
    <w:rPr>
      <w:rFonts w:ascii="Arial" w:hAnsi="Arial" w:eastAsia="Arial" w:cs="Arial"/>
      <w:color w:val="2E75B5" w:themeColor="accent1" w:themeShade="BF"/>
      <w:sz w:val="40"/>
      <w:szCs w:val="40"/>
    </w:rPr>
  </w:style>
  <w:style w:type="character" w:customStyle="1" w:styleId="171">
    <w:name w:val="Heading 2 Char"/>
    <w:basedOn w:val="36"/>
    <w:link w:val="4"/>
    <w:qFormat/>
    <w:uiPriority w:val="9"/>
    <w:rPr>
      <w:rFonts w:ascii="Arial" w:hAnsi="Arial" w:eastAsia="Arial" w:cs="Arial"/>
      <w:color w:val="2E75B5" w:themeColor="accent1" w:themeShade="BF"/>
      <w:sz w:val="32"/>
      <w:szCs w:val="32"/>
    </w:rPr>
  </w:style>
  <w:style w:type="character" w:customStyle="1" w:styleId="172">
    <w:name w:val="Heading 3 Char"/>
    <w:basedOn w:val="36"/>
    <w:link w:val="5"/>
    <w:qFormat/>
    <w:uiPriority w:val="9"/>
    <w:rPr>
      <w:rFonts w:ascii="Arial" w:hAnsi="Arial" w:eastAsia="Arial" w:cs="Arial"/>
      <w:color w:val="2E75B5" w:themeColor="accent1" w:themeShade="BF"/>
      <w:sz w:val="28"/>
      <w:szCs w:val="28"/>
    </w:rPr>
  </w:style>
  <w:style w:type="character" w:customStyle="1" w:styleId="173">
    <w:name w:val="Heading 4 Char"/>
    <w:basedOn w:val="36"/>
    <w:link w:val="6"/>
    <w:qFormat/>
    <w:uiPriority w:val="9"/>
    <w:rPr>
      <w:rFonts w:ascii="Arial" w:hAnsi="Arial" w:eastAsia="Arial" w:cs="Arial"/>
      <w:i/>
      <w:iCs/>
      <w:color w:val="2E75B5" w:themeColor="accent1" w:themeShade="BF"/>
    </w:rPr>
  </w:style>
  <w:style w:type="character" w:customStyle="1" w:styleId="174">
    <w:name w:val="Heading 5 Char"/>
    <w:basedOn w:val="36"/>
    <w:link w:val="7"/>
    <w:qFormat/>
    <w:uiPriority w:val="9"/>
    <w:rPr>
      <w:rFonts w:ascii="Arial" w:hAnsi="Arial" w:eastAsia="Arial" w:cs="Arial"/>
      <w:color w:val="2E75B5" w:themeColor="accent1" w:themeShade="BF"/>
    </w:rPr>
  </w:style>
  <w:style w:type="character" w:customStyle="1" w:styleId="175">
    <w:name w:val="Heading 6 Char"/>
    <w:basedOn w:val="36"/>
    <w:link w:val="8"/>
    <w:qFormat/>
    <w:uiPriority w:val="9"/>
    <w:rPr>
      <w:rFonts w:ascii="Arial" w:hAnsi="Arial" w:eastAsia="Arial" w:cs="Arial"/>
      <w:i/>
      <w:iCs/>
      <w:color w:val="585858" w:themeColor="text1" w:themeTint="A6"/>
    </w:rPr>
  </w:style>
  <w:style w:type="character" w:customStyle="1" w:styleId="176">
    <w:name w:val="Heading 7 Char"/>
    <w:basedOn w:val="36"/>
    <w:link w:val="9"/>
    <w:qFormat/>
    <w:uiPriority w:val="9"/>
    <w:rPr>
      <w:rFonts w:ascii="Arial" w:hAnsi="Arial" w:eastAsia="Arial" w:cs="Arial"/>
      <w:color w:val="585858" w:themeColor="text1" w:themeTint="A6"/>
    </w:rPr>
  </w:style>
  <w:style w:type="character" w:customStyle="1" w:styleId="177">
    <w:name w:val="Heading 8 Char"/>
    <w:basedOn w:val="36"/>
    <w:link w:val="10"/>
    <w:qFormat/>
    <w:uiPriority w:val="9"/>
    <w:rPr>
      <w:rFonts w:ascii="Arial" w:hAnsi="Arial" w:eastAsia="Arial" w:cs="Arial"/>
      <w:i/>
      <w:iCs/>
      <w:color w:val="262626" w:themeColor="text1" w:themeTint="D8"/>
    </w:rPr>
  </w:style>
  <w:style w:type="character" w:customStyle="1" w:styleId="178">
    <w:name w:val="Heading 9 Char"/>
    <w:basedOn w:val="36"/>
    <w:link w:val="11"/>
    <w:qFormat/>
    <w:uiPriority w:val="9"/>
    <w:rPr>
      <w:rFonts w:ascii="Arial" w:hAnsi="Arial" w:eastAsia="Arial" w:cs="Arial"/>
      <w:i/>
      <w:iCs/>
      <w:color w:val="262626" w:themeColor="text1" w:themeTint="D8"/>
    </w:rPr>
  </w:style>
  <w:style w:type="character" w:customStyle="1" w:styleId="179">
    <w:name w:val="Title Char"/>
    <w:basedOn w:val="36"/>
    <w:link w:val="32"/>
    <w:qFormat/>
    <w:uiPriority w:val="10"/>
    <w:rPr>
      <w:rFonts w:ascii="Arial" w:hAnsi="Arial" w:eastAsia="Arial" w:cs="Arial"/>
      <w:spacing w:val="-10"/>
      <w:sz w:val="56"/>
      <w:szCs w:val="56"/>
    </w:rPr>
  </w:style>
  <w:style w:type="character" w:customStyle="1" w:styleId="180">
    <w:name w:val="Subtitle Char"/>
    <w:basedOn w:val="36"/>
    <w:link w:val="25"/>
    <w:qFormat/>
    <w:uiPriority w:val="11"/>
    <w:rPr>
      <w:color w:val="585858" w:themeColor="text1" w:themeTint="A6"/>
      <w:spacing w:val="15"/>
      <w:sz w:val="28"/>
      <w:szCs w:val="28"/>
    </w:rPr>
  </w:style>
  <w:style w:type="paragraph" w:styleId="181">
    <w:name w:val="Quote"/>
    <w:basedOn w:val="1"/>
    <w:next w:val="1"/>
    <w:link w:val="182"/>
    <w:qFormat/>
    <w:uiPriority w:val="29"/>
    <w:pPr>
      <w:spacing w:before="160"/>
      <w:jc w:val="center"/>
    </w:pPr>
    <w:rPr>
      <w:i/>
      <w:iCs/>
      <w:color w:val="3F3F3F" w:themeColor="text1" w:themeTint="BF"/>
    </w:rPr>
  </w:style>
  <w:style w:type="character" w:customStyle="1" w:styleId="182">
    <w:name w:val="Quote Char"/>
    <w:basedOn w:val="36"/>
    <w:link w:val="181"/>
    <w:qFormat/>
    <w:uiPriority w:val="29"/>
    <w:rPr>
      <w:i/>
      <w:iCs/>
      <w:color w:val="3F3F3F" w:themeColor="text1" w:themeTint="BF"/>
    </w:rPr>
  </w:style>
  <w:style w:type="character" w:customStyle="1" w:styleId="183">
    <w:name w:val="Intense Emphasis"/>
    <w:basedOn w:val="36"/>
    <w:qFormat/>
    <w:uiPriority w:val="21"/>
    <w:rPr>
      <w:i/>
      <w:iCs/>
      <w:color w:val="2E75B5" w:themeColor="accent1" w:themeShade="BF"/>
    </w:rPr>
  </w:style>
  <w:style w:type="paragraph" w:styleId="184">
    <w:name w:val="Intense Quote"/>
    <w:basedOn w:val="1"/>
    <w:next w:val="1"/>
    <w:link w:val="18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185">
    <w:name w:val="Intense Quote Char"/>
    <w:basedOn w:val="36"/>
    <w:link w:val="184"/>
    <w:qFormat/>
    <w:uiPriority w:val="30"/>
    <w:rPr>
      <w:i/>
      <w:iCs/>
      <w:color w:val="2E75B5" w:themeColor="accent1" w:themeShade="BF"/>
    </w:rPr>
  </w:style>
  <w:style w:type="character" w:customStyle="1" w:styleId="186">
    <w:name w:val="Intense Reference"/>
    <w:basedOn w:val="36"/>
    <w:qFormat/>
    <w:uiPriority w:val="32"/>
    <w:rPr>
      <w:b/>
      <w:bCs/>
      <w:smallCaps/>
      <w:color w:val="2E75B5" w:themeColor="accent1" w:themeShade="BF"/>
      <w:spacing w:val="5"/>
    </w:rPr>
  </w:style>
  <w:style w:type="paragraph" w:styleId="187">
    <w:name w:val="No Spacing"/>
    <w:basedOn w:val="1"/>
    <w:qFormat/>
    <w:uiPriority w:val="1"/>
    <w:pPr>
      <w:spacing w:after="0" w:line="240" w:lineRule="auto"/>
    </w:pPr>
  </w:style>
  <w:style w:type="character" w:customStyle="1" w:styleId="188">
    <w:name w:val="Subtle Emphasis"/>
    <w:basedOn w:val="36"/>
    <w:qFormat/>
    <w:uiPriority w:val="19"/>
    <w:rPr>
      <w:i/>
      <w:iCs/>
      <w:color w:val="3F3F3F" w:themeColor="text1" w:themeTint="BF"/>
    </w:rPr>
  </w:style>
  <w:style w:type="character" w:customStyle="1" w:styleId="189">
    <w:name w:val="Subtle Reference"/>
    <w:basedOn w:val="36"/>
    <w:qFormat/>
    <w:uiPriority w:val="31"/>
    <w:rPr>
      <w:smallCaps/>
      <w:color w:val="595959" w:themeColor="text1" w:themeTint="A5"/>
    </w:rPr>
  </w:style>
  <w:style w:type="character" w:customStyle="1" w:styleId="190">
    <w:name w:val="Book Title"/>
    <w:basedOn w:val="36"/>
    <w:qFormat/>
    <w:uiPriority w:val="33"/>
    <w:rPr>
      <w:b/>
      <w:bCs/>
      <w:i/>
      <w:iCs/>
      <w:spacing w:val="5"/>
    </w:rPr>
  </w:style>
  <w:style w:type="character" w:customStyle="1" w:styleId="191">
    <w:name w:val="Header Char"/>
    <w:basedOn w:val="36"/>
    <w:link w:val="22"/>
    <w:qFormat/>
    <w:uiPriority w:val="99"/>
  </w:style>
  <w:style w:type="character" w:customStyle="1" w:styleId="192">
    <w:name w:val="Footer Char"/>
    <w:basedOn w:val="36"/>
    <w:link w:val="21"/>
    <w:qFormat/>
    <w:uiPriority w:val="99"/>
  </w:style>
  <w:style w:type="character" w:customStyle="1" w:styleId="193">
    <w:name w:val="Footnote Text Char"/>
    <w:basedOn w:val="36"/>
    <w:link w:val="26"/>
    <w:semiHidden/>
    <w:qFormat/>
    <w:uiPriority w:val="99"/>
    <w:rPr>
      <w:sz w:val="20"/>
      <w:szCs w:val="20"/>
    </w:rPr>
  </w:style>
  <w:style w:type="character" w:customStyle="1" w:styleId="194">
    <w:name w:val="Endnote Text Char"/>
    <w:basedOn w:val="36"/>
    <w:link w:val="19"/>
    <w:semiHidden/>
    <w:qFormat/>
    <w:uiPriority w:val="99"/>
    <w:rPr>
      <w:sz w:val="20"/>
      <w:szCs w:val="20"/>
    </w:rPr>
  </w:style>
  <w:style w:type="character" w:styleId="195">
    <w:name w:val="Placeholder Text"/>
    <w:basedOn w:val="36"/>
    <w:semiHidden/>
    <w:qFormat/>
    <w:uiPriority w:val="99"/>
    <w:rPr>
      <w:color w:val="666666"/>
    </w:rPr>
  </w:style>
  <w:style w:type="paragraph" w:customStyle="1" w:styleId="196">
    <w:name w:val="TOC Heading"/>
    <w:unhideWhenUsed/>
    <w:qFormat/>
    <w:uiPriority w:val="39"/>
    <w:rPr>
      <w:rFonts w:hint="default" w:ascii="Times New Roman" w:hAnsi="Times New Roman" w:eastAsia="宋体" w:cs="Times New Roman"/>
    </w:rPr>
  </w:style>
  <w:style w:type="paragraph" w:customStyle="1" w:styleId="197">
    <w:name w:val="样式 正文 + 首行缩进:  2 字符"/>
    <w:basedOn w:val="1"/>
    <w:qFormat/>
    <w:uiPriority w:val="0"/>
    <w:pPr>
      <w:keepNext/>
      <w:keepLines/>
      <w:spacing w:line="360" w:lineRule="auto"/>
      <w:ind w:firstLine="880"/>
      <w:jc w:val="left"/>
    </w:pPr>
    <w:rPr>
      <w:rFonts w:ascii="宋体" w:hAnsi="宋体" w:cs="宋体"/>
    </w:rPr>
  </w:style>
  <w:style w:type="character" w:customStyle="1" w:styleId="198">
    <w:name w:val="ca-11"/>
    <w:qFormat/>
    <w:uiPriority w:val="0"/>
    <w:rPr>
      <w:rFonts w:hint="eastAsia" w:ascii="宋体" w:hAnsi="宋体" w:eastAsia="宋体"/>
      <w:b/>
      <w:bCs/>
      <w:spacing w:val="-20"/>
      <w:sz w:val="21"/>
      <w:szCs w:val="21"/>
    </w:rPr>
  </w:style>
  <w:style w:type="paragraph" w:customStyle="1" w:styleId="199">
    <w:name w:val="标题 11"/>
    <w:basedOn w:val="200"/>
    <w:next w:val="1"/>
    <w:link w:val="201"/>
    <w:qFormat/>
    <w:uiPriority w:val="9"/>
    <w:pPr>
      <w:keepNext/>
      <w:keepLines/>
      <w:spacing w:before="340" w:after="330" w:line="578" w:lineRule="auto"/>
    </w:pPr>
    <w:rPr>
      <w:b w:val="0"/>
      <w:bCs/>
      <w:sz w:val="44"/>
      <w:szCs w:val="44"/>
    </w:rPr>
  </w:style>
  <w:style w:type="paragraph" w:customStyle="1" w:styleId="200">
    <w:name w:val="标题1"/>
    <w:basedOn w:val="1"/>
    <w:next w:val="1"/>
    <w:qFormat/>
    <w:uiPriority w:val="99"/>
    <w:pPr>
      <w:jc w:val="center"/>
      <w:outlineLvl w:val="0"/>
    </w:pPr>
    <w:rPr>
      <w:rFonts w:ascii="Arial" w:hAnsi="Arial"/>
      <w:b/>
      <w:sz w:val="32"/>
    </w:rPr>
  </w:style>
  <w:style w:type="character" w:customStyle="1" w:styleId="201">
    <w:name w:val="标题 1 字符"/>
    <w:link w:val="199"/>
    <w:qFormat/>
    <w:uiPriority w:val="9"/>
    <w:rPr>
      <w:b/>
      <w:bCs/>
      <w:sz w:val="44"/>
      <w:szCs w:val="44"/>
    </w:rPr>
  </w:style>
  <w:style w:type="paragraph" w:customStyle="1" w:styleId="202">
    <w:name w:val="标题 21"/>
    <w:basedOn w:val="1"/>
    <w:next w:val="1"/>
    <w:link w:val="203"/>
    <w:qFormat/>
    <w:uiPriority w:val="0"/>
    <w:pPr>
      <w:keepNext/>
      <w:keepLines/>
      <w:spacing w:before="260" w:after="260" w:line="416" w:lineRule="auto"/>
      <w:outlineLvl w:val="1"/>
    </w:pPr>
    <w:rPr>
      <w:rFonts w:ascii="Cambria" w:hAnsi="Cambria"/>
      <w:b/>
      <w:bCs/>
      <w:sz w:val="32"/>
      <w:szCs w:val="32"/>
    </w:rPr>
  </w:style>
  <w:style w:type="character" w:customStyle="1" w:styleId="203">
    <w:name w:val="标题 2 字符"/>
    <w:link w:val="202"/>
    <w:qFormat/>
    <w:uiPriority w:val="9"/>
    <w:rPr>
      <w:rFonts w:ascii="Cambria" w:hAnsi="Cambria" w:eastAsia="宋体" w:cs="Times New Roman"/>
      <w:b/>
      <w:bCs/>
      <w:sz w:val="32"/>
      <w:szCs w:val="32"/>
    </w:rPr>
  </w:style>
  <w:style w:type="paragraph" w:customStyle="1" w:styleId="204">
    <w:name w:val="标题 31"/>
    <w:basedOn w:val="1"/>
    <w:next w:val="1"/>
    <w:link w:val="205"/>
    <w:qFormat/>
    <w:uiPriority w:val="9"/>
    <w:pPr>
      <w:keepNext/>
      <w:keepLines/>
      <w:spacing w:before="260" w:after="260" w:line="416" w:lineRule="auto"/>
      <w:outlineLvl w:val="2"/>
    </w:pPr>
    <w:rPr>
      <w:b/>
      <w:bCs/>
      <w:sz w:val="32"/>
      <w:szCs w:val="32"/>
    </w:rPr>
  </w:style>
  <w:style w:type="character" w:customStyle="1" w:styleId="205">
    <w:name w:val="标题 3 字符"/>
    <w:link w:val="204"/>
    <w:semiHidden/>
    <w:qFormat/>
    <w:uiPriority w:val="9"/>
    <w:rPr>
      <w:b/>
      <w:bCs/>
      <w:sz w:val="32"/>
      <w:szCs w:val="32"/>
    </w:rPr>
  </w:style>
  <w:style w:type="paragraph" w:customStyle="1" w:styleId="206">
    <w:name w:val="标题 41"/>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customStyle="1" w:styleId="207">
    <w:name w:val="标题 51"/>
    <w:basedOn w:val="1"/>
    <w:next w:val="208"/>
    <w:link w:val="209"/>
    <w:qFormat/>
    <w:uiPriority w:val="9"/>
    <w:pPr>
      <w:keepNext/>
      <w:keepLines/>
      <w:spacing w:before="280" w:after="290" w:line="376" w:lineRule="auto"/>
      <w:outlineLvl w:val="4"/>
    </w:pPr>
    <w:rPr>
      <w:b/>
      <w:bCs/>
      <w:sz w:val="28"/>
      <w:szCs w:val="28"/>
    </w:rPr>
  </w:style>
  <w:style w:type="paragraph" w:customStyle="1" w:styleId="208">
    <w:name w:val="正文缩进11"/>
    <w:basedOn w:val="1"/>
    <w:qFormat/>
    <w:uiPriority w:val="0"/>
    <w:pPr>
      <w:ind w:firstLine="420"/>
    </w:pPr>
    <w:rPr>
      <w:szCs w:val="20"/>
    </w:rPr>
  </w:style>
  <w:style w:type="character" w:customStyle="1" w:styleId="209">
    <w:name w:val="标题 5 字符"/>
    <w:link w:val="207"/>
    <w:semiHidden/>
    <w:qFormat/>
    <w:uiPriority w:val="9"/>
    <w:rPr>
      <w:rFonts w:ascii="Times New Roman" w:hAnsi="Times New Roman"/>
      <w:b/>
      <w:bCs/>
      <w:sz w:val="28"/>
      <w:szCs w:val="28"/>
    </w:rPr>
  </w:style>
  <w:style w:type="paragraph" w:customStyle="1" w:styleId="210">
    <w:name w:val="标题 61"/>
    <w:basedOn w:val="1"/>
    <w:next w:val="1"/>
    <w:qFormat/>
    <w:uiPriority w:val="1"/>
    <w:pPr>
      <w:spacing w:before="70"/>
      <w:ind w:left="2546"/>
      <w:outlineLvl w:val="5"/>
    </w:pPr>
    <w:rPr>
      <w:rFonts w:ascii="宋体" w:hAnsi="宋体" w:cs="宋体"/>
      <w:b/>
      <w:bCs/>
      <w:sz w:val="28"/>
      <w:szCs w:val="28"/>
    </w:rPr>
  </w:style>
  <w:style w:type="paragraph" w:customStyle="1" w:styleId="211">
    <w:name w:val="标题 81"/>
    <w:basedOn w:val="1"/>
    <w:next w:val="1"/>
    <w:link w:val="212"/>
    <w:qFormat/>
    <w:uiPriority w:val="9"/>
    <w:pPr>
      <w:keepNext/>
      <w:keepLines/>
      <w:spacing w:before="240" w:after="64" w:line="320" w:lineRule="auto"/>
      <w:outlineLvl w:val="7"/>
    </w:pPr>
    <w:rPr>
      <w:rFonts w:ascii="等线 Light" w:hAnsi="等线 Light" w:eastAsia="等线 Light"/>
      <w:sz w:val="24"/>
    </w:rPr>
  </w:style>
  <w:style w:type="character" w:customStyle="1" w:styleId="212">
    <w:name w:val="标题 8 字符"/>
    <w:link w:val="211"/>
    <w:semiHidden/>
    <w:qFormat/>
    <w:uiPriority w:val="9"/>
    <w:rPr>
      <w:rFonts w:ascii="等线 Light" w:hAnsi="等线 Light" w:eastAsia="等线 Light" w:cs="Times New Roman"/>
      <w:sz w:val="24"/>
      <w:szCs w:val="24"/>
    </w:rPr>
  </w:style>
  <w:style w:type="paragraph" w:customStyle="1" w:styleId="213">
    <w:name w:val="标题 91"/>
    <w:basedOn w:val="1"/>
    <w:next w:val="1"/>
    <w:qFormat/>
    <w:uiPriority w:val="1"/>
    <w:pPr>
      <w:ind w:left="746"/>
      <w:outlineLvl w:val="8"/>
    </w:pPr>
    <w:rPr>
      <w:rFonts w:ascii="宋体" w:hAnsi="宋体" w:cs="宋体"/>
      <w:b/>
      <w:bCs/>
      <w:szCs w:val="21"/>
    </w:rPr>
  </w:style>
  <w:style w:type="character" w:customStyle="1" w:styleId="214">
    <w:name w:val="默认段落字体1"/>
    <w:unhideWhenUsed/>
    <w:qFormat/>
    <w:uiPriority w:val="1"/>
  </w:style>
  <w:style w:type="table" w:customStyle="1" w:styleId="215">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16">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7">
    <w:name w:val="批注文字1"/>
    <w:basedOn w:val="1"/>
    <w:link w:val="218"/>
    <w:qFormat/>
    <w:uiPriority w:val="0"/>
    <w:pPr>
      <w:jc w:val="left"/>
    </w:pPr>
  </w:style>
  <w:style w:type="character" w:customStyle="1" w:styleId="218">
    <w:name w:val="批注文字 字符2"/>
    <w:link w:val="217"/>
    <w:qFormat/>
    <w:uiPriority w:val="0"/>
    <w:rPr>
      <w:rFonts w:ascii="Times New Roman" w:hAnsi="Times New Roman"/>
      <w:sz w:val="21"/>
      <w:szCs w:val="24"/>
    </w:rPr>
  </w:style>
  <w:style w:type="paragraph" w:customStyle="1" w:styleId="219">
    <w:name w:val="正文文本 31"/>
    <w:basedOn w:val="1"/>
    <w:link w:val="220"/>
    <w:unhideWhenUsed/>
    <w:qFormat/>
    <w:uiPriority w:val="99"/>
    <w:pPr>
      <w:spacing w:after="120"/>
    </w:pPr>
    <w:rPr>
      <w:sz w:val="16"/>
      <w:szCs w:val="16"/>
    </w:rPr>
  </w:style>
  <w:style w:type="character" w:customStyle="1" w:styleId="220">
    <w:name w:val="正文文本 3 字符"/>
    <w:link w:val="219"/>
    <w:semiHidden/>
    <w:qFormat/>
    <w:uiPriority w:val="99"/>
    <w:rPr>
      <w:sz w:val="16"/>
      <w:szCs w:val="16"/>
    </w:rPr>
  </w:style>
  <w:style w:type="paragraph" w:customStyle="1" w:styleId="221">
    <w:name w:val="正文文本1"/>
    <w:basedOn w:val="1"/>
    <w:next w:val="222"/>
    <w:link w:val="223"/>
    <w:unhideWhenUsed/>
    <w:qFormat/>
    <w:uiPriority w:val="0"/>
    <w:pPr>
      <w:spacing w:after="120"/>
    </w:pPr>
  </w:style>
  <w:style w:type="paragraph" w:customStyle="1" w:styleId="222">
    <w:name w:val="正文文本 21"/>
    <w:basedOn w:val="1"/>
    <w:qFormat/>
    <w:uiPriority w:val="0"/>
    <w:pPr>
      <w:spacing w:after="120" w:line="480" w:lineRule="auto"/>
    </w:pPr>
    <w:rPr>
      <w:sz w:val="20"/>
    </w:rPr>
  </w:style>
  <w:style w:type="character" w:customStyle="1" w:styleId="223">
    <w:name w:val="正文文本 字符1"/>
    <w:link w:val="221"/>
    <w:qFormat/>
    <w:uiPriority w:val="0"/>
    <w:rPr>
      <w:rFonts w:ascii="Times New Roman" w:hAnsi="Times New Roman"/>
      <w:sz w:val="21"/>
      <w:szCs w:val="24"/>
    </w:rPr>
  </w:style>
  <w:style w:type="paragraph" w:customStyle="1" w:styleId="224">
    <w:name w:val="正文文本缩进1"/>
    <w:basedOn w:val="1"/>
    <w:next w:val="225"/>
    <w:link w:val="226"/>
    <w:qFormat/>
    <w:uiPriority w:val="99"/>
    <w:pPr>
      <w:ind w:firstLine="830"/>
    </w:pPr>
    <w:rPr>
      <w:rFonts w:ascii="仿宋_GB2312" w:eastAsia="仿宋_GB2312"/>
      <w:sz w:val="32"/>
      <w:szCs w:val="20"/>
    </w:rPr>
  </w:style>
  <w:style w:type="paragraph" w:customStyle="1" w:styleId="225">
    <w:name w:val="引用1"/>
    <w:next w:val="1"/>
    <w:qFormat/>
    <w:uiPriority w:val="0"/>
    <w:pPr>
      <w:ind w:left="864" w:right="864"/>
      <w:jc w:val="center"/>
    </w:pPr>
    <w:rPr>
      <w:rFonts w:hint="default" w:ascii="Calibri" w:hAnsi="Calibri" w:eastAsia="Times New Roman" w:cs="Times New Roman"/>
      <w:i/>
      <w:sz w:val="21"/>
      <w:szCs w:val="21"/>
      <w:lang w:val="en-US" w:eastAsia="zh-CN" w:bidi="ar-SA"/>
    </w:rPr>
  </w:style>
  <w:style w:type="character" w:customStyle="1" w:styleId="226">
    <w:name w:val="正文文本缩进 字符"/>
    <w:link w:val="224"/>
    <w:qFormat/>
    <w:uiPriority w:val="99"/>
    <w:rPr>
      <w:rFonts w:ascii="仿宋_GB2312" w:hAnsi="Times New Roman" w:eastAsia="仿宋_GB2312" w:cs="Times New Roman"/>
      <w:sz w:val="32"/>
      <w:szCs w:val="20"/>
    </w:rPr>
  </w:style>
  <w:style w:type="paragraph" w:customStyle="1" w:styleId="227">
    <w:name w:val="列表 21"/>
    <w:basedOn w:val="1"/>
    <w:unhideWhenUsed/>
    <w:qFormat/>
    <w:uiPriority w:val="99"/>
    <w:pPr>
      <w:ind w:left="100" w:hanging="200"/>
      <w:contextualSpacing/>
    </w:pPr>
  </w:style>
  <w:style w:type="paragraph" w:customStyle="1" w:styleId="228">
    <w:name w:val="纯文本1"/>
    <w:basedOn w:val="1"/>
    <w:next w:val="1"/>
    <w:link w:val="229"/>
    <w:qFormat/>
    <w:uiPriority w:val="99"/>
    <w:rPr>
      <w:rFonts w:ascii="宋体" w:hAnsi="Courier New"/>
      <w:sz w:val="20"/>
      <w:szCs w:val="21"/>
    </w:rPr>
  </w:style>
  <w:style w:type="character" w:customStyle="1" w:styleId="229">
    <w:name w:val="纯文本 字符3"/>
    <w:link w:val="228"/>
    <w:qFormat/>
    <w:uiPriority w:val="99"/>
    <w:rPr>
      <w:rFonts w:ascii="宋体" w:hAnsi="Courier New" w:eastAsia="宋体" w:cs="Courier New"/>
      <w:szCs w:val="21"/>
    </w:rPr>
  </w:style>
  <w:style w:type="paragraph" w:customStyle="1" w:styleId="230">
    <w:name w:val="日期1"/>
    <w:basedOn w:val="1"/>
    <w:next w:val="1"/>
    <w:link w:val="231"/>
    <w:unhideWhenUsed/>
    <w:qFormat/>
    <w:uiPriority w:val="99"/>
    <w:pPr>
      <w:ind w:left="100"/>
    </w:pPr>
  </w:style>
  <w:style w:type="character" w:customStyle="1" w:styleId="231">
    <w:name w:val="日期 字符"/>
    <w:link w:val="230"/>
    <w:semiHidden/>
    <w:qFormat/>
    <w:uiPriority w:val="99"/>
    <w:rPr>
      <w:rFonts w:ascii="Times New Roman" w:hAnsi="Times New Roman"/>
      <w:sz w:val="21"/>
      <w:szCs w:val="24"/>
    </w:rPr>
  </w:style>
  <w:style w:type="paragraph" w:customStyle="1" w:styleId="232">
    <w:name w:val="批注框文本1"/>
    <w:basedOn w:val="1"/>
    <w:semiHidden/>
    <w:qFormat/>
    <w:uiPriority w:val="0"/>
    <w:rPr>
      <w:sz w:val="18"/>
      <w:szCs w:val="18"/>
    </w:rPr>
  </w:style>
  <w:style w:type="paragraph" w:customStyle="1" w:styleId="233">
    <w:name w:val="页脚1"/>
    <w:basedOn w:val="1"/>
    <w:link w:val="234"/>
    <w:unhideWhenUsed/>
    <w:qFormat/>
    <w:uiPriority w:val="99"/>
    <w:pPr>
      <w:tabs>
        <w:tab w:val="center" w:pos="4153"/>
        <w:tab w:val="right" w:pos="8306"/>
      </w:tabs>
      <w:jc w:val="left"/>
    </w:pPr>
    <w:rPr>
      <w:sz w:val="18"/>
      <w:szCs w:val="18"/>
    </w:rPr>
  </w:style>
  <w:style w:type="character" w:customStyle="1" w:styleId="234">
    <w:name w:val="页脚 字符"/>
    <w:link w:val="233"/>
    <w:qFormat/>
    <w:uiPriority w:val="99"/>
    <w:rPr>
      <w:sz w:val="18"/>
      <w:szCs w:val="18"/>
    </w:rPr>
  </w:style>
  <w:style w:type="paragraph" w:customStyle="1" w:styleId="235">
    <w:name w:val="寄信人地址1"/>
    <w:basedOn w:val="1"/>
    <w:qFormat/>
    <w:uiPriority w:val="99"/>
    <w:rPr>
      <w:rFonts w:ascii="Arial" w:hAnsi="Arial"/>
    </w:rPr>
  </w:style>
  <w:style w:type="paragraph" w:customStyle="1" w:styleId="236">
    <w:name w:val="页眉1"/>
    <w:basedOn w:val="1"/>
    <w:link w:val="237"/>
    <w:unhideWhenUsed/>
    <w:qFormat/>
    <w:uiPriority w:val="99"/>
    <w:pPr>
      <w:pBdr>
        <w:bottom w:val="single" w:color="000000" w:sz="6" w:space="1"/>
      </w:pBdr>
      <w:tabs>
        <w:tab w:val="center" w:pos="4153"/>
        <w:tab w:val="right" w:pos="8306"/>
      </w:tabs>
      <w:jc w:val="center"/>
    </w:pPr>
    <w:rPr>
      <w:sz w:val="18"/>
      <w:szCs w:val="18"/>
    </w:rPr>
  </w:style>
  <w:style w:type="character" w:customStyle="1" w:styleId="237">
    <w:name w:val="页眉 字符"/>
    <w:link w:val="236"/>
    <w:qFormat/>
    <w:uiPriority w:val="99"/>
    <w:rPr>
      <w:sz w:val="18"/>
      <w:szCs w:val="18"/>
    </w:rPr>
  </w:style>
  <w:style w:type="paragraph" w:customStyle="1" w:styleId="238">
    <w:name w:val="目录 11"/>
    <w:basedOn w:val="1"/>
    <w:next w:val="1"/>
    <w:unhideWhenUsed/>
    <w:qFormat/>
    <w:uiPriority w:val="39"/>
    <w:rPr>
      <w:sz w:val="28"/>
    </w:rPr>
  </w:style>
  <w:style w:type="paragraph" w:customStyle="1" w:styleId="239">
    <w:name w:val="目录 61"/>
    <w:basedOn w:val="1"/>
    <w:next w:val="1"/>
    <w:unhideWhenUsed/>
    <w:qFormat/>
    <w:uiPriority w:val="39"/>
    <w:pPr>
      <w:ind w:left="2100"/>
    </w:pPr>
  </w:style>
  <w:style w:type="paragraph" w:customStyle="1" w:styleId="240">
    <w:name w:val="目录 211"/>
    <w:basedOn w:val="1"/>
    <w:next w:val="1"/>
    <w:unhideWhenUsed/>
    <w:qFormat/>
    <w:uiPriority w:val="39"/>
    <w:pPr>
      <w:tabs>
        <w:tab w:val="right" w:leader="dot" w:pos="8296"/>
      </w:tabs>
      <w:ind w:left="420"/>
    </w:pPr>
  </w:style>
  <w:style w:type="paragraph" w:customStyle="1" w:styleId="24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customStyle="1" w:styleId="242">
    <w:name w:val="普通(网站)1"/>
    <w:basedOn w:val="1"/>
    <w:unhideWhenUsed/>
    <w:qFormat/>
    <w:uiPriority w:val="99"/>
    <w:rPr>
      <w:rFonts w:ascii="Calibri" w:hAnsi="Calibri"/>
      <w:sz w:val="24"/>
    </w:rPr>
  </w:style>
  <w:style w:type="paragraph" w:customStyle="1" w:styleId="243">
    <w:name w:val="批注主题1"/>
    <w:basedOn w:val="217"/>
    <w:next w:val="217"/>
    <w:link w:val="244"/>
    <w:qFormat/>
    <w:uiPriority w:val="99"/>
    <w:rPr>
      <w:b/>
      <w:bCs/>
    </w:rPr>
  </w:style>
  <w:style w:type="character" w:customStyle="1" w:styleId="244">
    <w:name w:val="批注主题 字符"/>
    <w:link w:val="243"/>
    <w:qFormat/>
    <w:uiPriority w:val="99"/>
    <w:rPr>
      <w:rFonts w:ascii="Times New Roman" w:hAnsi="Times New Roman"/>
      <w:b/>
      <w:bCs/>
      <w:sz w:val="21"/>
      <w:szCs w:val="24"/>
    </w:rPr>
  </w:style>
  <w:style w:type="paragraph" w:customStyle="1" w:styleId="245">
    <w:name w:val="正文首行缩进1"/>
    <w:basedOn w:val="221"/>
    <w:next w:val="239"/>
    <w:link w:val="246"/>
    <w:unhideWhenUsed/>
    <w:qFormat/>
    <w:uiPriority w:val="0"/>
    <w:pPr>
      <w:ind w:firstLine="420"/>
    </w:pPr>
    <w:rPr>
      <w:rFonts w:ascii="Calibri" w:hAnsi="Calibri"/>
    </w:rPr>
  </w:style>
  <w:style w:type="character" w:customStyle="1" w:styleId="246">
    <w:name w:val="正文文本首行缩进 字符"/>
    <w:link w:val="245"/>
    <w:qFormat/>
    <w:uiPriority w:val="0"/>
    <w:rPr>
      <w:rFonts w:ascii="Calibri" w:hAnsi="Calibri"/>
      <w:sz w:val="21"/>
      <w:szCs w:val="24"/>
    </w:rPr>
  </w:style>
  <w:style w:type="paragraph" w:customStyle="1" w:styleId="247">
    <w:name w:val="正文首行缩进 21"/>
    <w:basedOn w:val="1"/>
    <w:next w:val="1"/>
    <w:link w:val="248"/>
    <w:qFormat/>
    <w:uiPriority w:val="99"/>
    <w:pPr>
      <w:spacing w:after="120"/>
      <w:ind w:left="420" w:firstLine="420"/>
    </w:pPr>
  </w:style>
  <w:style w:type="character" w:customStyle="1" w:styleId="248">
    <w:name w:val="正文文本首行缩进 2 字符"/>
    <w:link w:val="247"/>
    <w:qFormat/>
    <w:uiPriority w:val="99"/>
    <w:rPr>
      <w:rFonts w:ascii="仿宋_GB2312" w:eastAsia="仿宋_GB2312"/>
      <w:sz w:val="32"/>
      <w:szCs w:val="24"/>
    </w:rPr>
  </w:style>
  <w:style w:type="table" w:customStyle="1" w:styleId="249">
    <w:name w:val="网格型1"/>
    <w:basedOn w:val="2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50">
    <w:name w:val="要点1"/>
    <w:qFormat/>
    <w:uiPriority w:val="22"/>
    <w:rPr>
      <w:b/>
    </w:rPr>
  </w:style>
  <w:style w:type="character" w:customStyle="1" w:styleId="251">
    <w:name w:val="尾注引用1"/>
    <w:unhideWhenUsed/>
    <w:qFormat/>
    <w:uiPriority w:val="99"/>
    <w:rPr>
      <w:vertAlign w:val="superscript"/>
    </w:rPr>
  </w:style>
  <w:style w:type="character" w:customStyle="1" w:styleId="252">
    <w:name w:val="已访问的超链接1"/>
    <w:qFormat/>
    <w:uiPriority w:val="0"/>
    <w:rPr>
      <w:color w:val="800080"/>
      <w:u w:val="single"/>
    </w:rPr>
  </w:style>
  <w:style w:type="character" w:customStyle="1" w:styleId="253">
    <w:name w:val="超链接1"/>
    <w:unhideWhenUsed/>
    <w:qFormat/>
    <w:uiPriority w:val="99"/>
    <w:rPr>
      <w:color w:val="0000FF"/>
      <w:u w:val="single"/>
    </w:rPr>
  </w:style>
  <w:style w:type="character" w:customStyle="1" w:styleId="254">
    <w:name w:val="批注引用1"/>
    <w:qFormat/>
    <w:uiPriority w:val="0"/>
    <w:rPr>
      <w:sz w:val="21"/>
      <w:szCs w:val="21"/>
    </w:rPr>
  </w:style>
  <w:style w:type="character" w:customStyle="1" w:styleId="255">
    <w:name w:val="HTML 样本1"/>
    <w:unhideWhenUsed/>
    <w:qFormat/>
    <w:uiPriority w:val="99"/>
    <w:rPr>
      <w:rFonts w:ascii="Courier New" w:hAnsi="Courier New"/>
    </w:rPr>
  </w:style>
  <w:style w:type="character" w:customStyle="1" w:styleId="256">
    <w:name w:val="NormalCharacter1"/>
    <w:semiHidden/>
    <w:qFormat/>
    <w:uiPriority w:val="0"/>
    <w:rPr>
      <w:sz w:val="21"/>
      <w:szCs w:val="24"/>
      <w:lang w:val="en-US" w:eastAsia="zh-CN" w:bidi="ar-SA"/>
    </w:rPr>
  </w:style>
  <w:style w:type="paragraph" w:customStyle="1" w:styleId="257">
    <w:name w:val="Title1"/>
    <w:basedOn w:val="1"/>
    <w:next w:val="1"/>
    <w:qFormat/>
    <w:uiPriority w:val="0"/>
    <w:pPr>
      <w:jc w:val="center"/>
      <w:outlineLvl w:val="0"/>
    </w:pPr>
    <w:rPr>
      <w:rFonts w:ascii="Calibri Light" w:hAnsi="Calibri Light" w:eastAsia="Arial Unicode MS"/>
      <w:b/>
    </w:rPr>
  </w:style>
  <w:style w:type="character" w:customStyle="1" w:styleId="258">
    <w:name w:val="批注文字 字符"/>
    <w:qFormat/>
    <w:uiPriority w:val="0"/>
    <w:rPr>
      <w:rFonts w:ascii="Times New Roman" w:hAnsi="Times New Roman"/>
      <w:sz w:val="21"/>
      <w:szCs w:val="24"/>
    </w:rPr>
  </w:style>
  <w:style w:type="character" w:customStyle="1" w:styleId="259">
    <w:name w:val="正文文本 字符"/>
    <w:qFormat/>
    <w:uiPriority w:val="0"/>
    <w:rPr>
      <w:rFonts w:ascii="Times New Roman" w:hAnsi="Times New Roman"/>
      <w:sz w:val="21"/>
      <w:szCs w:val="24"/>
    </w:rPr>
  </w:style>
  <w:style w:type="character" w:customStyle="1" w:styleId="260">
    <w:name w:val="标题 2 Char"/>
    <w:qFormat/>
    <w:uiPriority w:val="0"/>
    <w:rPr>
      <w:rFonts w:ascii="Cambria" w:hAnsi="Cambria" w:eastAsia="宋体" w:cs="Times New Roman"/>
      <w:b/>
      <w:bCs/>
      <w:sz w:val="32"/>
      <w:szCs w:val="32"/>
    </w:rPr>
  </w:style>
  <w:style w:type="character" w:customStyle="1" w:styleId="261">
    <w:name w:val="纯文本 字符2"/>
    <w:qFormat/>
    <w:uiPriority w:val="0"/>
    <w:rPr>
      <w:rFonts w:ascii="宋体" w:hAnsi="Courier New" w:eastAsia="宋体" w:cs="Courier New"/>
      <w:szCs w:val="21"/>
    </w:rPr>
  </w:style>
  <w:style w:type="character" w:customStyle="1" w:styleId="262">
    <w:name w:val="纯文本 字符1"/>
    <w:qFormat/>
    <w:uiPriority w:val="0"/>
    <w:rPr>
      <w:rFonts w:ascii="宋体" w:hAnsi="Courier New"/>
    </w:rPr>
  </w:style>
  <w:style w:type="character" w:customStyle="1" w:styleId="263">
    <w:name w:val="纯文本 Char"/>
    <w:qFormat/>
    <w:uiPriority w:val="99"/>
    <w:rPr>
      <w:rFonts w:ascii="宋体" w:hAnsi="Courier New" w:eastAsia="宋体" w:cs="Courier New"/>
      <w:szCs w:val="21"/>
    </w:rPr>
  </w:style>
  <w:style w:type="character" w:customStyle="1" w:styleId="264">
    <w:name w:val="正文2 Char Char"/>
    <w:link w:val="265"/>
    <w:qFormat/>
    <w:uiPriority w:val="0"/>
    <w:rPr>
      <w:sz w:val="24"/>
    </w:rPr>
  </w:style>
  <w:style w:type="paragraph" w:customStyle="1" w:styleId="265">
    <w:name w:val="正文2"/>
    <w:basedOn w:val="1"/>
    <w:link w:val="264"/>
    <w:qFormat/>
    <w:uiPriority w:val="0"/>
    <w:pPr>
      <w:spacing w:before="156" w:line="360" w:lineRule="auto"/>
      <w:ind w:firstLine="510"/>
    </w:pPr>
    <w:rPr>
      <w:sz w:val="24"/>
      <w:szCs w:val="20"/>
    </w:rPr>
  </w:style>
  <w:style w:type="character" w:customStyle="1" w:styleId="266">
    <w:name w:val="纯文本 Char4"/>
    <w:qFormat/>
    <w:uiPriority w:val="0"/>
    <w:rPr>
      <w:rFonts w:ascii="宋体" w:hAnsi="Courier New"/>
      <w:szCs w:val="21"/>
    </w:rPr>
  </w:style>
  <w:style w:type="character" w:customStyle="1" w:styleId="267">
    <w:name w:val="标题 1 字符1"/>
    <w:qFormat/>
    <w:uiPriority w:val="0"/>
    <w:rPr>
      <w:b/>
      <w:bCs/>
      <w:sz w:val="44"/>
      <w:szCs w:val="44"/>
    </w:rPr>
  </w:style>
  <w:style w:type="character" w:customStyle="1" w:styleId="268">
    <w:name w:val="标题 8 Char"/>
    <w:qFormat/>
    <w:uiPriority w:val="0"/>
    <w:rPr>
      <w:rFonts w:ascii="Arial" w:hAnsi="Arial" w:eastAsia="黑体"/>
      <w:sz w:val="24"/>
      <w:szCs w:val="24"/>
    </w:rPr>
  </w:style>
  <w:style w:type="character" w:customStyle="1" w:styleId="269">
    <w:name w:val="批注文字 Char2"/>
    <w:qFormat/>
    <w:uiPriority w:val="0"/>
    <w:rPr>
      <w:rFonts w:ascii="Times New Roman" w:hAnsi="Times New Roman"/>
      <w:sz w:val="21"/>
      <w:szCs w:val="24"/>
    </w:rPr>
  </w:style>
  <w:style w:type="character" w:customStyle="1" w:styleId="270">
    <w:name w:val="批注文字 Char"/>
    <w:qFormat/>
    <w:uiPriority w:val="0"/>
    <w:rPr>
      <w:rFonts w:ascii="Times New Roman" w:hAnsi="Times New Roman"/>
      <w:sz w:val="21"/>
      <w:szCs w:val="24"/>
    </w:rPr>
  </w:style>
  <w:style w:type="character" w:customStyle="1" w:styleId="271">
    <w:name w:val="textcontents"/>
    <w:qFormat/>
    <w:uiPriority w:val="0"/>
  </w:style>
  <w:style w:type="character" w:customStyle="1" w:styleId="272">
    <w:name w:val="apple-style-span"/>
    <w:qFormat/>
    <w:uiPriority w:val="0"/>
  </w:style>
  <w:style w:type="character" w:customStyle="1" w:styleId="273">
    <w:name w:val="批注文字 字符1"/>
    <w:qFormat/>
    <w:uiPriority w:val="0"/>
    <w:rPr>
      <w:rFonts w:ascii="Times New Roman" w:hAnsi="Times New Roman"/>
      <w:sz w:val="21"/>
      <w:szCs w:val="24"/>
    </w:rPr>
  </w:style>
  <w:style w:type="character" w:customStyle="1" w:styleId="274">
    <w:name w:val="纯文本 字符"/>
    <w:qFormat/>
    <w:uiPriority w:val="0"/>
    <w:rPr>
      <w:rFonts w:ascii="宋体" w:hAnsi="Courier New" w:eastAsia="宋体" w:cs="Courier New"/>
      <w:szCs w:val="21"/>
    </w:rPr>
  </w:style>
  <w:style w:type="character" w:customStyle="1" w:styleId="275">
    <w:name w:val="正文文本 Char"/>
    <w:qFormat/>
    <w:uiPriority w:val="0"/>
    <w:rPr>
      <w:rFonts w:ascii="Times New Roman" w:hAnsi="Times New Roman"/>
      <w:sz w:val="21"/>
      <w:szCs w:val="24"/>
    </w:rPr>
  </w:style>
  <w:style w:type="character" w:customStyle="1" w:styleId="276">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paragraph" w:customStyle="1" w:styleId="277">
    <w:name w:val="目录 21"/>
    <w:basedOn w:val="1"/>
    <w:next w:val="1"/>
    <w:qFormat/>
    <w:uiPriority w:val="0"/>
    <w:pPr>
      <w:spacing w:before="100" w:beforeAutospacing="1" w:after="100" w:afterAutospacing="1"/>
      <w:ind w:left="420"/>
    </w:pPr>
  </w:style>
  <w:style w:type="paragraph" w:customStyle="1" w:styleId="278">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79">
    <w:name w:val="p0"/>
    <w:basedOn w:val="1"/>
    <w:qFormat/>
    <w:uiPriority w:val="0"/>
    <w:pPr>
      <w:widowControl/>
    </w:pPr>
    <w:rPr>
      <w:szCs w:val="21"/>
    </w:rPr>
  </w:style>
  <w:style w:type="paragraph" w:customStyle="1" w:styleId="280">
    <w:name w:val="表文"/>
    <w:basedOn w:val="1"/>
    <w:qFormat/>
    <w:uiPriority w:val="0"/>
    <w:rPr>
      <w:sz w:val="20"/>
      <w:szCs w:val="20"/>
    </w:rPr>
  </w:style>
  <w:style w:type="paragraph" w:customStyle="1" w:styleId="281">
    <w:name w:val="Revision"/>
    <w:unhideWhenUsed/>
    <w:qFormat/>
    <w:uiPriority w:val="99"/>
    <w:rPr>
      <w:rFonts w:hint="default" w:ascii="Times New Roman" w:hAnsi="Times New Roman" w:eastAsia="宋体" w:cs="Times New Roman"/>
      <w:sz w:val="21"/>
      <w:szCs w:val="24"/>
      <w:lang w:val="en-US" w:eastAsia="zh-CN" w:bidi="ar-SA"/>
    </w:rPr>
  </w:style>
  <w:style w:type="paragraph" w:customStyle="1" w:styleId="282">
    <w:name w:val="正文缩进1"/>
    <w:basedOn w:val="1"/>
    <w:next w:val="224"/>
    <w:qFormat/>
    <w:uiPriority w:val="99"/>
    <w:pPr>
      <w:spacing w:after="120" w:line="360" w:lineRule="auto"/>
      <w:ind w:left="420" w:firstLine="480"/>
    </w:pPr>
    <w:rPr>
      <w:sz w:val="24"/>
      <w:szCs w:val="21"/>
    </w:rPr>
  </w:style>
  <w:style w:type="paragraph" w:customStyle="1" w:styleId="283">
    <w:name w:val="表格文字"/>
    <w:basedOn w:val="1"/>
    <w:next w:val="221"/>
    <w:qFormat/>
    <w:uiPriority w:val="0"/>
    <w:pPr>
      <w:spacing w:line="420" w:lineRule="atLeast"/>
      <w:jc w:val="left"/>
    </w:pPr>
  </w:style>
  <w:style w:type="paragraph" w:customStyle="1" w:styleId="284">
    <w:name w:val="默认段落字体 Para Char Char Char Char Char Char Char Char Char1 Char Char Char Char"/>
    <w:basedOn w:val="1"/>
    <w:qFormat/>
    <w:uiPriority w:val="0"/>
    <w:rPr>
      <w:rFonts w:ascii="Tahoma" w:hAnsi="Tahoma"/>
      <w:sz w:val="24"/>
      <w:szCs w:val="20"/>
    </w:rPr>
  </w:style>
  <w:style w:type="paragraph" w:customStyle="1" w:styleId="285">
    <w:name w:val="列表段落"/>
    <w:basedOn w:val="1"/>
    <w:qFormat/>
    <w:uiPriority w:val="34"/>
    <w:pPr>
      <w:ind w:firstLine="420"/>
    </w:pPr>
  </w:style>
  <w:style w:type="paragraph" w:customStyle="1" w:styleId="286">
    <w:name w:val="Table Paragraph"/>
    <w:basedOn w:val="1"/>
    <w:qFormat/>
    <w:uiPriority w:val="1"/>
    <w:pPr>
      <w:jc w:val="left"/>
    </w:pPr>
    <w:rPr>
      <w:rFonts w:ascii="Calibri" w:hAnsi="Calibri"/>
      <w:sz w:val="22"/>
      <w:szCs w:val="22"/>
      <w:lang w:eastAsia="en-US"/>
    </w:rPr>
  </w:style>
  <w:style w:type="paragraph" w:customStyle="1" w:styleId="287">
    <w:name w:val="_Style 13"/>
    <w:qFormat/>
    <w:uiPriority w:val="0"/>
    <w:pPr>
      <w:spacing w:before="120" w:after="120" w:line="288" w:lineRule="auto"/>
    </w:pPr>
    <w:rPr>
      <w:rFonts w:hint="default" w:ascii="Arial" w:hAnsi="Arial" w:eastAsia="等线" w:cs="Arial"/>
      <w:sz w:val="22"/>
      <w:szCs w:val="22"/>
      <w:lang w:val="en-US" w:eastAsia="zh-CN" w:bidi="ar-SA"/>
    </w:rPr>
  </w:style>
  <w:style w:type="paragraph" w:styleId="288">
    <w:name w:val="List Paragraph"/>
    <w:basedOn w:val="1"/>
    <w:qFormat/>
    <w:uiPriority w:val="99"/>
    <w:pPr>
      <w:ind w:firstLine="420"/>
    </w:pPr>
  </w:style>
  <w:style w:type="character" w:customStyle="1" w:styleId="289">
    <w:name w:val="批注框文本 Char"/>
    <w:link w:val="20"/>
    <w:semiHidden/>
    <w:qFormat/>
    <w:uiPriority w:val="99"/>
    <w:rPr>
      <w:sz w:val="18"/>
      <w:szCs w:val="18"/>
    </w:rPr>
  </w:style>
  <w:style w:type="character" w:customStyle="1" w:styleId="290">
    <w:name w:val="批注文字 Char1"/>
    <w:link w:val="14"/>
    <w:qFormat/>
    <w:uiPriority w:val="0"/>
    <w:rPr>
      <w:sz w:val="21"/>
      <w:szCs w:val="24"/>
    </w:rPr>
  </w:style>
  <w:style w:type="character" w:customStyle="1" w:styleId="291">
    <w:name w:val="批注主题 Char"/>
    <w:link w:val="33"/>
    <w:semiHidden/>
    <w:qFormat/>
    <w:uiPriority w:val="99"/>
    <w:rPr>
      <w:b/>
      <w:bCs/>
      <w:sz w:val="21"/>
      <w:szCs w:val="24"/>
    </w:rPr>
  </w:style>
  <w:style w:type="paragraph" w:customStyle="1" w:styleId="29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0d1be0fc-fc6d-4f40-b22f-678c442f217a</errorID>
      <errorWord>采购项目项目</errorWord>
      <group>L1_Word</group>
      <groupName>字词问题</groupName>
      <ability>L2_Typo</ability>
      <abilityName>字词错误</abilityName>
      <candidateList>
        <item>采购项目</item>
      </candidateList>
      <explain/>
      <paraID>47231D12</paraID>
      <start>23</start>
      <end>29</end>
      <status>unmodified</status>
      <modifiedWord/>
      <trackRevisions>false</trackRevisions>
    </reviewItem>
    <reviewItem>
      <errorID>d07344f7-2782-4906-ae6a-34a9c97e62eb</errorID>
      <errorWord>:</errorWord>
      <group>L1_Format</group>
      <groupName>格式问题</groupName>
      <ability>L2_HalfPunc</ability>
      <abilityName>全半角检查</abilityName>
      <candidateList>
        <item>：</item>
      </candidateList>
      <explain>文本全半角错误。</explain>
      <paraID>74B3FBF9</paraID>
      <start>4</start>
      <end>5</end>
      <status>unmodified</status>
      <modifiedWord/>
      <trackRevisions>false</trackRevisions>
    </reviewItem>
    <reviewItem>
      <errorID>e21bff70-71e6-4c23-97e2-00bebd7de7e1</errorID>
      <errorWord>:</errorWord>
      <group>L1_Format</group>
      <groupName>格式问题</groupName>
      <ability>L2_HalfPunc</ability>
      <abilityName>全半角检查</abilityName>
      <candidateList>
        <item>：</item>
      </candidateList>
      <explain>文本全半角错误。</explain>
      <paraID>74B3FBF9</paraID>
      <start>35</start>
      <end>36</end>
      <status>unmodified</status>
      <modifiedWord/>
      <trackRevisions>false</trackRevisions>
    </reviewItem>
    <reviewItem>
      <errorID>8ef60bb2-4774-471a-99be-64eca14a6bb2</errorID>
      <errorWord>:</errorWord>
      <group>L1_Format</group>
      <groupName>格式问题</groupName>
      <ability>L2_HalfPunc</ability>
      <abilityName>全半角检查</abilityName>
      <candidateList>
        <item>：</item>
      </candidateList>
      <explain>文本全半角错误。</explain>
      <paraID>74B3FBF9</paraID>
      <start>46</start>
      <end>47</end>
      <status>unmodified</status>
      <modifiedWord/>
      <trackRevisions>false</trackRevisions>
    </reviewItem>
    <reviewItem>
      <errorID>7c417357-d1a2-4ec4-bf0f-5500267807c8</errorID>
      <errorWord>拘留</errorWord>
      <group>L1_AI</group>
      <groupName>深度校对</groupName>
      <ability>L2_AI_Grammar</ability>
      <abilityName>语法纠错</abilityName>
      <candidateList>
        <item>强制隔离</item>
      </candidateList>
      <explain/>
      <paraID>74B3FBF9</paraID>
      <start>80</start>
      <end>82</end>
      <status>unmodified</status>
      <modifiedWord/>
      <trackRevisions>false</trackRevisions>
    </reviewItem>
    <reviewItem>
      <errorID>3061a0cb-6d17-49b0-9bd9-3d2e2dd3d920</errorID>
      <errorWord>拘留</errorWord>
      <group>L1_AI</group>
      <groupName>深度校对</groupName>
      <ability>L2_AI_Grammar</ability>
      <abilityName>语法纠错</abilityName>
      <candidateList>
        <item>强制隔离</item>
      </candidateList>
      <explain/>
      <paraID>74B3FBF9</paraID>
      <start>87</start>
      <end>89</end>
      <status>unmodified</status>
      <modifiedWord/>
      <trackRevisions>false</trackRevisions>
    </reviewItem>
    <reviewItem>
      <errorID>74563323-72ae-4222-bbe6-5a74b12767a8</errorID>
      <errorWord>：/。</errorWord>
      <group>L1_Punc</group>
      <groupName>标点问题</groupName>
      <ability>L2_Punc</ability>
      <abilityName>标点符号检查</abilityName>
      <candidateList>
        <item>：</item>
      </candidateList>
      <explain/>
      <paraID>511130E9</paraID>
      <start>16</start>
      <end>19</end>
      <status>unmodified</status>
      <modifiedWord/>
      <trackRevisions>false</trackRevisions>
    </reviewItem>
    <reviewItem>
      <errorID>8b12615b-c7da-4a6c-8752-739bbc43e182</errorID>
      <errorWord>2026年05月</errorWord>
      <group>L1_Knowledge</group>
      <groupName>知识性问题</groupName>
      <ability>L2_Time</ability>
      <abilityName>日期时间</abilityName>
      <candidateList>
        <item>2026年5月</item>
      </candidateList>
      <explain>根据日常书写习惯，月份一般会省略前导零。</explain>
      <paraID> 4F52427</paraID>
      <start>16</start>
      <end>24</end>
      <status>unmodified</status>
      <modifiedWord/>
      <trackRevisions>false</trackRevisions>
    </reviewItem>
    <reviewItem>
      <errorID>d157515d-ae8f-4241-8d86-a51d63263b46</errorID>
      <errorWord>上午00:00</errorWord>
      <group>L1_Knowledge</group>
      <groupName>知识性问题</groupName>
      <ability>L2_Time</ability>
      <abilityName>日期时间</abilityName>
      <candidateList/>
      <explain>时间与前缀不匹配，可能的时间前缀有“下午、晚上、凌晨、午夜”。</explain>
      <paraID> 4F52427</paraID>
      <start>30</start>
      <end>37</end>
      <status>unmodified</status>
      <modifiedWord/>
      <trackRevisions>false</trackRevisions>
    </reviewItem>
    <reviewItem>
      <errorID>0efa0c19-4732-4f51-8e21-bca6a2e2eb62</errorID>
      <errorWord>2026年05月</errorWord>
      <group>L1_Knowledge</group>
      <groupName>知识性问题</groupName>
      <ability>L2_Time</ability>
      <abilityName>日期时间</abilityName>
      <candidateList>
        <item>2026年5月</item>
      </candidateList>
      <explain>根据日常书写习惯，月份一般会省略前导零。</explain>
      <paraID>224CC301</paraID>
      <start>5</start>
      <end>13</end>
      <status>unmodified</status>
      <modifiedWord/>
      <trackRevisions>false</trackRevisions>
    </reviewItem>
    <reviewItem>
      <errorID>cb847af2-5d5d-459a-be99-45a3148a7792</errorID>
      <errorWord>-</errorWord>
      <group>L1_Format</group>
      <groupName>格式问题</groupName>
      <ability>L2_HalfPunc</ability>
      <abilityName>全半角检查</abilityName>
      <candidateList>
        <item>－</item>
      </candidateList>
      <explain>文本全半角错误。</explain>
      <paraID>467DAE8B</paraID>
      <start>272</start>
      <end>273</end>
      <status>unmodified</status>
      <modifiedWord/>
      <trackRevisions>false</trackRevisions>
    </reviewItem>
    <reviewItem>
      <errorID>93dd78e7-116d-4dcd-b756-3171ae771e41</errorID>
      <errorWord>-</errorWord>
      <group>L1_Format</group>
      <groupName>格式问题</groupName>
      <ability>L2_HalfPunc</ability>
      <abilityName>全半角检查</abilityName>
      <candidateList>
        <item>－</item>
      </candidateList>
      <explain>文本全半角错误。</explain>
      <paraID>467DAE8B</paraID>
      <start>277</start>
      <end>278</end>
      <status>unmodified</status>
      <modifiedWord/>
      <trackRevisions>false</trackRevisions>
    </reviewItem>
    <reviewItem>
      <errorID>c61ffc23-17cc-4a60-88a0-7853895c9a35</errorID>
      <errorWord>-</errorWord>
      <group>L1_Format</group>
      <groupName>格式问题</groupName>
      <ability>L2_HalfPunc</ability>
      <abilityName>全半角检查</abilityName>
      <candidateList>
        <item>－</item>
      </candidateList>
      <explain>文本全半角错误。</explain>
      <paraID>467DAE8B</paraID>
      <start>282</start>
      <end>283</end>
      <status>unmodified</status>
      <modifiedWord/>
      <trackRevisions>false</trackRevisions>
    </reviewItem>
    <reviewItem>
      <errorID>26056824-dcd8-4719-b6f9-f57d2a5d8566</errorID>
      <errorWord>-</errorWord>
      <group>L1_Format</group>
      <groupName>格式问题</groupName>
      <ability>L2_HalfPunc</ability>
      <abilityName>全半角检查</abilityName>
      <candidateList>
        <item>－</item>
      </candidateList>
      <explain>文本全半角错误。</explain>
      <paraID>467DAE8B</paraID>
      <start>288</start>
      <end>289</end>
      <status>unmodified</status>
      <modifiedWord/>
      <trackRevisions>false</trackRevisions>
    </reviewItem>
    <reviewItem>
      <errorID>dc7669a9-5e22-4367-9124-5ccc4f279928</errorID>
      <errorWord>-</errorWord>
      <group>L1_Format</group>
      <groupName>格式问题</groupName>
      <ability>L2_HalfPunc</ability>
      <abilityName>全半角检查</abilityName>
      <candidateList>
        <item>－</item>
      </candidateList>
      <explain>文本全半角错误。</explain>
      <paraID>467DAE8B</paraID>
      <start>305</start>
      <end>306</end>
      <status>unmodified</status>
      <modifiedWord/>
      <trackRevisions>false</trackRevisions>
    </reviewItem>
    <reviewItem>
      <errorID>3fd1be63-8131-4f3f-b703-cb8e3a59829a</errorID>
      <errorWord>，</errorWord>
      <group>L1_AI</group>
      <groupName>深度校对</groupName>
      <ability>L2_AI_Punc</ability>
      <abilityName>标点纠错</abilityName>
      <candidateList>
        <item>。</item>
      </candidateList>
      <explain/>
      <paraID>6FF1E682</paraID>
      <start>41</start>
      <end>42</end>
      <status>unmodified</status>
      <modifiedWord/>
      <trackRevisions>false</trackRevisions>
    </reviewItem>
    <reviewItem>
      <errorID>adaa94a9-bdd2-448d-9626-d49c27159a2d</errorID>
      <errorWord>（</errorWord>
      <group>L1_AI</group>
      <groupName>深度校对</groupName>
      <ability>L2_AI_Punc</ability>
      <abilityName>标点纠错</abilityName>
      <candidateList>
        <item>。（</item>
      </candidateList>
      <explain/>
      <paraID>6FF1E682</paraID>
      <start>86</start>
      <end>87</end>
      <status>unmodified</status>
      <modifiedWord/>
      <trackRevisions>false</trackRevisions>
    </reviewItem>
    <reviewItem>
      <errorID>fe0350ae-c34f-49f5-9a23-7160074df398</errorID>
      <errorWord>-</errorWord>
      <group>L1_Format</group>
      <groupName>格式问题</groupName>
      <ability>L2_HalfPunc</ability>
      <abilityName>全半角检查</abilityName>
      <candidateList>
        <item>－</item>
      </candidateList>
      <explain>文本全半角错误。</explain>
      <paraID>6FF1E682</paraID>
      <start>112</start>
      <end>113</end>
      <status>unmodified</status>
      <modifiedWord/>
      <trackRevisions>false</trackRevisions>
    </reviewItem>
    <reviewItem>
      <errorID>bd3b5cba-d357-4ce3-96d5-c856b7104e2f</errorID>
      <errorWord>或者</errorWord>
      <group>L1_AI</group>
      <groupName>深度校对</groupName>
      <ability>L2_AI_Punc</ability>
      <abilityName>标点纠错</abilityName>
      <candidateList>
        <item>；或者</item>
      </candidateList>
      <explain/>
      <paraID>6FF1E682</paraID>
      <start>118</start>
      <end>120</end>
      <status>unmodified</status>
      <modifiedWord/>
      <trackRevisions>false</trackRevisions>
    </reviewItem>
    <reviewItem>
      <errorID>c298a131-cc73-43f5-8fd9-242cf65926ea</errorID>
      <errorWord>-</errorWord>
      <group>L1_Format</group>
      <groupName>格式问题</groupName>
      <ability>L2_HalfPunc</ability>
      <abilityName>全半角检查</abilityName>
      <candidateList>
        <item>－</item>
      </candidateList>
      <explain>文本全半角错误。</explain>
      <paraID>6FF1E682</paraID>
      <start>141</start>
      <end>142</end>
      <status>unmodified</status>
      <modifiedWord/>
      <trackRevisions>false</trackRevisions>
    </reviewItem>
    <reviewItem>
      <errorID>6e48d8fc-627e-4cfb-b19d-8a9a00c0a232</errorID>
      <errorWord>中</errorWord>
      <group>L1_AI</group>
      <groupName>深度校对</groupName>
      <ability>L2_AI_Word</ability>
      <abilityName>字词纠错</abilityName>
      <candidateList>
        <item>，</item>
      </candidateList>
      <explain/>
      <paraID>6FF1E682</paraID>
      <start>148</start>
      <end>149</end>
      <status>unmodified</status>
      <modifiedWord/>
      <trackRevisions>false</trackRevisions>
    </reviewItem>
    <reviewItem>
      <errorID>e6d91ce7-6c9c-423f-8542-b053e6bcc197</errorID>
      <errorWord>）。</errorWord>
      <group>L1_AI</group>
      <groupName>深度校对</groupName>
      <ability>L2_AI_Punc</ability>
      <abilityName>标点纠错</abilityName>
      <candidateList>
        <item>。）</item>
      </candidateList>
      <explain/>
      <paraID>6FF1E682</paraID>
      <start>219</start>
      <end>221</end>
      <status>unmodified</status>
      <modifiedWord/>
      <trackRevisions>false</trackRevisions>
    </reviewItem>
    <reviewItem>
      <errorID>8739905c-763b-44c1-8041-d55a55c4bbfb</errorID>
      <errorWord>现场</errorWord>
      <group>L1_AI</group>
      <groupName>深度校对</groupName>
      <ability>L2_AI_Punc</ability>
      <abilityName>标点纠错</abilityName>
      <candidateList>
        <item>，现场</item>
      </candidateList>
      <explain/>
      <paraID>6CC3903A</paraID>
      <start>66</start>
      <end>68</end>
      <status>unmodified</status>
      <modifiedWord/>
      <trackRevisions>false</trackRevisions>
    </reviewItem>
    <reviewItem>
      <errorID>d050d628-24a4-46d6-afca-999eeba57103</errorID>
      <errorWord>）</errorWord>
      <group>L1_AI</group>
      <groupName>深度校对</groupName>
      <ability>L2_AI_Punc</ability>
      <abilityName>标点纠错</abilityName>
      <candidateList>
        <item>. </item>
      </candidateList>
      <explain/>
      <paraID>3F494029</paraID>
      <start>87</start>
      <end>88</end>
      <status>unmodified</status>
      <modifiedWord/>
      <trackRevisions>false</trackRevisions>
    </reviewItem>
    <reviewItem>
      <errorID>d5e5e336-8113-4e70-9de5-9cae767cda6e</errorID>
      <errorWord>，</errorWord>
      <group>L1_Word</group>
      <groupName>字词问题</groupName>
      <ability>L2_Typo</ability>
      <abilityName>字词错误</abilityName>
      <candidateList>
        <item>，在</item>
      </candidateList>
      <explain/>
      <paraID>3F494029</paraID>
      <start>120</start>
      <end>121</end>
      <status>unmodified</status>
      <modifiedWord/>
      <trackRevisions>false</trackRevisions>
    </reviewItem>
    <reviewItem>
      <errorID>81e8ad7e-d0a8-4efd-9d6b-bd7183b9bc2a</errorID>
      <errorWord>，</errorWord>
      <group>L1_AI</group>
      <groupName>深度校对</groupName>
      <ability>L2_AI_Punc</ability>
      <abilityName>标点纠错</abilityName>
      <candidateList>
        <item>。</item>
      </candidateList>
      <explain/>
      <paraID>3F494029</paraID>
      <start>186</start>
      <end>187</end>
      <status>unmodified</status>
      <modifiedWord/>
      <trackRevisions>false</trackRevisions>
    </reviewItem>
    <reviewItem>
      <errorID>3b17839e-ab6e-4f72-9092-629ce61430e2</errorID>
      <errorWord>具备有</errorWord>
      <group>L1_AI</group>
      <groupName>深度校对</groupName>
      <ability>L2_AI_Word</ability>
      <abilityName>字词纠错</abilityName>
      <candidateList>
        <item>具备</item>
      </candidateList>
      <explain/>
      <paraID>4FC2E4C3</paraID>
      <start>9</start>
      <end>12</end>
      <status>unmodified</status>
      <modifiedWord/>
      <trackRevisions>false</trackRevisions>
    </reviewItem>
    <reviewItem>
      <errorID>9a304b49-9382-4478-a29f-b653ff6c43cd</errorID>
      <errorWord>且互联网</errorWord>
      <group>L1_AI</group>
      <groupName>深度校对</groupName>
      <ability>L2_AI_Grammar</ability>
      <abilityName>语法纠错</abilityName>
      <candidateList>
        <item>且</item>
      </candidateList>
      <explain/>
      <paraID>4FC2E4C3</paraID>
      <start>20</start>
      <end>24</end>
      <status>unmodified</status>
      <modifiedWord/>
      <trackRevisions>false</trackRevisions>
    </reviewItem>
    <reviewItem>
      <errorID>0c096bf2-c72f-4673-8a59-4c3c091d4019</errorID>
      <errorWord>登录</errorWord>
      <group>L1_AI</group>
      <groupName>深度校对</groupName>
      <ability>L2_AI_Word</ability>
      <abilityName>字词纠错</abilityName>
      <candidateList>
        <item>上登录</item>
      </candidateList>
      <explain/>
      <paraID>4FC2E4C3</paraID>
      <start>33</start>
      <end>35</end>
      <status>unmodified</status>
      <modifiedWord/>
      <trackRevisions>false</trackRevisions>
    </reviewItem>
    <reviewItem>
      <errorID>12c4c0e7-9037-4836-9706-1633fca4a396</errorID>
      <errorWord>根据</errorWord>
      <group>L1_AI</group>
      <groupName>深度校对</groupName>
      <ability>L2_AI_Word</ability>
      <abilityName>字词纠错</abilityName>
      <candidateList>
        <item> 根据</item>
      </candidateList>
      <explain/>
      <paraID>3AE6E94D</paraID>
      <start>2</start>
      <end>4</end>
      <status>unmodified</status>
      <modifiedWord/>
      <trackRevisions>false</trackRevisions>
    </reviewItem>
    <reviewItem>
      <errorID>30b3aa58-5416-409f-8d72-0626fca21719</errorID>
      <errorWord>(</errorWord>
      <group>L1_Format</group>
      <groupName>格式问题</groupName>
      <ability>L2_HalfPunc</ability>
      <abilityName>全半角检查</abilityName>
      <candidateList>
        <item>（</item>
      </candidateList>
      <explain>文本全半角错误。</explain>
      <paraID>3AE6E94D</paraID>
      <start>35</start>
      <end>36</end>
      <status>unmodified</status>
      <modifiedWord/>
      <trackRevisions>false</trackRevisions>
    </reviewItem>
    <reviewItem>
      <errorID>098935c4-eacf-45a1-b923-d970bbe9d927</errorID>
      <errorWord>)</errorWord>
      <group>L1_Format</group>
      <groupName>格式问题</groupName>
      <ability>L2_HalfPunc</ability>
      <abilityName>全半角检查</abilityName>
      <candidateList>
        <item>）</item>
      </candidateList>
      <explain>文本全半角错误。</explain>
      <paraID>3AE6E94D</paraID>
      <start>49</start>
      <end>50</end>
      <status>unmodified</status>
      <modifiedWord/>
      <trackRevisions>false</trackRevisions>
    </reviewItem>
    <reviewItem>
      <errorID>e3b5fe46-6004-4e73-b6e8-81228daabcb0</errorID>
      <errorWord>(</errorWord>
      <group>L1_AI</group>
      <groupName>深度校对</groupName>
      <ability>L2_AI_Punc</ability>
      <abilityName>标点纠错</abilityName>
      <candidateList>
        <item>（</item>
      </candidateList>
      <explain/>
      <paraID>3AE6E94D</paraID>
      <start>99</start>
      <end>100</end>
      <status>unmodified</status>
      <modifiedWord/>
      <trackRevisions>false</trackRevisions>
    </reviewItem>
    <reviewItem>
      <errorID>c6e922bf-a35c-4fb7-95c9-85c0708794cf</errorID>
      <errorWord>相关</errorWord>
      <group>L1_AI</group>
      <groupName>深度校对</groupName>
      <ability>L2_AI_Word</ability>
      <abilityName>字词纠错</abilityName>
      <candidateList>
        <item>的相关</item>
      </candidateList>
      <explain/>
      <paraID>3AE6E94D</paraID>
      <start>116</start>
      <end>118</end>
      <status>unmodified</status>
      <modifiedWord/>
      <trackRevisions>false</trackRevisions>
    </reviewItem>
    <reviewItem>
      <errorID>e55e858d-37f0-40d3-965d-0aabe653753b</errorID>
      <errorWord>)</errorWord>
      <group>L1_AI</group>
      <groupName>深度校对</groupName>
      <ability>L2_AI_Punc</ability>
      <abilityName>标点纠错</abilityName>
      <candidateList>
        <item>。）</item>
      </candidateList>
      <explain/>
      <paraID>3AE6E94D</paraID>
      <start>120</start>
      <end>121</end>
      <status>unmodified</status>
      <modifiedWord/>
      <trackRevisions>false</trackRevisions>
    </reviewItem>
    <reviewItem>
      <errorID>5f9cb7ae-28a2-4dfd-a2be-e629390e2ade</errorID>
      <errorWord>。</errorWord>
      <group>L1_AI</group>
      <groupName>深度校对</groupName>
      <ability>L2_AI_Grammar</ability>
      <abilityName>语法纠错</abilityName>
      <candidateList>
        <item>。此句无错误。</item>
      </candidateList>
      <explain/>
      <paraID>748BBCF6</paraID>
      <start>45</start>
      <end>46</end>
      <status>unmodified</status>
      <modifiedWord/>
      <trackRevisions>false</trackRevisions>
    </reviewItem>
    <reviewItem>
      <errorID>798cf29c-8406-446d-839c-bff73ed4ab90</errorID>
      <errorWord>【2011】55号</errorWord>
      <group>L1_Knowledge</group>
      <groupName>知识性问题</groupName>
      <ability>L2_Knowledge</ability>
      <abilityName>其他知识</abilityName>
      <candidateList>
        <item>〔2011〕55号</item>
      </candidateList>
      <explain>发文字号格式错误。</explain>
      <paraID> CF466DC</paraID>
      <start>17</start>
      <end>27</end>
      <status>unmodified</status>
      <modifiedWord/>
      <trackRevisions>false</trackRevisions>
    </reviewItem>
    <reviewItem>
      <errorID>b38bd39d-5971-410d-ab04-a7ff1649c074</errorID>
      <errorWord>，</errorWord>
      <group>L1_Word</group>
      <groupName>字词问题</groupName>
      <ability>L2_Typo</ability>
      <abilityName>字词错误</abilityName>
      <candidateList>
        <item>，使</item>
      </candidateList>
      <explain/>
      <paraID>2FCD314E</paraID>
      <start>32</start>
      <end>33</end>
      <status>unmodified</status>
      <modifiedWord/>
      <trackRevisions>false</trackRevisions>
    </reviewItem>
    <reviewItem>
      <errorID>ae164320-921e-4c57-baf8-68253cede508</errorID>
      <errorWord>(</errorWord>
      <group>L1_Format</group>
      <groupName>格式问题</groupName>
      <ability>L2_HalfPunc</ability>
      <abilityName>全半角检查</abilityName>
      <candidateList>
        <item>（</item>
      </candidateList>
      <explain>文本全半角错误。</explain>
      <paraID>10394CB8</paraID>
      <start>4</start>
      <end>5</end>
      <status>unmodified</status>
      <modifiedWord/>
      <trackRevisions>false</trackRevisions>
    </reviewItem>
    <reviewItem>
      <errorID>b8de487c-c058-4416-a124-b7d0821c3d40</errorID>
      <errorWord>)</errorWord>
      <group>L1_Format</group>
      <groupName>格式问题</groupName>
      <ability>L2_HalfPunc</ability>
      <abilityName>全半角检查</abilityName>
      <candidateList>
        <item>）</item>
      </candidateList>
      <explain>文本全半角错误。</explain>
      <paraID>10394CB8</paraID>
      <start>10</start>
      <end>11</end>
      <status>unmodified</status>
      <modifiedWord/>
      <trackRevisions>false</trackRevisions>
    </reviewItem>
    <reviewItem>
      <errorID>67558d60-1ee1-4e2c-80e4-70d852126643</errorID>
      <errorWord>(</errorWord>
      <group>L1_Format</group>
      <groupName>格式问题</groupName>
      <ability>L2_HalfPunc</ability>
      <abilityName>全半角检查</abilityName>
      <candidateList>
        <item>（</item>
      </candidateList>
      <explain>文本全半角错误。</explain>
      <paraID>10394CB8</paraID>
      <start>45</start>
      <end>46</end>
      <status>unmodified</status>
      <modifiedWord/>
      <trackRevisions>false</trackRevisions>
    </reviewItem>
    <reviewItem>
      <errorID>dc5d06b7-d801-411d-99f1-240b513ef170</errorID>
      <errorWord>(2023)10号</errorWord>
      <group>L1_Knowledge</group>
      <groupName>知识性问题</groupName>
      <ability>L2_Knowledge</ability>
      <abilityName>其他知识</abilityName>
      <candidateList>
        <item>〔2023〕10号</item>
      </candidateList>
      <explain>发文字号格式错误。</explain>
      <paraID>10394CB8</paraID>
      <start>50</start>
      <end>60</end>
      <status>unmodified</status>
      <modifiedWord/>
      <trackRevisions>false</trackRevisions>
    </reviewItem>
    <reviewItem>
      <errorID>ba8f0b56-6429-45c4-97de-67df3e2ba701</errorID>
      <errorWord>)</errorWord>
      <group>L1_Format</group>
      <groupName>格式问题</groupName>
      <ability>L2_HalfPunc</ability>
      <abilityName>全半角检查</abilityName>
      <candidateList>
        <item>）</item>
      </candidateList>
      <explain>文本全半角错误。</explain>
      <paraID>10394CB8</paraID>
      <start>60</start>
      <end>61</end>
      <status>unmodified</status>
      <modifiedWord/>
      <trackRevisions>false</trackRevisions>
    </reviewItem>
    <reviewItem>
      <errorID>a3efe1de-0a23-4ac5-a2a7-e51b81aea4a2</errorID>
      <errorWord>(</errorWord>
      <group>L1_Format</group>
      <groupName>格式问题</groupName>
      <ability>L2_HalfPunc</ability>
      <abilityName>全半角检查</abilityName>
      <candidateList>
        <item>（</item>
      </candidateList>
      <explain>文本全半角错误。</explain>
      <paraID>10394CB8</paraID>
      <start>109</start>
      <end>110</end>
      <status>unmodified</status>
      <modifiedWord/>
      <trackRevisions>false</trackRevisions>
    </reviewItem>
    <reviewItem>
      <errorID>2274b66c-29f8-4a63-b356-049c2660a741</errorID>
      <errorWord>)</errorWord>
      <group>L1_Format</group>
      <groupName>格式问题</groupName>
      <ability>L2_HalfPunc</ability>
      <abilityName>全半角检查</abilityName>
      <candidateList>
        <item>）</item>
      </candidateList>
      <explain>文本全半角错误。</explain>
      <paraID>10394CB8</paraID>
      <start>130</start>
      <end>131</end>
      <status>unmodified</status>
      <modifiedWord/>
      <trackRevisions>false</trackRevisions>
    </reviewItem>
    <reviewItem>
      <errorID>1e814468-b1db-423c-86b0-7dba118024c5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13823064</paraID>
      <start>203</start>
      <end>208</end>
      <status>unmodified</status>
      <modifiedWord/>
      <trackRevisions>false</trackRevisions>
    </reviewItem>
    <reviewItem>
      <errorID>84dd9965-8451-4a26-b5ae-2f140b3c8e33</errorID>
      <errorWord>，</errorWord>
      <group>L1_Word</group>
      <groupName>字词问题</groupName>
      <ability>L2_Typo</ability>
      <abilityName>字词错误</abilityName>
      <candidateList>
        <item>，在</item>
      </candidateList>
      <explain/>
      <paraID>59D12FF4</paraID>
      <start>36</start>
      <end>37</end>
      <status>unmodified</status>
      <modifiedWord/>
      <trackRevisions>false</trackRevisions>
    </reviewItem>
    <reviewItem>
      <errorID>ee3d0d7b-0647-4ba0-b763-82b4bd349bb9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7D18B0B8</paraID>
      <start>0</start>
      <end>8</end>
      <status>unmodified</status>
      <modifiedWord/>
      <trackRevisions>false</trackRevisions>
    </reviewItem>
    <reviewItem>
      <errorID>7c72ae11-cb4e-4542-8cad-c1be3be49b8a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6418D670</paraID>
      <start>0</start>
      <end>9</end>
      <status>unmodified</status>
      <modifiedWord/>
      <trackRevisions>false</trackRevisions>
    </reviewItem>
    <reviewItem>
      <errorID>e8eebf46-b12b-4f93-be5a-9f9ed919e1e1</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769BBF22</paraID>
      <start>0</start>
      <end>10</end>
      <status>unmodified</status>
      <modifiedWord/>
      <trackRevisions>false</trackRevisions>
    </reviewItem>
    <reviewItem>
      <errorID>bd60fc1a-44d0-46e3-955c-6238c237f3ed</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64468005</paraID>
      <start>0</start>
      <end>4</end>
      <status>unmodified</status>
      <modifiedWord/>
      <trackRevisions>false</trackRevisions>
    </reviewItem>
    <reviewItem>
      <errorID>436e113e-cbd9-41bc-b6ca-bb09d0a391b7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7BF23F30</paraID>
      <start>0</start>
      <end>5</end>
      <status>unmodified</status>
      <modifiedWord/>
      <trackRevisions>false</trackRevisions>
    </reviewItem>
    <reviewItem>
      <errorID>f09ca947-4011-4f98-943a-39675554adcb</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2EA5E54</paraID>
      <start>0</start>
      <end>6</end>
      <status>unmodified</status>
      <modifiedWord/>
      <trackRevisions>false</trackRevisions>
    </reviewItem>
    <reviewItem>
      <errorID>16a8b971-636b-4684-ad97-37c4227ea375</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43CA9054</paraID>
      <start>0</start>
      <end>7</end>
      <status>unmodified</status>
      <modifiedWord/>
      <trackRevisions>false</trackRevisions>
    </reviewItem>
    <reviewItem>
      <errorID>9fab444d-bda1-4f95-894d-8d7beeea2a8e</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382DBC8F</paraID>
      <start>38</start>
      <end>50</end>
      <status>unmodified</status>
      <modifiedWord/>
      <trackRevisions>false</trackRevisions>
    </reviewItem>
    <reviewItem>
      <errorID>d61e7a6c-7963-478b-bd0c-70e31fe3adc2</errorID>
      <errorWord>材</errorWord>
      <group>L1_Word</group>
      <groupName>字词问题</groupName>
      <ability>L2_Typo</ability>
      <abilityName>字词错误</abilityName>
      <candidateList>
        <item>材使</item>
      </candidateList>
      <explain/>
      <paraID>644921DF</paraID>
      <start>36</start>
      <end>37</end>
      <status>unmodified</status>
      <modifiedWord/>
      <trackRevisions>false</trackRevisions>
    </reviewItem>
    <reviewItem>
      <errorID>aeea2235-69be-44ac-8ffe-32d3e0f57b34</errorID>
      <errorWord>》</errorWord>
      <group>L1_Word</group>
      <groupName>字词问题</groupName>
      <ability>L2_Typo</ability>
      <abilityName>字词错误</abilityName>
      <candidateList>
        <item>》和</item>
      </candidateList>
      <explain/>
      <paraID> 710A6E6</paraID>
      <start>43</start>
      <end>44</end>
      <status>unmodified</status>
      <modifiedWord/>
      <trackRevisions>false</trackRevisions>
    </reviewItem>
    <reviewItem>
      <errorID>ee71447f-350a-4701-b8dc-a178b60baf51</errorID>
      <errorWord>单位方</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683E611A</paraID>
      <start>44</start>
      <end>47</end>
      <status>unmodified</status>
      <modifiedWord/>
      <trackRevisions>false</trackRevisions>
    </reviewItem>
    <reviewItem>
      <errorID>f3f629c4-60e9-4a12-b034-e9f964fcd8bc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C06D713</paraID>
      <start>17</start>
      <end>19</end>
      <status>unmodified</status>
      <modifiedWord/>
      <trackRevisions>false</trackRevisions>
    </reviewItem>
    <reviewItem>
      <errorID>c0e533de-9959-44a0-9b32-009345f8b40e</errorID>
      <errorWord>、和</errorWord>
      <group>L1_Word</group>
      <groupName>字词问题</groupName>
      <ability>L2_Typo</ability>
      <abilityName>字词错误</abilityName>
      <candidateList>
        <item>、</item>
      </candidateList>
      <explain/>
      <paraID>5BF72FB5</paraID>
      <start>34</start>
      <end>36</end>
      <status>unmodified</status>
      <modifiedWord/>
      <trackRevisions>false</trackRevisions>
    </reviewItem>
    <reviewItem>
      <errorID>bc3e07cc-3a8e-4963-b38f-416384b536a6</errorID>
      <errorWord>，</errorWord>
      <group>L1_Word</group>
      <groupName>字词问题</groupName>
      <ability>L2_Typo</ability>
      <abilityName>字词错误</abilityName>
      <candidateList>
        <item>，在</item>
      </candidateList>
      <explain/>
      <paraID>513DC021</paraID>
      <start>21</start>
      <end>22</end>
      <status>unmodified</status>
      <modifiedWord/>
      <trackRevisions>false</trackRevisions>
    </reviewItem>
    <reviewItem>
      <errorID>40b03512-461f-4fce-a84b-8b9066ab25de</errorID>
      <errorWord>:</errorWord>
      <group>L1_Format</group>
      <groupName>格式问题</groupName>
      <ability>L2_HalfPunc</ability>
      <abilityName>全半角检查</abilityName>
      <candidateList>
        <item>：</item>
      </candidateList>
      <explain>文本全半角错误。</explain>
      <paraID>29050421</paraID>
      <start>33</start>
      <end>34</end>
      <status>unmodified</status>
      <modifiedWord/>
      <trackRevisions>false</trackRevisions>
    </reviewItem>
    <reviewItem>
      <errorID>ab63a6ff-ecf0-4fe4-8709-1ea1af52d16b</errorID>
      <errorWord>[2011]300号</errorWord>
      <group>L1_Knowledge</group>
      <groupName>知识性问题</groupName>
      <ability>L2_Knowledge</ability>
      <abilityName>其他知识</abilityName>
      <candidateList>
        <item>〔2011〕300号</item>
      </candidateList>
      <explain>发文字号格式错误。</explain>
      <paraID> F354A6B</paraID>
      <start>35</start>
      <end>45</end>
      <status>unmodified</status>
      <modifiedWord/>
      <trackRevisions>false</trackRevisions>
    </reviewItem>
    <reviewItem>
      <errorID>aa790697-2f99-4958-99fa-b19df9bc781f</errorID>
      <errorWord>(</errorWord>
      <group>L1_Format</group>
      <groupName>格式问题</groupName>
      <ability>L2_HalfPunc</ability>
      <abilityName>全半角检查</abilityName>
      <candidateList>
        <item>（</item>
      </candidateList>
      <explain>文本全半角错误。</explain>
      <paraID>41A84F18</paraID>
      <start>27</start>
      <end>28</end>
      <status>unmodified</status>
      <modifiedWord/>
      <trackRevisions>false</trackRevisions>
    </reviewItem>
    <reviewItem>
      <errorID>e52d93c8-02e7-41da-868e-fe6831d860dd</errorID>
      <errorWord>)</errorWord>
      <group>L1_Format</group>
      <groupName>格式问题</groupName>
      <ability>L2_HalfPunc</ability>
      <abilityName>全半角检查</abilityName>
      <candidateList>
        <item>）</item>
      </candidateList>
      <explain>文本全半角错误。</explain>
      <paraID>41A84F18</paraID>
      <start>50</start>
      <end>51</end>
      <status>unmodified</status>
      <modifiedWord/>
      <trackRevisions>false</trackRevisions>
    </reviewItem>
    <reviewItem>
      <errorID>01922284-baf7-45ce-90aa-78b000296f5e</errorID>
      <errorWord>(</errorWord>
      <group>L1_Format</group>
      <groupName>格式问题</groupName>
      <ability>L2_HalfPunc</ability>
      <abilityName>全半角检查</abilityName>
      <candidateList>
        <item>（</item>
      </candidateList>
      <explain>文本全半角错误。</explain>
      <paraID>41A84F18</paraID>
      <start>59</start>
      <end>60</end>
      <status>unmodified</status>
      <modifiedWord/>
      <trackRevisions>false</trackRevisions>
    </reviewItem>
    <reviewItem>
      <errorID>9c8e9952-b082-41bb-a57f-b52f4521baa5</errorID>
      <errorWord>)</errorWord>
      <group>L1_Format</group>
      <groupName>格式问题</groupName>
      <ability>L2_HalfPunc</ability>
      <abilityName>全半角检查</abilityName>
      <candidateList>
        <item>）</item>
      </candidateList>
      <explain>文本全半角错误。</explain>
      <paraID>41A84F18</paraID>
      <start>75</start>
      <end>76</end>
      <status>unmodified</status>
      <modifiedWord/>
      <trackRevisions>false</trackRevisions>
    </reviewItem>
    <reviewItem>
      <errorID>a083c74f-9fb4-4f58-a80d-b9df3ec430fc</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71621F3F</paraID>
      <start>19</start>
      <end>21</end>
      <status>unmodified</status>
      <modifiedWord/>
      <trackRevisions>false</trackRevisions>
    </reviewItem>
    <reviewItem>
      <errorID>a5215cf3-5918-4e9d-b4f1-a2a9ac3c327f</errorID>
      <errorWord>-</errorWord>
      <group>L1_Format</group>
      <groupName>格式问题</groupName>
      <ability>L2_HalfPunc</ability>
      <abilityName>全半角检查</abilityName>
      <candidateList>
        <item>－</item>
      </candidateList>
      <explain>文本全半角错误。</explain>
      <paraID> 7E9AE4D</paraID>
      <start>20</start>
      <end>21</end>
      <status>unmodified</status>
      <modifiedWord/>
      <trackRevisions>false</trackRevisions>
    </reviewItem>
    <reviewItem>
      <errorID>ea65f393-187d-4275-98af-1f09b97b06d7</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47A43F4E</paraID>
      <start>65</start>
      <end>72</end>
      <status>unmodified</status>
      <modifiedWord/>
      <trackRevisions>false</trackRevisions>
    </reviewItem>
    <reviewItem>
      <errorID>69281ecb-8e4d-43f2-83f9-54fb8d6a532d</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192D1F03</paraID>
      <start>65</start>
      <end>72</end>
      <status>unmodified</status>
      <modifiedWord/>
      <trackRevisions>false</trackRevisions>
    </reviewItem>
    <reviewItem>
      <errorID>ee20a789-6598-4c43-9ce3-62f2cdde663a</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74ACB85E</paraID>
      <start>43</start>
      <end>50</end>
      <status>unmodified</status>
      <modifiedWord/>
      <trackRevisions>false</trackRevisions>
    </reviewItem>
    <reviewItem>
      <errorID>138b6b64-f986-4e26-9359-52445fe38528</errorID>
      <errorWord>)</errorWord>
      <group>L1_Format</group>
      <groupName>格式问题</groupName>
      <ability>L2_HalfPunc</ability>
      <abilityName>全半角检查</abilityName>
      <candidateList>
        <item>）</item>
      </candidateList>
      <explain>文本全半角错误。</explain>
      <paraID> 49714E8</paraID>
      <start>49</start>
      <end>50</end>
      <status>unmodified</status>
      <modifiedWord/>
      <trackRevisions>false</trackRevisions>
    </reviewItem>
    <reviewItem>
      <errorID>2a6658b1-f3b7-48d7-85bc-3f59a1a64240</errorID>
      <errorWord>)</errorWord>
      <group>L1_Format</group>
      <groupName>格式问题</groupName>
      <ability>L2_HalfPunc</ability>
      <abilityName>全半角检查</abilityName>
      <candidateList>
        <item>）</item>
      </candidateList>
      <explain>文本全半角错误。</explain>
      <paraID>14D1B4AF</paraID>
      <start>49</start>
      <end>50</end>
      <status>unmodified</status>
      <modifiedWord/>
      <trackRevisions>false</trackRevisions>
    </reviewItem>
    <reviewItem>
      <errorID>185d6fe4-5ab8-48ca-b6f0-9ce676ab8466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554FFCCC</paraID>
      <start>43</start>
      <end>44</end>
      <status>unmodified</status>
      <modifiedWord/>
      <trackRevisions>false</trackRevisions>
    </reviewItem>
    <reviewItem>
      <errorID>7232063a-4563-446f-87c8-5046a65520a9</errorID>
      <errorWord>股东大会</errorWord>
      <group>L1_Word</group>
      <groupName>字词问题</groupName>
      <ability>L2_Typo</ability>
      <abilityName>字词错误</abilityName>
      <candidateList>
        <item>股东会</item>
      </candidateList>
      <explain/>
      <paraID>3C1CFEB6</paraID>
      <start>113</start>
      <end>117</end>
      <status>unmodified</status>
      <modifiedWord/>
      <trackRevisions>false</trackRevisions>
    </reviewItem>
    <reviewItem>
      <errorID>cfde77d4-dc3d-498c-8714-1517d75eb674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56D4BBA</paraID>
      <start>25</start>
      <end>27</end>
      <status>unmodified</status>
      <modifiedWord/>
      <trackRevisions>false</trackRevisions>
    </reviewItem>
    <reviewItem>
      <errorID>bbe89e20-f096-4969-adce-a2f7c561de88</errorID>
      <errorWord>单位方</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5F6D032B</paraID>
      <start>44</start>
      <end>47</end>
      <status>unmodified</status>
      <modifiedWord/>
      <trackRevisions>false</trackRevisions>
    </reviewItem>
    <reviewItem>
      <errorID>42abd58b-a2d4-49ce-8d5c-48e06ce3482d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6122E843</paraID>
      <start>17</start>
      <end>19</end>
      <status>unmodified</status>
      <modifiedWord/>
      <trackRevisions>false</trackRevisions>
    </reviewItem>
    <reviewItem>
      <errorID>63b4fd03-2217-4691-9964-b3a7b645ae3c</errorID>
      <errorWord>、和</errorWord>
      <group>L1_Word</group>
      <groupName>字词问题</groupName>
      <ability>L2_Typo</ability>
      <abilityName>字词错误</abilityName>
      <candidateList>
        <item>、</item>
      </candidateList>
      <explain/>
      <paraID>41B70717</paraID>
      <start>34</start>
      <end>36</end>
      <status>unmodified</status>
      <modifiedWord/>
      <trackRevisions>false</trackRevisions>
    </reviewItem>
    <reviewItem>
      <errorID>d72948c1-ed72-4391-b4d6-65b3c7c5707b</errorID>
      <errorWord>，</errorWord>
      <group>L1_Word</group>
      <groupName>字词问题</groupName>
      <ability>L2_Typo</ability>
      <abilityName>字词错误</abilityName>
      <candidateList>
        <item>，在</item>
      </candidateList>
      <explain/>
      <paraID> AF4C500</paraID>
      <start>21</start>
      <end>22</end>
      <status>unmodified</status>
      <modifiedWord/>
      <trackRevisions>false</trackRevisions>
    </reviewItem>
    <reviewItem>
      <errorID>43232cfb-f08e-4c1c-80bf-0ca77eaf52db</errorID>
      <errorWord>提出质疑</errorWord>
      <group>L1_Grammar</group>
      <groupName>语法问题</groupName>
      <ability>L2_Grammar</ability>
      <abilityName>语法错误</abilityName>
      <candidateList>
        <item>质疑</item>
      </candidateList>
      <explain>〈动〉提出疑问：～问难。</explain>
      <paraID>1EBC1B27</paraID>
      <start>53</start>
      <end>57</end>
      <status>unmodified</status>
      <modifiedWord/>
      <trackRevisions>false</trackRevisions>
    </reviewItem>
    <reviewItem>
      <errorID>627c478e-ba7b-4d99-8624-f184239a2b46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6129020C</paraID>
      <start>0</start>
      <end>2</end>
      <status>unmodified</status>
      <modifiedWord/>
      <trackRevisions>false</trackRevisions>
    </reviewItem>
    <reviewItem>
      <errorID>624ee2ff-72c8-421b-93fa-90a6c663255c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39745C2</paraID>
      <start>0</start>
      <end>2</end>
      <status>unmodified</status>
      <modifiedWord/>
      <trackRevisions>false</trackRevisions>
    </reviewItem>
    <reviewItem>
      <errorID>2b2eeeae-cec9-493d-a5eb-16833f9523f9</errorID>
      <errorWord>:</errorWord>
      <group>L1_Format</group>
      <groupName>格式问题</groupName>
      <ability>L2_HalfPunc</ability>
      <abilityName>全半角检查</abilityName>
      <candidateList>
        <item>：</item>
      </candidateList>
      <explain>文本全半角错误。</explain>
      <paraID> 25FCBA2</paraID>
      <start>4</start>
      <end>5</end>
      <status>unmodified</status>
      <modifiedWord/>
      <trackRevisions>false</trackRevisions>
    </reviewItem>
    <reviewItem>
      <errorID>1d7205f2-0489-43f7-ba14-da7f22d9b424</errorID>
      <errorWord>:</errorWord>
      <group>L1_Format</group>
      <groupName>格式问题</groupName>
      <ability>L2_HalfPunc</ability>
      <abilityName>全半角检查</abilityName>
      <candidateList>
        <item>：</item>
      </candidateList>
      <explain>文本全半角错误。</explain>
      <paraID>65965012</paraID>
      <start>12</start>
      <end>13</end>
      <status>unmodified</status>
      <modifiedWord/>
      <trackRevisions>false</trackRevisions>
    </reviewItem>
    <reviewItem>
      <errorID>7247218a-bf12-4862-b6ea-864c1c699330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7D4888C6</paraID>
      <start>15</start>
      <end>18</end>
      <status>unmodified</status>
      <modifiedWord/>
      <trackRevisions>false</trackRevisions>
    </reviewItem>
    <reviewItem>
      <errorID>97f527b4-5e7a-4822-83f1-2400406adaff</errorID>
      <errorWord>法律、法规</errorWord>
      <group>L1_Word</group>
      <groupName>字词问题</groupName>
      <ability>L2_Typo</ability>
      <abilityName>字词错误</abilityName>
      <candidateList>
        <item>法律法规</item>
      </candidateList>
      <explain/>
      <paraID>7D4888C6</paraID>
      <start>30</start>
      <end>35</end>
      <status>unmodified</status>
      <modifiedWord/>
      <trackRevisions>false</trackRevisions>
    </reviewItem>
    <reviewItem>
      <errorID>e4b90c88-a1b6-48bb-b12f-f18f523dd9f9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16FDE542</paraID>
      <start>0</start>
      <end>2</end>
      <status>unmodified</status>
      <modifiedWord/>
      <trackRevisions>false</trackRevisions>
    </reviewItem>
    <reviewItem>
      <errorID>745025c3-3323-41b5-b42b-bfc2fee6c9ac</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 A475049</paraID>
      <start>47</start>
      <end>51</end>
      <status>unmodified</status>
      <modifiedWord/>
      <trackRevisions>false</trackRevisions>
    </reviewItem>
    <reviewItem>
      <errorID>871f2752-4c5d-43b0-b4a1-76572178c959</errorID>
      <errorWord>合同法</errorWord>
      <group>L1_Knowledge</group>
      <groupName>知识性问题</groupName>
      <ability>L2_Knowledge</ability>
      <abilityName>其他知识</abilityName>
      <candidateList/>
      <explain>已废止</explain>
      <paraID>41B319CB</paraID>
      <start>13</start>
      <end>16</end>
      <status>unmodified</status>
      <modifiedWord/>
      <trackRevisions>false</trackRevisions>
    </reviewItem>
    <reviewItem>
      <errorID>c001f3e6-f1ca-428b-8320-d6e64ecbd514</errorID>
      <errorWord>购</errorWord>
      <group>L1_Word</group>
      <groupName>字词问题</groupName>
      <ability>L2_Typo</ability>
      <abilityName>字词错误</abilityName>
      <candidateList>
        <item>购监</item>
      </candidateList>
      <explain/>
      <paraID>41FB0079</paraID>
      <start>51</start>
      <end>52</end>
      <status>unmodified</status>
      <modifiedWord/>
      <trackRevisions>false</trackRevisions>
    </reviewItem>
    <reviewItem>
      <errorID>b930fd20-0bc8-4d9e-8c5a-d34bbd497c18</errorID>
      <errorWord>-</errorWord>
      <group>L1_Format</group>
      <groupName>格式问题</groupName>
      <ability>L2_HalfPunc</ability>
      <abilityName>全半角检查</abilityName>
      <candidateList>
        <item>－</item>
      </candidateList>
      <explain>文本全半角错误。</explain>
      <paraID>65ECA861</paraID>
      <start>3</start>
      <end>4</end>
      <status>unmodified</status>
      <modifiedWord/>
      <trackRevisions>false</trackRevisions>
    </reviewItem>
    <reviewItem>
      <errorID>e914f93f-5301-4b4e-9c62-8c281aebaa1d</errorID>
      <errorWord>三农</errorWord>
      <group>L1_Political</group>
      <groupName>政治性问题</groupName>
      <ability>L2_Keyword</ability>
      <abilityName>固定表述</abilityName>
      <candidateList>
        <item>“三农”</item>
      </candidateList>
      <explain>注意检查当前固定表述标点是否使用规范。</explain>
      <paraID>35AC9F5C</paraID>
      <start>5</start>
      <end>7</end>
      <status>unmodified</status>
      <modifiedWord/>
      <trackRevisions>false</trackRevisions>
    </reviewItem>
    <reviewItem>
      <errorID>4bff69da-9296-4d08-b9de-244031df6815</errorID>
      <errorWord>三农</errorWord>
      <group>L1_Political</group>
      <groupName>政治性问题</groupName>
      <ability>L2_Keyword</ability>
      <abilityName>固定表述</abilityName>
      <candidateList>
        <item>“三农”</item>
      </candidateList>
      <explain>注意检查当前固定表述标点是否使用规范。</explain>
      <paraID>1C4EBC34</paraID>
      <start>5</start>
      <end>7</end>
      <status>unmodified</status>
      <modifiedWord/>
      <trackRevisions>false</trackRevisions>
    </reviewItem>
    <reviewItem>
      <errorID>a8dbfb01-3c3e-4f5e-9ddd-929184e6c3ac</errorID>
      <errorWord>幢楼</errorWord>
      <group>L1_Word</group>
      <groupName>字词问题</groupName>
      <ability>L2_Typo</ability>
      <abilityName>字词错误</abilityName>
      <candidateList>
        <item>幢</item>
      </candidateList>
      <explain/>
      <paraID>3F3CEFCD</paraID>
      <start>25</start>
      <end>27</end>
      <status>unmodified</status>
      <modifiedWord/>
      <trackRevisions>false</trackRevisions>
    </reviewItem>
    <reviewItem>
      <errorID>3a56408e-6a93-440e-b287-cf45ce8420be</errorID>
      <errorWord>三农</errorWord>
      <group>L1_Political</group>
      <groupName>政治性问题</groupName>
      <ability>L2_Keyword</ability>
      <abilityName>固定表述</abilityName>
      <candidateList>
        <item>“三农”</item>
      </candidateList>
      <explain>注意检查当前固定表述标点是否使用规范。</explain>
      <paraID>5E3EB907</paraID>
      <start>5</start>
      <end>7</end>
      <status>unmodified</status>
      <modifiedWord/>
      <trackRevisions>false</trackRevisions>
    </reviewItem>
    <reviewItem>
      <errorID>5e4c3710-53a9-482d-a5f3-94f5f35c8b6b</errorID>
      <errorWord>-</errorWord>
      <group>L1_Format</group>
      <groupName>格式问题</groupName>
      <ability>L2_HalfPunc</ability>
      <abilityName>全半角检查</abilityName>
      <candidateList>
        <item>－</item>
      </candidateList>
      <explain>文本全半角错误。</explain>
      <paraID>2FF720EC</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d311d-866f-408c-b801-c5b8e623f466}">
  <ds:schemaRefs/>
</ds:datastoreItem>
</file>

<file path=docProps/app.xml><?xml version="1.0" encoding="utf-8"?>
<Properties xmlns="http://schemas.openxmlformats.org/officeDocument/2006/extended-properties" xmlns:vt="http://schemas.openxmlformats.org/officeDocument/2006/docPropsVTypes">
  <Template>Normal</Template>
  <Company>广西云</Company>
  <Pages>80</Pages>
  <Words>16131</Words>
  <Characters>17036</Characters>
  <TotalTime>29</TotalTime>
  <ScaleCrop>false</ScaleCrop>
  <LinksUpToDate>false</LinksUpToDate>
  <CharactersWithSpaces>17337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2022-12-19T07:12:00Z</dcterms:created>
  <dc:creator>唐</dc:creator>
  <cp:lastModifiedBy>NTKO</cp:lastModifiedBy>
  <dcterms:modified xsi:type="dcterms:W3CDTF">2026-05-28T09:13:26Z</dcterms:modified>
  <dc:title>竞争性</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D2E44189576F416B9B90A9FAC9367F15</vt:lpwstr>
  </property>
  <property fmtid="{D5CDD505-2E9C-101B-9397-08002B2CF9AE}" pid="4" name="KSOTemplateDocerSaveRecord">
    <vt:lpwstr>eyJoZGlkIjoiZGM4YzZmMDc0ODkzY2U4Y2M5NmUyYWU3Yzg2NjQyYWUiLCJ1c2VySWQiOiIxNzcxMDY1NDY5In0=</vt:lpwstr>
  </property>
</Properties>
</file>