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09CB6D">
      <w:pPr>
        <w:spacing w:line="360" w:lineRule="auto"/>
        <w:jc w:val="center"/>
        <w:rPr>
          <w:rFonts w:ascii="方正小标宋简体" w:hAnsi="宋体" w:eastAsia="方正小标宋简体"/>
          <w:color w:val="000000" w:themeColor="text1"/>
          <w:sz w:val="52"/>
          <w:szCs w:val="52"/>
          <w:highlight w:val="none"/>
          <w14:textFill>
            <w14:solidFill>
              <w14:schemeClr w14:val="tx1"/>
            </w14:solidFill>
          </w14:textFill>
        </w:rPr>
      </w:pPr>
    </w:p>
    <w:p w14:paraId="76DC98B6">
      <w:pPr>
        <w:spacing w:line="360" w:lineRule="auto"/>
        <w:jc w:val="center"/>
        <w:rPr>
          <w:rFonts w:ascii="方正小标宋简体" w:hAnsi="方正小标宋简体" w:eastAsia="方正小标宋简体" w:cs="方正小标宋简体"/>
          <w:color w:val="000000" w:themeColor="text1"/>
          <w:sz w:val="52"/>
          <w:szCs w:val="52"/>
          <w:highlight w:val="none"/>
          <w14:textFill>
            <w14:solidFill>
              <w14:schemeClr w14:val="tx1"/>
            </w14:solidFill>
          </w14:textFill>
        </w:rPr>
      </w:pPr>
      <w:r>
        <w:rPr>
          <w:rFonts w:hint="eastAsia" w:ascii="方正小标宋简体" w:hAnsi="宋体" w:eastAsia="方正小标宋简体"/>
          <w:color w:val="000000" w:themeColor="text1"/>
          <w:sz w:val="52"/>
          <w:szCs w:val="52"/>
          <w:highlight w:val="none"/>
          <w14:textFill>
            <w14:solidFill>
              <w14:schemeClr w14:val="tx1"/>
            </w14:solidFill>
          </w14:textFill>
        </w:rPr>
        <w:t>云之龙咨询集团有限公司</w:t>
      </w:r>
    </w:p>
    <w:p w14:paraId="3EDDABDA">
      <w:pPr>
        <w:spacing w:line="360" w:lineRule="auto"/>
        <w:jc w:val="center"/>
        <w:rPr>
          <w:rFonts w:ascii="方正小标宋简体" w:hAnsi="方正小标宋简体" w:eastAsia="方正小标宋简体" w:cs="方正小标宋简体"/>
          <w:b/>
          <w:color w:val="000000" w:themeColor="text1"/>
          <w:sz w:val="44"/>
          <w:szCs w:val="44"/>
          <w:highlight w:val="none"/>
          <w14:textFill>
            <w14:solidFill>
              <w14:schemeClr w14:val="tx1"/>
            </w14:solidFill>
          </w14:textFill>
        </w:rPr>
      </w:pPr>
    </w:p>
    <w:p w14:paraId="2205EE37">
      <w:pPr>
        <w:spacing w:line="360" w:lineRule="auto"/>
        <w:jc w:val="center"/>
        <w:rPr>
          <w:rFonts w:ascii="方正小标宋简体" w:hAnsi="方正小标宋简体" w:eastAsia="方正小标宋简体" w:cs="方正小标宋简体"/>
          <w:b/>
          <w:color w:val="000000" w:themeColor="text1"/>
          <w:sz w:val="44"/>
          <w:szCs w:val="44"/>
          <w:highlight w:val="none"/>
          <w14:textFill>
            <w14:solidFill>
              <w14:schemeClr w14:val="tx1"/>
            </w14:solidFill>
          </w14:textFill>
        </w:rPr>
      </w:pPr>
    </w:p>
    <w:p w14:paraId="7B624BED">
      <w:pPr>
        <w:spacing w:line="360" w:lineRule="auto"/>
        <w:jc w:val="center"/>
        <w:rPr>
          <w:rFonts w:ascii="华文新魏" w:hAnsi="宋体" w:eastAsia="华文新魏"/>
          <w:color w:val="000000" w:themeColor="text1"/>
          <w:sz w:val="120"/>
          <w:szCs w:val="120"/>
          <w:highlight w:val="none"/>
          <w14:textFill>
            <w14:solidFill>
              <w14:schemeClr w14:val="tx1"/>
            </w14:solidFill>
          </w14:textFill>
        </w:rPr>
      </w:pPr>
      <w:r>
        <w:rPr>
          <w:rFonts w:hint="eastAsia" w:ascii="华文新魏" w:hAnsi="宋体" w:eastAsia="华文新魏"/>
          <w:color w:val="000000" w:themeColor="text1"/>
          <w:sz w:val="120"/>
          <w:szCs w:val="120"/>
          <w:highlight w:val="none"/>
          <w14:textFill>
            <w14:solidFill>
              <w14:schemeClr w14:val="tx1"/>
            </w14:solidFill>
          </w14:textFill>
        </w:rPr>
        <w:t>竞争性磋商文件</w:t>
      </w:r>
    </w:p>
    <w:p w14:paraId="681A39A3">
      <w:pPr>
        <w:spacing w:line="360" w:lineRule="auto"/>
        <w:rPr>
          <w:rFonts w:ascii="仿宋_GB2312" w:hAnsi="宋体" w:eastAsia="仿宋_GB2312"/>
          <w:color w:val="000000" w:themeColor="text1"/>
          <w:sz w:val="30"/>
          <w:szCs w:val="72"/>
          <w:highlight w:val="none"/>
          <w14:textFill>
            <w14:solidFill>
              <w14:schemeClr w14:val="tx1"/>
            </w14:solidFill>
          </w14:textFill>
        </w:rPr>
      </w:pPr>
    </w:p>
    <w:p w14:paraId="22E6CBD7">
      <w:pPr>
        <w:spacing w:line="360" w:lineRule="auto"/>
        <w:jc w:val="center"/>
        <w:rPr>
          <w:rFonts w:ascii="仿宋_GB2312" w:hAnsi="宋体" w:eastAsia="仿宋_GB2312"/>
          <w:b/>
          <w:color w:val="000000" w:themeColor="text1"/>
          <w:sz w:val="30"/>
          <w:szCs w:val="72"/>
          <w:highlight w:val="none"/>
          <w14:textFill>
            <w14:solidFill>
              <w14:schemeClr w14:val="tx1"/>
            </w14:solidFill>
          </w14:textFill>
        </w:rPr>
      </w:pPr>
      <w:r>
        <w:rPr>
          <w:rFonts w:hint="eastAsia" w:ascii="仿宋_GB2312" w:hAnsi="宋体" w:eastAsia="仿宋_GB2312"/>
          <w:b/>
          <w:color w:val="000000" w:themeColor="text1"/>
          <w:sz w:val="48"/>
          <w:szCs w:val="48"/>
          <w:highlight w:val="none"/>
          <w14:textFill>
            <w14:solidFill>
              <w14:schemeClr w14:val="tx1"/>
            </w14:solidFill>
          </w14:textFill>
        </w:rPr>
        <w:t>（全流程电子化采购）</w:t>
      </w:r>
    </w:p>
    <w:p w14:paraId="369FE944">
      <w:pPr>
        <w:spacing w:line="360" w:lineRule="auto"/>
        <w:rPr>
          <w:rFonts w:ascii="仿宋_GB2312" w:hAnsi="宋体" w:eastAsia="仿宋_GB2312"/>
          <w:color w:val="000000" w:themeColor="text1"/>
          <w:sz w:val="30"/>
          <w:szCs w:val="72"/>
          <w:highlight w:val="none"/>
          <w14:textFill>
            <w14:solidFill>
              <w14:schemeClr w14:val="tx1"/>
            </w14:solidFill>
          </w14:textFill>
        </w:rPr>
      </w:pPr>
    </w:p>
    <w:p w14:paraId="076D1BCE">
      <w:pPr>
        <w:spacing w:line="360" w:lineRule="auto"/>
        <w:ind w:left="420" w:firstLine="570"/>
        <w:rPr>
          <w:rFonts w:hint="eastAsia" w:ascii="仿宋_GB2312" w:hAnsi="宋体" w:eastAsia="仿宋_GB2312"/>
          <w:bCs/>
          <w:color w:val="000000" w:themeColor="text1"/>
          <w:sz w:val="30"/>
          <w:szCs w:val="30"/>
          <w:highlight w:val="none"/>
          <w14:textFill>
            <w14:solidFill>
              <w14:schemeClr w14:val="tx1"/>
            </w14:solidFill>
          </w14:textFill>
        </w:rPr>
      </w:pPr>
      <w:r>
        <w:rPr>
          <w:rFonts w:hint="eastAsia" w:ascii="仿宋_GB2312" w:hAnsi="宋体" w:eastAsia="仿宋_GB2312"/>
          <w:bCs/>
          <w:color w:val="000000" w:themeColor="text1"/>
          <w:sz w:val="30"/>
          <w:szCs w:val="30"/>
          <w:highlight w:val="none"/>
          <w14:textFill>
            <w14:solidFill>
              <w14:schemeClr w14:val="tx1"/>
            </w14:solidFill>
          </w14:textFill>
        </w:rPr>
        <w:t>项目名称：灵山县人民医院2026年宣传品制作服务采购</w:t>
      </w:r>
    </w:p>
    <w:p w14:paraId="6E51C92C">
      <w:pPr>
        <w:spacing w:line="360" w:lineRule="auto"/>
        <w:ind w:left="420" w:firstLine="570"/>
        <w:rPr>
          <w:rFonts w:hint="eastAsia" w:ascii="仿宋_GB2312" w:hAnsi="宋体" w:eastAsia="仿宋_GB2312"/>
          <w:bCs/>
          <w:color w:val="000000" w:themeColor="text1"/>
          <w:sz w:val="30"/>
          <w:szCs w:val="30"/>
          <w:highlight w:val="none"/>
          <w:lang w:eastAsia="zh-CN"/>
          <w14:textFill>
            <w14:solidFill>
              <w14:schemeClr w14:val="tx1"/>
            </w14:solidFill>
          </w14:textFill>
        </w:rPr>
      </w:pPr>
      <w:r>
        <w:rPr>
          <w:rFonts w:hint="eastAsia" w:ascii="仿宋_GB2312" w:hAnsi="宋体" w:eastAsia="仿宋_GB2312"/>
          <w:bCs/>
          <w:color w:val="000000" w:themeColor="text1"/>
          <w:sz w:val="30"/>
          <w:szCs w:val="30"/>
          <w:highlight w:val="none"/>
          <w14:textFill>
            <w14:solidFill>
              <w14:schemeClr w14:val="tx1"/>
            </w14:solidFill>
          </w14:textFill>
        </w:rPr>
        <w:t>项目编号：QZZC2026-C3-210065-YZLZ</w:t>
      </w:r>
    </w:p>
    <w:p w14:paraId="515198AE">
      <w:pPr>
        <w:spacing w:line="360" w:lineRule="auto"/>
        <w:ind w:left="420" w:firstLine="570"/>
        <w:rPr>
          <w:rFonts w:hint="eastAsia" w:ascii="仿宋_GB2312" w:hAnsi="宋体" w:eastAsia="仿宋_GB2312"/>
          <w:bCs/>
          <w:color w:val="000000" w:themeColor="text1"/>
          <w:sz w:val="30"/>
          <w:szCs w:val="30"/>
          <w:highlight w:val="none"/>
          <w:lang w:eastAsia="zh-CN"/>
          <w14:textFill>
            <w14:solidFill>
              <w14:schemeClr w14:val="tx1"/>
            </w14:solidFill>
          </w14:textFill>
        </w:rPr>
      </w:pPr>
      <w:r>
        <w:rPr>
          <w:rFonts w:hint="eastAsia" w:ascii="仿宋_GB2312" w:hAnsi="宋体" w:eastAsia="仿宋_GB2312"/>
          <w:bCs/>
          <w:color w:val="000000" w:themeColor="text1"/>
          <w:sz w:val="30"/>
          <w:szCs w:val="30"/>
          <w:highlight w:val="none"/>
          <w14:textFill>
            <w14:solidFill>
              <w14:schemeClr w14:val="tx1"/>
            </w14:solidFill>
          </w14:textFill>
        </w:rPr>
        <w:t>采购人：</w:t>
      </w:r>
      <w:r>
        <w:rPr>
          <w:rFonts w:hint="eastAsia" w:ascii="仿宋_GB2312" w:hAnsi="宋体" w:eastAsia="仿宋_GB2312"/>
          <w:bCs/>
          <w:color w:val="000000" w:themeColor="text1"/>
          <w:sz w:val="30"/>
          <w:szCs w:val="30"/>
          <w:highlight w:val="none"/>
          <w:lang w:eastAsia="zh-CN"/>
          <w14:textFill>
            <w14:solidFill>
              <w14:schemeClr w14:val="tx1"/>
            </w14:solidFill>
          </w14:textFill>
        </w:rPr>
        <w:t>灵山县人民医院</w:t>
      </w:r>
    </w:p>
    <w:p w14:paraId="1C3CD93E">
      <w:pPr>
        <w:pStyle w:val="23"/>
        <w:spacing w:line="360" w:lineRule="auto"/>
        <w:ind w:left="420" w:firstLine="570"/>
        <w:rPr>
          <w:rFonts w:ascii="仿宋_GB2312" w:hAnsi="宋体" w:eastAsia="仿宋_GB2312"/>
          <w:bCs/>
          <w:color w:val="000000" w:themeColor="text1"/>
          <w:sz w:val="30"/>
          <w:szCs w:val="30"/>
          <w:highlight w:val="none"/>
          <w14:textFill>
            <w14:solidFill>
              <w14:schemeClr w14:val="tx1"/>
            </w14:solidFill>
          </w14:textFill>
        </w:rPr>
      </w:pPr>
      <w:r>
        <w:rPr>
          <w:rFonts w:hint="eastAsia" w:ascii="仿宋_GB2312" w:hAnsi="宋体" w:eastAsia="仿宋_GB2312"/>
          <w:bCs/>
          <w:color w:val="000000" w:themeColor="text1"/>
          <w:sz w:val="30"/>
          <w:szCs w:val="30"/>
          <w:highlight w:val="none"/>
          <w14:textFill>
            <w14:solidFill>
              <w14:schemeClr w14:val="tx1"/>
            </w14:solidFill>
          </w14:textFill>
        </w:rPr>
        <w:t>采购代理机构：云之龙咨询集团有限公司</w:t>
      </w:r>
    </w:p>
    <w:p w14:paraId="31A2756D">
      <w:pPr>
        <w:pStyle w:val="23"/>
        <w:spacing w:line="360" w:lineRule="auto"/>
        <w:ind w:firstLine="1120"/>
        <w:rPr>
          <w:rFonts w:ascii="仿宋_GB2312" w:hAnsi="宋体" w:eastAsia="仿宋_GB2312"/>
          <w:bCs/>
          <w:color w:val="000000" w:themeColor="text1"/>
          <w:sz w:val="30"/>
          <w:szCs w:val="30"/>
          <w:highlight w:val="none"/>
          <w14:textFill>
            <w14:solidFill>
              <w14:schemeClr w14:val="tx1"/>
            </w14:solidFill>
          </w14:textFill>
        </w:rPr>
      </w:pPr>
    </w:p>
    <w:p w14:paraId="395874B1">
      <w:pPr>
        <w:pStyle w:val="23"/>
        <w:spacing w:line="360" w:lineRule="auto"/>
        <w:ind w:left="420" w:firstLine="837"/>
        <w:rPr>
          <w:rFonts w:ascii="仿宋_GB2312" w:hAnsi="宋体" w:eastAsia="仿宋_GB2312"/>
          <w:bCs/>
          <w:color w:val="000000" w:themeColor="text1"/>
          <w:sz w:val="30"/>
          <w:szCs w:val="30"/>
          <w:highlight w:val="none"/>
          <w14:textFill>
            <w14:solidFill>
              <w14:schemeClr w14:val="tx1"/>
            </w14:solidFill>
          </w14:textFill>
        </w:rPr>
      </w:pPr>
      <w:r>
        <w:rPr>
          <w:rFonts w:hint="eastAsia" w:ascii="仿宋_GB2312" w:hAnsi="宋体" w:eastAsia="仿宋_GB2312"/>
          <w:bCs/>
          <w:color w:val="000000" w:themeColor="text1"/>
          <w:sz w:val="30"/>
          <w:szCs w:val="30"/>
          <w:highlight w:val="none"/>
          <w14:textFill>
            <w14:solidFill>
              <w14:schemeClr w14:val="tx1"/>
            </w14:solidFill>
          </w14:textFill>
        </w:rPr>
        <w:t xml:space="preserve">             202</w:t>
      </w:r>
      <w:r>
        <w:rPr>
          <w:rFonts w:hint="eastAsia" w:ascii="仿宋_GB2312" w:hAnsi="宋体" w:eastAsia="仿宋_GB2312"/>
          <w:bCs/>
          <w:color w:val="000000" w:themeColor="text1"/>
          <w:sz w:val="30"/>
          <w:szCs w:val="30"/>
          <w:highlight w:val="none"/>
          <w:lang w:val="en-US" w:eastAsia="zh-CN"/>
          <w14:textFill>
            <w14:solidFill>
              <w14:schemeClr w14:val="tx1"/>
            </w14:solidFill>
          </w14:textFill>
        </w:rPr>
        <w:t>6</w:t>
      </w:r>
      <w:r>
        <w:rPr>
          <w:rFonts w:hint="eastAsia" w:ascii="仿宋_GB2312" w:hAnsi="宋体" w:eastAsia="仿宋_GB2312"/>
          <w:bCs/>
          <w:color w:val="000000" w:themeColor="text1"/>
          <w:sz w:val="30"/>
          <w:szCs w:val="30"/>
          <w:highlight w:val="none"/>
          <w14:textFill>
            <w14:solidFill>
              <w14:schemeClr w14:val="tx1"/>
            </w14:solidFill>
          </w14:textFill>
        </w:rPr>
        <w:t>年</w:t>
      </w:r>
      <w:r>
        <w:rPr>
          <w:rFonts w:hint="eastAsia" w:ascii="仿宋_GB2312" w:hAnsi="宋体" w:eastAsia="仿宋_GB2312"/>
          <w:bCs/>
          <w:color w:val="000000" w:themeColor="text1"/>
          <w:sz w:val="30"/>
          <w:szCs w:val="30"/>
          <w:highlight w:val="none"/>
          <w:lang w:val="en-US" w:eastAsia="zh-CN"/>
          <w14:textFill>
            <w14:solidFill>
              <w14:schemeClr w14:val="tx1"/>
            </w14:solidFill>
          </w14:textFill>
        </w:rPr>
        <w:t>5</w:t>
      </w:r>
      <w:r>
        <w:rPr>
          <w:rFonts w:hint="eastAsia" w:ascii="仿宋_GB2312" w:hAnsi="宋体" w:eastAsia="仿宋_GB2312"/>
          <w:bCs/>
          <w:color w:val="000000" w:themeColor="text1"/>
          <w:sz w:val="30"/>
          <w:szCs w:val="30"/>
          <w:highlight w:val="none"/>
          <w14:textFill>
            <w14:solidFill>
              <w14:schemeClr w14:val="tx1"/>
            </w14:solidFill>
          </w14:textFill>
        </w:rPr>
        <w:t>月</w:t>
      </w:r>
      <w:r>
        <w:rPr>
          <w:rFonts w:hint="eastAsia" w:ascii="仿宋_GB2312" w:hAnsi="宋体" w:eastAsia="仿宋_GB2312"/>
          <w:bCs/>
          <w:color w:val="000000" w:themeColor="text1"/>
          <w:sz w:val="30"/>
          <w:szCs w:val="30"/>
          <w:highlight w:val="none"/>
          <w:lang w:val="en-US" w:eastAsia="zh-CN"/>
          <w14:textFill>
            <w14:solidFill>
              <w14:schemeClr w14:val="tx1"/>
            </w14:solidFill>
          </w14:textFill>
        </w:rPr>
        <w:t>28</w:t>
      </w:r>
      <w:r>
        <w:rPr>
          <w:rFonts w:hint="eastAsia" w:ascii="仿宋_GB2312" w:hAnsi="宋体" w:eastAsia="仿宋_GB2312"/>
          <w:bCs/>
          <w:color w:val="000000" w:themeColor="text1"/>
          <w:sz w:val="30"/>
          <w:szCs w:val="30"/>
          <w:highlight w:val="none"/>
          <w14:textFill>
            <w14:solidFill>
              <w14:schemeClr w14:val="tx1"/>
            </w14:solidFill>
          </w14:textFill>
        </w:rPr>
        <w:t>日</w:t>
      </w:r>
    </w:p>
    <w:p w14:paraId="6765DD58">
      <w:pPr>
        <w:pStyle w:val="23"/>
        <w:spacing w:line="360" w:lineRule="auto"/>
        <w:rPr>
          <w:rFonts w:ascii="仿宋_GB2312" w:eastAsia="仿宋_GB2312"/>
          <w:color w:val="000000" w:themeColor="text1"/>
          <w:szCs w:val="20"/>
          <w:highlight w:val="none"/>
          <w14:textFill>
            <w14:solidFill>
              <w14:schemeClr w14:val="tx1"/>
            </w14:solidFill>
          </w14:textFill>
        </w:rPr>
      </w:pPr>
    </w:p>
    <w:p w14:paraId="7C9AFCD9">
      <w:pPr>
        <w:widowControl/>
        <w:jc w:val="left"/>
        <w:rPr>
          <w:rFonts w:ascii="宋体" w:hAnsi="宋体"/>
          <w:b/>
          <w:color w:val="000000" w:themeColor="text1"/>
          <w:sz w:val="44"/>
          <w:szCs w:val="44"/>
          <w:highlight w:val="none"/>
          <w14:textFill>
            <w14:solidFill>
              <w14:schemeClr w14:val="tx1"/>
            </w14:solidFill>
          </w14:textFill>
        </w:rPr>
      </w:pPr>
      <w:r>
        <w:rPr>
          <w:rFonts w:ascii="宋体" w:hAnsi="宋体"/>
          <w:b/>
          <w:color w:val="000000" w:themeColor="text1"/>
          <w:sz w:val="44"/>
          <w:szCs w:val="44"/>
          <w:highlight w:val="none"/>
          <w14:textFill>
            <w14:solidFill>
              <w14:schemeClr w14:val="tx1"/>
            </w14:solidFill>
          </w14:textFill>
        </w:rPr>
        <w:br w:type="page" w:clear="all"/>
      </w:r>
    </w:p>
    <w:p w14:paraId="0D36725B">
      <w:pPr>
        <w:spacing w:line="360" w:lineRule="auto"/>
        <w:jc w:val="center"/>
        <w:rPr>
          <w:rFonts w:ascii="宋体" w:hAnsi="宋体"/>
          <w:b/>
          <w:color w:val="000000" w:themeColor="text1"/>
          <w:sz w:val="44"/>
          <w:szCs w:val="44"/>
          <w:highlight w:val="none"/>
          <w14:textFill>
            <w14:solidFill>
              <w14:schemeClr w14:val="tx1"/>
            </w14:solidFill>
          </w14:textFill>
        </w:rPr>
      </w:pPr>
      <w:r>
        <w:rPr>
          <w:rFonts w:hint="eastAsia" w:ascii="宋体" w:hAnsi="宋体"/>
          <w:b/>
          <w:color w:val="000000" w:themeColor="text1"/>
          <w:sz w:val="44"/>
          <w:szCs w:val="44"/>
          <w:highlight w:val="none"/>
          <w14:textFill>
            <w14:solidFill>
              <w14:schemeClr w14:val="tx1"/>
            </w14:solidFill>
          </w14:textFill>
        </w:rPr>
        <w:t>目 录</w:t>
      </w:r>
    </w:p>
    <w:p w14:paraId="16104FA1">
      <w:pPr>
        <w:spacing w:line="400" w:lineRule="exact"/>
        <w:jc w:val="center"/>
        <w:rPr>
          <w:rFonts w:ascii="宋体" w:hAnsi="宋体"/>
          <w:b/>
          <w:color w:val="000000" w:themeColor="text1"/>
          <w:sz w:val="44"/>
          <w:szCs w:val="44"/>
          <w:highlight w:val="none"/>
          <w14:textFill>
            <w14:solidFill>
              <w14:schemeClr w14:val="tx1"/>
            </w14:solidFill>
          </w14:textFill>
        </w:rPr>
      </w:pPr>
    </w:p>
    <w:p w14:paraId="0219B148">
      <w:pPr>
        <w:pStyle w:val="30"/>
        <w:tabs>
          <w:tab w:val="right" w:leader="dot" w:pos="8869"/>
        </w:tabs>
        <w:rPr>
          <w:rFonts w:ascii="宋体" w:hAnsi="宋体"/>
          <w:color w:val="000000" w:themeColor="text1"/>
          <w:sz w:val="30"/>
          <w:szCs w:val="30"/>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fldChar w:fldCharType="begin"/>
      </w:r>
      <w:r>
        <w:rPr>
          <w:rFonts w:hint="eastAsia" w:ascii="宋体" w:hAnsi="宋体"/>
          <w:b/>
          <w:color w:val="000000" w:themeColor="text1"/>
          <w:sz w:val="24"/>
          <w:highlight w:val="none"/>
          <w14:textFill>
            <w14:solidFill>
              <w14:schemeClr w14:val="tx1"/>
            </w14:solidFill>
          </w14:textFill>
        </w:rPr>
        <w:instrText xml:space="preserve">TOC \o "1-3" \h \z \u</w:instrText>
      </w:r>
      <w:r>
        <w:rPr>
          <w:rFonts w:ascii="宋体" w:hAnsi="宋体"/>
          <w:b/>
          <w:color w:val="000000" w:themeColor="text1"/>
          <w:sz w:val="24"/>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"_Toc110262441" </w:instrText>
      </w:r>
      <w:r>
        <w:rPr>
          <w:color w:val="000000" w:themeColor="text1"/>
          <w:highlight w:val="none"/>
          <w14:textFill>
            <w14:solidFill>
              <w14:schemeClr w14:val="tx1"/>
            </w14:solidFill>
          </w14:textFill>
        </w:rPr>
        <w:fldChar w:fldCharType="separate"/>
      </w:r>
      <w:r>
        <w:rPr>
          <w:rStyle w:val="49"/>
          <w:rFonts w:hint="eastAsia" w:ascii="宋体" w:hAnsi="宋体"/>
          <w:color w:val="000000" w:themeColor="text1"/>
          <w:sz w:val="30"/>
          <w:szCs w:val="30"/>
          <w:highlight w:val="none"/>
          <w14:textFill>
            <w14:solidFill>
              <w14:schemeClr w14:val="tx1"/>
            </w14:solidFill>
          </w14:textFill>
        </w:rPr>
        <w:t>第一章 竞争性磋商公告</w:t>
      </w:r>
      <w:r>
        <w:rPr>
          <w:rFonts w:ascii="宋体" w:hAnsi="宋体"/>
          <w:color w:val="000000" w:themeColor="text1"/>
          <w:sz w:val="30"/>
          <w:szCs w:val="30"/>
          <w:highlight w:val="none"/>
          <w14:textFill>
            <w14:solidFill>
              <w14:schemeClr w14:val="tx1"/>
            </w14:solidFill>
          </w14:textFill>
        </w:rPr>
        <w:tab/>
      </w:r>
      <w:r>
        <w:rPr>
          <w:rFonts w:ascii="宋体" w:hAnsi="宋体"/>
          <w:color w:val="000000" w:themeColor="text1"/>
          <w:sz w:val="30"/>
          <w:szCs w:val="30"/>
          <w:highlight w:val="none"/>
          <w14:textFill>
            <w14:solidFill>
              <w14:schemeClr w14:val="tx1"/>
            </w14:solidFill>
          </w14:textFill>
        </w:rPr>
        <w:fldChar w:fldCharType="begin"/>
      </w:r>
      <w:r>
        <w:rPr>
          <w:rFonts w:ascii="宋体" w:hAnsi="宋体"/>
          <w:color w:val="000000" w:themeColor="text1"/>
          <w:sz w:val="30"/>
          <w:szCs w:val="30"/>
          <w:highlight w:val="none"/>
          <w14:textFill>
            <w14:solidFill>
              <w14:schemeClr w14:val="tx1"/>
            </w14:solidFill>
          </w14:textFill>
        </w:rPr>
        <w:instrText xml:space="preserve"> PAGEREF _Toc110262441 \h </w:instrText>
      </w:r>
      <w:r>
        <w:rPr>
          <w:rFonts w:ascii="宋体" w:hAnsi="宋体"/>
          <w:color w:val="000000" w:themeColor="text1"/>
          <w:sz w:val="30"/>
          <w:szCs w:val="30"/>
          <w:highlight w:val="none"/>
          <w14:textFill>
            <w14:solidFill>
              <w14:schemeClr w14:val="tx1"/>
            </w14:solidFill>
          </w14:textFill>
        </w:rPr>
        <w:fldChar w:fldCharType="separate"/>
      </w:r>
      <w:r>
        <w:rPr>
          <w:rFonts w:ascii="宋体" w:hAnsi="宋体"/>
          <w:color w:val="000000" w:themeColor="text1"/>
          <w:sz w:val="30"/>
          <w:szCs w:val="30"/>
          <w:highlight w:val="none"/>
          <w14:textFill>
            <w14:solidFill>
              <w14:schemeClr w14:val="tx1"/>
            </w14:solidFill>
          </w14:textFill>
        </w:rPr>
        <w:t>- 2 -</w:t>
      </w:r>
      <w:r>
        <w:rPr>
          <w:rFonts w:ascii="宋体" w:hAnsi="宋体"/>
          <w:color w:val="000000" w:themeColor="text1"/>
          <w:sz w:val="30"/>
          <w:szCs w:val="30"/>
          <w:highlight w:val="none"/>
          <w14:textFill>
            <w14:solidFill>
              <w14:schemeClr w14:val="tx1"/>
            </w14:solidFill>
          </w14:textFill>
        </w:rPr>
        <w:fldChar w:fldCharType="end"/>
      </w:r>
      <w:r>
        <w:rPr>
          <w:rFonts w:ascii="宋体" w:hAnsi="宋体"/>
          <w:color w:val="000000" w:themeColor="text1"/>
          <w:sz w:val="30"/>
          <w:szCs w:val="30"/>
          <w:highlight w:val="none"/>
          <w14:textFill>
            <w14:solidFill>
              <w14:schemeClr w14:val="tx1"/>
            </w14:solidFill>
          </w14:textFill>
        </w:rPr>
        <w:fldChar w:fldCharType="end"/>
      </w:r>
    </w:p>
    <w:p w14:paraId="29D44DD5">
      <w:pPr>
        <w:pStyle w:val="30"/>
        <w:tabs>
          <w:tab w:val="right" w:leader="dot" w:pos="8869"/>
        </w:tabs>
        <w:rPr>
          <w:rFonts w:ascii="宋体" w:hAnsi="宋体"/>
          <w:color w:val="000000" w:themeColor="text1"/>
          <w:sz w:val="30"/>
          <w:szCs w:val="3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"_Toc110262442" </w:instrText>
      </w:r>
      <w:r>
        <w:rPr>
          <w:color w:val="000000" w:themeColor="text1"/>
          <w:highlight w:val="none"/>
          <w14:textFill>
            <w14:solidFill>
              <w14:schemeClr w14:val="tx1"/>
            </w14:solidFill>
          </w14:textFill>
        </w:rPr>
        <w:fldChar w:fldCharType="separate"/>
      </w:r>
      <w:r>
        <w:rPr>
          <w:rStyle w:val="49"/>
          <w:rFonts w:hint="eastAsia" w:ascii="宋体" w:hAnsi="宋体"/>
          <w:color w:val="000000" w:themeColor="text1"/>
          <w:sz w:val="30"/>
          <w:szCs w:val="30"/>
          <w:highlight w:val="none"/>
          <w14:textFill>
            <w14:solidFill>
              <w14:schemeClr w14:val="tx1"/>
            </w14:solidFill>
          </w14:textFill>
        </w:rPr>
        <w:t>第二章 供应商须知</w:t>
      </w:r>
      <w:r>
        <w:rPr>
          <w:rFonts w:ascii="宋体" w:hAnsi="宋体"/>
          <w:color w:val="000000" w:themeColor="text1"/>
          <w:sz w:val="30"/>
          <w:szCs w:val="30"/>
          <w:highlight w:val="none"/>
          <w14:textFill>
            <w14:solidFill>
              <w14:schemeClr w14:val="tx1"/>
            </w14:solidFill>
          </w14:textFill>
        </w:rPr>
        <w:tab/>
      </w:r>
      <w:r>
        <w:rPr>
          <w:rFonts w:ascii="宋体" w:hAnsi="宋体"/>
          <w:color w:val="000000" w:themeColor="text1"/>
          <w:sz w:val="30"/>
          <w:szCs w:val="30"/>
          <w:highlight w:val="none"/>
          <w14:textFill>
            <w14:solidFill>
              <w14:schemeClr w14:val="tx1"/>
            </w14:solidFill>
          </w14:textFill>
        </w:rPr>
        <w:fldChar w:fldCharType="begin"/>
      </w:r>
      <w:r>
        <w:rPr>
          <w:rFonts w:ascii="宋体" w:hAnsi="宋体"/>
          <w:color w:val="000000" w:themeColor="text1"/>
          <w:sz w:val="30"/>
          <w:szCs w:val="30"/>
          <w:highlight w:val="none"/>
          <w14:textFill>
            <w14:solidFill>
              <w14:schemeClr w14:val="tx1"/>
            </w14:solidFill>
          </w14:textFill>
        </w:rPr>
        <w:instrText xml:space="preserve"> PAGEREF _Toc110262442 \h </w:instrText>
      </w:r>
      <w:r>
        <w:rPr>
          <w:rFonts w:ascii="宋体" w:hAnsi="宋体"/>
          <w:color w:val="000000" w:themeColor="text1"/>
          <w:sz w:val="30"/>
          <w:szCs w:val="30"/>
          <w:highlight w:val="none"/>
          <w14:textFill>
            <w14:solidFill>
              <w14:schemeClr w14:val="tx1"/>
            </w14:solidFill>
          </w14:textFill>
        </w:rPr>
        <w:fldChar w:fldCharType="separate"/>
      </w:r>
      <w:r>
        <w:rPr>
          <w:rFonts w:ascii="宋体" w:hAnsi="宋体"/>
          <w:color w:val="000000" w:themeColor="text1"/>
          <w:sz w:val="30"/>
          <w:szCs w:val="30"/>
          <w:highlight w:val="none"/>
          <w14:textFill>
            <w14:solidFill>
              <w14:schemeClr w14:val="tx1"/>
            </w14:solidFill>
          </w14:textFill>
        </w:rPr>
        <w:t>- 6 -</w:t>
      </w:r>
      <w:r>
        <w:rPr>
          <w:rFonts w:ascii="宋体" w:hAnsi="宋体"/>
          <w:color w:val="000000" w:themeColor="text1"/>
          <w:sz w:val="30"/>
          <w:szCs w:val="30"/>
          <w:highlight w:val="none"/>
          <w14:textFill>
            <w14:solidFill>
              <w14:schemeClr w14:val="tx1"/>
            </w14:solidFill>
          </w14:textFill>
        </w:rPr>
        <w:fldChar w:fldCharType="end"/>
      </w:r>
      <w:r>
        <w:rPr>
          <w:rFonts w:ascii="宋体" w:hAnsi="宋体"/>
          <w:color w:val="000000" w:themeColor="text1"/>
          <w:sz w:val="30"/>
          <w:szCs w:val="30"/>
          <w:highlight w:val="none"/>
          <w14:textFill>
            <w14:solidFill>
              <w14:schemeClr w14:val="tx1"/>
            </w14:solidFill>
          </w14:textFill>
        </w:rPr>
        <w:fldChar w:fldCharType="end"/>
      </w:r>
    </w:p>
    <w:p w14:paraId="03F1BDBA">
      <w:pPr>
        <w:pStyle w:val="30"/>
        <w:tabs>
          <w:tab w:val="right" w:leader="dot" w:pos="8869"/>
        </w:tabs>
        <w:rPr>
          <w:rFonts w:ascii="宋体" w:hAnsi="宋体"/>
          <w:color w:val="000000" w:themeColor="text1"/>
          <w:sz w:val="30"/>
          <w:szCs w:val="3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"_Toc110262443" </w:instrText>
      </w:r>
      <w:r>
        <w:rPr>
          <w:color w:val="000000" w:themeColor="text1"/>
          <w:highlight w:val="none"/>
          <w14:textFill>
            <w14:solidFill>
              <w14:schemeClr w14:val="tx1"/>
            </w14:solidFill>
          </w14:textFill>
        </w:rPr>
        <w:fldChar w:fldCharType="separate"/>
      </w:r>
      <w:r>
        <w:rPr>
          <w:rStyle w:val="49"/>
          <w:rFonts w:hint="eastAsia" w:ascii="宋体" w:hAnsi="宋体"/>
          <w:color w:val="000000" w:themeColor="text1"/>
          <w:sz w:val="30"/>
          <w:szCs w:val="30"/>
          <w:highlight w:val="none"/>
          <w14:textFill>
            <w14:solidFill>
              <w14:schemeClr w14:val="tx1"/>
            </w14:solidFill>
          </w14:textFill>
        </w:rPr>
        <w:t>第三章 采购</w:t>
      </w:r>
      <w:bookmarkStart w:id="0" w:name="_Hlt137136962"/>
      <w:bookmarkStart w:id="1" w:name="_Hlt137136961"/>
      <w:r>
        <w:rPr>
          <w:rStyle w:val="49"/>
          <w:rFonts w:hint="eastAsia" w:ascii="宋体" w:hAnsi="宋体"/>
          <w:color w:val="000000" w:themeColor="text1"/>
          <w:sz w:val="30"/>
          <w:szCs w:val="30"/>
          <w:highlight w:val="none"/>
          <w14:textFill>
            <w14:solidFill>
              <w14:schemeClr w14:val="tx1"/>
            </w14:solidFill>
          </w14:textFill>
        </w:rPr>
        <w:t>需</w:t>
      </w:r>
      <w:bookmarkEnd w:id="0"/>
      <w:bookmarkEnd w:id="1"/>
      <w:bookmarkStart w:id="2" w:name="_Hlt130222501"/>
      <w:bookmarkStart w:id="3" w:name="_Hlt130223565"/>
      <w:bookmarkStart w:id="4" w:name="_Hlt130223566"/>
      <w:bookmarkStart w:id="5" w:name="_Hlt130222502"/>
      <w:bookmarkStart w:id="6" w:name="_Hlt130223642"/>
      <w:r>
        <w:rPr>
          <w:rStyle w:val="49"/>
          <w:rFonts w:hint="eastAsia" w:ascii="宋体" w:hAnsi="宋体"/>
          <w:color w:val="000000" w:themeColor="text1"/>
          <w:sz w:val="30"/>
          <w:szCs w:val="30"/>
          <w:highlight w:val="none"/>
          <w14:textFill>
            <w14:solidFill>
              <w14:schemeClr w14:val="tx1"/>
            </w14:solidFill>
          </w14:textFill>
        </w:rPr>
        <w:t>求</w:t>
      </w:r>
      <w:bookmarkEnd w:id="2"/>
      <w:bookmarkEnd w:id="3"/>
      <w:bookmarkEnd w:id="4"/>
      <w:bookmarkEnd w:id="5"/>
      <w:bookmarkEnd w:id="6"/>
      <w:r>
        <w:rPr>
          <w:rFonts w:ascii="宋体" w:hAnsi="宋体"/>
          <w:color w:val="000000" w:themeColor="text1"/>
          <w:sz w:val="30"/>
          <w:szCs w:val="30"/>
          <w:highlight w:val="none"/>
          <w14:textFill>
            <w14:solidFill>
              <w14:schemeClr w14:val="tx1"/>
            </w14:solidFill>
          </w14:textFill>
        </w:rPr>
        <w:tab/>
      </w:r>
      <w:r>
        <w:rPr>
          <w:rFonts w:ascii="宋体" w:hAnsi="宋体"/>
          <w:color w:val="000000" w:themeColor="text1"/>
          <w:sz w:val="30"/>
          <w:szCs w:val="30"/>
          <w:highlight w:val="none"/>
          <w14:textFill>
            <w14:solidFill>
              <w14:schemeClr w14:val="tx1"/>
            </w14:solidFill>
          </w14:textFill>
        </w:rPr>
        <w:fldChar w:fldCharType="begin"/>
      </w:r>
      <w:r>
        <w:rPr>
          <w:rFonts w:ascii="宋体" w:hAnsi="宋体"/>
          <w:color w:val="000000" w:themeColor="text1"/>
          <w:sz w:val="30"/>
          <w:szCs w:val="30"/>
          <w:highlight w:val="none"/>
          <w14:textFill>
            <w14:solidFill>
              <w14:schemeClr w14:val="tx1"/>
            </w14:solidFill>
          </w14:textFill>
        </w:rPr>
        <w:instrText xml:space="preserve"> PAGEREF _Toc110262443 \h </w:instrText>
      </w:r>
      <w:r>
        <w:rPr>
          <w:rFonts w:ascii="宋体" w:hAnsi="宋体"/>
          <w:color w:val="000000" w:themeColor="text1"/>
          <w:sz w:val="30"/>
          <w:szCs w:val="30"/>
          <w:highlight w:val="none"/>
          <w14:textFill>
            <w14:solidFill>
              <w14:schemeClr w14:val="tx1"/>
            </w14:solidFill>
          </w14:textFill>
        </w:rPr>
        <w:fldChar w:fldCharType="separate"/>
      </w:r>
      <w:r>
        <w:rPr>
          <w:rFonts w:ascii="宋体" w:hAnsi="宋体"/>
          <w:color w:val="000000" w:themeColor="text1"/>
          <w:sz w:val="30"/>
          <w:szCs w:val="30"/>
          <w:highlight w:val="none"/>
          <w14:textFill>
            <w14:solidFill>
              <w14:schemeClr w14:val="tx1"/>
            </w14:solidFill>
          </w14:textFill>
        </w:rPr>
        <w:t>- 24 -</w:t>
      </w:r>
      <w:r>
        <w:rPr>
          <w:rFonts w:ascii="宋体" w:hAnsi="宋体"/>
          <w:color w:val="000000" w:themeColor="text1"/>
          <w:sz w:val="30"/>
          <w:szCs w:val="30"/>
          <w:highlight w:val="none"/>
          <w14:textFill>
            <w14:solidFill>
              <w14:schemeClr w14:val="tx1"/>
            </w14:solidFill>
          </w14:textFill>
        </w:rPr>
        <w:fldChar w:fldCharType="end"/>
      </w:r>
      <w:r>
        <w:rPr>
          <w:rFonts w:ascii="宋体" w:hAnsi="宋体"/>
          <w:color w:val="000000" w:themeColor="text1"/>
          <w:sz w:val="30"/>
          <w:szCs w:val="30"/>
          <w:highlight w:val="none"/>
          <w14:textFill>
            <w14:solidFill>
              <w14:schemeClr w14:val="tx1"/>
            </w14:solidFill>
          </w14:textFill>
        </w:rPr>
        <w:fldChar w:fldCharType="end"/>
      </w:r>
    </w:p>
    <w:p w14:paraId="16B98C47">
      <w:pPr>
        <w:pStyle w:val="30"/>
        <w:tabs>
          <w:tab w:val="right" w:leader="dot" w:pos="8869"/>
        </w:tabs>
        <w:rPr>
          <w:rFonts w:ascii="宋体" w:hAnsi="宋体"/>
          <w:color w:val="000000" w:themeColor="text1"/>
          <w:sz w:val="30"/>
          <w:szCs w:val="3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"_Toc110262444" </w:instrText>
      </w:r>
      <w:r>
        <w:rPr>
          <w:color w:val="000000" w:themeColor="text1"/>
          <w:highlight w:val="none"/>
          <w14:textFill>
            <w14:solidFill>
              <w14:schemeClr w14:val="tx1"/>
            </w14:solidFill>
          </w14:textFill>
        </w:rPr>
        <w:fldChar w:fldCharType="separate"/>
      </w:r>
      <w:r>
        <w:rPr>
          <w:rStyle w:val="49"/>
          <w:rFonts w:hint="eastAsia" w:ascii="宋体" w:hAnsi="宋体"/>
          <w:color w:val="000000" w:themeColor="text1"/>
          <w:sz w:val="30"/>
          <w:szCs w:val="30"/>
          <w:highlight w:val="none"/>
          <w14:textFill>
            <w14:solidFill>
              <w14:schemeClr w14:val="tx1"/>
            </w14:solidFill>
          </w14:textFill>
        </w:rPr>
        <w:t>第四章 评审程序、评审方法和评审标准</w:t>
      </w:r>
      <w:r>
        <w:rPr>
          <w:rFonts w:ascii="宋体" w:hAnsi="宋体"/>
          <w:color w:val="000000" w:themeColor="text1"/>
          <w:sz w:val="30"/>
          <w:szCs w:val="30"/>
          <w:highlight w:val="none"/>
          <w14:textFill>
            <w14:solidFill>
              <w14:schemeClr w14:val="tx1"/>
            </w14:solidFill>
          </w14:textFill>
        </w:rPr>
        <w:tab/>
      </w:r>
      <w:r>
        <w:rPr>
          <w:rFonts w:ascii="宋体" w:hAnsi="宋体"/>
          <w:color w:val="000000" w:themeColor="text1"/>
          <w:sz w:val="30"/>
          <w:szCs w:val="30"/>
          <w:highlight w:val="none"/>
          <w14:textFill>
            <w14:solidFill>
              <w14:schemeClr w14:val="tx1"/>
            </w14:solidFill>
          </w14:textFill>
        </w:rPr>
        <w:fldChar w:fldCharType="begin"/>
      </w:r>
      <w:r>
        <w:rPr>
          <w:rFonts w:ascii="宋体" w:hAnsi="宋体"/>
          <w:color w:val="000000" w:themeColor="text1"/>
          <w:sz w:val="30"/>
          <w:szCs w:val="30"/>
          <w:highlight w:val="none"/>
          <w14:textFill>
            <w14:solidFill>
              <w14:schemeClr w14:val="tx1"/>
            </w14:solidFill>
          </w14:textFill>
        </w:rPr>
        <w:instrText xml:space="preserve"> PAGEREF _Toc110262444 \h </w:instrText>
      </w:r>
      <w:r>
        <w:rPr>
          <w:rFonts w:ascii="宋体" w:hAnsi="宋体"/>
          <w:color w:val="000000" w:themeColor="text1"/>
          <w:sz w:val="30"/>
          <w:szCs w:val="30"/>
          <w:highlight w:val="none"/>
          <w14:textFill>
            <w14:solidFill>
              <w14:schemeClr w14:val="tx1"/>
            </w14:solidFill>
          </w14:textFill>
        </w:rPr>
        <w:fldChar w:fldCharType="separate"/>
      </w:r>
      <w:r>
        <w:rPr>
          <w:rFonts w:ascii="宋体" w:hAnsi="宋体"/>
          <w:color w:val="000000" w:themeColor="text1"/>
          <w:sz w:val="30"/>
          <w:szCs w:val="30"/>
          <w:highlight w:val="none"/>
          <w14:textFill>
            <w14:solidFill>
              <w14:schemeClr w14:val="tx1"/>
            </w14:solidFill>
          </w14:textFill>
        </w:rPr>
        <w:t>- 36 -</w:t>
      </w:r>
      <w:r>
        <w:rPr>
          <w:rFonts w:ascii="宋体" w:hAnsi="宋体"/>
          <w:color w:val="000000" w:themeColor="text1"/>
          <w:sz w:val="30"/>
          <w:szCs w:val="30"/>
          <w:highlight w:val="none"/>
          <w14:textFill>
            <w14:solidFill>
              <w14:schemeClr w14:val="tx1"/>
            </w14:solidFill>
          </w14:textFill>
        </w:rPr>
        <w:fldChar w:fldCharType="end"/>
      </w:r>
      <w:r>
        <w:rPr>
          <w:rFonts w:ascii="宋体" w:hAnsi="宋体"/>
          <w:color w:val="000000" w:themeColor="text1"/>
          <w:sz w:val="30"/>
          <w:szCs w:val="30"/>
          <w:highlight w:val="none"/>
          <w14:textFill>
            <w14:solidFill>
              <w14:schemeClr w14:val="tx1"/>
            </w14:solidFill>
          </w14:textFill>
        </w:rPr>
        <w:fldChar w:fldCharType="end"/>
      </w:r>
    </w:p>
    <w:p w14:paraId="5CF4D327">
      <w:pPr>
        <w:pStyle w:val="30"/>
        <w:tabs>
          <w:tab w:val="right" w:leader="dot" w:pos="8869"/>
        </w:tabs>
        <w:jc w:val="right"/>
        <w:rPr>
          <w:rFonts w:ascii="宋体" w:hAnsi="宋体"/>
          <w:color w:val="000000" w:themeColor="text1"/>
          <w:sz w:val="30"/>
          <w:szCs w:val="3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"_Toc110262445" </w:instrText>
      </w:r>
      <w:r>
        <w:rPr>
          <w:color w:val="000000" w:themeColor="text1"/>
          <w:highlight w:val="none"/>
          <w14:textFill>
            <w14:solidFill>
              <w14:schemeClr w14:val="tx1"/>
            </w14:solidFill>
          </w14:textFill>
        </w:rPr>
        <w:fldChar w:fldCharType="separate"/>
      </w:r>
      <w:r>
        <w:rPr>
          <w:rStyle w:val="49"/>
          <w:rFonts w:hint="eastAsia" w:ascii="宋体" w:hAnsi="宋体"/>
          <w:color w:val="000000" w:themeColor="text1"/>
          <w:sz w:val="30"/>
          <w:szCs w:val="30"/>
          <w:highlight w:val="none"/>
          <w14:textFill>
            <w14:solidFill>
              <w14:schemeClr w14:val="tx1"/>
            </w14:solidFill>
          </w14:textFill>
        </w:rPr>
        <w:t>第五章 响应文</w:t>
      </w:r>
      <w:bookmarkStart w:id="7" w:name="_Hlt110496150"/>
      <w:bookmarkStart w:id="8" w:name="_Hlt110496149"/>
      <w:r>
        <w:rPr>
          <w:rStyle w:val="49"/>
          <w:rFonts w:hint="eastAsia" w:ascii="宋体" w:hAnsi="宋体"/>
          <w:color w:val="000000" w:themeColor="text1"/>
          <w:sz w:val="30"/>
          <w:szCs w:val="30"/>
          <w:highlight w:val="none"/>
          <w14:textFill>
            <w14:solidFill>
              <w14:schemeClr w14:val="tx1"/>
            </w14:solidFill>
          </w14:textFill>
        </w:rPr>
        <w:t>件</w:t>
      </w:r>
      <w:bookmarkEnd w:id="7"/>
      <w:bookmarkEnd w:id="8"/>
      <w:r>
        <w:rPr>
          <w:rStyle w:val="49"/>
          <w:rFonts w:hint="eastAsia" w:ascii="宋体" w:hAnsi="宋体"/>
          <w:color w:val="000000" w:themeColor="text1"/>
          <w:sz w:val="30"/>
          <w:szCs w:val="30"/>
          <w:highlight w:val="none"/>
          <w14:textFill>
            <w14:solidFill>
              <w14:schemeClr w14:val="tx1"/>
            </w14:solidFill>
          </w14:textFill>
        </w:rPr>
        <w:t>格式</w:t>
      </w:r>
      <w:r>
        <w:rPr>
          <w:rFonts w:ascii="宋体" w:hAnsi="宋体"/>
          <w:color w:val="000000" w:themeColor="text1"/>
          <w:sz w:val="30"/>
          <w:szCs w:val="30"/>
          <w:highlight w:val="none"/>
          <w14:textFill>
            <w14:solidFill>
              <w14:schemeClr w14:val="tx1"/>
            </w14:solidFill>
          </w14:textFill>
        </w:rPr>
        <w:tab/>
      </w:r>
      <w:r>
        <w:rPr>
          <w:rFonts w:ascii="宋体" w:hAnsi="宋体"/>
          <w:color w:val="000000" w:themeColor="text1"/>
          <w:sz w:val="30"/>
          <w:szCs w:val="30"/>
          <w:highlight w:val="none"/>
          <w14:textFill>
            <w14:solidFill>
              <w14:schemeClr w14:val="tx1"/>
            </w14:solidFill>
          </w14:textFill>
        </w:rPr>
        <w:fldChar w:fldCharType="begin"/>
      </w:r>
      <w:r>
        <w:rPr>
          <w:rFonts w:ascii="宋体" w:hAnsi="宋体"/>
          <w:color w:val="000000" w:themeColor="text1"/>
          <w:sz w:val="30"/>
          <w:szCs w:val="30"/>
          <w:highlight w:val="none"/>
          <w14:textFill>
            <w14:solidFill>
              <w14:schemeClr w14:val="tx1"/>
            </w14:solidFill>
          </w14:textFill>
        </w:rPr>
        <w:instrText xml:space="preserve"> PAGEREF _Toc110262445 \h </w:instrText>
      </w:r>
      <w:r>
        <w:rPr>
          <w:rFonts w:ascii="宋体" w:hAnsi="宋体"/>
          <w:color w:val="000000" w:themeColor="text1"/>
          <w:sz w:val="30"/>
          <w:szCs w:val="30"/>
          <w:highlight w:val="none"/>
          <w14:textFill>
            <w14:solidFill>
              <w14:schemeClr w14:val="tx1"/>
            </w14:solidFill>
          </w14:textFill>
        </w:rPr>
        <w:fldChar w:fldCharType="separate"/>
      </w:r>
      <w:r>
        <w:rPr>
          <w:rFonts w:ascii="宋体" w:hAnsi="宋体"/>
          <w:color w:val="000000" w:themeColor="text1"/>
          <w:sz w:val="30"/>
          <w:szCs w:val="30"/>
          <w:highlight w:val="none"/>
          <w14:textFill>
            <w14:solidFill>
              <w14:schemeClr w14:val="tx1"/>
            </w14:solidFill>
          </w14:textFill>
        </w:rPr>
        <w:t>- 44 -</w:t>
      </w:r>
      <w:r>
        <w:rPr>
          <w:rFonts w:ascii="宋体" w:hAnsi="宋体"/>
          <w:color w:val="000000" w:themeColor="text1"/>
          <w:sz w:val="30"/>
          <w:szCs w:val="30"/>
          <w:highlight w:val="none"/>
          <w14:textFill>
            <w14:solidFill>
              <w14:schemeClr w14:val="tx1"/>
            </w14:solidFill>
          </w14:textFill>
        </w:rPr>
        <w:fldChar w:fldCharType="end"/>
      </w:r>
      <w:r>
        <w:rPr>
          <w:rFonts w:ascii="宋体" w:hAnsi="宋体"/>
          <w:color w:val="000000" w:themeColor="text1"/>
          <w:sz w:val="30"/>
          <w:szCs w:val="30"/>
          <w:highlight w:val="none"/>
          <w14:textFill>
            <w14:solidFill>
              <w14:schemeClr w14:val="tx1"/>
            </w14:solidFill>
          </w14:textFill>
        </w:rPr>
        <w:fldChar w:fldCharType="end"/>
      </w:r>
    </w:p>
    <w:p w14:paraId="02709249">
      <w:pPr>
        <w:pStyle w:val="30"/>
        <w:tabs>
          <w:tab w:val="right" w:leader="dot" w:pos="8869"/>
        </w:tabs>
        <w:rPr>
          <w:rFonts w:ascii="宋体" w:hAnsi="宋体"/>
          <w:color w:val="000000" w:themeColor="text1"/>
          <w:sz w:val="30"/>
          <w:szCs w:val="3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"_Toc110262446" </w:instrText>
      </w:r>
      <w:r>
        <w:rPr>
          <w:color w:val="000000" w:themeColor="text1"/>
          <w:highlight w:val="none"/>
          <w14:textFill>
            <w14:solidFill>
              <w14:schemeClr w14:val="tx1"/>
            </w14:solidFill>
          </w14:textFill>
        </w:rPr>
        <w:fldChar w:fldCharType="separate"/>
      </w:r>
      <w:r>
        <w:rPr>
          <w:rStyle w:val="49"/>
          <w:rFonts w:hint="eastAsia" w:ascii="宋体" w:hAnsi="宋体"/>
          <w:color w:val="000000" w:themeColor="text1"/>
          <w:sz w:val="30"/>
          <w:szCs w:val="30"/>
          <w:highlight w:val="none"/>
          <w14:textFill>
            <w14:solidFill>
              <w14:schemeClr w14:val="tx1"/>
            </w14:solidFill>
          </w14:textFill>
        </w:rPr>
        <w:t>第六章 合同文本</w:t>
      </w:r>
      <w:bookmarkStart w:id="9" w:name="_Hlt135297278"/>
      <w:r>
        <w:rPr>
          <w:rFonts w:ascii="宋体" w:hAnsi="宋体"/>
          <w:color w:val="000000" w:themeColor="text1"/>
          <w:sz w:val="30"/>
          <w:szCs w:val="30"/>
          <w:highlight w:val="none"/>
          <w14:textFill>
            <w14:solidFill>
              <w14:schemeClr w14:val="tx1"/>
            </w14:solidFill>
          </w14:textFill>
        </w:rPr>
        <w:tab/>
      </w:r>
      <w:bookmarkEnd w:id="9"/>
      <w:r>
        <w:rPr>
          <w:rFonts w:ascii="宋体" w:hAnsi="宋体"/>
          <w:color w:val="000000" w:themeColor="text1"/>
          <w:sz w:val="30"/>
          <w:szCs w:val="30"/>
          <w:highlight w:val="none"/>
          <w14:textFill>
            <w14:solidFill>
              <w14:schemeClr w14:val="tx1"/>
            </w14:solidFill>
          </w14:textFill>
        </w:rPr>
        <w:fldChar w:fldCharType="begin"/>
      </w:r>
      <w:r>
        <w:rPr>
          <w:rFonts w:ascii="宋体" w:hAnsi="宋体"/>
          <w:color w:val="000000" w:themeColor="text1"/>
          <w:sz w:val="30"/>
          <w:szCs w:val="30"/>
          <w:highlight w:val="none"/>
          <w14:textFill>
            <w14:solidFill>
              <w14:schemeClr w14:val="tx1"/>
            </w14:solidFill>
          </w14:textFill>
        </w:rPr>
        <w:instrText xml:space="preserve"> PAGEREF _Toc110262446 \h </w:instrText>
      </w:r>
      <w:r>
        <w:rPr>
          <w:rFonts w:ascii="宋体" w:hAnsi="宋体"/>
          <w:color w:val="000000" w:themeColor="text1"/>
          <w:sz w:val="30"/>
          <w:szCs w:val="30"/>
          <w:highlight w:val="none"/>
          <w14:textFill>
            <w14:solidFill>
              <w14:schemeClr w14:val="tx1"/>
            </w14:solidFill>
          </w14:textFill>
        </w:rPr>
        <w:fldChar w:fldCharType="separate"/>
      </w:r>
      <w:r>
        <w:rPr>
          <w:rFonts w:ascii="宋体" w:hAnsi="宋体"/>
          <w:color w:val="000000" w:themeColor="text1"/>
          <w:sz w:val="30"/>
          <w:szCs w:val="30"/>
          <w:highlight w:val="none"/>
          <w14:textFill>
            <w14:solidFill>
              <w14:schemeClr w14:val="tx1"/>
            </w14:solidFill>
          </w14:textFill>
        </w:rPr>
        <w:t>- 69 -</w:t>
      </w:r>
      <w:r>
        <w:rPr>
          <w:rFonts w:ascii="宋体" w:hAnsi="宋体"/>
          <w:color w:val="000000" w:themeColor="text1"/>
          <w:sz w:val="30"/>
          <w:szCs w:val="30"/>
          <w:highlight w:val="none"/>
          <w14:textFill>
            <w14:solidFill>
              <w14:schemeClr w14:val="tx1"/>
            </w14:solidFill>
          </w14:textFill>
        </w:rPr>
        <w:fldChar w:fldCharType="end"/>
      </w:r>
      <w:r>
        <w:rPr>
          <w:rFonts w:ascii="宋体" w:hAnsi="宋体"/>
          <w:color w:val="000000" w:themeColor="text1"/>
          <w:sz w:val="30"/>
          <w:szCs w:val="30"/>
          <w:highlight w:val="none"/>
          <w14:textFill>
            <w14:solidFill>
              <w14:schemeClr w14:val="tx1"/>
            </w14:solidFill>
          </w14:textFill>
        </w:rPr>
        <w:fldChar w:fldCharType="end"/>
      </w:r>
    </w:p>
    <w:p w14:paraId="654BC9C0">
      <w:pPr>
        <w:pStyle w:val="36"/>
        <w:tabs>
          <w:tab w:val="right" w:leader="dot" w:pos="8931"/>
          <w:tab w:val="clear" w:pos="8296"/>
        </w:tabs>
        <w:spacing w:line="500" w:lineRule="atLeast"/>
        <w:ind w:left="0"/>
        <w:rPr>
          <w:rFonts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fldChar w:fldCharType="end"/>
      </w:r>
    </w:p>
    <w:p w14:paraId="5B6C03CC">
      <w:pPr>
        <w:spacing w:line="400" w:lineRule="exact"/>
        <w:jc w:val="left"/>
        <w:rPr>
          <w:rFonts w:ascii="宋体" w:hAnsi="宋体"/>
          <w:b/>
          <w:color w:val="000000" w:themeColor="text1"/>
          <w:sz w:val="32"/>
          <w:szCs w:val="32"/>
          <w:highlight w:val="none"/>
          <w14:textFill>
            <w14:solidFill>
              <w14:schemeClr w14:val="tx1"/>
            </w14:solidFill>
          </w14:textFill>
        </w:rPr>
      </w:pPr>
    </w:p>
    <w:p w14:paraId="08C434F6">
      <w:pPr>
        <w:spacing w:line="400" w:lineRule="exact"/>
        <w:jc w:val="center"/>
        <w:rPr>
          <w:rFonts w:ascii="宋体" w:hAnsi="宋体"/>
          <w:b/>
          <w:color w:val="000000" w:themeColor="text1"/>
          <w:sz w:val="32"/>
          <w:szCs w:val="32"/>
          <w:highlight w:val="none"/>
          <w14:textFill>
            <w14:solidFill>
              <w14:schemeClr w14:val="tx1"/>
            </w14:solidFill>
          </w14:textFill>
        </w:rPr>
      </w:pPr>
    </w:p>
    <w:p w14:paraId="4D454B6F">
      <w:pPr>
        <w:spacing w:line="400" w:lineRule="exact"/>
        <w:jc w:val="center"/>
        <w:rPr>
          <w:rFonts w:ascii="宋体" w:hAnsi="宋体"/>
          <w:b/>
          <w:color w:val="000000" w:themeColor="text1"/>
          <w:sz w:val="32"/>
          <w:szCs w:val="32"/>
          <w:highlight w:val="none"/>
          <w14:textFill>
            <w14:solidFill>
              <w14:schemeClr w14:val="tx1"/>
            </w14:solidFill>
          </w14:textFill>
        </w:rPr>
      </w:pPr>
    </w:p>
    <w:p w14:paraId="2D1F5060">
      <w:pPr>
        <w:spacing w:line="400" w:lineRule="exact"/>
        <w:jc w:val="center"/>
        <w:rPr>
          <w:rFonts w:ascii="宋体" w:hAnsi="宋体"/>
          <w:b/>
          <w:color w:val="000000" w:themeColor="text1"/>
          <w:sz w:val="32"/>
          <w:szCs w:val="32"/>
          <w:highlight w:val="none"/>
          <w14:textFill>
            <w14:solidFill>
              <w14:schemeClr w14:val="tx1"/>
            </w14:solidFill>
          </w14:textFill>
        </w:rPr>
      </w:pPr>
    </w:p>
    <w:p w14:paraId="05FEDA73">
      <w:pPr>
        <w:spacing w:line="400" w:lineRule="exact"/>
        <w:jc w:val="center"/>
        <w:rPr>
          <w:rFonts w:ascii="宋体" w:hAnsi="宋体"/>
          <w:b/>
          <w:color w:val="000000" w:themeColor="text1"/>
          <w:sz w:val="32"/>
          <w:szCs w:val="32"/>
          <w:highlight w:val="none"/>
          <w14:textFill>
            <w14:solidFill>
              <w14:schemeClr w14:val="tx1"/>
            </w14:solidFill>
          </w14:textFill>
        </w:rPr>
      </w:pPr>
    </w:p>
    <w:p w14:paraId="3E84CC4A">
      <w:pPr>
        <w:spacing w:line="400" w:lineRule="exact"/>
        <w:rPr>
          <w:rFonts w:ascii="宋体" w:hAnsi="宋体"/>
          <w:b/>
          <w:color w:val="000000" w:themeColor="text1"/>
          <w:sz w:val="32"/>
          <w:szCs w:val="32"/>
          <w:highlight w:val="none"/>
          <w14:textFill>
            <w14:solidFill>
              <w14:schemeClr w14:val="tx1"/>
            </w14:solidFill>
          </w14:textFill>
        </w:rPr>
        <w:sectPr>
          <w:headerReference r:id="rId4" w:type="first"/>
          <w:footerReference r:id="rId7" w:type="first"/>
          <w:headerReference r:id="rId3" w:type="default"/>
          <w:footerReference r:id="rId5" w:type="default"/>
          <w:footerReference r:id="rId6" w:type="even"/>
          <w:pgSz w:w="11906" w:h="16838"/>
          <w:pgMar w:top="1440" w:right="1440" w:bottom="1440" w:left="1587" w:header="851" w:footer="737" w:gutter="0"/>
          <w:pgNumType w:start="0"/>
          <w:cols w:space="720" w:num="1"/>
          <w:titlePg/>
        </w:sectPr>
      </w:pPr>
    </w:p>
    <w:p w14:paraId="4AB66EF3">
      <w:pPr>
        <w:pStyle w:val="2"/>
        <w:jc w:val="center"/>
        <w:rPr>
          <w:color w:val="000000" w:themeColor="text1"/>
          <w:highlight w:val="none"/>
          <w14:textFill>
            <w14:solidFill>
              <w14:schemeClr w14:val="tx1"/>
            </w14:solidFill>
          </w14:textFill>
        </w:rPr>
      </w:pPr>
      <w:bookmarkStart w:id="10" w:name="_Toc110262441"/>
      <w:r>
        <w:rPr>
          <w:rFonts w:hint="eastAsia"/>
          <w:color w:val="000000" w:themeColor="text1"/>
          <w:highlight w:val="none"/>
          <w14:textFill>
            <w14:solidFill>
              <w14:schemeClr w14:val="tx1"/>
            </w14:solidFill>
          </w14:textFill>
        </w:rPr>
        <w:t>第一章 竞争性磋商公告</w:t>
      </w:r>
      <w:bookmarkEnd w:id="10"/>
    </w:p>
    <w:p w14:paraId="02157B42">
      <w:pPr>
        <w:pBdr>
          <w:top w:val="single" w:color="000000" w:sz="4" w:space="1"/>
          <w:left w:val="single" w:color="000000" w:sz="4" w:space="4"/>
          <w:bottom w:val="single" w:color="000000" w:sz="4" w:space="1"/>
          <w:right w:val="single" w:color="000000" w:sz="4" w:space="4"/>
        </w:pBdr>
        <w:spacing w:line="360" w:lineRule="auto"/>
        <w:ind w:firstLine="420"/>
        <w:rPr>
          <w:rFonts w:ascii="宋体" w:hAnsi="宋体"/>
          <w:color w:val="000000" w:themeColor="text1"/>
          <w:szCs w:val="21"/>
          <w:highlight w:val="none"/>
          <w14:textFill>
            <w14:solidFill>
              <w14:schemeClr w14:val="tx1"/>
            </w14:solidFill>
          </w14:textFill>
        </w:rPr>
      </w:pPr>
      <w:bookmarkStart w:id="11" w:name="_Hlk37430271"/>
      <w:r>
        <w:rPr>
          <w:rFonts w:hint="eastAsia" w:ascii="宋体" w:hAnsi="宋体"/>
          <w:color w:val="000000" w:themeColor="text1"/>
          <w:szCs w:val="21"/>
          <w:highlight w:val="none"/>
          <w14:textFill>
            <w14:solidFill>
              <w14:schemeClr w14:val="tx1"/>
            </w14:solidFill>
          </w14:textFill>
        </w:rPr>
        <w:t>项目概况</w:t>
      </w:r>
    </w:p>
    <w:p w14:paraId="3FAF5C10">
      <w:pPr>
        <w:pBdr>
          <w:top w:val="single" w:color="000000" w:sz="4" w:space="1"/>
          <w:left w:val="single" w:color="000000" w:sz="4" w:space="4"/>
          <w:bottom w:val="single" w:color="000000" w:sz="4" w:space="1"/>
          <w:right w:val="single" w:color="000000" w:sz="4" w:space="4"/>
        </w:pBdr>
        <w:spacing w:line="36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lang w:eastAsia="zh-CN"/>
          <w14:textFill>
            <w14:solidFill>
              <w14:schemeClr w14:val="tx1"/>
            </w14:solidFill>
          </w14:textFill>
        </w:rPr>
        <w:t>灵山县人民医院2026年宣传品制作服务采购</w:t>
      </w:r>
      <w:r>
        <w:rPr>
          <w:rFonts w:hint="eastAsia" w:ascii="宋体" w:hAnsi="宋体"/>
          <w:color w:val="000000" w:themeColor="text1"/>
          <w:szCs w:val="21"/>
          <w:highlight w:val="none"/>
          <w14:textFill>
            <w14:solidFill>
              <w14:schemeClr w14:val="tx1"/>
            </w14:solidFill>
          </w14:textFill>
        </w:rPr>
        <w:t>的潜在供应商应在“广西政府采购云”平台（</w:t>
      </w:r>
      <w:r>
        <w:rPr>
          <w:rFonts w:hint="eastAsia" w:ascii="宋体" w:hAnsi="宋体" w:cs="宋体"/>
          <w:bCs/>
          <w:color w:val="000000" w:themeColor="text1"/>
          <w:szCs w:val="21"/>
          <w:highlight w:val="none"/>
          <w14:textFill>
            <w14:solidFill>
              <w14:schemeClr w14:val="tx1"/>
            </w14:solidFill>
          </w14:textFill>
        </w:rPr>
        <w:t>https://www.gcy.zfcg.gxzf.gov.cn/</w:t>
      </w:r>
      <w:r>
        <w:rPr>
          <w:rFonts w:hint="eastAsia" w:ascii="宋体" w:hAnsi="宋体"/>
          <w:color w:val="000000" w:themeColor="text1"/>
          <w:szCs w:val="21"/>
          <w:highlight w:val="none"/>
          <w14:textFill>
            <w14:solidFill>
              <w14:schemeClr w14:val="tx1"/>
            </w14:solidFill>
          </w14:textFill>
        </w:rPr>
        <w:t>）获取（下载）竞争性磋商文件，并于</w:t>
      </w:r>
      <w:r>
        <w:rPr>
          <w:rFonts w:hint="eastAsia" w:ascii="宋体" w:hAnsi="宋体"/>
          <w:color w:val="000000" w:themeColor="text1"/>
          <w:szCs w:val="21"/>
          <w:highlight w:val="none"/>
          <w:u w:val="single"/>
          <w:lang w:eastAsia="zh-CN"/>
          <w14:textFill>
            <w14:solidFill>
              <w14:schemeClr w14:val="tx1"/>
            </w14:solidFill>
          </w14:textFill>
        </w:rPr>
        <w:t>2026年</w:t>
      </w:r>
      <w:r>
        <w:rPr>
          <w:rFonts w:hint="eastAsia" w:ascii="宋体" w:hAnsi="宋体"/>
          <w:color w:val="000000" w:themeColor="text1"/>
          <w:szCs w:val="21"/>
          <w:highlight w:val="none"/>
          <w:u w:val="single"/>
          <w:lang w:val="en-US" w:eastAsia="zh-CN"/>
          <w14:textFill>
            <w14:solidFill>
              <w14:schemeClr w14:val="tx1"/>
            </w14:solidFill>
          </w14:textFill>
        </w:rPr>
        <w:t>6</w:t>
      </w:r>
      <w:r>
        <w:rPr>
          <w:rFonts w:hint="eastAsia" w:ascii="宋体" w:hAnsi="宋体"/>
          <w:color w:val="000000" w:themeColor="text1"/>
          <w:szCs w:val="21"/>
          <w:highlight w:val="none"/>
          <w:u w:val="single"/>
          <w:lang w:eastAsia="zh-CN"/>
          <w14:textFill>
            <w14:solidFill>
              <w14:schemeClr w14:val="tx1"/>
            </w14:solidFill>
          </w14:textFill>
        </w:rPr>
        <w:t>月</w:t>
      </w:r>
      <w:r>
        <w:rPr>
          <w:rFonts w:hint="eastAsia" w:ascii="宋体" w:hAnsi="宋体"/>
          <w:color w:val="000000" w:themeColor="text1"/>
          <w:szCs w:val="21"/>
          <w:highlight w:val="none"/>
          <w:u w:val="single"/>
          <w:lang w:val="en-US" w:eastAsia="zh-CN"/>
          <w14:textFill>
            <w14:solidFill>
              <w14:schemeClr w14:val="tx1"/>
            </w14:solidFill>
          </w14:textFill>
        </w:rPr>
        <w:t xml:space="preserve">  8</w:t>
      </w:r>
      <w:r>
        <w:rPr>
          <w:rFonts w:hint="eastAsia" w:ascii="宋体" w:hAnsi="宋体"/>
          <w:color w:val="000000" w:themeColor="text1"/>
          <w:szCs w:val="21"/>
          <w:highlight w:val="none"/>
          <w:u w:val="single"/>
          <w:lang w:eastAsia="zh-CN"/>
          <w14:textFill>
            <w14:solidFill>
              <w14:schemeClr w14:val="tx1"/>
            </w14:solidFill>
          </w14:textFill>
        </w:rPr>
        <w:t>日</w:t>
      </w:r>
      <w:r>
        <w:rPr>
          <w:rFonts w:hint="eastAsia" w:ascii="宋体" w:hAnsi="宋体"/>
          <w:bCs/>
          <w:color w:val="000000" w:themeColor="text1"/>
          <w:szCs w:val="21"/>
          <w:highlight w:val="none"/>
          <w:u w:val="single"/>
          <w:lang w:val="en-US" w:eastAsia="zh-CN"/>
          <w14:textFill>
            <w14:solidFill>
              <w14:schemeClr w14:val="tx1"/>
            </w14:solidFill>
          </w14:textFill>
        </w:rPr>
        <w:t>9时30分</w:t>
      </w:r>
      <w:r>
        <w:rPr>
          <w:rFonts w:hint="eastAsia" w:ascii="宋体" w:hAnsi="宋体"/>
          <w:bCs/>
          <w:color w:val="000000" w:themeColor="text1"/>
          <w:szCs w:val="21"/>
          <w:highlight w:val="none"/>
          <w14:textFill>
            <w14:solidFill>
              <w14:schemeClr w14:val="tx1"/>
            </w14:solidFill>
          </w14:textFill>
        </w:rPr>
        <w:t>（北京时间）前提交响应</w:t>
      </w:r>
      <w:r>
        <w:rPr>
          <w:rFonts w:ascii="宋体" w:hAnsi="宋体"/>
          <w:bCs/>
          <w:color w:val="000000" w:themeColor="text1"/>
          <w:szCs w:val="21"/>
          <w:highlight w:val="none"/>
          <w14:textFill>
            <w14:solidFill>
              <w14:schemeClr w14:val="tx1"/>
            </w14:solidFill>
          </w14:textFill>
        </w:rPr>
        <w:t>文件</w:t>
      </w:r>
      <w:r>
        <w:rPr>
          <w:rFonts w:hint="eastAsia" w:ascii="宋体" w:hAnsi="宋体"/>
          <w:color w:val="000000" w:themeColor="text1"/>
          <w:szCs w:val="21"/>
          <w:highlight w:val="none"/>
          <w14:textFill>
            <w14:solidFill>
              <w14:schemeClr w14:val="tx1"/>
            </w14:solidFill>
          </w14:textFill>
        </w:rPr>
        <w:t>。</w:t>
      </w:r>
    </w:p>
    <w:p w14:paraId="7BBCF0ED">
      <w:pPr>
        <w:spacing w:line="360" w:lineRule="auto"/>
        <w:rPr>
          <w:rFonts w:ascii="宋体" w:hAnsi="宋体"/>
          <w:color w:val="000000" w:themeColor="text1"/>
          <w:szCs w:val="21"/>
          <w:highlight w:val="none"/>
          <w14:textFill>
            <w14:solidFill>
              <w14:schemeClr w14:val="tx1"/>
            </w14:solidFill>
          </w14:textFill>
        </w:rPr>
      </w:pPr>
    </w:p>
    <w:p w14:paraId="7239EBB3">
      <w:pPr>
        <w:spacing w:line="360" w:lineRule="auto"/>
        <w:ind w:firstLine="354"/>
        <w:rPr>
          <w:rFonts w:ascii="黑体" w:hAnsi="黑体" w:eastAsia="黑体"/>
          <w:b/>
          <w:color w:val="000000" w:themeColor="text1"/>
          <w:sz w:val="24"/>
          <w:highlight w:val="none"/>
          <w14:textFill>
            <w14:solidFill>
              <w14:schemeClr w14:val="tx1"/>
            </w14:solidFill>
          </w14:textFill>
        </w:rPr>
      </w:pPr>
      <w:bookmarkStart w:id="12" w:name="_Toc44229878"/>
      <w:bookmarkStart w:id="13" w:name="_Toc71365905"/>
      <w:bookmarkStart w:id="14" w:name="_Toc28359012"/>
      <w:bookmarkStart w:id="15" w:name="_Toc28359089"/>
      <w:bookmarkStart w:id="16" w:name="_Toc35393798"/>
      <w:bookmarkStart w:id="17" w:name="_Toc35393629"/>
      <w:r>
        <w:rPr>
          <w:rFonts w:hint="eastAsia" w:ascii="黑体" w:hAnsi="黑体" w:eastAsia="黑体"/>
          <w:b/>
          <w:color w:val="000000" w:themeColor="text1"/>
          <w:sz w:val="24"/>
          <w:highlight w:val="none"/>
          <w14:textFill>
            <w14:solidFill>
              <w14:schemeClr w14:val="tx1"/>
            </w14:solidFill>
          </w14:textFill>
        </w:rPr>
        <w:t>一、项目基本情况</w:t>
      </w:r>
      <w:bookmarkEnd w:id="12"/>
      <w:bookmarkEnd w:id="13"/>
      <w:bookmarkEnd w:id="14"/>
      <w:bookmarkEnd w:id="15"/>
      <w:bookmarkEnd w:id="16"/>
      <w:bookmarkEnd w:id="17"/>
    </w:p>
    <w:p w14:paraId="36246C01">
      <w:pPr>
        <w:spacing w:line="360" w:lineRule="auto"/>
        <w:ind w:firstLine="42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项目编号：QZZC2026-C3-210065-YZLZ</w:t>
      </w:r>
    </w:p>
    <w:p w14:paraId="0D37EB30">
      <w:pPr>
        <w:spacing w:line="360" w:lineRule="auto"/>
        <w:ind w:firstLine="42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r>
        <w:rPr>
          <w:rFonts w:hint="eastAsia" w:ascii="宋体" w:hAnsi="宋体"/>
          <w:color w:val="000000" w:themeColor="text1"/>
          <w:szCs w:val="21"/>
          <w:highlight w:val="none"/>
          <w:lang w:eastAsia="zh-CN"/>
          <w14:textFill>
            <w14:solidFill>
              <w14:schemeClr w14:val="tx1"/>
            </w14:solidFill>
          </w14:textFill>
        </w:rPr>
        <w:t>灵山县人民医院2026年宣传品制作服务采购</w:t>
      </w:r>
    </w:p>
    <w:p w14:paraId="0040ED17">
      <w:pPr>
        <w:spacing w:line="36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采购方式：竞争性磋商</w:t>
      </w:r>
    </w:p>
    <w:p w14:paraId="1AA5998C">
      <w:pPr>
        <w:spacing w:line="360" w:lineRule="auto"/>
        <w:ind w:firstLine="420"/>
        <w:rPr>
          <w:rFonts w:ascii="宋体" w:hAnsi="宋体" w:cs="仿宋"/>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预算金额：人民币</w:t>
      </w:r>
      <w:r>
        <w:rPr>
          <w:rFonts w:hint="eastAsia" w:ascii="宋体" w:hAnsi="宋体"/>
          <w:color w:val="000000" w:themeColor="text1"/>
          <w:szCs w:val="21"/>
          <w:highlight w:val="none"/>
          <w:lang w:val="en-US" w:eastAsia="zh-CN"/>
          <w14:textFill>
            <w14:solidFill>
              <w14:schemeClr w14:val="tx1"/>
            </w14:solidFill>
          </w14:textFill>
        </w:rPr>
        <w:t>柒拾万元整</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¥700000.00</w:t>
      </w:r>
      <w:r>
        <w:rPr>
          <w:rFonts w:hint="eastAsia" w:ascii="宋体" w:hAnsi="宋体"/>
          <w:color w:val="000000" w:themeColor="text1"/>
          <w:szCs w:val="21"/>
          <w:highlight w:val="none"/>
          <w14:textFill>
            <w14:solidFill>
              <w14:schemeClr w14:val="tx1"/>
            </w14:solidFill>
          </w14:textFill>
        </w:rPr>
        <w:t>）</w:t>
      </w:r>
    </w:p>
    <w:p w14:paraId="6000C5DB">
      <w:pPr>
        <w:spacing w:line="360" w:lineRule="auto"/>
        <w:ind w:firstLine="420"/>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最高限价：无</w:t>
      </w:r>
    </w:p>
    <w:p w14:paraId="35A8CCC4">
      <w:pPr>
        <w:spacing w:line="36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采购需求：</w:t>
      </w:r>
    </w:p>
    <w:tbl>
      <w:tblPr>
        <w:tblStyle w:val="265"/>
        <w:tblW w:w="90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1245"/>
        <w:gridCol w:w="1275"/>
        <w:gridCol w:w="5854"/>
      </w:tblGrid>
      <w:tr w14:paraId="15452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724" w:type="dxa"/>
            <w:noWrap w:val="0"/>
            <w:vAlign w:val="center"/>
          </w:tcPr>
          <w:p w14:paraId="34B5BCA6">
            <w:pPr>
              <w:widowControl/>
              <w:spacing w:before="292" w:line="360" w:lineRule="auto"/>
              <w:jc w:val="center"/>
              <w:rPr>
                <w:rFonts w:ascii="宋体" w:hAnsi="宋体" w:cs="Arial" w:eastAsiaTheme="minorEastAsia"/>
                <w:color w:val="000000" w:themeColor="text1"/>
                <w:szCs w:val="21"/>
                <w:highlight w:val="none"/>
                <w14:textFill>
                  <w14:solidFill>
                    <w14:schemeClr w14:val="tx1"/>
                  </w14:solidFill>
                </w14:textFill>
              </w:rPr>
            </w:pPr>
            <w:r>
              <w:rPr>
                <w:rFonts w:ascii="宋体" w:hAnsi="宋体" w:cs="Arial" w:eastAsiaTheme="minorEastAsia"/>
                <w:color w:val="000000" w:themeColor="text1"/>
                <w:szCs w:val="21"/>
                <w:highlight w:val="none"/>
                <w14:textFill>
                  <w14:solidFill>
                    <w14:schemeClr w14:val="tx1"/>
                  </w14:solidFill>
                </w14:textFill>
              </w:rPr>
              <w:t>序号</w:t>
            </w:r>
          </w:p>
        </w:tc>
        <w:tc>
          <w:tcPr>
            <w:tcW w:w="1245" w:type="dxa"/>
            <w:noWrap w:val="0"/>
            <w:vAlign w:val="center"/>
          </w:tcPr>
          <w:p w14:paraId="353DB843">
            <w:pPr>
              <w:widowControl/>
              <w:spacing w:before="292" w:line="360" w:lineRule="auto"/>
              <w:jc w:val="center"/>
              <w:rPr>
                <w:rFonts w:ascii="宋体" w:hAnsi="宋体" w:cs="Arial" w:eastAsiaTheme="minorEastAsia"/>
                <w:color w:val="000000" w:themeColor="text1"/>
                <w:szCs w:val="21"/>
                <w:highlight w:val="none"/>
                <w14:textFill>
                  <w14:solidFill>
                    <w14:schemeClr w14:val="tx1"/>
                  </w14:solidFill>
                </w14:textFill>
              </w:rPr>
            </w:pPr>
            <w:r>
              <w:rPr>
                <w:rFonts w:ascii="宋体" w:hAnsi="宋体" w:cs="Arial" w:eastAsiaTheme="minorEastAsia"/>
                <w:color w:val="000000" w:themeColor="text1"/>
                <w:szCs w:val="21"/>
                <w:highlight w:val="none"/>
                <w14:textFill>
                  <w14:solidFill>
                    <w14:schemeClr w14:val="tx1"/>
                  </w14:solidFill>
                </w14:textFill>
              </w:rPr>
              <w:t>标的名称</w:t>
            </w:r>
          </w:p>
        </w:tc>
        <w:tc>
          <w:tcPr>
            <w:tcW w:w="1275" w:type="dxa"/>
            <w:noWrap w:val="0"/>
            <w:vAlign w:val="center"/>
          </w:tcPr>
          <w:p w14:paraId="3C091F48">
            <w:pPr>
              <w:widowControl/>
              <w:spacing w:before="112" w:line="360" w:lineRule="auto"/>
              <w:jc w:val="center"/>
              <w:rPr>
                <w:rFonts w:ascii="宋体" w:hAnsi="宋体" w:cs="Arial" w:eastAsiaTheme="minorEastAsia"/>
                <w:color w:val="000000" w:themeColor="text1"/>
                <w:szCs w:val="21"/>
                <w:highlight w:val="none"/>
                <w14:textFill>
                  <w14:solidFill>
                    <w14:schemeClr w14:val="tx1"/>
                  </w14:solidFill>
                </w14:textFill>
              </w:rPr>
            </w:pPr>
            <w:r>
              <w:rPr>
                <w:rFonts w:ascii="宋体" w:hAnsi="宋体" w:cs="Arial" w:eastAsiaTheme="minorEastAsia"/>
                <w:color w:val="000000" w:themeColor="text1"/>
                <w:szCs w:val="21"/>
                <w:highlight w:val="none"/>
                <w14:textFill>
                  <w14:solidFill>
                    <w14:schemeClr w14:val="tx1"/>
                  </w14:solidFill>
                </w14:textFill>
              </w:rPr>
              <w:t>数量及单位</w:t>
            </w:r>
          </w:p>
        </w:tc>
        <w:tc>
          <w:tcPr>
            <w:tcW w:w="5854" w:type="dxa"/>
            <w:noWrap w:val="0"/>
            <w:vAlign w:val="center"/>
          </w:tcPr>
          <w:p w14:paraId="6C82DAFA">
            <w:pPr>
              <w:widowControl/>
              <w:spacing w:before="292" w:line="360" w:lineRule="auto"/>
              <w:jc w:val="center"/>
              <w:rPr>
                <w:rFonts w:ascii="宋体" w:hAnsi="宋体" w:cs="Arial" w:eastAsiaTheme="minorEastAsia"/>
                <w:color w:val="000000" w:themeColor="text1"/>
                <w:szCs w:val="21"/>
                <w:highlight w:val="none"/>
                <w14:textFill>
                  <w14:solidFill>
                    <w14:schemeClr w14:val="tx1"/>
                  </w14:solidFill>
                </w14:textFill>
              </w:rPr>
            </w:pPr>
            <w:r>
              <w:rPr>
                <w:rFonts w:ascii="宋体" w:hAnsi="宋体" w:cs="Arial" w:eastAsiaTheme="minorEastAsia"/>
                <w:color w:val="000000" w:themeColor="text1"/>
                <w:szCs w:val="21"/>
                <w:highlight w:val="none"/>
                <w14:textFill>
                  <w14:solidFill>
                    <w14:schemeClr w14:val="tx1"/>
                  </w14:solidFill>
                </w14:textFill>
              </w:rPr>
              <w:t>简要技术需求或者服务要求</w:t>
            </w:r>
          </w:p>
        </w:tc>
      </w:tr>
      <w:tr w14:paraId="2B1DC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2" w:hRule="atLeast"/>
        </w:trPr>
        <w:tc>
          <w:tcPr>
            <w:tcW w:w="724" w:type="dxa"/>
            <w:noWrap w:val="0"/>
            <w:vAlign w:val="center"/>
          </w:tcPr>
          <w:p w14:paraId="5A61204E">
            <w:pPr>
              <w:widowControl/>
              <w:spacing w:before="65" w:line="360" w:lineRule="auto"/>
              <w:jc w:val="center"/>
              <w:rPr>
                <w:rFonts w:ascii="宋体" w:hAnsi="宋体" w:cs="Arial" w:eastAsiaTheme="minorEastAsia"/>
                <w:color w:val="000000" w:themeColor="text1"/>
                <w:szCs w:val="21"/>
                <w:highlight w:val="none"/>
                <w14:textFill>
                  <w14:solidFill>
                    <w14:schemeClr w14:val="tx1"/>
                  </w14:solidFill>
                </w14:textFill>
              </w:rPr>
            </w:pPr>
            <w:r>
              <w:rPr>
                <w:rFonts w:ascii="宋体" w:hAnsi="宋体" w:cs="Arial" w:eastAsiaTheme="minorEastAsia"/>
                <w:color w:val="000000" w:themeColor="text1"/>
                <w:szCs w:val="21"/>
                <w:highlight w:val="none"/>
                <w14:textFill>
                  <w14:solidFill>
                    <w14:schemeClr w14:val="tx1"/>
                  </w14:solidFill>
                </w14:textFill>
              </w:rPr>
              <w:t>1</w:t>
            </w:r>
          </w:p>
        </w:tc>
        <w:tc>
          <w:tcPr>
            <w:tcW w:w="1245" w:type="dxa"/>
            <w:noWrap w:val="0"/>
            <w:vAlign w:val="center"/>
          </w:tcPr>
          <w:p w14:paraId="64C5BBAC">
            <w:pPr>
              <w:keepNext w:val="0"/>
              <w:keepLines w:val="0"/>
              <w:pageBreakBefore w:val="0"/>
              <w:widowControl/>
              <w:bidi w:val="0"/>
              <w:spacing w:line="360" w:lineRule="auto"/>
              <w:ind w:right="0"/>
              <w:jc w:val="center"/>
              <w:rPr>
                <w:rFonts w:hint="eastAsia" w:ascii="宋体" w:hAnsi="宋体" w:cs="Arial" w:eastAsiaTheme="minorEastAsia"/>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宣传品制作服务</w:t>
            </w:r>
          </w:p>
        </w:tc>
        <w:tc>
          <w:tcPr>
            <w:tcW w:w="1275" w:type="dxa"/>
            <w:noWrap w:val="0"/>
            <w:vAlign w:val="center"/>
          </w:tcPr>
          <w:p w14:paraId="171331BB">
            <w:pPr>
              <w:widowControl/>
              <w:spacing w:before="65" w:line="360" w:lineRule="auto"/>
              <w:jc w:val="center"/>
              <w:rPr>
                <w:rFonts w:ascii="宋体" w:hAnsi="宋体" w:cs="Arial" w:eastAsiaTheme="minorEastAsia"/>
                <w:color w:val="000000" w:themeColor="text1"/>
                <w:szCs w:val="21"/>
                <w:highlight w:val="none"/>
                <w14:textFill>
                  <w14:solidFill>
                    <w14:schemeClr w14:val="tx1"/>
                  </w14:solidFill>
                </w14:textFill>
              </w:rPr>
            </w:pPr>
            <w:r>
              <w:rPr>
                <w:rFonts w:ascii="宋体" w:hAnsi="宋体" w:cs="Arial" w:eastAsiaTheme="minorEastAsia"/>
                <w:color w:val="000000" w:themeColor="text1"/>
                <w:szCs w:val="21"/>
                <w:highlight w:val="none"/>
                <w14:textFill>
                  <w14:solidFill>
                    <w14:schemeClr w14:val="tx1"/>
                  </w14:solidFill>
                </w14:textFill>
              </w:rPr>
              <w:t>1 项</w:t>
            </w:r>
          </w:p>
        </w:tc>
        <w:tc>
          <w:tcPr>
            <w:tcW w:w="5854" w:type="dxa"/>
            <w:noWrap w:val="0"/>
            <w:vAlign w:val="center"/>
          </w:tcPr>
          <w:p w14:paraId="69231BDE">
            <w:pPr>
              <w:pStyle w:val="15"/>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一</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项目基本概况</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p w14:paraId="2A2ED220">
            <w:pPr>
              <w:widowControl/>
              <w:spacing w:line="400" w:lineRule="exact"/>
              <w:ind w:firstLine="420"/>
              <w:jc w:val="left"/>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 1.服务地点：灵山县人民医院</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内采购人指定地点</w:t>
            </w:r>
          </w:p>
          <w:p w14:paraId="59265882">
            <w:pPr>
              <w:widowControl/>
              <w:spacing w:line="400" w:lineRule="exact"/>
              <w:ind w:firstLine="420"/>
              <w:jc w:val="left"/>
              <w:rPr>
                <w:rFonts w:ascii="宋体" w:hAnsi="宋体" w:cs="Arial" w:eastAsiaTheme="minorEastAsia"/>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 2.服务内容：（1）宣传物料服务包括标识牌、写真喷绘、党建文化宣传展板、户外宣传栏等宣传标识物的设计、制作及安装。（2）上述未包含的其他宣传品</w:t>
            </w:r>
            <w:r>
              <w:rPr>
                <w:rFonts w:hint="eastAsia" w:ascii="宋体" w:hAnsi="宋体" w:cs="Arial" w:eastAsiaTheme="minorEastAsia"/>
                <w:color w:val="000000" w:themeColor="text1"/>
                <w:szCs w:val="21"/>
                <w:highlight w:val="none"/>
                <w:lang w:val="en-US" w:eastAsia="zh-CN"/>
                <w14:textFill>
                  <w14:solidFill>
                    <w14:schemeClr w14:val="tx1"/>
                  </w14:solidFill>
                </w14:textFill>
              </w:rPr>
              <w:t>......</w:t>
            </w:r>
            <w:r>
              <w:rPr>
                <w:rFonts w:hint="eastAsia" w:ascii="宋体" w:hAnsi="宋体" w:cs="Arial" w:eastAsiaTheme="minorEastAsia"/>
                <w:color w:val="000000" w:themeColor="text1"/>
                <w:szCs w:val="21"/>
                <w:highlight w:val="none"/>
                <w14:textFill>
                  <w14:solidFill>
                    <w14:schemeClr w14:val="tx1"/>
                  </w14:solidFill>
                </w14:textFill>
              </w:rPr>
              <w:t>具体内容详见采购文件</w:t>
            </w:r>
          </w:p>
        </w:tc>
      </w:tr>
    </w:tbl>
    <w:p w14:paraId="360A6422">
      <w:pPr>
        <w:spacing w:line="36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自合同签订之日起至</w:t>
      </w:r>
      <w:r>
        <w:rPr>
          <w:rFonts w:hint="eastAsia" w:hAnsi="宋体" w:cs="宋体"/>
          <w:b w:val="0"/>
          <w:bCs/>
          <w:color w:val="000000" w:themeColor="text1"/>
          <w:sz w:val="21"/>
          <w:szCs w:val="21"/>
          <w:highlight w:val="none"/>
          <w:lang w:val="en-US" w:eastAsia="zh-CN"/>
          <w14:textFill>
            <w14:solidFill>
              <w14:schemeClr w14:val="tx1"/>
            </w14:solidFill>
          </w14:textFill>
        </w:rPr>
        <w:t>一年</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（如结算金额累计达到7</w:t>
      </w:r>
      <w:r>
        <w:rPr>
          <w:rFonts w:hint="eastAsia" w:ascii="宋体" w:hAnsi="宋体" w:cs="宋体"/>
          <w:b w:val="0"/>
          <w:bCs/>
          <w:color w:val="000000" w:themeColor="text1"/>
          <w:sz w:val="21"/>
          <w:szCs w:val="21"/>
          <w:highlight w:val="none"/>
          <w:lang w:val="en-US" w:eastAsia="zh-CN"/>
          <w14:textFill>
            <w14:solidFill>
              <w14:schemeClr w14:val="tx1"/>
            </w14:solidFill>
          </w14:textFill>
        </w:rPr>
        <w:t>0</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万元时则提前终止合同）</w:t>
      </w:r>
      <w:r>
        <w:rPr>
          <w:rFonts w:hint="eastAsia" w:ascii="宋体" w:hAnsi="宋体"/>
          <w:color w:val="000000" w:themeColor="text1"/>
          <w:szCs w:val="21"/>
          <w:highlight w:val="none"/>
          <w14:textFill>
            <w14:solidFill>
              <w14:schemeClr w14:val="tx1"/>
            </w14:solidFill>
          </w14:textFill>
        </w:rPr>
        <w:t>。</w:t>
      </w:r>
    </w:p>
    <w:p w14:paraId="789790BB">
      <w:pPr>
        <w:spacing w:line="36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本项目不接受联合体。</w:t>
      </w:r>
    </w:p>
    <w:p w14:paraId="5F272807">
      <w:pPr>
        <w:spacing w:line="360" w:lineRule="auto"/>
        <w:ind w:firstLine="354"/>
        <w:rPr>
          <w:rFonts w:ascii="黑体" w:hAnsi="黑体" w:eastAsia="黑体"/>
          <w:b/>
          <w:color w:val="000000" w:themeColor="text1"/>
          <w:sz w:val="24"/>
          <w:highlight w:val="none"/>
          <w14:textFill>
            <w14:solidFill>
              <w14:schemeClr w14:val="tx1"/>
            </w14:solidFill>
          </w14:textFill>
        </w:rPr>
      </w:pPr>
      <w:bookmarkStart w:id="18" w:name="_Toc71365906"/>
      <w:bookmarkStart w:id="19" w:name="_Toc44229879"/>
      <w:bookmarkStart w:id="20" w:name="_Toc28359013"/>
      <w:bookmarkStart w:id="21" w:name="_Toc35393630"/>
      <w:bookmarkStart w:id="22" w:name="_Toc28359090"/>
      <w:bookmarkStart w:id="23" w:name="_Toc35393799"/>
      <w:r>
        <w:rPr>
          <w:rFonts w:hint="eastAsia" w:ascii="黑体" w:hAnsi="黑体" w:eastAsia="黑体"/>
          <w:b/>
          <w:color w:val="000000" w:themeColor="text1"/>
          <w:sz w:val="24"/>
          <w:highlight w:val="none"/>
          <w14:textFill>
            <w14:solidFill>
              <w14:schemeClr w14:val="tx1"/>
            </w14:solidFill>
          </w14:textFill>
        </w:rPr>
        <w:t>二、申请人的资格条件</w:t>
      </w:r>
      <w:bookmarkEnd w:id="18"/>
      <w:bookmarkEnd w:id="19"/>
      <w:bookmarkEnd w:id="20"/>
      <w:bookmarkEnd w:id="21"/>
      <w:bookmarkEnd w:id="22"/>
      <w:bookmarkEnd w:id="23"/>
    </w:p>
    <w:p w14:paraId="7BE9C379">
      <w:pPr>
        <w:spacing w:line="360" w:lineRule="auto"/>
        <w:ind w:firstLine="420"/>
        <w:rPr>
          <w:rFonts w:ascii="宋体" w:hAnsi="宋体"/>
          <w:color w:val="000000" w:themeColor="text1"/>
          <w:szCs w:val="21"/>
          <w:highlight w:val="none"/>
          <w14:textFill>
            <w14:solidFill>
              <w14:schemeClr w14:val="tx1"/>
            </w14:solidFill>
          </w14:textFill>
        </w:rPr>
      </w:pPr>
      <w:bookmarkStart w:id="24" w:name="_Toc28359014"/>
      <w:bookmarkStart w:id="25" w:name="_Toc35393800"/>
      <w:bookmarkStart w:id="26" w:name="_Toc44229880"/>
      <w:bookmarkStart w:id="27" w:name="_Toc28359091"/>
      <w:bookmarkStart w:id="28" w:name="_Toc35393631"/>
      <w:r>
        <w:rPr>
          <w:rFonts w:hint="eastAsia" w:ascii="宋体" w:hAnsi="宋体"/>
          <w:color w:val="000000" w:themeColor="text1"/>
          <w:szCs w:val="21"/>
          <w:highlight w:val="none"/>
          <w14:textFill>
            <w14:solidFill>
              <w14:schemeClr w14:val="tx1"/>
            </w14:solidFill>
          </w14:textFill>
        </w:rPr>
        <w:t>1.满足《中华人民共和国政府采购法》第二十二条规定。</w:t>
      </w:r>
    </w:p>
    <w:p w14:paraId="18C38A8B">
      <w:pPr>
        <w:spacing w:line="360" w:lineRule="auto"/>
        <w:ind w:firstLine="42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.落实政府采购政策需满足的资格要求：本项目为专门面向</w:t>
      </w:r>
      <w:r>
        <w:rPr>
          <w:rFonts w:hint="eastAsia" w:ascii="宋体" w:hAnsi="宋体"/>
          <w:color w:val="000000" w:themeColor="text1"/>
          <w:szCs w:val="21"/>
          <w:highlight w:val="none"/>
          <w:lang w:val="en-US" w:eastAsia="zh-CN"/>
          <w14:textFill>
            <w14:solidFill>
              <w14:schemeClr w14:val="tx1"/>
            </w14:solidFill>
          </w14:textFill>
        </w:rPr>
        <w:t>小微</w:t>
      </w:r>
      <w:r>
        <w:rPr>
          <w:rFonts w:hint="eastAsia" w:ascii="宋体" w:hAnsi="宋体"/>
          <w:color w:val="000000" w:themeColor="text1"/>
          <w:szCs w:val="21"/>
          <w:highlight w:val="none"/>
          <w14:textFill>
            <w14:solidFill>
              <w14:schemeClr w14:val="tx1"/>
            </w14:solidFill>
          </w14:textFill>
        </w:rPr>
        <w:t>企业预留项目，参加本项目磋商的供应商必须为小微型企业【符合《政府采购促进中小企业发展管理办法》（财库〔2020〕46号）规定】、监狱企业【符合《财政部、司法部关于政府采购支持监狱企业发展有关问题的通知》（财库〔2014〕68号）规定】、残疾人福利性单位【符合《关于促进残疾人就业政府采购政策的通知》（财库〔2017〕141号）规定】。</w:t>
      </w:r>
    </w:p>
    <w:p w14:paraId="4A93AB1D">
      <w:pPr>
        <w:spacing w:line="440" w:lineRule="exact"/>
        <w:ind w:firstLine="210"/>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3.本项目的特定资格要求：</w:t>
      </w:r>
      <w:bookmarkStart w:id="29" w:name="_Toc71365907"/>
      <w:r>
        <w:rPr>
          <w:rFonts w:hint="eastAsia" w:ascii="宋体" w:hAnsi="宋体" w:cs="宋体"/>
          <w:color w:val="000000" w:themeColor="text1"/>
          <w:szCs w:val="21"/>
          <w:highlight w:val="none"/>
          <w:lang w:val="en-US" w:eastAsia="zh-CN"/>
          <w14:textFill>
            <w14:solidFill>
              <w14:schemeClr w14:val="tx1"/>
            </w14:solidFill>
          </w14:textFill>
        </w:rPr>
        <w:t>无</w:t>
      </w:r>
      <w:r>
        <w:rPr>
          <w:rFonts w:hint="eastAsia" w:ascii="宋体" w:hAnsi="宋体"/>
          <w:color w:val="000000" w:themeColor="text1"/>
          <w:szCs w:val="21"/>
          <w:highlight w:val="none"/>
          <w14:textFill>
            <w14:solidFill>
              <w14:schemeClr w14:val="tx1"/>
            </w14:solidFill>
          </w14:textFill>
        </w:rPr>
        <w:t>。</w:t>
      </w:r>
    </w:p>
    <w:p w14:paraId="2C15DE1B">
      <w:pPr>
        <w:spacing w:line="360" w:lineRule="auto"/>
        <w:ind w:firstLine="482"/>
        <w:rPr>
          <w:rFonts w:ascii="黑体" w:hAnsi="黑体" w:eastAsia="黑体"/>
          <w:b/>
          <w:color w:val="000000" w:themeColor="text1"/>
          <w:sz w:val="24"/>
          <w:highlight w:val="none"/>
          <w14:textFill>
            <w14:solidFill>
              <w14:schemeClr w14:val="tx1"/>
            </w14:solidFill>
          </w14:textFill>
        </w:rPr>
      </w:pPr>
      <w:r>
        <w:rPr>
          <w:rFonts w:hint="eastAsia" w:ascii="黑体" w:hAnsi="黑体" w:eastAsia="黑体"/>
          <w:b/>
          <w:color w:val="000000" w:themeColor="text1"/>
          <w:sz w:val="24"/>
          <w:highlight w:val="none"/>
          <w14:textFill>
            <w14:solidFill>
              <w14:schemeClr w14:val="tx1"/>
            </w14:solidFill>
          </w14:textFill>
        </w:rPr>
        <w:t>三、获取竞争性磋商文件</w:t>
      </w:r>
      <w:bookmarkEnd w:id="24"/>
      <w:bookmarkEnd w:id="25"/>
      <w:bookmarkEnd w:id="26"/>
      <w:bookmarkEnd w:id="27"/>
      <w:bookmarkEnd w:id="28"/>
      <w:bookmarkEnd w:id="29"/>
    </w:p>
    <w:p w14:paraId="5501C7DA">
      <w:pPr>
        <w:spacing w:line="360" w:lineRule="auto"/>
        <w:ind w:firstLine="42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时间：202</w:t>
      </w:r>
      <w:r>
        <w:rPr>
          <w:rFonts w:hint="eastAsia" w:ascii="宋体" w:hAnsi="宋体" w:cs="宋体"/>
          <w:bCs/>
          <w:color w:val="000000" w:themeColor="text1"/>
          <w:szCs w:val="21"/>
          <w:highlight w:val="none"/>
          <w:lang w:val="en-US" w:eastAsia="zh-CN"/>
          <w14:textFill>
            <w14:solidFill>
              <w14:schemeClr w14:val="tx1"/>
            </w14:solidFill>
          </w14:textFill>
        </w:rPr>
        <w:t>6</w:t>
      </w:r>
      <w:r>
        <w:rPr>
          <w:rFonts w:hint="eastAsia" w:ascii="宋体" w:hAnsi="宋体" w:cs="宋体"/>
          <w:bCs/>
          <w:color w:val="000000" w:themeColor="text1"/>
          <w:szCs w:val="21"/>
          <w:highlight w:val="none"/>
          <w14:textFill>
            <w14:solidFill>
              <w14:schemeClr w14:val="tx1"/>
            </w14:solidFill>
          </w14:textFill>
        </w:rPr>
        <w:t>年</w:t>
      </w:r>
      <w:r>
        <w:rPr>
          <w:rFonts w:hint="eastAsia" w:ascii="宋体" w:hAnsi="宋体" w:cs="宋体"/>
          <w:bCs/>
          <w:color w:val="000000" w:themeColor="text1"/>
          <w:szCs w:val="21"/>
          <w:highlight w:val="none"/>
          <w:lang w:val="en-US" w:eastAsia="zh-CN"/>
          <w14:textFill>
            <w14:solidFill>
              <w14:schemeClr w14:val="tx1"/>
            </w14:solidFill>
          </w14:textFill>
        </w:rPr>
        <w:t>5</w:t>
      </w:r>
      <w:r>
        <w:rPr>
          <w:rFonts w:hint="eastAsia" w:ascii="宋体" w:hAnsi="宋体" w:cs="宋体"/>
          <w:bCs/>
          <w:color w:val="000000" w:themeColor="text1"/>
          <w:szCs w:val="21"/>
          <w:highlight w:val="none"/>
          <w14:textFill>
            <w14:solidFill>
              <w14:schemeClr w14:val="tx1"/>
            </w14:solidFill>
          </w14:textFill>
        </w:rPr>
        <w:t>月</w:t>
      </w:r>
      <w:r>
        <w:rPr>
          <w:rFonts w:hint="eastAsia" w:ascii="宋体" w:hAnsi="宋体" w:cs="宋体"/>
          <w:bCs/>
          <w:color w:val="000000" w:themeColor="text1"/>
          <w:szCs w:val="21"/>
          <w:highlight w:val="none"/>
          <w:lang w:val="en-US" w:eastAsia="zh-CN"/>
          <w14:textFill>
            <w14:solidFill>
              <w14:schemeClr w14:val="tx1"/>
            </w14:solidFill>
          </w14:textFill>
        </w:rPr>
        <w:t>28</w:t>
      </w:r>
      <w:r>
        <w:rPr>
          <w:rFonts w:hint="eastAsia" w:ascii="宋体" w:hAnsi="宋体" w:cs="宋体"/>
          <w:bCs/>
          <w:color w:val="000000" w:themeColor="text1"/>
          <w:szCs w:val="21"/>
          <w:highlight w:val="none"/>
          <w14:textFill>
            <w14:solidFill>
              <w14:schemeClr w14:val="tx1"/>
            </w14:solidFill>
          </w14:textFill>
        </w:rPr>
        <w:t>日至</w:t>
      </w:r>
      <w:bookmarkStart w:id="30" w:name="_Toc44229881"/>
      <w:bookmarkStart w:id="31" w:name="_Toc28359015"/>
      <w:bookmarkStart w:id="32" w:name="_Toc35393801"/>
      <w:bookmarkStart w:id="33" w:name="_Toc35393632"/>
      <w:bookmarkStart w:id="34" w:name="_Toc28359092"/>
      <w:r>
        <w:rPr>
          <w:rFonts w:hint="eastAsia" w:ascii="宋体" w:hAnsi="宋体" w:cs="宋体"/>
          <w:bCs/>
          <w:color w:val="000000" w:themeColor="text1"/>
          <w:szCs w:val="21"/>
          <w:highlight w:val="none"/>
          <w14:textFill>
            <w14:solidFill>
              <w14:schemeClr w14:val="tx1"/>
            </w14:solidFill>
          </w14:textFill>
        </w:rPr>
        <w:t>202</w:t>
      </w:r>
      <w:r>
        <w:rPr>
          <w:rFonts w:hint="eastAsia" w:ascii="宋体" w:hAnsi="宋体" w:cs="宋体"/>
          <w:bCs/>
          <w:color w:val="000000" w:themeColor="text1"/>
          <w:szCs w:val="21"/>
          <w:highlight w:val="none"/>
          <w:lang w:val="en-US" w:eastAsia="zh-CN"/>
          <w14:textFill>
            <w14:solidFill>
              <w14:schemeClr w14:val="tx1"/>
            </w14:solidFill>
          </w14:textFill>
        </w:rPr>
        <w:t>6</w:t>
      </w:r>
      <w:r>
        <w:rPr>
          <w:rFonts w:hint="eastAsia" w:ascii="宋体" w:hAnsi="宋体" w:cs="宋体"/>
          <w:bCs/>
          <w:color w:val="000000" w:themeColor="text1"/>
          <w:szCs w:val="21"/>
          <w:highlight w:val="none"/>
          <w14:textFill>
            <w14:solidFill>
              <w14:schemeClr w14:val="tx1"/>
            </w14:solidFill>
          </w14:textFill>
        </w:rPr>
        <w:t>年</w:t>
      </w:r>
      <w:r>
        <w:rPr>
          <w:rFonts w:hint="eastAsia" w:ascii="宋体" w:hAnsi="宋体" w:cs="宋体"/>
          <w:bCs/>
          <w:color w:val="000000" w:themeColor="text1"/>
          <w:szCs w:val="21"/>
          <w:highlight w:val="none"/>
          <w:lang w:val="en-US" w:eastAsia="zh-CN"/>
          <w14:textFill>
            <w14:solidFill>
              <w14:schemeClr w14:val="tx1"/>
            </w14:solidFill>
          </w14:textFill>
        </w:rPr>
        <w:t>6</w:t>
      </w:r>
      <w:r>
        <w:rPr>
          <w:rFonts w:hint="eastAsia" w:ascii="宋体" w:hAnsi="宋体" w:cs="宋体"/>
          <w:bCs/>
          <w:color w:val="000000" w:themeColor="text1"/>
          <w:szCs w:val="21"/>
          <w:highlight w:val="none"/>
          <w14:textFill>
            <w14:solidFill>
              <w14:schemeClr w14:val="tx1"/>
            </w14:solidFill>
          </w14:textFill>
        </w:rPr>
        <w:t>月</w:t>
      </w:r>
      <w:r>
        <w:rPr>
          <w:rFonts w:hint="eastAsia" w:ascii="宋体" w:hAnsi="宋体" w:cs="宋体"/>
          <w:bCs/>
          <w:color w:val="000000" w:themeColor="text1"/>
          <w:szCs w:val="21"/>
          <w:highlight w:val="none"/>
          <w:lang w:val="en-US" w:eastAsia="zh-CN"/>
          <w14:textFill>
            <w14:solidFill>
              <w14:schemeClr w14:val="tx1"/>
            </w14:solidFill>
          </w14:textFill>
        </w:rPr>
        <w:t>4</w:t>
      </w:r>
      <w:r>
        <w:rPr>
          <w:rFonts w:hint="eastAsia" w:ascii="宋体" w:hAnsi="宋体" w:cs="宋体"/>
          <w:bCs/>
          <w:color w:val="000000" w:themeColor="text1"/>
          <w:szCs w:val="21"/>
          <w:highlight w:val="none"/>
          <w14:textFill>
            <w14:solidFill>
              <w14:schemeClr w14:val="tx1"/>
            </w14:solidFill>
          </w14:textFill>
        </w:rPr>
        <w:t>日，每天上午8：00至12：00，下午3：00至6：00（北京时间）</w:t>
      </w:r>
      <w:bookmarkStart w:id="35" w:name="_Toc71365908"/>
    </w:p>
    <w:p w14:paraId="5CB9CF5F">
      <w:pPr>
        <w:spacing w:line="360" w:lineRule="auto"/>
        <w:ind w:firstLine="42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地点：</w:t>
      </w:r>
      <w:r>
        <w:rPr>
          <w:rFonts w:hint="eastAsia" w:ascii="宋体" w:hAnsi="宋体"/>
          <w:color w:val="000000" w:themeColor="text1"/>
          <w:szCs w:val="21"/>
          <w:highlight w:val="none"/>
          <w14:textFill>
            <w14:solidFill>
              <w14:schemeClr w14:val="tx1"/>
            </w14:solidFill>
          </w14:textFill>
        </w:rPr>
        <w:t>广西政府采购云平台</w:t>
      </w:r>
      <w:r>
        <w:rPr>
          <w:rFonts w:hint="eastAsia" w:ascii="宋体" w:hAnsi="宋体" w:cs="宋体"/>
          <w:bCs/>
          <w:color w:val="000000" w:themeColor="text1"/>
          <w:szCs w:val="21"/>
          <w:highlight w:val="none"/>
          <w14:textFill>
            <w14:solidFill>
              <w14:schemeClr w14:val="tx1"/>
            </w14:solidFill>
          </w14:textFill>
        </w:rPr>
        <w:t>（https://www.gcy.zfcg.gxzf.gov.cn/）</w:t>
      </w:r>
    </w:p>
    <w:p w14:paraId="102BF18C">
      <w:pPr>
        <w:spacing w:line="360" w:lineRule="auto"/>
        <w:ind w:firstLine="42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方式：网上下载。本项目不提供纸质文件，潜在供应商需使用账号登录或者使用CA</w:t>
      </w:r>
      <w:r>
        <w:rPr>
          <w:rFonts w:hint="eastAsia" w:ascii="宋体" w:hAnsi="宋体" w:cs="宋体"/>
          <w:color w:val="000000" w:themeColor="text1"/>
          <w:szCs w:val="21"/>
          <w:highlight w:val="none"/>
          <w14:textFill>
            <w14:solidFill>
              <w14:schemeClr w14:val="tx1"/>
            </w14:solidFill>
          </w14:textFill>
        </w:rPr>
        <w:t>证书</w:t>
      </w:r>
      <w:r>
        <w:rPr>
          <w:rFonts w:hint="eastAsia" w:ascii="宋体" w:hAnsi="宋体" w:cs="宋体"/>
          <w:bCs/>
          <w:color w:val="000000" w:themeColor="text1"/>
          <w:szCs w:val="21"/>
          <w:highlight w:val="none"/>
          <w14:textFill>
            <w14:solidFill>
              <w14:schemeClr w14:val="tx1"/>
            </w14:solidFill>
          </w14:textFill>
        </w:rPr>
        <w:t>登录“广西政府采购云”平台（https://www.gcy.zfcg.gxzf.gov.cn/）-进入“项目采购”应用，在获取采购文件菜单中选择项目，获取采购文件（或在“广西政府采购云电子竞标客户端-获取采购文件”跳转到广西政府采购云系统获取）。</w:t>
      </w:r>
      <w:r>
        <w:rPr>
          <w:rFonts w:hint="eastAsia" w:ascii="宋体" w:hAnsi="宋体"/>
          <w:color w:val="000000" w:themeColor="text1"/>
          <w:szCs w:val="21"/>
          <w:highlight w:val="none"/>
          <w14:textFill>
            <w14:solidFill>
              <w14:schemeClr w14:val="tx1"/>
            </w14:solidFill>
          </w14:textFill>
        </w:rPr>
        <w:t>电子响应文件制作需要基于“广西政府采购云”平台获取的采购文件编制，</w:t>
      </w:r>
      <w:r>
        <w:rPr>
          <w:rFonts w:hint="eastAsia" w:ascii="宋体" w:hAnsi="宋体" w:cs="宋体"/>
          <w:bCs/>
          <w:color w:val="000000" w:themeColor="text1"/>
          <w:szCs w:val="21"/>
          <w:highlight w:val="none"/>
          <w14:textFill>
            <w14:solidFill>
              <w14:schemeClr w14:val="tx1"/>
            </w14:solidFill>
          </w14:textFill>
        </w:rPr>
        <w:t>通过其他方式获取采购文件的，将有可能导致供应商无法在广西政府采购云平台编制及上传响应文件。</w:t>
      </w:r>
    </w:p>
    <w:p w14:paraId="7E2D8E05">
      <w:pPr>
        <w:spacing w:line="360" w:lineRule="auto"/>
        <w:ind w:firstLine="42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售价：0元。</w:t>
      </w:r>
    </w:p>
    <w:p w14:paraId="3945FF2C">
      <w:pPr>
        <w:spacing w:line="360" w:lineRule="auto"/>
        <w:ind w:firstLine="354"/>
        <w:rPr>
          <w:rFonts w:ascii="黑体" w:hAnsi="黑体" w:eastAsia="黑体"/>
          <w:b/>
          <w:color w:val="000000" w:themeColor="text1"/>
          <w:sz w:val="24"/>
          <w:highlight w:val="none"/>
          <w14:textFill>
            <w14:solidFill>
              <w14:schemeClr w14:val="tx1"/>
            </w14:solidFill>
          </w14:textFill>
        </w:rPr>
      </w:pPr>
      <w:r>
        <w:rPr>
          <w:rFonts w:hint="eastAsia" w:ascii="黑体" w:hAnsi="黑体" w:eastAsia="黑体"/>
          <w:b/>
          <w:color w:val="000000" w:themeColor="text1"/>
          <w:sz w:val="24"/>
          <w:highlight w:val="none"/>
          <w14:textFill>
            <w14:solidFill>
              <w14:schemeClr w14:val="tx1"/>
            </w14:solidFill>
          </w14:textFill>
        </w:rPr>
        <w:t>四、响应文件提交</w:t>
      </w:r>
      <w:bookmarkEnd w:id="30"/>
      <w:bookmarkEnd w:id="31"/>
      <w:bookmarkEnd w:id="32"/>
      <w:bookmarkEnd w:id="33"/>
      <w:bookmarkEnd w:id="34"/>
      <w:bookmarkEnd w:id="35"/>
    </w:p>
    <w:p w14:paraId="28F9DC16">
      <w:pPr>
        <w:spacing w:line="360" w:lineRule="auto"/>
        <w:ind w:firstLine="420"/>
        <w:rPr>
          <w:rFonts w:ascii="宋体" w:hAnsi="宋体" w:cs="宋体"/>
          <w:color w:val="000000" w:themeColor="text1"/>
          <w:szCs w:val="21"/>
          <w:highlight w:val="none"/>
          <w:u w:val="single"/>
          <w14:textFill>
            <w14:solidFill>
              <w14:schemeClr w14:val="tx1"/>
            </w14:solidFill>
          </w14:textFill>
        </w:rPr>
      </w:pPr>
      <w:bookmarkStart w:id="36" w:name="_Toc28359016"/>
      <w:bookmarkStart w:id="37" w:name="_Toc28359093"/>
      <w:bookmarkStart w:id="38" w:name="_Toc35393802"/>
      <w:bookmarkStart w:id="39" w:name="_Toc35393633"/>
      <w:bookmarkStart w:id="40" w:name="_Toc44229882"/>
      <w:r>
        <w:rPr>
          <w:rFonts w:hint="eastAsia" w:ascii="宋体" w:hAnsi="宋体"/>
          <w:color w:val="000000" w:themeColor="text1"/>
          <w:szCs w:val="21"/>
          <w:highlight w:val="none"/>
          <w14:textFill>
            <w14:solidFill>
              <w14:schemeClr w14:val="tx1"/>
            </w14:solidFill>
          </w14:textFill>
        </w:rPr>
        <w:t>截止时间：</w:t>
      </w:r>
      <w:r>
        <w:rPr>
          <w:rFonts w:hint="eastAsia" w:ascii="宋体" w:hAnsi="宋体"/>
          <w:color w:val="000000" w:themeColor="text1"/>
          <w:szCs w:val="21"/>
          <w:highlight w:val="none"/>
          <w:u w:val="single"/>
          <w:lang w:eastAsia="zh-CN"/>
          <w14:textFill>
            <w14:solidFill>
              <w14:schemeClr w14:val="tx1"/>
            </w14:solidFill>
          </w14:textFill>
        </w:rPr>
        <w:t>2026年</w:t>
      </w:r>
      <w:r>
        <w:rPr>
          <w:rFonts w:hint="eastAsia" w:ascii="宋体" w:hAnsi="宋体"/>
          <w:color w:val="000000" w:themeColor="text1"/>
          <w:szCs w:val="21"/>
          <w:highlight w:val="none"/>
          <w:u w:val="single"/>
          <w:lang w:val="en-US" w:eastAsia="zh-CN"/>
          <w14:textFill>
            <w14:solidFill>
              <w14:schemeClr w14:val="tx1"/>
            </w14:solidFill>
          </w14:textFill>
        </w:rPr>
        <w:t>6</w:t>
      </w:r>
      <w:r>
        <w:rPr>
          <w:rFonts w:hint="eastAsia" w:ascii="宋体" w:hAnsi="宋体"/>
          <w:color w:val="000000" w:themeColor="text1"/>
          <w:szCs w:val="21"/>
          <w:highlight w:val="none"/>
          <w:u w:val="single"/>
          <w:lang w:eastAsia="zh-CN"/>
          <w14:textFill>
            <w14:solidFill>
              <w14:schemeClr w14:val="tx1"/>
            </w14:solidFill>
          </w14:textFill>
        </w:rPr>
        <w:t>月</w:t>
      </w:r>
      <w:r>
        <w:rPr>
          <w:rFonts w:hint="eastAsia" w:ascii="宋体" w:hAnsi="宋体"/>
          <w:color w:val="000000" w:themeColor="text1"/>
          <w:szCs w:val="21"/>
          <w:highlight w:val="none"/>
          <w:u w:val="single"/>
          <w:lang w:val="en-US" w:eastAsia="zh-CN"/>
          <w14:textFill>
            <w14:solidFill>
              <w14:schemeClr w14:val="tx1"/>
            </w14:solidFill>
          </w14:textFill>
        </w:rPr>
        <w:t>8</w:t>
      </w:r>
      <w:r>
        <w:rPr>
          <w:rFonts w:hint="eastAsia" w:ascii="宋体" w:hAnsi="宋体"/>
          <w:color w:val="000000" w:themeColor="text1"/>
          <w:szCs w:val="21"/>
          <w:highlight w:val="none"/>
          <w:u w:val="single"/>
          <w:lang w:eastAsia="zh-CN"/>
          <w14:textFill>
            <w14:solidFill>
              <w14:schemeClr w14:val="tx1"/>
            </w14:solidFill>
          </w14:textFill>
        </w:rPr>
        <w:t>日</w:t>
      </w:r>
      <w:r>
        <w:rPr>
          <w:rFonts w:hint="eastAsia" w:ascii="宋体" w:hAnsi="宋体"/>
          <w:bCs/>
          <w:color w:val="000000" w:themeColor="text1"/>
          <w:szCs w:val="21"/>
          <w:highlight w:val="none"/>
          <w:u w:val="single"/>
          <w:lang w:val="en-US" w:eastAsia="zh-CN"/>
          <w14:textFill>
            <w14:solidFill>
              <w14:schemeClr w14:val="tx1"/>
            </w14:solidFill>
          </w14:textFill>
        </w:rPr>
        <w:t>9时30分</w:t>
      </w:r>
      <w:r>
        <w:rPr>
          <w:rFonts w:hint="eastAsia" w:ascii="宋体" w:hAnsi="宋体"/>
          <w:bCs/>
          <w:color w:val="000000" w:themeColor="text1"/>
          <w:szCs w:val="21"/>
          <w:highlight w:val="none"/>
          <w14:textFill>
            <w14:solidFill>
              <w14:schemeClr w14:val="tx1"/>
            </w14:solidFill>
          </w14:textFill>
        </w:rPr>
        <w:t>（北京时间）</w:t>
      </w:r>
    </w:p>
    <w:p w14:paraId="42ADBD8F">
      <w:pPr>
        <w:spacing w:line="360" w:lineRule="auto"/>
        <w:ind w:firstLine="420"/>
        <w:rPr>
          <w:rFonts w:ascii="宋体" w:hAnsi="宋体" w:cs="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地点：广西政府采购云平台（https://www.gcy.zfcg.gxzf.gov.cn/） </w:t>
      </w:r>
    </w:p>
    <w:p w14:paraId="5DB4BFD1">
      <w:pPr>
        <w:spacing w:line="360" w:lineRule="auto"/>
        <w:ind w:firstLine="354"/>
        <w:rPr>
          <w:rFonts w:ascii="黑体" w:hAnsi="黑体" w:eastAsia="黑体"/>
          <w:b/>
          <w:color w:val="000000" w:themeColor="text1"/>
          <w:sz w:val="24"/>
          <w:highlight w:val="none"/>
          <w14:textFill>
            <w14:solidFill>
              <w14:schemeClr w14:val="tx1"/>
            </w14:solidFill>
          </w14:textFill>
        </w:rPr>
      </w:pPr>
      <w:bookmarkStart w:id="41" w:name="_Toc71365909"/>
      <w:r>
        <w:rPr>
          <w:rFonts w:hint="eastAsia" w:ascii="黑体" w:hAnsi="黑体" w:eastAsia="黑体"/>
          <w:b/>
          <w:color w:val="000000" w:themeColor="text1"/>
          <w:sz w:val="24"/>
          <w:highlight w:val="none"/>
          <w14:textFill>
            <w14:solidFill>
              <w14:schemeClr w14:val="tx1"/>
            </w14:solidFill>
          </w14:textFill>
        </w:rPr>
        <w:t>五、开启</w:t>
      </w:r>
      <w:bookmarkEnd w:id="36"/>
      <w:bookmarkEnd w:id="37"/>
      <w:bookmarkEnd w:id="38"/>
      <w:bookmarkEnd w:id="39"/>
      <w:bookmarkEnd w:id="40"/>
      <w:bookmarkEnd w:id="41"/>
    </w:p>
    <w:p w14:paraId="24EC559F">
      <w:pPr>
        <w:spacing w:line="360" w:lineRule="auto"/>
        <w:ind w:firstLine="420"/>
        <w:rPr>
          <w:rFonts w:ascii="宋体" w:hAnsi="宋体"/>
          <w:bCs/>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时间：</w:t>
      </w:r>
      <w:r>
        <w:rPr>
          <w:rFonts w:hint="eastAsia" w:ascii="宋体" w:hAnsi="宋体"/>
          <w:color w:val="000000" w:themeColor="text1"/>
          <w:szCs w:val="21"/>
          <w:highlight w:val="none"/>
          <w:u w:val="single"/>
          <w:lang w:eastAsia="zh-CN"/>
          <w14:textFill>
            <w14:solidFill>
              <w14:schemeClr w14:val="tx1"/>
            </w14:solidFill>
          </w14:textFill>
        </w:rPr>
        <w:t>2026年</w:t>
      </w:r>
      <w:r>
        <w:rPr>
          <w:rFonts w:hint="eastAsia" w:ascii="宋体" w:hAnsi="宋体"/>
          <w:color w:val="000000" w:themeColor="text1"/>
          <w:szCs w:val="21"/>
          <w:highlight w:val="none"/>
          <w:u w:val="single"/>
          <w:lang w:val="en-US" w:eastAsia="zh-CN"/>
          <w14:textFill>
            <w14:solidFill>
              <w14:schemeClr w14:val="tx1"/>
            </w14:solidFill>
          </w14:textFill>
        </w:rPr>
        <w:t>6</w:t>
      </w:r>
      <w:r>
        <w:rPr>
          <w:rFonts w:hint="eastAsia" w:ascii="宋体" w:hAnsi="宋体"/>
          <w:color w:val="000000" w:themeColor="text1"/>
          <w:szCs w:val="21"/>
          <w:highlight w:val="none"/>
          <w:u w:val="single"/>
          <w:lang w:eastAsia="zh-CN"/>
          <w14:textFill>
            <w14:solidFill>
              <w14:schemeClr w14:val="tx1"/>
            </w14:solidFill>
          </w14:textFill>
        </w:rPr>
        <w:t>月</w:t>
      </w:r>
      <w:r>
        <w:rPr>
          <w:rFonts w:hint="eastAsia" w:ascii="宋体" w:hAnsi="宋体"/>
          <w:color w:val="000000" w:themeColor="text1"/>
          <w:szCs w:val="21"/>
          <w:highlight w:val="none"/>
          <w:u w:val="single"/>
          <w:lang w:val="en-US" w:eastAsia="zh-CN"/>
          <w14:textFill>
            <w14:solidFill>
              <w14:schemeClr w14:val="tx1"/>
            </w14:solidFill>
          </w14:textFill>
        </w:rPr>
        <w:t>8</w:t>
      </w:r>
      <w:r>
        <w:rPr>
          <w:rFonts w:hint="eastAsia" w:ascii="宋体" w:hAnsi="宋体"/>
          <w:color w:val="000000" w:themeColor="text1"/>
          <w:szCs w:val="21"/>
          <w:highlight w:val="none"/>
          <w:u w:val="single"/>
          <w:lang w:eastAsia="zh-CN"/>
          <w14:textFill>
            <w14:solidFill>
              <w14:schemeClr w14:val="tx1"/>
            </w14:solidFill>
          </w14:textFill>
        </w:rPr>
        <w:t>日</w:t>
      </w:r>
      <w:r>
        <w:rPr>
          <w:rFonts w:hint="eastAsia" w:ascii="宋体" w:hAnsi="宋体"/>
          <w:bCs/>
          <w:color w:val="000000" w:themeColor="text1"/>
          <w:szCs w:val="21"/>
          <w:highlight w:val="none"/>
          <w:u w:val="single"/>
          <w:lang w:val="en-US" w:eastAsia="zh-CN"/>
          <w14:textFill>
            <w14:solidFill>
              <w14:schemeClr w14:val="tx1"/>
            </w14:solidFill>
          </w14:textFill>
        </w:rPr>
        <w:t>9时30分</w:t>
      </w:r>
      <w:r>
        <w:rPr>
          <w:rFonts w:hint="eastAsia" w:ascii="宋体" w:hAnsi="宋体"/>
          <w:bCs/>
          <w:color w:val="000000" w:themeColor="text1"/>
          <w:szCs w:val="21"/>
          <w:highlight w:val="none"/>
          <w14:textFill>
            <w14:solidFill>
              <w14:schemeClr w14:val="tx1"/>
            </w14:solidFill>
          </w14:textFill>
        </w:rPr>
        <w:t>（北京时间）</w:t>
      </w:r>
    </w:p>
    <w:p w14:paraId="1DCFF007">
      <w:pPr>
        <w:spacing w:line="360" w:lineRule="auto"/>
        <w:ind w:firstLine="420"/>
        <w:rPr>
          <w:rFonts w:ascii="宋体" w:hAnsi="宋体" w:cs="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地点：“广西政府采购云”平台（https://www.gcy.zfcg.gxzf.gov.cn/）电子开标大厅在线解密开启。</w:t>
      </w:r>
    </w:p>
    <w:p w14:paraId="56FBCB4A">
      <w:pPr>
        <w:spacing w:line="360" w:lineRule="auto"/>
        <w:ind w:firstLine="354"/>
        <w:rPr>
          <w:rFonts w:ascii="黑体" w:hAnsi="黑体" w:eastAsia="黑体"/>
          <w:b/>
          <w:color w:val="000000" w:themeColor="text1"/>
          <w:sz w:val="24"/>
          <w:highlight w:val="none"/>
          <w14:textFill>
            <w14:solidFill>
              <w14:schemeClr w14:val="tx1"/>
            </w14:solidFill>
          </w14:textFill>
        </w:rPr>
      </w:pPr>
      <w:bookmarkStart w:id="42" w:name="_Toc71365910"/>
      <w:bookmarkStart w:id="43" w:name="_Toc44229883"/>
      <w:bookmarkStart w:id="44" w:name="_Toc28359094"/>
      <w:bookmarkStart w:id="45" w:name="_Toc28359017"/>
      <w:bookmarkStart w:id="46" w:name="_Toc35393803"/>
      <w:bookmarkStart w:id="47" w:name="_Toc35393634"/>
      <w:r>
        <w:rPr>
          <w:rFonts w:hint="eastAsia" w:ascii="黑体" w:hAnsi="黑体" w:eastAsia="黑体"/>
          <w:b/>
          <w:color w:val="000000" w:themeColor="text1"/>
          <w:sz w:val="24"/>
          <w:highlight w:val="none"/>
          <w14:textFill>
            <w14:solidFill>
              <w14:schemeClr w14:val="tx1"/>
            </w14:solidFill>
          </w14:textFill>
        </w:rPr>
        <w:t>六、公告期限</w:t>
      </w:r>
      <w:bookmarkEnd w:id="42"/>
      <w:bookmarkEnd w:id="43"/>
      <w:bookmarkEnd w:id="44"/>
      <w:bookmarkEnd w:id="45"/>
      <w:bookmarkEnd w:id="46"/>
      <w:bookmarkEnd w:id="47"/>
    </w:p>
    <w:p w14:paraId="5185583F">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自本公告发布之日起5个工作日。</w:t>
      </w:r>
    </w:p>
    <w:p w14:paraId="7946A16C">
      <w:pPr>
        <w:spacing w:line="360" w:lineRule="auto"/>
        <w:ind w:firstLine="354"/>
        <w:rPr>
          <w:rFonts w:ascii="黑体" w:hAnsi="黑体" w:eastAsia="黑体"/>
          <w:b/>
          <w:color w:val="000000" w:themeColor="text1"/>
          <w:sz w:val="24"/>
          <w:highlight w:val="none"/>
          <w14:textFill>
            <w14:solidFill>
              <w14:schemeClr w14:val="tx1"/>
            </w14:solidFill>
          </w14:textFill>
        </w:rPr>
      </w:pPr>
      <w:bookmarkStart w:id="48" w:name="_Toc71365911"/>
      <w:bookmarkStart w:id="49" w:name="_Toc35393804"/>
      <w:bookmarkStart w:id="50" w:name="_Toc35393635"/>
      <w:bookmarkStart w:id="51" w:name="_Toc44229884"/>
      <w:r>
        <w:rPr>
          <w:rFonts w:hint="eastAsia" w:ascii="黑体" w:hAnsi="黑体" w:eastAsia="黑体"/>
          <w:b/>
          <w:color w:val="000000" w:themeColor="text1"/>
          <w:sz w:val="24"/>
          <w:highlight w:val="none"/>
          <w14:textFill>
            <w14:solidFill>
              <w14:schemeClr w14:val="tx1"/>
            </w14:solidFill>
          </w14:textFill>
        </w:rPr>
        <w:t>七、其他补充事宜</w:t>
      </w:r>
      <w:bookmarkEnd w:id="48"/>
      <w:bookmarkEnd w:id="49"/>
      <w:bookmarkEnd w:id="50"/>
      <w:bookmarkEnd w:id="51"/>
    </w:p>
    <w:p w14:paraId="641E8F45">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网上查询地址</w:t>
      </w:r>
    </w:p>
    <w:p w14:paraId="1259019C">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https://www.ccgp.gov.cn（中国政府采购网）、https://zfcg.gxzf.gov.cn（广西壮族自治区政府采购网）</w:t>
      </w:r>
    </w:p>
    <w:p w14:paraId="6D959047">
      <w:pPr>
        <w:spacing w:line="360" w:lineRule="auto"/>
        <w:ind w:firstLine="424"/>
        <w:rPr>
          <w:rFonts w:ascii="宋体" w:hAnsi="宋体" w:cs="宋体"/>
          <w:color w:val="000000" w:themeColor="text1"/>
          <w:szCs w:val="21"/>
          <w:highlight w:val="none"/>
          <w14:textFill>
            <w14:solidFill>
              <w14:schemeClr w14:val="tx1"/>
            </w14:solidFill>
          </w14:textFill>
        </w:rPr>
      </w:pPr>
      <w:bookmarkStart w:id="52" w:name="_Hlk37429674"/>
      <w:bookmarkStart w:id="53" w:name="_Toc28359018"/>
      <w:bookmarkStart w:id="54" w:name="_Toc44229885"/>
      <w:bookmarkStart w:id="55" w:name="_Toc35393636"/>
      <w:bookmarkStart w:id="56" w:name="_Toc28359095"/>
      <w:bookmarkStart w:id="57" w:name="_Toc35393805"/>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本项目需要落实的政府采购政策</w:t>
      </w:r>
      <w:bookmarkEnd w:id="52"/>
    </w:p>
    <w:p w14:paraId="204B5DE3">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（1）政府采购促进中小企业发展。</w:t>
      </w:r>
    </w:p>
    <w:p w14:paraId="542B352D">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（2）政府采购支持采用本国产品的政策。</w:t>
      </w:r>
    </w:p>
    <w:p w14:paraId="3805D963">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（3）强制采购节能产品；优先采购节能产品、环境标志产品。</w:t>
      </w:r>
    </w:p>
    <w:p w14:paraId="36D68197">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（4）政府采购促进残疾人就业政策。</w:t>
      </w:r>
    </w:p>
    <w:p w14:paraId="1FBBF528">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（5）政府采购支持监狱企业发展。</w:t>
      </w:r>
    </w:p>
    <w:p w14:paraId="365AF371">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3.供应商竞标注意事项</w:t>
      </w:r>
    </w:p>
    <w:p w14:paraId="4F40BACD">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（1）本项目为全流程电子化采购项目，通过“广西政府采购云”平台（</w:t>
      </w:r>
      <w:r>
        <w:rPr>
          <w:rFonts w:hint="eastAsia" w:ascii="宋体" w:hAnsi="宋体"/>
          <w:color w:val="000000" w:themeColor="text1"/>
          <w:szCs w:val="21"/>
          <w:highlight w:val="none"/>
          <w14:textFill>
            <w14:solidFill>
              <w14:schemeClr w14:val="tx1"/>
            </w14:solidFill>
          </w14:textFill>
        </w:rPr>
        <w:t>https://www.gcy.zfcg.gxzf.gov.cn/</w:t>
      </w:r>
      <w:r>
        <w:rPr>
          <w:rFonts w:hint="eastAsia" w:ascii="宋体" w:hAnsi="宋体" w:cs="宋体"/>
          <w:color w:val="000000" w:themeColor="text1"/>
          <w:szCs w:val="21"/>
          <w:highlight w:val="none"/>
          <w14:textFill>
            <w14:solidFill>
              <w14:schemeClr w14:val="tx1"/>
            </w14:solidFill>
          </w14:textFill>
        </w:rPr>
        <w:t>）实行在线电子竞标，供应商应先安装“广西政府采购云电子交易客户端”（请自行前往“广西政府采购云”平台进行下载），并按照本项目采购文件和“广西政府采购云”平台的要求编制、加密后在提交响应文件截止时间前通过网络上传至 “广西政府采购云”平台，</w:t>
      </w:r>
      <w:r>
        <w:rPr>
          <w:rFonts w:hint="eastAsia" w:ascii="宋体" w:hAnsi="宋体" w:cs="宋体"/>
          <w:b/>
          <w:color w:val="000000" w:themeColor="text1"/>
          <w:szCs w:val="21"/>
          <w:highlight w:val="none"/>
          <w14:textFill>
            <w14:solidFill>
              <w14:schemeClr w14:val="tx1"/>
            </w14:solidFill>
          </w14:textFill>
        </w:rPr>
        <w:t>供应商在“广西政府采购云”平台提交电子响应文件时，请填写参加远程开标活动经办人联系方式。</w:t>
      </w:r>
      <w:r>
        <w:rPr>
          <w:rFonts w:hint="eastAsia" w:ascii="宋体" w:hAnsi="宋体" w:cs="宋体"/>
          <w:color w:val="000000" w:themeColor="text1"/>
          <w:szCs w:val="21"/>
          <w:highlight w:val="none"/>
          <w14:textFill>
            <w14:solidFill>
              <w14:schemeClr w14:val="tx1"/>
            </w14:solidFill>
          </w14:textFill>
        </w:rPr>
        <w:t>供应商登录“广西政府采购云”平台，依次进入“服务中心-项目采购-操作流程-电子招投标-</w:t>
      </w:r>
      <w:r>
        <w:rPr>
          <w:rFonts w:ascii="宋体" w:hAnsi="宋体" w:cs="宋体"/>
          <w:color w:val="000000" w:themeColor="text1"/>
          <w:szCs w:val="21"/>
          <w:highlight w:val="none"/>
          <w14:textFill>
            <w14:solidFill>
              <w14:schemeClr w14:val="tx1"/>
            </w14:solidFill>
          </w14:textFill>
        </w:rPr>
        <w:t>政府采购项目电子交易管理操作指南-供应商</w:t>
      </w:r>
      <w:r>
        <w:rPr>
          <w:rFonts w:hint="eastAsia" w:ascii="宋体" w:hAnsi="宋体" w:cs="宋体"/>
          <w:color w:val="000000" w:themeColor="text1"/>
          <w:szCs w:val="21"/>
          <w:highlight w:val="none"/>
          <w14:textFill>
            <w14:solidFill>
              <w14:schemeClr w14:val="tx1"/>
            </w14:solidFill>
          </w14:textFill>
        </w:rPr>
        <w:t>”查看电子竞标具体操作流程。</w:t>
      </w:r>
    </w:p>
    <w:p w14:paraId="74BE4E68">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未进行网上注册并办理数字证书（CA认证）的供应商将无法参与本项目政府采购活动，供应商应当在提交响应文件截止时间前，完成电子交易平台上的CA数字证书办理（供应商可登录“广西政府采购网”，依次进入“办事服务-下载专区”或者登录“广西政府采购云”平台，依次进入“服务中心-入驻与配置”中查看CA数字证书办理操作流程。</w:t>
      </w:r>
      <w:r>
        <w:rPr>
          <w:rFonts w:hint="eastAsia" w:ascii="宋体" w:hAnsi="宋体" w:cs="宋体"/>
          <w:bCs/>
          <w:color w:val="000000" w:themeColor="text1"/>
          <w:szCs w:val="21"/>
          <w:highlight w:val="none"/>
          <w14:textFill>
            <w14:solidFill>
              <w14:schemeClr w14:val="tx1"/>
            </w14:solidFill>
          </w14:textFill>
        </w:rPr>
        <w:t>如在操作过程中遇到问题或者需要技术支持，请致电广西政府采购云客服热线：95763或者0771-3381253</w:t>
      </w:r>
      <w:r>
        <w:rPr>
          <w:rFonts w:hint="eastAsia" w:ascii="宋体" w:hAnsi="宋体" w:cs="宋体"/>
          <w:color w:val="000000" w:themeColor="text1"/>
          <w:szCs w:val="21"/>
          <w:highlight w:val="none"/>
          <w14:textFill>
            <w14:solidFill>
              <w14:schemeClr w14:val="tx1"/>
            </w14:solidFill>
          </w14:textFill>
        </w:rPr>
        <w:t>）及响应文件的提交。</w:t>
      </w:r>
    </w:p>
    <w:p w14:paraId="48CCCD0B">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（3）CA证书在线解密：首次响应文件开启时，需携带制作响应文件时用来加密的有效数字证书（CA认证）登录“广西政府采购云”平台电子开标大厅现场按规定时间对加密的响应文件进行解密，否则后果自负。</w:t>
      </w:r>
    </w:p>
    <w:p w14:paraId="76E442C3">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（4）供应商可以提供以介质（U盘或光盘等）存储的数据电文形成的电子备份响应文件。电子备份响应文件应当在响应文件递交截止时间前按要求密封并送达</w:t>
      </w:r>
      <w:r>
        <w:rPr>
          <w:rFonts w:hint="eastAsia" w:ascii="宋体" w:hAnsi="宋体" w:cs="宋体"/>
          <w:color w:val="000000" w:themeColor="text1"/>
          <w:szCs w:val="21"/>
          <w:highlight w:val="none"/>
          <w:u w:val="single"/>
          <w14:textFill>
            <w14:solidFill>
              <w14:schemeClr w14:val="tx1"/>
            </w14:solidFill>
          </w14:textFill>
        </w:rPr>
        <w:t>广西钦州市子材东大街19号奥林名城8号楼8层</w:t>
      </w:r>
      <w:r>
        <w:rPr>
          <w:rFonts w:hint="eastAsia" w:ascii="宋体" w:hAnsi="宋体" w:cs="宋体"/>
          <w:color w:val="000000" w:themeColor="text1"/>
          <w:szCs w:val="21"/>
          <w:highlight w:val="none"/>
          <w14:textFill>
            <w14:solidFill>
              <w14:schemeClr w14:val="tx1"/>
            </w14:solidFill>
          </w14:textFill>
        </w:rPr>
        <w:t>云之龙咨询集团有限公司，逾期送达或未按要求密封将被拒收。电子备份响应文件应当密封包装并在包装上标注竞标项目名称、</w:t>
      </w:r>
      <w:r>
        <w:rPr>
          <w:rFonts w:hint="eastAsia" w:ascii="宋体" w:hAnsi="宋体" w:cs="宋体"/>
          <w:color w:val="000000" w:themeColor="text1"/>
          <w:szCs w:val="21"/>
          <w:highlight w:val="none"/>
          <w:lang w:val="en-US" w:eastAsia="zh-CN"/>
          <w14:textFill>
            <w14:solidFill>
              <w14:schemeClr w14:val="tx1"/>
            </w14:solidFill>
          </w14:textFill>
        </w:rPr>
        <w:t>供应商</w:t>
      </w:r>
      <w:r>
        <w:rPr>
          <w:rFonts w:hint="eastAsia" w:ascii="宋体" w:hAnsi="宋体" w:cs="宋体"/>
          <w:color w:val="000000" w:themeColor="text1"/>
          <w:szCs w:val="21"/>
          <w:highlight w:val="none"/>
          <w14:textFill>
            <w14:solidFill>
              <w14:schemeClr w14:val="tx1"/>
            </w14:solidFill>
          </w14:textFill>
        </w:rPr>
        <w:t>名称并加盖公章。</w:t>
      </w:r>
    </w:p>
    <w:p w14:paraId="5C477A25">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邮寄地址：广西钦州市子材东大街19号奥林名城8号楼8层云之龙咨询集团有限公司，联系人：黄洁年，电话：0777-5619399。</w:t>
      </w:r>
    </w:p>
    <w:p w14:paraId="2FE9F709">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本项目拒收到付邮件，通过邮寄方式送达的，请合理安排邮寄时间，因邮寄原因未能在规定时间内送达的后果由供应商自行承担。</w:t>
      </w:r>
    </w:p>
    <w:p w14:paraId="481F9FEB">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通过“政府采购云平台”上传递交的“电子加密响应文件”无法按时解密，供应商递交了电子备份响应文件的，以电子备份响应文件为依据，否则视为响应文件撤回。通过广西政府采购云平台上传递交的电子加密响应文件已按时解密的，电子备份响应文件自动失效。供应商仅递交电子备份响应文件的，按无效响应处理。</w:t>
      </w:r>
    </w:p>
    <w:p w14:paraId="7F52C2C6">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E14EB0B">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（7）对在“信用中国”网站(</w:t>
      </w:r>
      <w:r>
        <w:rPr>
          <w:rFonts w:hint="eastAsia" w:ascii="宋体" w:hAnsi="宋体"/>
          <w:color w:val="000000" w:themeColor="text1"/>
          <w:szCs w:val="21"/>
          <w:highlight w:val="none"/>
          <w14:textFill>
            <w14:solidFill>
              <w14:schemeClr w14:val="tx1"/>
            </w14:solidFill>
          </w14:textFill>
        </w:rPr>
        <w:t>https://</w:t>
      </w:r>
      <w:r>
        <w:rPr>
          <w:rFonts w:hint="eastAsia" w:ascii="宋体" w:hAnsi="宋体" w:cs="宋体"/>
          <w:color w:val="000000" w:themeColor="text1"/>
          <w:szCs w:val="21"/>
          <w:highlight w:val="none"/>
          <w14:textFill>
            <w14:solidFill>
              <w14:schemeClr w14:val="tx1"/>
            </w14:solidFill>
          </w14:textFill>
        </w:rPr>
        <w:t>www.creditchina.gov.cn) 、中国政府采购网(</w:t>
      </w:r>
      <w:r>
        <w:rPr>
          <w:rFonts w:hint="eastAsia" w:ascii="宋体" w:hAnsi="宋体"/>
          <w:color w:val="000000" w:themeColor="text1"/>
          <w:szCs w:val="21"/>
          <w:highlight w:val="none"/>
          <w14:textFill>
            <w14:solidFill>
              <w14:schemeClr w14:val="tx1"/>
            </w14:solidFill>
          </w14:textFill>
        </w:rPr>
        <w:t>https://</w:t>
      </w:r>
      <w:r>
        <w:rPr>
          <w:rFonts w:hint="eastAsia" w:ascii="宋体" w:hAnsi="宋体" w:cs="宋体"/>
          <w:color w:val="000000" w:themeColor="text1"/>
          <w:szCs w:val="21"/>
          <w:highlight w:val="none"/>
          <w14:textFill>
            <w14:solidFill>
              <w14:schemeClr w14:val="tx1"/>
            </w14:solidFill>
          </w14:textFill>
        </w:rPr>
        <w:t>www.ccgp.gov.cn)被列入失信被执行人、重大税收违法失信主体、政府采购严重违法失信行为记录名单及其他不符合《中华人民共和国政府采购法》第二十二条规定条件的供应商，不得参与政府采购活动。</w:t>
      </w:r>
    </w:p>
    <w:p w14:paraId="4F0B8347">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（8）本项目不接受未登录广西政府采购云平台（</w:t>
      </w:r>
      <w:r>
        <w:rPr>
          <w:rFonts w:hint="eastAsia" w:ascii="宋体" w:hAnsi="宋体"/>
          <w:color w:val="000000" w:themeColor="text1"/>
          <w:szCs w:val="21"/>
          <w:highlight w:val="none"/>
          <w14:textFill>
            <w14:solidFill>
              <w14:schemeClr w14:val="tx1"/>
            </w14:solidFill>
          </w14:textFill>
        </w:rPr>
        <w:t>https://www.gcy.zfcg.gxzf.gov.cn/</w:t>
      </w:r>
      <w:r>
        <w:rPr>
          <w:rFonts w:hint="eastAsia" w:ascii="宋体" w:hAnsi="宋体" w:cs="宋体"/>
          <w:color w:val="000000" w:themeColor="text1"/>
          <w:szCs w:val="21"/>
          <w:highlight w:val="none"/>
          <w14:textFill>
            <w14:solidFill>
              <w14:schemeClr w14:val="tx1"/>
            </w14:solidFill>
          </w14:textFill>
        </w:rPr>
        <w:t>）获取</w:t>
      </w:r>
      <w:bookmarkStart w:id="58" w:name="OLE_LINK8"/>
      <w:bookmarkStart w:id="59" w:name="OLE_LINK7"/>
      <w:r>
        <w:rPr>
          <w:rFonts w:hint="eastAsia" w:ascii="宋体" w:hAnsi="宋体" w:cs="宋体"/>
          <w:color w:val="000000" w:themeColor="text1"/>
          <w:szCs w:val="21"/>
          <w:highlight w:val="none"/>
          <w14:textFill>
            <w14:solidFill>
              <w14:schemeClr w14:val="tx1"/>
            </w14:solidFill>
          </w14:textFill>
        </w:rPr>
        <w:t>本项目竞争性</w:t>
      </w:r>
      <w:r>
        <w:rPr>
          <w:rFonts w:hint="eastAsia" w:ascii="宋体" w:hAnsi="宋体"/>
          <w:color w:val="000000" w:themeColor="text1"/>
          <w:szCs w:val="21"/>
          <w:highlight w:val="none"/>
          <w14:textFill>
            <w14:solidFill>
              <w14:schemeClr w14:val="tx1"/>
            </w14:solidFill>
          </w14:textFill>
        </w:rPr>
        <w:t>磋商</w:t>
      </w:r>
      <w:r>
        <w:rPr>
          <w:rFonts w:hint="eastAsia" w:ascii="宋体" w:hAnsi="宋体" w:cs="宋体"/>
          <w:color w:val="000000" w:themeColor="text1"/>
          <w:szCs w:val="21"/>
          <w:highlight w:val="none"/>
          <w14:textFill>
            <w14:solidFill>
              <w14:schemeClr w14:val="tx1"/>
            </w14:solidFill>
          </w14:textFill>
        </w:rPr>
        <w:t>文件</w:t>
      </w:r>
      <w:bookmarkEnd w:id="58"/>
      <w:bookmarkEnd w:id="59"/>
      <w:r>
        <w:rPr>
          <w:rFonts w:hint="eastAsia" w:ascii="宋体" w:hAnsi="宋体" w:cs="宋体"/>
          <w:color w:val="000000" w:themeColor="text1"/>
          <w:szCs w:val="21"/>
          <w:highlight w:val="none"/>
          <w14:textFill>
            <w14:solidFill>
              <w14:schemeClr w14:val="tx1"/>
            </w14:solidFill>
          </w14:textFill>
        </w:rPr>
        <w:t>的供应商竞标。</w:t>
      </w:r>
    </w:p>
    <w:p w14:paraId="0E150474">
      <w:pPr>
        <w:spacing w:line="360" w:lineRule="auto"/>
        <w:ind w:firstLine="420"/>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注：1）为确保网上操作合法、有效和安全，请供应商确保在电子竞标过程中能够对相关数据电文进行加密和使用电子签章，妥善保管C</w:t>
      </w:r>
      <w:r>
        <w:rPr>
          <w:rFonts w:ascii="宋体" w:hAnsi="宋体" w:cs="宋体"/>
          <w:color w:val="000000" w:themeColor="text1"/>
          <w:szCs w:val="21"/>
          <w:highlight w:val="none"/>
          <w14:textFill>
            <w14:solidFill>
              <w14:schemeClr w14:val="tx1"/>
            </w14:solidFill>
          </w14:textFill>
        </w:rPr>
        <w:t>A</w:t>
      </w:r>
      <w:r>
        <w:rPr>
          <w:rFonts w:hint="eastAsia" w:ascii="宋体" w:hAnsi="宋体" w:cs="宋体"/>
          <w:color w:val="000000" w:themeColor="text1"/>
          <w:szCs w:val="21"/>
          <w:highlight w:val="none"/>
          <w14:textFill>
            <w14:solidFill>
              <w14:schemeClr w14:val="tx1"/>
            </w14:solidFill>
          </w14:textFill>
        </w:rPr>
        <w:t>数字证书并使用有效的CA数字证书参与整个采购活动。2）</w:t>
      </w:r>
      <w:r>
        <w:rPr>
          <w:rFonts w:hint="eastAsia" w:ascii="宋体" w:hAnsi="宋体" w:cs="宋体"/>
          <w:bCs/>
          <w:color w:val="000000" w:themeColor="text1"/>
          <w:szCs w:val="21"/>
          <w:highlight w:val="none"/>
          <w14:textFill>
            <w14:solidFill>
              <w14:schemeClr w14:val="tx1"/>
            </w14:solidFill>
          </w14:textFill>
        </w:rPr>
        <w:t>供应商应当在提交响应文件截止时间前完成电子响应文件的上传、提交，提交响应文件截止时间前可以补充、修改或者撤回响应文件。补充或者修改响应文件的，应当先行撤回原响应文件，补充、修改后重新上传、提交，提交响应文件截止时间前未完成上传、提交的，视为撤回响应文件。提交响应文件截止时间以后上传递交的响应文件，“广西政府采购云”平台将予以拒收。</w:t>
      </w:r>
    </w:p>
    <w:p w14:paraId="06399DA2">
      <w:pPr>
        <w:spacing w:line="360" w:lineRule="auto"/>
        <w:ind w:firstLine="354"/>
        <w:rPr>
          <w:rFonts w:ascii="黑体" w:hAnsi="黑体" w:eastAsia="黑体"/>
          <w:b/>
          <w:color w:val="000000" w:themeColor="text1"/>
          <w:sz w:val="24"/>
          <w:highlight w:val="none"/>
          <w14:textFill>
            <w14:solidFill>
              <w14:schemeClr w14:val="tx1"/>
            </w14:solidFill>
          </w14:textFill>
        </w:rPr>
      </w:pPr>
      <w:r>
        <w:rPr>
          <w:rFonts w:hint="eastAsia" w:ascii="黑体" w:hAnsi="黑体" w:eastAsia="黑体"/>
          <w:b/>
          <w:color w:val="000000" w:themeColor="text1"/>
          <w:sz w:val="24"/>
          <w:highlight w:val="none"/>
          <w14:textFill>
            <w14:solidFill>
              <w14:schemeClr w14:val="tx1"/>
            </w14:solidFill>
          </w14:textFill>
        </w:rPr>
        <w:t>八、</w:t>
      </w:r>
      <w:bookmarkEnd w:id="53"/>
      <w:bookmarkEnd w:id="54"/>
      <w:bookmarkEnd w:id="55"/>
      <w:bookmarkEnd w:id="56"/>
      <w:bookmarkEnd w:id="57"/>
      <w:r>
        <w:rPr>
          <w:rFonts w:hint="eastAsia" w:ascii="黑体" w:hAnsi="黑体" w:eastAsia="黑体"/>
          <w:b/>
          <w:color w:val="000000" w:themeColor="text1"/>
          <w:sz w:val="24"/>
          <w:highlight w:val="none"/>
          <w14:textFill>
            <w14:solidFill>
              <w14:schemeClr w14:val="tx1"/>
            </w14:solidFill>
          </w14:textFill>
        </w:rPr>
        <w:t>凡对本次采购提出询问，请按</w:t>
      </w:r>
      <w:r>
        <w:rPr>
          <w:rFonts w:ascii="黑体" w:hAnsi="黑体" w:eastAsia="黑体"/>
          <w:b/>
          <w:color w:val="000000" w:themeColor="text1"/>
          <w:sz w:val="24"/>
          <w:highlight w:val="none"/>
          <w14:textFill>
            <w14:solidFill>
              <w14:schemeClr w14:val="tx1"/>
            </w14:solidFill>
          </w14:textFill>
        </w:rPr>
        <w:t>以下方式</w:t>
      </w:r>
      <w:r>
        <w:rPr>
          <w:rFonts w:hint="eastAsia" w:ascii="黑体" w:hAnsi="黑体" w:eastAsia="黑体"/>
          <w:b/>
          <w:color w:val="000000" w:themeColor="text1"/>
          <w:sz w:val="24"/>
          <w:highlight w:val="none"/>
          <w14:textFill>
            <w14:solidFill>
              <w14:schemeClr w14:val="tx1"/>
            </w14:solidFill>
          </w14:textFill>
        </w:rPr>
        <w:t>联系。</w:t>
      </w:r>
    </w:p>
    <w:p w14:paraId="1A8C38EB">
      <w:pPr>
        <w:spacing w:line="480" w:lineRule="exact"/>
        <w:ind w:firstLine="420"/>
        <w:rPr>
          <w:rFonts w:ascii="宋体" w:hAnsi="宋体" w:cs="宋体"/>
          <w:color w:val="000000" w:themeColor="text1"/>
          <w:szCs w:val="21"/>
          <w:highlight w:val="none"/>
          <w14:textFill>
            <w14:solidFill>
              <w14:schemeClr w14:val="tx1"/>
            </w14:solidFill>
          </w14:textFill>
        </w:rPr>
      </w:pPr>
      <w:bookmarkStart w:id="60" w:name="_Toc28359096"/>
      <w:bookmarkStart w:id="61" w:name="_Toc28359019"/>
      <w:bookmarkStart w:id="62" w:name="_Toc35393806"/>
      <w:bookmarkStart w:id="63" w:name="_Toc35393637"/>
      <w:r>
        <w:rPr>
          <w:rFonts w:hint="eastAsia" w:ascii="宋体" w:hAnsi="宋体" w:cs="宋体"/>
          <w:color w:val="000000" w:themeColor="text1"/>
          <w:szCs w:val="21"/>
          <w:highlight w:val="none"/>
          <w14:textFill>
            <w14:solidFill>
              <w14:schemeClr w14:val="tx1"/>
            </w14:solidFill>
          </w14:textFill>
        </w:rPr>
        <w:t>1.采购人信息</w:t>
      </w:r>
      <w:bookmarkEnd w:id="60"/>
      <w:bookmarkEnd w:id="61"/>
      <w:bookmarkEnd w:id="62"/>
      <w:bookmarkEnd w:id="63"/>
    </w:p>
    <w:p w14:paraId="1D41B625">
      <w:pPr>
        <w:spacing w:line="440" w:lineRule="exact"/>
        <w:ind w:firstLine="420"/>
        <w:jc w:val="left"/>
        <w:rPr>
          <w:rFonts w:ascii="宋体" w:hAnsi="宋体"/>
          <w:color w:val="000000" w:themeColor="text1"/>
          <w:szCs w:val="21"/>
          <w:highlight w:val="none"/>
          <w14:textFill>
            <w14:solidFill>
              <w14:schemeClr w14:val="tx1"/>
            </w14:solidFill>
          </w14:textFill>
        </w:rPr>
      </w:pPr>
      <w:bookmarkStart w:id="64" w:name="_Toc35393807"/>
      <w:bookmarkStart w:id="65" w:name="_Toc28359020"/>
      <w:bookmarkStart w:id="66" w:name="_Toc35393638"/>
      <w:bookmarkStart w:id="67" w:name="_Toc28359097"/>
      <w:r>
        <w:rPr>
          <w:rFonts w:hint="eastAsia" w:ascii="宋体" w:hAnsi="宋体"/>
          <w:color w:val="000000" w:themeColor="text1"/>
          <w:szCs w:val="21"/>
          <w:highlight w:val="none"/>
          <w14:textFill>
            <w14:solidFill>
              <w14:schemeClr w14:val="tx1"/>
            </w14:solidFill>
          </w14:textFill>
        </w:rPr>
        <w:t>名    称：</w:t>
      </w: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u w:val="single"/>
          <w:lang w:eastAsia="zh-CN"/>
          <w14:textFill>
            <w14:solidFill>
              <w14:schemeClr w14:val="tx1"/>
            </w14:solidFill>
          </w14:textFill>
        </w:rPr>
        <w:t xml:space="preserve">灵山县人民医院  </w:t>
      </w:r>
    </w:p>
    <w:p w14:paraId="7CF575CA">
      <w:pPr>
        <w:spacing w:line="440" w:lineRule="exact"/>
        <w:ind w:firstLine="42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    址：</w:t>
      </w:r>
      <w:r>
        <w:rPr>
          <w:rFonts w:hint="eastAsia" w:ascii="宋体" w:hAnsi="宋体"/>
          <w:color w:val="000000" w:themeColor="text1"/>
          <w:szCs w:val="21"/>
          <w:highlight w:val="none"/>
          <w:u w:val="single"/>
          <w14:textFill>
            <w14:solidFill>
              <w14:schemeClr w14:val="tx1"/>
            </w14:solidFill>
          </w14:textFill>
        </w:rPr>
        <w:t>广西灵山县灵城街道钟秀路 1 号</w:t>
      </w:r>
    </w:p>
    <w:p w14:paraId="6FB4CA1B">
      <w:pPr>
        <w:spacing w:line="440" w:lineRule="exact"/>
        <w:ind w:firstLine="42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联系方式：</w:t>
      </w:r>
      <w:r>
        <w:rPr>
          <w:rFonts w:hint="eastAsia" w:ascii="宋体" w:hAnsi="宋体"/>
          <w:color w:val="000000" w:themeColor="text1"/>
          <w:szCs w:val="21"/>
          <w:highlight w:val="none"/>
          <w:u w:val="single"/>
          <w14:textFill>
            <w14:solidFill>
              <w14:schemeClr w14:val="tx1"/>
            </w14:solidFill>
          </w14:textFill>
        </w:rPr>
        <w:t>黄浚</w:t>
      </w:r>
      <w:r>
        <w:rPr>
          <w:rFonts w:hint="eastAsia" w:ascii="宋体" w:hAnsi="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0777-6218020</w:t>
      </w:r>
    </w:p>
    <w:p w14:paraId="14A4A14C">
      <w:pPr>
        <w:spacing w:line="480" w:lineRule="exact"/>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2.采购代理机构信息</w:t>
      </w:r>
      <w:bookmarkEnd w:id="64"/>
      <w:bookmarkEnd w:id="65"/>
      <w:bookmarkEnd w:id="66"/>
      <w:bookmarkEnd w:id="67"/>
    </w:p>
    <w:p w14:paraId="7D36A729">
      <w:pPr>
        <w:spacing w:line="480" w:lineRule="exact"/>
        <w:ind w:firstLine="420"/>
        <w:rPr>
          <w:rFonts w:ascii="宋体" w:hAnsi="宋体"/>
          <w:color w:val="000000" w:themeColor="text1"/>
          <w:szCs w:val="21"/>
          <w:highlight w:val="none"/>
          <w14:textFill>
            <w14:solidFill>
              <w14:schemeClr w14:val="tx1"/>
            </w14:solidFill>
          </w14:textFill>
        </w:rPr>
      </w:pPr>
      <w:bookmarkStart w:id="68" w:name="_Toc28359098"/>
      <w:bookmarkStart w:id="69" w:name="_Toc35393808"/>
      <w:bookmarkStart w:id="70" w:name="_Toc35393639"/>
      <w:bookmarkStart w:id="71" w:name="_Toc28359021"/>
      <w:r>
        <w:rPr>
          <w:rFonts w:hint="eastAsia" w:ascii="宋体" w:hAnsi="宋体"/>
          <w:color w:val="000000" w:themeColor="text1"/>
          <w:szCs w:val="21"/>
          <w:highlight w:val="none"/>
          <w14:textFill>
            <w14:solidFill>
              <w14:schemeClr w14:val="tx1"/>
            </w14:solidFill>
          </w14:textFill>
        </w:rPr>
        <w:t>名    称：</w:t>
      </w:r>
      <w:r>
        <w:rPr>
          <w:rFonts w:hint="eastAsia" w:ascii="宋体" w:hAnsi="宋体"/>
          <w:color w:val="000000" w:themeColor="text1"/>
          <w:szCs w:val="21"/>
          <w:highlight w:val="none"/>
          <w:u w:val="single"/>
          <w14:textFill>
            <w14:solidFill>
              <w14:schemeClr w14:val="tx1"/>
            </w14:solidFill>
          </w14:textFill>
        </w:rPr>
        <w:t>云之龙咨询集团有限公司　</w:t>
      </w:r>
    </w:p>
    <w:p w14:paraId="25D3F58E">
      <w:pPr>
        <w:spacing w:line="480" w:lineRule="exact"/>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    址：</w:t>
      </w:r>
      <w:r>
        <w:rPr>
          <w:rFonts w:hint="eastAsia" w:ascii="宋体" w:hAnsi="宋体"/>
          <w:color w:val="000000" w:themeColor="text1"/>
          <w:szCs w:val="21"/>
          <w:highlight w:val="none"/>
          <w:u w:val="single"/>
          <w14:textFill>
            <w14:solidFill>
              <w14:schemeClr w14:val="tx1"/>
            </w14:solidFill>
          </w14:textFill>
        </w:rPr>
        <w:t>广西钦州市子材东大街19号奥林名城8号楼8层</w:t>
      </w:r>
    </w:p>
    <w:p w14:paraId="14CDC25F">
      <w:pPr>
        <w:spacing w:line="480" w:lineRule="exact"/>
        <w:ind w:firstLine="42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项目联系人姓名：</w:t>
      </w:r>
      <w:r>
        <w:rPr>
          <w:rFonts w:hint="eastAsia" w:ascii="宋体" w:hAnsi="宋体"/>
          <w:color w:val="000000" w:themeColor="text1"/>
          <w:szCs w:val="21"/>
          <w:highlight w:val="none"/>
          <w:u w:val="single"/>
          <w:lang w:val="en-US" w:eastAsia="zh-CN"/>
          <w14:textFill>
            <w14:solidFill>
              <w14:schemeClr w14:val="tx1"/>
            </w14:solidFill>
          </w14:textFill>
        </w:rPr>
        <w:t>秦绍袁</w:t>
      </w:r>
      <w:r>
        <w:rPr>
          <w:rFonts w:hint="eastAsia"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u w:val="single"/>
          <w:lang w:val="en-US" w:eastAsia="zh-CN"/>
          <w14:textFill>
            <w14:solidFill>
              <w14:schemeClr w14:val="tx1"/>
            </w14:solidFill>
          </w14:textFill>
        </w:rPr>
        <w:t>黄洁年</w:t>
      </w:r>
    </w:p>
    <w:p w14:paraId="7378556C">
      <w:pPr>
        <w:spacing w:line="480" w:lineRule="exact"/>
        <w:ind w:firstLine="420"/>
        <w:rPr>
          <w:rFonts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3.项目联系</w:t>
      </w:r>
      <w:r>
        <w:rPr>
          <w:rFonts w:ascii="宋体" w:hAnsi="宋体"/>
          <w:color w:val="000000" w:themeColor="text1"/>
          <w:szCs w:val="21"/>
          <w:highlight w:val="none"/>
          <w14:textFill>
            <w14:solidFill>
              <w14:schemeClr w14:val="tx1"/>
            </w14:solidFill>
          </w14:textFill>
        </w:rPr>
        <w:t>方式</w:t>
      </w:r>
      <w:bookmarkEnd w:id="68"/>
      <w:bookmarkEnd w:id="69"/>
      <w:bookmarkEnd w:id="70"/>
      <w:bookmarkEnd w:id="71"/>
    </w:p>
    <w:p w14:paraId="1C918431">
      <w:pPr>
        <w:pStyle w:val="23"/>
        <w:spacing w:line="480" w:lineRule="exact"/>
        <w:ind w:firstLine="420"/>
        <w:rPr>
          <w:rFonts w:hint="eastAsia" w:ascii="宋体" w:hAnsi="宋体" w:eastAsia="宋体" w:cs="Times New Roman"/>
          <w:color w:val="000000" w:themeColor="text1"/>
          <w:sz w:val="21"/>
          <w:szCs w:val="21"/>
          <w:highlight w:val="none"/>
          <w:u w:val="single"/>
          <w:lang w:val="en-US" w:eastAsia="zh-CN" w:bidi="ar-SA"/>
          <w14:textFill>
            <w14:solidFill>
              <w14:schemeClr w14:val="tx1"/>
            </w14:solidFill>
          </w14:textFill>
        </w:rPr>
      </w:pPr>
      <w:r>
        <w:rPr>
          <w:rFonts w:hint="eastAsia" w:ascii="宋体" w:hAnsi="宋体" w:eastAsia="宋体" w:cs="Times New Roman"/>
          <w:color w:val="000000" w:themeColor="text1"/>
          <w:sz w:val="21"/>
          <w:szCs w:val="21"/>
          <w:highlight w:val="none"/>
          <w:u w:val="single"/>
          <w:lang w:val="en-US" w:eastAsia="zh-CN" w:bidi="ar-SA"/>
          <w14:textFill>
            <w14:solidFill>
              <w14:schemeClr w14:val="tx1"/>
            </w14:solidFill>
          </w14:textFill>
        </w:rPr>
        <w:t>项目联系人：秦绍袁、黄洁年</w:t>
      </w:r>
    </w:p>
    <w:p w14:paraId="78CCB86C">
      <w:pPr>
        <w:pStyle w:val="23"/>
        <w:spacing w:line="480" w:lineRule="exact"/>
        <w:ind w:firstLine="420"/>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电话：</w:t>
      </w:r>
      <w:r>
        <w:rPr>
          <w:rFonts w:hint="eastAsia" w:hAnsi="宋体"/>
          <w:color w:val="000000" w:themeColor="text1"/>
          <w:sz w:val="21"/>
          <w:highlight w:val="none"/>
          <w:u w:val="single"/>
          <w14:textFill>
            <w14:solidFill>
              <w14:schemeClr w14:val="tx1"/>
            </w14:solidFill>
          </w14:textFill>
        </w:rPr>
        <w:t>0777-5619366　</w:t>
      </w:r>
      <w:bookmarkEnd w:id="11"/>
    </w:p>
    <w:p w14:paraId="6E8F3A2C">
      <w:pPr>
        <w:pStyle w:val="23"/>
        <w:spacing w:line="360" w:lineRule="auto"/>
        <w:ind w:firstLine="400"/>
        <w:rPr>
          <w:rFonts w:hAnsi="宋体"/>
          <w:color w:val="000000" w:themeColor="text1"/>
          <w:highlight w:val="none"/>
          <w:u w:val="single"/>
          <w14:textFill>
            <w14:solidFill>
              <w14:schemeClr w14:val="tx1"/>
            </w14:solidFill>
          </w14:textFill>
        </w:rPr>
      </w:pPr>
    </w:p>
    <w:p w14:paraId="3BC77D13">
      <w:pPr>
        <w:pStyle w:val="2"/>
        <w:jc w:val="center"/>
        <w:rPr>
          <w:rStyle w:val="204"/>
          <w:b/>
          <w:bCs/>
          <w:color w:val="000000" w:themeColor="text1"/>
          <w:highlight w:val="none"/>
          <w14:textFill>
            <w14:solidFill>
              <w14:schemeClr w14:val="tx1"/>
            </w14:solidFill>
          </w14:textFill>
        </w:rPr>
      </w:pPr>
      <w:r>
        <w:rPr>
          <w:rFonts w:hAnsi="宋体"/>
          <w:color w:val="000000" w:themeColor="text1"/>
          <w:sz w:val="32"/>
          <w:szCs w:val="32"/>
          <w:highlight w:val="none"/>
          <w14:textFill>
            <w14:solidFill>
              <w14:schemeClr w14:val="tx1"/>
            </w14:solidFill>
          </w14:textFill>
        </w:rPr>
        <w:br w:type="page" w:clear="all"/>
      </w:r>
      <w:bookmarkStart w:id="72" w:name="_Toc110262442"/>
      <w:r>
        <w:rPr>
          <w:rStyle w:val="204"/>
          <w:rFonts w:hint="eastAsia"/>
          <w:b/>
          <w:bCs/>
          <w:color w:val="000000" w:themeColor="text1"/>
          <w:highlight w:val="none"/>
          <w14:textFill>
            <w14:solidFill>
              <w14:schemeClr w14:val="tx1"/>
            </w14:solidFill>
          </w14:textFill>
        </w:rPr>
        <w:t>第二章 供应商须知</w:t>
      </w:r>
      <w:bookmarkEnd w:id="72"/>
    </w:p>
    <w:p w14:paraId="675845F7">
      <w:pPr>
        <w:pStyle w:val="23"/>
        <w:spacing w:line="360" w:lineRule="auto"/>
        <w:ind w:firstLine="400"/>
        <w:jc w:val="center"/>
        <w:rPr>
          <w:color w:val="000000" w:themeColor="text1"/>
          <w:highlight w:val="none"/>
          <w14:textFill>
            <w14:solidFill>
              <w14:schemeClr w14:val="tx1"/>
            </w14:solidFill>
          </w14:textFill>
        </w:rPr>
      </w:pPr>
    </w:p>
    <w:p w14:paraId="12E1D903">
      <w:pPr>
        <w:spacing w:line="400" w:lineRule="exact"/>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供应商须知前附表</w:t>
      </w:r>
    </w:p>
    <w:p w14:paraId="3C9E1BBA">
      <w:pPr>
        <w:spacing w:line="400" w:lineRule="exact"/>
        <w:jc w:val="center"/>
        <w:rPr>
          <w:rFonts w:ascii="宋体" w:hAnsi="宋体"/>
          <w:b/>
          <w:color w:val="000000" w:themeColor="text1"/>
          <w:sz w:val="32"/>
          <w:szCs w:val="32"/>
          <w:highlight w:val="none"/>
          <w14:textFill>
            <w14:solidFill>
              <w14:schemeClr w14:val="tx1"/>
            </w14:solidFill>
          </w14:textFill>
        </w:rPr>
      </w:pPr>
    </w:p>
    <w:tbl>
      <w:tblPr>
        <w:tblStyle w:val="42"/>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0D417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tcPr>
          <w:p w14:paraId="61C32181">
            <w:pPr>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条款号</w:t>
            </w:r>
          </w:p>
        </w:tc>
        <w:tc>
          <w:tcPr>
            <w:tcW w:w="7912" w:type="dxa"/>
            <w:noWrap w:val="0"/>
          </w:tcPr>
          <w:p w14:paraId="24724F81">
            <w:pPr>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内    容</w:t>
            </w:r>
          </w:p>
        </w:tc>
      </w:tr>
      <w:tr w14:paraId="55BD2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335631FF">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7912" w:type="dxa"/>
            <w:noWrap w:val="0"/>
            <w:vAlign w:val="center"/>
          </w:tcPr>
          <w:p w14:paraId="682F9390">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1.供应商的资格条件</w:t>
            </w:r>
            <w:r>
              <w:rPr>
                <w:rFonts w:hint="eastAsia" w:ascii="宋体" w:hAnsi="宋体" w:cs="宋体"/>
                <w:color w:val="000000" w:themeColor="text1"/>
                <w:szCs w:val="21"/>
                <w:highlight w:val="none"/>
                <w14:textFill>
                  <w14:solidFill>
                    <w14:schemeClr w14:val="tx1"/>
                  </w14:solidFill>
                </w14:textFill>
              </w:rPr>
              <w:t>：详见竞争性磋商公告。</w:t>
            </w:r>
          </w:p>
          <w:p w14:paraId="5A995AE0">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bCs/>
                <w:color w:val="000000" w:themeColor="text1"/>
                <w:szCs w:val="21"/>
                <w:highlight w:val="none"/>
                <w14:textFill>
                  <w14:solidFill>
                    <w14:schemeClr w14:val="tx1"/>
                  </w14:solidFill>
                </w14:textFill>
              </w:rPr>
              <w:t>供应商</w:t>
            </w:r>
            <w:r>
              <w:rPr>
                <w:rFonts w:hint="eastAsia" w:ascii="宋体" w:hAnsi="宋体" w:cs="宋体"/>
                <w:color w:val="000000" w:themeColor="text1"/>
                <w:szCs w:val="21"/>
                <w:highlight w:val="none"/>
                <w14:textFill>
                  <w14:solidFill>
                    <w14:schemeClr w14:val="tx1"/>
                  </w14:solidFill>
                </w14:textFill>
              </w:rPr>
              <w:t>出现下列情形之一的，不得参加政府采购活动：</w:t>
            </w:r>
          </w:p>
          <w:p w14:paraId="1169714F">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E021B1A">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2.2对在“信用中国”网站（https://www.creditchina.gov.cn） 、中国政府采购网（https://www.ccgp.gov.cn）被列入失信被执行人、重大税收违法失信主体、政府采购严重违法失信行为记录名单及其他不符合《中华人民共和国政府采购法》第二十二条规定条件的供应商，不得参与政府采购活动。</w:t>
            </w:r>
          </w:p>
        </w:tc>
      </w:tr>
      <w:tr w14:paraId="1B482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59903E7A">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w:t>
            </w:r>
          </w:p>
        </w:tc>
        <w:tc>
          <w:tcPr>
            <w:tcW w:w="7912" w:type="dxa"/>
            <w:noWrap w:val="0"/>
            <w:vAlign w:val="center"/>
          </w:tcPr>
          <w:p w14:paraId="482423D7">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是否接受联合体竞标: 详见竞争性磋商公告。</w:t>
            </w:r>
          </w:p>
        </w:tc>
      </w:tr>
      <w:tr w14:paraId="5657D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007EFEBC">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7912" w:type="dxa"/>
            <w:noWrap w:val="0"/>
            <w:vAlign w:val="center"/>
          </w:tcPr>
          <w:p w14:paraId="3F71DD68">
            <w:pPr>
              <w:pStyle w:val="15"/>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本项目不允许转包、分包。</w:t>
            </w:r>
          </w:p>
        </w:tc>
      </w:tr>
      <w:tr w14:paraId="6CFF5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0E7FFC57">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11.2</w:t>
            </w:r>
          </w:p>
        </w:tc>
        <w:tc>
          <w:tcPr>
            <w:tcW w:w="7912" w:type="dxa"/>
            <w:noWrap w:val="0"/>
            <w:vAlign w:val="center"/>
          </w:tcPr>
          <w:p w14:paraId="58BCB105">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磋商前准备：</w:t>
            </w:r>
          </w:p>
          <w:p w14:paraId="70F7E856">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1.本项目实行网上竞标，采用电子响应文件。若供应商参与竞标，自行承担竞标的一切费用。</w:t>
            </w:r>
          </w:p>
          <w:p w14:paraId="2927F55C">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各供应商应在响应文件递交截止时间前应确保成为“广西政府采购云”网站正式注册入库供应商，并完成CA数字证书申领。因未注册入库、未办理CA数字证书等原因造成无法竞标或竞标失败等后果由供应商自行承担。</w:t>
            </w:r>
          </w:p>
          <w:p w14:paraId="10453D00">
            <w:pPr>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3.供应商将广西政府采购云电子交易客户端下载、安装完成后，可通过账号密码或CA登录客户端进行响应文件制作，如有问题可拨打广西政府采购云客户服务热线95763或者0771-3381253进行咨询。</w:t>
            </w:r>
          </w:p>
        </w:tc>
      </w:tr>
      <w:tr w14:paraId="71744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2518C1EF">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w:t>
            </w:r>
            <w:r>
              <w:rPr>
                <w:rFonts w:ascii="宋体" w:hAnsi="宋体" w:cs="宋体"/>
                <w:color w:val="000000" w:themeColor="text1"/>
                <w:szCs w:val="21"/>
                <w:highlight w:val="none"/>
                <w14:textFill>
                  <w14:solidFill>
                    <w14:schemeClr w14:val="tx1"/>
                  </w14:solidFill>
                </w14:textFill>
              </w:rPr>
              <w:t>1</w:t>
            </w:r>
          </w:p>
        </w:tc>
        <w:tc>
          <w:tcPr>
            <w:tcW w:w="7912" w:type="dxa"/>
            <w:noWrap w:val="0"/>
            <w:vAlign w:val="center"/>
          </w:tcPr>
          <w:p w14:paraId="69B029DB">
            <w:pPr>
              <w:spacing w:line="360" w:lineRule="auto"/>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资格证明文件</w:t>
            </w:r>
          </w:p>
          <w:p w14:paraId="3DBEC4B0">
            <w:pPr>
              <w:pStyle w:val="15"/>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1.供应商为法人或者其他组织的提供其营业执照等证明文件（如营业执照或者事业单位法人证书或者执业许可证或者登记证书等）</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供应商为自然人的提供其身份证复印件；（</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2C55EA13">
            <w:pPr>
              <w:spacing w:line="360" w:lineRule="auto"/>
              <w:contextualSpacing/>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2.供应商依法缴纳税收的相关材料（2025年</w:t>
            </w:r>
            <w:r>
              <w:rPr>
                <w:rFonts w:hint="eastAsia" w:ascii="宋体" w:hAnsi="宋体" w:cs="宋体"/>
                <w:color w:val="000000" w:themeColor="text1"/>
                <w:szCs w:val="21"/>
                <w:highlight w:val="none"/>
                <w:lang w:val="en-US" w:eastAsia="zh-CN"/>
                <w14:textFill>
                  <w14:solidFill>
                    <w14:schemeClr w14:val="tx1"/>
                  </w14:solidFill>
                </w14:textFill>
              </w:rPr>
              <w:t>10月</w:t>
            </w:r>
            <w:r>
              <w:rPr>
                <w:rFonts w:hint="eastAsia" w:ascii="宋体" w:hAnsi="宋体" w:cs="宋体"/>
                <w:color w:val="000000" w:themeColor="text1"/>
                <w:szCs w:val="21"/>
                <w:highlight w:val="none"/>
                <w14:textFill>
                  <w14:solidFill>
                    <w14:schemeClr w14:val="tx1"/>
                  </w14:solidFill>
                </w14:textFill>
              </w:rPr>
              <w:t>至今任意3个月的依法缴纳税收的凭据复印件；</w:t>
            </w:r>
            <w:r>
              <w:rPr>
                <w:rFonts w:hint="eastAsia"/>
                <w:color w:val="000000" w:themeColor="text1"/>
                <w:highlight w:val="none"/>
                <w14:textFill>
                  <w14:solidFill>
                    <w14:schemeClr w14:val="tx1"/>
                  </w14:solidFill>
                </w14:textFill>
              </w:rPr>
              <w:t>依法免税的，必须提供相应文件证明其依法免税。</w:t>
            </w:r>
            <w:r>
              <w:rPr>
                <w:rFonts w:hint="eastAsia" w:ascii="宋体" w:hAnsi="宋体" w:cs="宋体"/>
                <w:color w:val="000000" w:themeColor="text1"/>
                <w:szCs w:val="21"/>
                <w:highlight w:val="none"/>
                <w14:textFill>
                  <w14:solidFill>
                    <w14:schemeClr w14:val="tx1"/>
                  </w14:solidFill>
                </w14:textFill>
              </w:rPr>
              <w:t>从</w:t>
            </w:r>
            <w:r>
              <w:rPr>
                <w:color w:val="000000" w:themeColor="text1"/>
                <w:szCs w:val="21"/>
                <w:highlight w:val="none"/>
                <w14:textFill>
                  <w14:solidFill>
                    <w14:schemeClr w14:val="tx1"/>
                  </w14:solidFill>
                </w14:textFill>
              </w:rPr>
              <w:t>成立</w:t>
            </w:r>
            <w:r>
              <w:rPr>
                <w:rFonts w:hint="eastAsia"/>
                <w:color w:val="000000" w:themeColor="text1"/>
                <w:szCs w:val="21"/>
                <w:highlight w:val="none"/>
                <w14:textFill>
                  <w14:solidFill>
                    <w14:schemeClr w14:val="tx1"/>
                  </w14:solidFill>
                </w14:textFill>
              </w:rPr>
              <w:t>之日起</w:t>
            </w:r>
            <w:r>
              <w:rPr>
                <w:rFonts w:hint="eastAsia" w:ascii="宋体" w:hAnsi="宋体" w:cs="宋体"/>
                <w:color w:val="000000" w:themeColor="text1"/>
                <w:szCs w:val="21"/>
                <w:highlight w:val="none"/>
                <w14:textFill>
                  <w14:solidFill>
                    <w14:schemeClr w14:val="tx1"/>
                  </w14:solidFill>
                </w14:textFill>
              </w:rPr>
              <w:t>到响应文件提交截止时间止不足要求月数的，只需提供从</w:t>
            </w:r>
            <w:r>
              <w:rPr>
                <w:color w:val="000000" w:themeColor="text1"/>
                <w:szCs w:val="21"/>
                <w:highlight w:val="none"/>
                <w14:textFill>
                  <w14:solidFill>
                    <w14:schemeClr w14:val="tx1"/>
                  </w14:solidFill>
                </w14:textFill>
              </w:rPr>
              <w:t>成立</w:t>
            </w:r>
            <w:r>
              <w:rPr>
                <w:rFonts w:hint="eastAsia"/>
                <w:color w:val="000000" w:themeColor="text1"/>
                <w:szCs w:val="21"/>
                <w:highlight w:val="none"/>
                <w14:textFill>
                  <w14:solidFill>
                    <w14:schemeClr w14:val="tx1"/>
                  </w14:solidFill>
                </w14:textFill>
              </w:rPr>
              <w:t>之日起</w:t>
            </w:r>
            <w:r>
              <w:rPr>
                <w:rFonts w:hint="eastAsia" w:ascii="宋体" w:hAnsi="宋体" w:cs="宋体"/>
                <w:color w:val="000000" w:themeColor="text1"/>
                <w:szCs w:val="21"/>
                <w:highlight w:val="none"/>
                <w14:textFill>
                  <w14:solidFill>
                    <w14:schemeClr w14:val="tx1"/>
                  </w14:solidFill>
                </w14:textFill>
              </w:rPr>
              <w:t>的依法缴纳税收</w:t>
            </w:r>
            <w:r>
              <w:rPr>
                <w:rFonts w:hint="eastAsia"/>
                <w:color w:val="000000" w:themeColor="text1"/>
                <w:highlight w:val="none"/>
                <w14:textFill>
                  <w14:solidFill>
                    <w14:schemeClr w14:val="tx1"/>
                  </w14:solidFill>
                </w14:textFill>
              </w:rPr>
              <w:t>相应证明文件</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50E54A0B">
            <w:pPr>
              <w:spacing w:line="360" w:lineRule="auto"/>
              <w:contextualSpacing/>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3.供应商依法缴纳社会保障资金的相关材料[2025年</w:t>
            </w:r>
            <w:r>
              <w:rPr>
                <w:rFonts w:hint="eastAsia" w:ascii="宋体" w:hAnsi="宋体" w:cs="宋体"/>
                <w:color w:val="000000" w:themeColor="text1"/>
                <w:szCs w:val="21"/>
                <w:highlight w:val="none"/>
                <w:lang w:val="en-US" w:eastAsia="zh-CN"/>
                <w14:textFill>
                  <w14:solidFill>
                    <w14:schemeClr w14:val="tx1"/>
                  </w14:solidFill>
                </w14:textFill>
              </w:rPr>
              <w:t>10月</w:t>
            </w:r>
            <w:r>
              <w:rPr>
                <w:rFonts w:hint="eastAsia" w:ascii="宋体" w:hAnsi="宋体" w:cs="宋体"/>
                <w:color w:val="000000" w:themeColor="text1"/>
                <w:szCs w:val="21"/>
                <w:highlight w:val="none"/>
                <w14:textFill>
                  <w14:solidFill>
                    <w14:schemeClr w14:val="tx1"/>
                  </w14:solidFill>
                </w14:textFill>
              </w:rPr>
              <w:t>至今任意3个月的依法缴纳社会保障资金的缴费凭证（专用收据或者社会保险缴纳清单）复印件；</w:t>
            </w:r>
            <w:r>
              <w:rPr>
                <w:rFonts w:hint="eastAsia"/>
                <w:color w:val="000000" w:themeColor="text1"/>
                <w:highlight w:val="none"/>
                <w14:textFill>
                  <w14:solidFill>
                    <w14:schemeClr w14:val="tx1"/>
                  </w14:solidFill>
                </w14:textFill>
              </w:rPr>
              <w:t>依法不需要缴纳社会保障资金的，必须提供相应文件证明不需要缴纳社会保障资金。</w:t>
            </w:r>
            <w:r>
              <w:rPr>
                <w:rFonts w:hint="eastAsia" w:ascii="宋体" w:hAnsi="宋体" w:cs="宋体"/>
                <w:color w:val="000000" w:themeColor="text1"/>
                <w:szCs w:val="21"/>
                <w:highlight w:val="none"/>
                <w14:textFill>
                  <w14:solidFill>
                    <w14:schemeClr w14:val="tx1"/>
                  </w14:solidFill>
                </w14:textFill>
              </w:rPr>
              <w:t>从</w:t>
            </w:r>
            <w:r>
              <w:rPr>
                <w:color w:val="000000" w:themeColor="text1"/>
                <w:szCs w:val="21"/>
                <w:highlight w:val="none"/>
                <w14:textFill>
                  <w14:solidFill>
                    <w14:schemeClr w14:val="tx1"/>
                  </w14:solidFill>
                </w14:textFill>
              </w:rPr>
              <w:t>成立</w:t>
            </w:r>
            <w:r>
              <w:rPr>
                <w:rFonts w:hint="eastAsia"/>
                <w:color w:val="000000" w:themeColor="text1"/>
                <w:szCs w:val="21"/>
                <w:highlight w:val="none"/>
                <w14:textFill>
                  <w14:solidFill>
                    <w14:schemeClr w14:val="tx1"/>
                  </w14:solidFill>
                </w14:textFill>
              </w:rPr>
              <w:t>之日起</w:t>
            </w:r>
            <w:r>
              <w:rPr>
                <w:rFonts w:hint="eastAsia" w:ascii="宋体" w:hAnsi="宋体" w:cs="宋体"/>
                <w:color w:val="000000" w:themeColor="text1"/>
                <w:szCs w:val="21"/>
                <w:highlight w:val="none"/>
                <w14:textFill>
                  <w14:solidFill>
                    <w14:schemeClr w14:val="tx1"/>
                  </w14:solidFill>
                </w14:textFill>
              </w:rPr>
              <w:t>到响应文件提交截止时间止不足要求月数的只需提供从</w:t>
            </w:r>
            <w:r>
              <w:rPr>
                <w:color w:val="000000" w:themeColor="text1"/>
                <w:szCs w:val="21"/>
                <w:highlight w:val="none"/>
                <w14:textFill>
                  <w14:solidFill>
                    <w14:schemeClr w14:val="tx1"/>
                  </w14:solidFill>
                </w14:textFill>
              </w:rPr>
              <w:t>成立</w:t>
            </w:r>
            <w:r>
              <w:rPr>
                <w:rFonts w:hint="eastAsia"/>
                <w:color w:val="000000" w:themeColor="text1"/>
                <w:szCs w:val="21"/>
                <w:highlight w:val="none"/>
                <w14:textFill>
                  <w14:solidFill>
                    <w14:schemeClr w14:val="tx1"/>
                  </w14:solidFill>
                </w14:textFill>
              </w:rPr>
              <w:t>之日起</w:t>
            </w:r>
            <w:r>
              <w:rPr>
                <w:rFonts w:hint="eastAsia" w:ascii="宋体" w:hAnsi="宋体" w:cs="宋体"/>
                <w:color w:val="000000" w:themeColor="text1"/>
                <w:szCs w:val="21"/>
                <w:highlight w:val="none"/>
                <w14:textFill>
                  <w14:solidFill>
                    <w14:schemeClr w14:val="tx1"/>
                  </w14:solidFill>
                </w14:textFill>
              </w:rPr>
              <w:t>的依法缴纳社会保障资金的</w:t>
            </w:r>
            <w:r>
              <w:rPr>
                <w:rFonts w:hint="eastAsia"/>
                <w:color w:val="000000" w:themeColor="text1"/>
                <w:highlight w:val="none"/>
                <w14:textFill>
                  <w14:solidFill>
                    <w14:schemeClr w14:val="tx1"/>
                  </w14:solidFill>
                </w14:textFill>
              </w:rPr>
              <w:t>相应证明文件</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68251FED">
            <w:pPr>
              <w:spacing w:line="360" w:lineRule="auto"/>
              <w:contextualSpacing/>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4.供应商</w:t>
            </w:r>
            <w:r>
              <w:rPr>
                <w:rFonts w:hint="eastAsia"/>
                <w:color w:val="000000" w:themeColor="text1"/>
                <w:szCs w:val="21"/>
                <w:highlight w:val="none"/>
                <w14:textFill>
                  <w14:solidFill>
                    <w14:schemeClr w14:val="tx1"/>
                  </w14:solidFill>
                </w14:textFill>
              </w:rPr>
              <w:t>财务状况报告（</w:t>
            </w:r>
            <w:r>
              <w:rPr>
                <w:rFonts w:hint="eastAsia" w:ascii="宋体" w:hAnsi="宋体"/>
                <w:color w:val="000000" w:themeColor="text1"/>
                <w:szCs w:val="21"/>
                <w:highlight w:val="none"/>
                <w14:textFill>
                  <w14:solidFill>
                    <w14:schemeClr w14:val="tx1"/>
                  </w14:solidFill>
                </w14:textFill>
              </w:rPr>
              <w:t>2024</w:t>
            </w:r>
            <w:r>
              <w:rPr>
                <w:rFonts w:hint="eastAsia"/>
                <w:color w:val="000000" w:themeColor="text1"/>
                <w:szCs w:val="21"/>
                <w:highlight w:val="none"/>
                <w14:textFill>
                  <w14:solidFill>
                    <w14:schemeClr w14:val="tx1"/>
                  </w14:solidFill>
                </w14:textFill>
              </w:rPr>
              <w:t>年度</w:t>
            </w:r>
            <w:r>
              <w:rPr>
                <w:rFonts w:hint="eastAsia"/>
                <w:color w:val="000000" w:themeColor="text1"/>
                <w:highlight w:val="none"/>
                <w:lang w:val="en-US" w:eastAsia="zh-CN"/>
                <w14:textFill>
                  <w14:solidFill>
                    <w14:schemeClr w14:val="tx1"/>
                  </w14:solidFill>
                </w14:textFill>
              </w:rPr>
              <w:t>或2025年度</w:t>
            </w:r>
            <w:r>
              <w:rPr>
                <w:rFonts w:hint="eastAsia"/>
                <w:color w:val="000000" w:themeColor="text1"/>
                <w:szCs w:val="21"/>
                <w:highlight w:val="none"/>
                <w14:textFill>
                  <w14:solidFill>
                    <w14:schemeClr w14:val="tx1"/>
                  </w14:solidFill>
                </w14:textFill>
              </w:rPr>
              <w:t>财务报表复印件或者银行出具的资信证明；供应商属于</w:t>
            </w:r>
            <w:r>
              <w:rPr>
                <w:rFonts w:hint="eastAsia"/>
                <w:color w:val="000000" w:themeColor="text1"/>
                <w:highlight w:val="none"/>
                <w14:textFill>
                  <w14:solidFill>
                    <w14:schemeClr w14:val="tx1"/>
                  </w14:solidFill>
                </w14:textFill>
              </w:rPr>
              <w:t>成立</w:t>
            </w:r>
            <w:r>
              <w:rPr>
                <w:color w:val="000000" w:themeColor="text1"/>
                <w:highlight w:val="none"/>
                <w14:textFill>
                  <w14:solidFill>
                    <w14:schemeClr w14:val="tx1"/>
                  </w14:solidFill>
                </w14:textFill>
              </w:rPr>
              <w:t>时间</w:t>
            </w:r>
            <w:r>
              <w:rPr>
                <w:rFonts w:hint="eastAsia"/>
                <w:color w:val="000000" w:themeColor="text1"/>
                <w:highlight w:val="none"/>
                <w14:textFill>
                  <w14:solidFill>
                    <w14:schemeClr w14:val="tx1"/>
                  </w14:solidFill>
                </w14:textFill>
              </w:rPr>
              <w:t>在规定年度之后</w:t>
            </w:r>
            <w:r>
              <w:rPr>
                <w:color w:val="000000" w:themeColor="text1"/>
                <w:highlight w:val="none"/>
                <w14:textFill>
                  <w14:solidFill>
                    <w14:schemeClr w14:val="tx1"/>
                  </w14:solidFill>
                </w14:textFill>
              </w:rPr>
              <w:t>的</w:t>
            </w:r>
            <w:r>
              <w:rPr>
                <w:rFonts w:hint="eastAsia"/>
                <w:color w:val="000000" w:themeColor="text1"/>
                <w:szCs w:val="21"/>
                <w:highlight w:val="none"/>
                <w14:textFill>
                  <w14:solidFill>
                    <w14:schemeClr w14:val="tx1"/>
                  </w14:solidFill>
                </w14:textFill>
              </w:rPr>
              <w:t>法人或其他组织</w:t>
            </w:r>
            <w:r>
              <w:rPr>
                <w:color w:val="000000" w:themeColor="text1"/>
                <w:highlight w:val="none"/>
                <w14:textFill>
                  <w14:solidFill>
                    <w14:schemeClr w14:val="tx1"/>
                  </w14:solidFill>
                </w14:textFill>
              </w:rPr>
              <w:t>，需提供成立</w:t>
            </w:r>
            <w:r>
              <w:rPr>
                <w:rFonts w:hint="eastAsia"/>
                <w:color w:val="000000" w:themeColor="text1"/>
                <w:highlight w:val="none"/>
                <w14:textFill>
                  <w14:solidFill>
                    <w14:schemeClr w14:val="tx1"/>
                  </w14:solidFill>
                </w14:textFill>
              </w:rPr>
              <w:t>之日起至响应文件提交截止时间前</w:t>
            </w:r>
            <w:r>
              <w:rPr>
                <w:color w:val="000000" w:themeColor="text1"/>
                <w:highlight w:val="none"/>
                <w14:textFill>
                  <w14:solidFill>
                    <w14:schemeClr w14:val="tx1"/>
                  </w14:solidFill>
                </w14:textFill>
              </w:rPr>
              <w:t>的月报表</w:t>
            </w:r>
            <w:r>
              <w:rPr>
                <w:rFonts w:hint="eastAsia"/>
                <w:color w:val="000000" w:themeColor="text1"/>
                <w:szCs w:val="21"/>
                <w:highlight w:val="none"/>
                <w14:textFill>
                  <w14:solidFill>
                    <w14:schemeClr w14:val="tx1"/>
                  </w14:solidFill>
                </w14:textFill>
              </w:rPr>
              <w:t>或银行出具的资信证明；资信证明应在有效期内，未注明有效期的，银行出具时间至响应文件提交截止时间不超过一年）</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bCs/>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w:t>
            </w:r>
            <w:r>
              <w:rPr>
                <w:rFonts w:hint="eastAsia" w:ascii="宋体" w:hAnsi="宋体" w:cs="宋体"/>
                <w:b/>
                <w:color w:val="000000" w:themeColor="text1"/>
                <w:szCs w:val="21"/>
                <w:highlight w:val="none"/>
                <w14:textFill>
                  <w14:solidFill>
                    <w14:schemeClr w14:val="tx1"/>
                  </w14:solidFill>
                </w14:textFill>
              </w:rPr>
              <w:t>，否则响应文件按无效响应处理</w:t>
            </w:r>
            <w:r>
              <w:rPr>
                <w:rFonts w:hint="eastAsia" w:ascii="宋体" w:hAnsi="宋体" w:cs="宋体"/>
                <w:bCs/>
                <w:color w:val="000000" w:themeColor="text1"/>
                <w:szCs w:val="21"/>
                <w:highlight w:val="none"/>
                <w14:textFill>
                  <w14:solidFill>
                    <w14:schemeClr w14:val="tx1"/>
                  </w14:solidFill>
                </w14:textFill>
              </w:rPr>
              <w:t>）</w:t>
            </w:r>
          </w:p>
          <w:p w14:paraId="147D818F">
            <w:pPr>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5.供应商直接控股、管理关系信息表（格式后附）；（</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774B2425">
            <w:pPr>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6.竞标声明（格式后附）；（</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48BD214F">
            <w:pPr>
              <w:spacing w:line="360" w:lineRule="auto"/>
              <w:contextualSpacing/>
              <w:jc w:val="left"/>
              <w:rPr>
                <w:rFonts w:hint="eastAsia"/>
                <w:color w:val="000000" w:themeColor="text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w:t>
            </w:r>
            <w:r>
              <w:rPr>
                <w:rFonts w:hint="eastAsia"/>
                <w:color w:val="000000" w:themeColor="text1"/>
                <w:highlight w:val="none"/>
                <w:lang w:val="en-US" w:eastAsia="zh-CN"/>
                <w14:textFill>
                  <w14:solidFill>
                    <w14:schemeClr w14:val="tx1"/>
                  </w14:solidFill>
                </w14:textFill>
              </w:rPr>
              <w:t>供应商的《中小企业声明函（服务）》或残疾人福利性单位声明函或监狱企业相关证明；</w:t>
            </w:r>
            <w:r>
              <w:rPr>
                <w:rFonts w:hint="eastAsia"/>
                <w:b/>
                <w:bCs/>
                <w:color w:val="000000" w:themeColor="text1"/>
                <w:highlight w:val="none"/>
                <w:lang w:val="en-US" w:eastAsia="zh-CN"/>
                <w14:textFill>
                  <w14:solidFill>
                    <w14:schemeClr w14:val="tx1"/>
                  </w14:solidFill>
                </w14:textFill>
              </w:rPr>
              <w:t>（必须提供，否则响应文件按无效响应处理）</w:t>
            </w:r>
          </w:p>
          <w:p w14:paraId="5EA3DDA3">
            <w:pPr>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8.</w:t>
            </w:r>
            <w:r>
              <w:rPr>
                <w:rFonts w:hint="eastAsia" w:ascii="宋体" w:hAnsi="宋体" w:cs="宋体"/>
                <w:color w:val="000000" w:themeColor="text1"/>
                <w:szCs w:val="21"/>
                <w:highlight w:val="none"/>
                <w14:textFill>
                  <w14:solidFill>
                    <w14:schemeClr w14:val="tx1"/>
                  </w14:solidFill>
                </w14:textFill>
              </w:rPr>
              <w:t>除磋商文件规定必须提供以外，供应商认为需要提供的其他证明材料。</w:t>
            </w:r>
          </w:p>
          <w:p w14:paraId="66F1BADD">
            <w:pPr>
              <w:spacing w:line="360" w:lineRule="auto"/>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注：</w:t>
            </w:r>
          </w:p>
          <w:p w14:paraId="71662319">
            <w:pPr>
              <w:spacing w:line="360" w:lineRule="auto"/>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1.以上标明“必须提供”的材料必须加盖供应商</w:t>
            </w:r>
            <w:r>
              <w:rPr>
                <w:rFonts w:hint="eastAsia" w:ascii="宋体" w:hAnsi="宋体"/>
                <w:b/>
                <w:color w:val="000000" w:themeColor="text1"/>
                <w:szCs w:val="21"/>
                <w:highlight w:val="none"/>
                <w14:textFill>
                  <w14:solidFill>
                    <w14:schemeClr w14:val="tx1"/>
                  </w14:solidFill>
                </w14:textFill>
              </w:rPr>
              <w:t>电子签章</w:t>
            </w:r>
            <w:r>
              <w:rPr>
                <w:rFonts w:hint="eastAsia" w:ascii="宋体" w:hAnsi="宋体" w:cs="宋体"/>
                <w:b/>
                <w:color w:val="000000" w:themeColor="text1"/>
                <w:szCs w:val="21"/>
                <w:highlight w:val="none"/>
                <w14:textFill>
                  <w14:solidFill>
                    <w14:schemeClr w14:val="tx1"/>
                  </w14:solidFill>
                </w14:textFill>
              </w:rPr>
              <w:t>，必须提供的材料在第五章“响应文件格式”中有要求法定代表人或委托代理人签字的，必须由法定代表人或委托代理人签字（或者电子签名），否则响应文件按无效处理。</w:t>
            </w:r>
          </w:p>
          <w:p w14:paraId="0B552912">
            <w:pPr>
              <w:spacing w:line="360" w:lineRule="auto"/>
              <w:jc w:val="left"/>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2.</w:t>
            </w:r>
            <w:r>
              <w:rPr>
                <w:rFonts w:hint="eastAsia" w:ascii="宋体" w:hAnsi="宋体" w:cs="宋体"/>
                <w:b/>
                <w:bCs/>
                <w:color w:val="000000" w:themeColor="text1"/>
                <w:szCs w:val="21"/>
                <w:highlight w:val="none"/>
                <w14:textFill>
                  <w14:solidFill>
                    <w14:schemeClr w14:val="tx1"/>
                  </w14:solidFill>
                </w14:textFill>
              </w:rPr>
              <w:t>响应文件（包含电子备份响应文件），其中电子响应文件中所须加盖</w:t>
            </w:r>
            <w:r>
              <w:rPr>
                <w:rFonts w:hint="eastAsia" w:ascii="宋体" w:hAnsi="宋体" w:cs="宋体"/>
                <w:b/>
                <w:color w:val="000000" w:themeColor="text1"/>
                <w:szCs w:val="21"/>
                <w:highlight w:val="none"/>
                <w14:textFill>
                  <w14:solidFill>
                    <w14:schemeClr w14:val="tx1"/>
                  </w14:solidFill>
                </w14:textFill>
              </w:rPr>
              <w:t>供应商</w:t>
            </w:r>
            <w:r>
              <w:rPr>
                <w:rFonts w:hint="eastAsia" w:ascii="宋体" w:hAnsi="宋体"/>
                <w:b/>
                <w:color w:val="000000" w:themeColor="text1"/>
                <w:szCs w:val="21"/>
                <w:highlight w:val="none"/>
                <w14:textFill>
                  <w14:solidFill>
                    <w14:schemeClr w14:val="tx1"/>
                  </w14:solidFill>
                </w14:textFill>
              </w:rPr>
              <w:t>电子签章</w:t>
            </w:r>
            <w:r>
              <w:rPr>
                <w:rFonts w:hint="eastAsia" w:ascii="宋体" w:hAnsi="宋体" w:cs="宋体"/>
                <w:b/>
                <w:bCs/>
                <w:color w:val="000000" w:themeColor="text1"/>
                <w:szCs w:val="21"/>
                <w:highlight w:val="none"/>
                <w14:textFill>
                  <w14:solidFill>
                    <w14:schemeClr w14:val="tx1"/>
                  </w14:solidFill>
                </w14:textFill>
              </w:rPr>
              <w:t>部分均采用CA签章。若竞争性磋商文件中有专门标注的某关联点，并要求供应商在电子竞标系统中作出竞标响应的，如供应商未对关联点进行响应或者在响应文件其它内容进行描述，造成电子评审不能查询的责任由供应商自行承担。</w:t>
            </w:r>
          </w:p>
          <w:p w14:paraId="64166B97">
            <w:pPr>
              <w:spacing w:line="360" w:lineRule="auto"/>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3.分公司参加</w:t>
            </w:r>
            <w:r>
              <w:rPr>
                <w:rFonts w:hint="eastAsia" w:ascii="宋体" w:hAnsi="宋体" w:cs="宋体"/>
                <w:b/>
                <w:bCs/>
                <w:color w:val="000000" w:themeColor="text1"/>
                <w:szCs w:val="21"/>
                <w:highlight w:val="none"/>
                <w:lang w:val="en-US" w:eastAsia="zh-CN"/>
                <w14:textFill>
                  <w14:solidFill>
                    <w14:schemeClr w14:val="tx1"/>
                  </w14:solidFill>
                </w14:textFill>
              </w:rPr>
              <w:t>磋商</w:t>
            </w:r>
            <w:r>
              <w:rPr>
                <w:rFonts w:hint="eastAsia" w:ascii="宋体" w:hAnsi="宋体" w:cs="宋体"/>
                <w:b/>
                <w:bCs/>
                <w:color w:val="000000" w:themeColor="text1"/>
                <w:szCs w:val="21"/>
                <w:highlight w:val="none"/>
                <w14:textFill>
                  <w14:solidFill>
                    <w14:schemeClr w14:val="tx1"/>
                  </w14:solidFill>
                </w14:textFill>
              </w:rPr>
              <w:t>的，应当取得总公司授权并在响应文件中提供授权书复印件，否则按无效响应处理。</w:t>
            </w:r>
          </w:p>
        </w:tc>
      </w:tr>
      <w:tr w14:paraId="234AA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2CF7162A">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12.1.2</w:t>
            </w:r>
          </w:p>
        </w:tc>
        <w:tc>
          <w:tcPr>
            <w:tcW w:w="7912" w:type="dxa"/>
            <w:noWrap w:val="0"/>
            <w:vAlign w:val="center"/>
          </w:tcPr>
          <w:p w14:paraId="772BA68F">
            <w:pPr>
              <w:spacing w:line="360" w:lineRule="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报价文件</w:t>
            </w:r>
          </w:p>
          <w:p w14:paraId="136CA8CD">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竞标报价表（格式后附）；（</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4C8E8316">
            <w:pPr>
              <w:spacing w:line="360" w:lineRule="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《关于符合本国产品标准的声明函》或者财政部会同有关部门规定的有关证明文件；（供应商根据自身响应情况出具）</w:t>
            </w:r>
          </w:p>
          <w:p w14:paraId="1DFFD160">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供应商认为需要提供的其他证明材料</w:t>
            </w:r>
            <w:r>
              <w:rPr>
                <w:rFonts w:hint="eastAsia" w:ascii="宋体" w:hAnsi="宋体" w:cs="宋体"/>
                <w:color w:val="000000" w:themeColor="text1"/>
                <w:szCs w:val="21"/>
                <w:highlight w:val="none"/>
                <w:lang w:eastAsia="zh-CN"/>
                <w14:textFill>
                  <w14:solidFill>
                    <w14:schemeClr w14:val="tx1"/>
                  </w14:solidFill>
                </w14:textFill>
              </w:rPr>
              <w:t>。</w:t>
            </w:r>
          </w:p>
          <w:p w14:paraId="1CACDBA5">
            <w:pPr>
              <w:spacing w:line="360" w:lineRule="auto"/>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注：</w:t>
            </w:r>
          </w:p>
          <w:p w14:paraId="3840CBA2">
            <w:pPr>
              <w:spacing w:line="360" w:lineRule="auto"/>
              <w:contextualSpacing/>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以上标明“必须提供”的材料必须加盖供应商</w:t>
            </w:r>
            <w:r>
              <w:rPr>
                <w:rFonts w:hint="eastAsia" w:ascii="宋体" w:hAnsi="宋体"/>
                <w:b/>
                <w:color w:val="000000" w:themeColor="text1"/>
                <w:szCs w:val="21"/>
                <w:highlight w:val="none"/>
                <w14:textFill>
                  <w14:solidFill>
                    <w14:schemeClr w14:val="tx1"/>
                  </w14:solidFill>
                </w14:textFill>
              </w:rPr>
              <w:t>电子签章</w:t>
            </w:r>
            <w:r>
              <w:rPr>
                <w:rFonts w:hint="eastAsia" w:ascii="宋体" w:hAnsi="宋体" w:cs="宋体"/>
                <w:b/>
                <w:color w:val="000000" w:themeColor="text1"/>
                <w:szCs w:val="21"/>
                <w:highlight w:val="none"/>
                <w14:textFill>
                  <w14:solidFill>
                    <w14:schemeClr w14:val="tx1"/>
                  </w14:solidFill>
                </w14:textFill>
              </w:rPr>
              <w:t>，必须提供的材料在第五章“响应文件格式”中有要求法定代表人或委托代理人签字的，必须由法定代表人或委托代理人签字（或者电子签名），否则响应文件按无效处理。</w:t>
            </w:r>
          </w:p>
        </w:tc>
      </w:tr>
      <w:tr w14:paraId="65E7F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560F75C0">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.3</w:t>
            </w:r>
          </w:p>
        </w:tc>
        <w:tc>
          <w:tcPr>
            <w:tcW w:w="7912" w:type="dxa"/>
            <w:noWrap w:val="0"/>
            <w:vAlign w:val="center"/>
          </w:tcPr>
          <w:p w14:paraId="0C4BAC48">
            <w:pPr>
              <w:spacing w:line="360" w:lineRule="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商务技术文件</w:t>
            </w:r>
          </w:p>
          <w:p w14:paraId="2D40298A">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1.无串通竞标行为的承诺函（格式后附）；（</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06B292B3">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2.法定代表人身份证明书及法定代表</w:t>
            </w:r>
            <w:r>
              <w:rPr>
                <w:rFonts w:hint="eastAsia" w:ascii="宋体" w:hAnsi="宋体" w:cs="宋体"/>
                <w:color w:val="000000" w:themeColor="text1"/>
                <w:szCs w:val="21"/>
                <w:highlight w:val="none"/>
                <w:lang w:val="en-US" w:eastAsia="zh-CN"/>
                <w14:textFill>
                  <w14:solidFill>
                    <w14:schemeClr w14:val="tx1"/>
                  </w14:solidFill>
                </w14:textFill>
              </w:rPr>
              <w:t>人</w:t>
            </w:r>
            <w:r>
              <w:rPr>
                <w:rFonts w:hint="eastAsia" w:ascii="宋体" w:hAnsi="宋体" w:cs="宋体"/>
                <w:color w:val="000000" w:themeColor="text1"/>
                <w:szCs w:val="21"/>
                <w:highlight w:val="none"/>
                <w14:textFill>
                  <w14:solidFill>
                    <w14:schemeClr w14:val="tx1"/>
                  </w14:solidFill>
                </w14:textFill>
              </w:rPr>
              <w:t>有效身份证正反面复印件（格式后附）；（</w:t>
            </w:r>
            <w:r>
              <w:rPr>
                <w:rFonts w:hint="eastAsia" w:ascii="宋体" w:hAnsi="宋体" w:cs="宋体"/>
                <w:b/>
                <w:bCs/>
                <w:color w:val="000000" w:themeColor="text1"/>
                <w:szCs w:val="21"/>
                <w:highlight w:val="none"/>
                <w14:textFill>
                  <w14:solidFill>
                    <w14:schemeClr w14:val="tx1"/>
                  </w14:solidFill>
                </w14:textFill>
              </w:rPr>
              <w:t>除自然人竞标外</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5DD849FC">
            <w:pPr>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3.授权委托书及委托代理人有效身份证正反面复印件（格式后附）；（</w:t>
            </w:r>
            <w:r>
              <w:rPr>
                <w:rFonts w:hint="eastAsia" w:ascii="宋体" w:hAnsi="宋体" w:cs="宋体"/>
                <w:b/>
                <w:color w:val="000000" w:themeColor="text1"/>
                <w:szCs w:val="21"/>
                <w:highlight w:val="none"/>
                <w14:textFill>
                  <w14:solidFill>
                    <w14:schemeClr w14:val="tx1"/>
                  </w14:solidFill>
                </w14:textFill>
              </w:rPr>
              <w:t>委托时必须提供，否则响应文件按无效响应处理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769EA131">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4.商务要求偏离表（格式后附）；（</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262A6E9B">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磋商保证金提交凭证；（</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0830C80E">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技术要求偏离表（格式后附）；（</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75E288CE">
            <w:pPr>
              <w:keepNext w:val="0"/>
              <w:keepLines w:val="0"/>
              <w:pageBreakBefore w:val="0"/>
              <w:widowControl w:val="0"/>
              <w:bidi w:val="0"/>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7.项目实施方案</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包含但不限于</w:t>
            </w:r>
            <w:r>
              <w:rPr>
                <w:rFonts w:hint="eastAsia" w:ascii="宋体" w:hAnsi="宋体" w:eastAsia="宋体" w:cs="宋体"/>
                <w:color w:val="000000" w:themeColor="text1"/>
                <w:spacing w:val="-3"/>
                <w:sz w:val="21"/>
                <w:szCs w:val="21"/>
                <w:highlight w:val="none"/>
                <w14:textFill>
                  <w14:solidFill>
                    <w14:schemeClr w14:val="tx1"/>
                  </w14:solidFill>
                </w14:textFill>
              </w:rPr>
              <w:t>实施方案</w:t>
            </w:r>
            <w:r>
              <w:rPr>
                <w:rFonts w:hint="eastAsia" w:ascii="宋体" w:hAnsi="宋体" w:cs="宋体"/>
                <w:b w:val="0"/>
                <w:bCs/>
                <w:color w:val="000000" w:themeColor="text1"/>
                <w:szCs w:val="21"/>
                <w:highlight w:val="none"/>
                <w:lang w:eastAsia="zh-CN"/>
                <w14:textFill>
                  <w14:solidFill>
                    <w14:schemeClr w14:val="tx1"/>
                  </w14:solidFill>
                </w14:textFill>
              </w:rPr>
              <w:t>、项目质量保障方案、</w:t>
            </w:r>
            <w:r>
              <w:rPr>
                <w:color w:val="000000" w:themeColor="text1"/>
                <w:spacing w:val="-2"/>
                <w:sz w:val="21"/>
                <w:szCs w:val="21"/>
                <w:highlight w:val="none"/>
                <w14:textFill>
                  <w14:solidFill>
                    <w14:schemeClr w14:val="tx1"/>
                  </w14:solidFill>
                </w14:textFill>
              </w:rPr>
              <w:t>创意设计</w:t>
            </w:r>
            <w:r>
              <w:rPr>
                <w:rFonts w:hint="eastAsia"/>
                <w:color w:val="000000" w:themeColor="text1"/>
                <w:spacing w:val="-2"/>
                <w:sz w:val="21"/>
                <w:szCs w:val="21"/>
                <w:highlight w:val="none"/>
                <w:lang w:eastAsia="zh-CN"/>
                <w14:textFill>
                  <w14:solidFill>
                    <w14:schemeClr w14:val="tx1"/>
                  </w14:solidFill>
                </w14:textFill>
              </w:rPr>
              <w:t>、</w:t>
            </w:r>
            <w:r>
              <w:rPr>
                <w:rFonts w:ascii="宋体" w:hAnsi="宋体" w:eastAsia="宋体" w:cs="宋体"/>
                <w:color w:val="000000" w:themeColor="text1"/>
                <w:spacing w:val="-4"/>
                <w:sz w:val="21"/>
                <w:szCs w:val="21"/>
                <w:highlight w:val="none"/>
                <w14:textFill>
                  <w14:solidFill>
                    <w14:schemeClr w14:val="tx1"/>
                  </w14:solidFill>
                </w14:textFill>
              </w:rPr>
              <w:t>售后服务方案</w:t>
            </w:r>
            <w:r>
              <w:rPr>
                <w:rFonts w:hint="eastAsia" w:ascii="宋体" w:hAnsi="宋体" w:cs="宋体"/>
                <w:color w:val="000000" w:themeColor="text1"/>
                <w:spacing w:val="-4"/>
                <w:sz w:val="21"/>
                <w:szCs w:val="21"/>
                <w:highlight w:val="none"/>
                <w:lang w:eastAsia="zh-CN"/>
                <w14:textFill>
                  <w14:solidFill>
                    <w14:schemeClr w14:val="tx1"/>
                  </w14:solidFill>
                </w14:textFill>
              </w:rPr>
              <w:t>、</w:t>
            </w:r>
            <w:r>
              <w:rPr>
                <w:rFonts w:hint="eastAsia" w:ascii="宋体" w:hAnsi="宋体" w:cs="宋体"/>
                <w:color w:val="000000" w:themeColor="text1"/>
                <w:spacing w:val="-4"/>
                <w:sz w:val="21"/>
                <w:szCs w:val="21"/>
                <w:highlight w:val="none"/>
                <w:lang w:val="en-US" w:eastAsia="zh-CN"/>
                <w14:textFill>
                  <w14:solidFill>
                    <w14:schemeClr w14:val="tx1"/>
                  </w14:solidFill>
                </w14:textFill>
              </w:rPr>
              <w:t>应急服务方案</w:t>
            </w:r>
            <w:r>
              <w:rPr>
                <w:rFonts w:hint="eastAsia" w:ascii="宋体" w:hAnsi="宋体" w:cs="宋体"/>
                <w:b w:val="0"/>
                <w:bCs/>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根据第三章“采购需求”及第四章“评审程序评审方法和评审标准”自行编制</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格式</w:t>
            </w:r>
            <w:r>
              <w:rPr>
                <w:rFonts w:hint="eastAsia" w:ascii="宋体" w:hAnsi="宋体" w:cs="宋体"/>
                <w:color w:val="000000" w:themeColor="text1"/>
                <w:szCs w:val="21"/>
                <w:highlight w:val="none"/>
                <w14:textFill>
                  <w14:solidFill>
                    <w14:schemeClr w14:val="tx1"/>
                  </w14:solidFill>
                </w14:textFill>
              </w:rPr>
              <w:t xml:space="preserve">自拟) </w:t>
            </w:r>
          </w:p>
          <w:p w14:paraId="07A0A732">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8</w:t>
            </w:r>
            <w:r>
              <w:rPr>
                <w:rFonts w:hint="eastAsia" w:ascii="宋体" w:hAnsi="宋体" w:cs="宋体"/>
                <w:color w:val="000000" w:themeColor="text1"/>
                <w:szCs w:val="21"/>
                <w:highlight w:val="none"/>
                <w14:textFill>
                  <w14:solidFill>
                    <w14:schemeClr w14:val="tx1"/>
                  </w14:solidFill>
                </w14:textFill>
              </w:rPr>
              <w:t>.实施人员一览表（格式后附）；</w:t>
            </w:r>
          </w:p>
          <w:p w14:paraId="52C431D4">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9.</w:t>
            </w:r>
            <w:r>
              <w:rPr>
                <w:rFonts w:hint="eastAsia" w:ascii="宋体" w:hAnsi="宋体" w:cs="宋体"/>
                <w:color w:val="000000" w:themeColor="text1"/>
                <w:szCs w:val="21"/>
                <w:highlight w:val="none"/>
                <w14:textFill>
                  <w14:solidFill>
                    <w14:schemeClr w14:val="tx1"/>
                  </w14:solidFill>
                </w14:textFill>
              </w:rPr>
              <w:t>对应采购需求的技术要求、商务要求提供的其他文件资料（格式自拟）；</w:t>
            </w:r>
          </w:p>
          <w:p w14:paraId="6FBEF278">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10</w:t>
            </w:r>
            <w:r>
              <w:rPr>
                <w:rFonts w:hint="eastAsia" w:ascii="宋体" w:hAnsi="宋体" w:cs="宋体"/>
                <w:color w:val="000000" w:themeColor="text1"/>
                <w:szCs w:val="21"/>
                <w:highlight w:val="none"/>
                <w14:textFill>
                  <w14:solidFill>
                    <w14:schemeClr w14:val="tx1"/>
                  </w14:solidFill>
                </w14:textFill>
              </w:rPr>
              <w:t>.供应商认为需要提供的其他有关资料。</w:t>
            </w:r>
          </w:p>
          <w:p w14:paraId="49DC6DAD">
            <w:pPr>
              <w:spacing w:line="360" w:lineRule="auto"/>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注：</w:t>
            </w:r>
          </w:p>
          <w:p w14:paraId="1464863A">
            <w:pPr>
              <w:spacing w:line="360" w:lineRule="auto"/>
              <w:contextualSpacing/>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1.以上标明“必须提供”的材料必须加盖供应商</w:t>
            </w:r>
            <w:r>
              <w:rPr>
                <w:rFonts w:hint="eastAsia" w:ascii="宋体" w:hAnsi="宋体"/>
                <w:b/>
                <w:color w:val="000000" w:themeColor="text1"/>
                <w:szCs w:val="21"/>
                <w:highlight w:val="none"/>
                <w14:textFill>
                  <w14:solidFill>
                    <w14:schemeClr w14:val="tx1"/>
                  </w14:solidFill>
                </w14:textFill>
              </w:rPr>
              <w:t>电子签章</w:t>
            </w:r>
            <w:r>
              <w:rPr>
                <w:rFonts w:hint="eastAsia" w:ascii="宋体" w:hAnsi="宋体" w:cs="宋体"/>
                <w:b/>
                <w:color w:val="000000" w:themeColor="text1"/>
                <w:szCs w:val="21"/>
                <w:highlight w:val="none"/>
                <w14:textFill>
                  <w14:solidFill>
                    <w14:schemeClr w14:val="tx1"/>
                  </w14:solidFill>
                </w14:textFill>
              </w:rPr>
              <w:t>，必须提供的材料在第五章“响应文件格式”中有要求法定代表人或委托代理人签字的，必须由法定代表人或委托代理人签字（或者电子签名），否则响应文件按无效处理。</w:t>
            </w:r>
          </w:p>
          <w:p w14:paraId="0D80DA29">
            <w:pPr>
              <w:pStyle w:val="15"/>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2.</w:t>
            </w:r>
            <w:r>
              <w:rPr>
                <w:rFonts w:hint="eastAsia" w:ascii="宋体" w:hAnsi="宋体" w:cs="宋体"/>
                <w:b/>
                <w:bCs/>
                <w:color w:val="000000" w:themeColor="text1"/>
                <w:szCs w:val="21"/>
                <w:highlight w:val="none"/>
                <w14:textFill>
                  <w14:solidFill>
                    <w14:schemeClr w14:val="tx1"/>
                  </w14:solidFill>
                </w14:textFill>
              </w:rPr>
              <w:t>响应文件（包含电子备份响应文件），其中电子响应文件中所须加盖</w:t>
            </w:r>
            <w:r>
              <w:rPr>
                <w:rFonts w:hint="eastAsia" w:ascii="宋体" w:hAnsi="宋体" w:cs="宋体"/>
                <w:b/>
                <w:color w:val="000000" w:themeColor="text1"/>
                <w:szCs w:val="21"/>
                <w:highlight w:val="none"/>
                <w14:textFill>
                  <w14:solidFill>
                    <w14:schemeClr w14:val="tx1"/>
                  </w14:solidFill>
                </w14:textFill>
              </w:rPr>
              <w:t>供应商</w:t>
            </w:r>
            <w:r>
              <w:rPr>
                <w:rFonts w:hint="eastAsia" w:ascii="宋体" w:hAnsi="宋体"/>
                <w:b/>
                <w:color w:val="000000" w:themeColor="text1"/>
                <w:szCs w:val="21"/>
                <w:highlight w:val="none"/>
                <w14:textFill>
                  <w14:solidFill>
                    <w14:schemeClr w14:val="tx1"/>
                  </w14:solidFill>
                </w14:textFill>
              </w:rPr>
              <w:t>电子签章</w:t>
            </w:r>
            <w:r>
              <w:rPr>
                <w:rFonts w:hint="eastAsia" w:ascii="宋体" w:hAnsi="宋体" w:cs="宋体"/>
                <w:b/>
                <w:bCs/>
                <w:color w:val="000000" w:themeColor="text1"/>
                <w:szCs w:val="21"/>
                <w:highlight w:val="none"/>
                <w14:textFill>
                  <w14:solidFill>
                    <w14:schemeClr w14:val="tx1"/>
                  </w14:solidFill>
                </w14:textFill>
              </w:rPr>
              <w:t>部分均采用CA签章。若竞争性磋商文件中有专门标注的某关联点，并要求供应商在电子竞标系统中作出竞标响应的，如供应商未对关联点进行响应或者在响应文件其它内容进行描述，造成电子评审不能查询的责任由供应商自行承担。</w:t>
            </w:r>
          </w:p>
        </w:tc>
      </w:tr>
      <w:tr w14:paraId="5CE7C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6" w:hRule="atLeast"/>
          <w:jc w:val="center"/>
        </w:trPr>
        <w:tc>
          <w:tcPr>
            <w:tcW w:w="992" w:type="dxa"/>
            <w:noWrap w:val="0"/>
            <w:vAlign w:val="center"/>
          </w:tcPr>
          <w:p w14:paraId="3F1B589E">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r>
              <w:rPr>
                <w:rFonts w:ascii="宋体" w:hAnsi="宋体" w:cs="宋体"/>
                <w:color w:val="000000" w:themeColor="text1"/>
                <w:szCs w:val="21"/>
                <w:highlight w:val="none"/>
                <w14:textFill>
                  <w14:solidFill>
                    <w14:schemeClr w14:val="tx1"/>
                  </w14:solidFill>
                </w14:textFill>
              </w:rPr>
              <w:t>2</w:t>
            </w:r>
          </w:p>
        </w:tc>
        <w:tc>
          <w:tcPr>
            <w:tcW w:w="7912" w:type="dxa"/>
            <w:noWrap w:val="0"/>
            <w:vAlign w:val="center"/>
          </w:tcPr>
          <w:p w14:paraId="7F2F076C">
            <w:pPr>
              <w:spacing w:line="40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供应商应准备电子响应文件、以介质存储的数据电文形式的电子备份响应文件</w:t>
            </w:r>
            <w:r>
              <w:rPr>
                <w:rFonts w:hint="eastAsia" w:ascii="宋体" w:hAnsi="宋体" w:cs="宋体"/>
                <w:color w:val="000000" w:themeColor="text1"/>
                <w:szCs w:val="21"/>
                <w:highlight w:val="none"/>
                <w:lang w:val="en-US" w:eastAsia="zh-CN"/>
                <w14:textFill>
                  <w14:solidFill>
                    <w14:schemeClr w14:val="tx1"/>
                  </w14:solidFill>
                </w14:textFill>
              </w:rPr>
              <w:t>两</w:t>
            </w:r>
            <w:r>
              <w:rPr>
                <w:rFonts w:hint="eastAsia" w:ascii="宋体" w:hAnsi="宋体" w:cs="宋体"/>
                <w:color w:val="000000" w:themeColor="text1"/>
                <w:szCs w:val="21"/>
                <w:highlight w:val="none"/>
                <w14:textFill>
                  <w14:solidFill>
                    <w14:schemeClr w14:val="tx1"/>
                  </w14:solidFill>
                </w14:textFill>
              </w:rPr>
              <w:t>类：</w:t>
            </w:r>
          </w:p>
          <w:p w14:paraId="7AAEEB71">
            <w:pPr>
              <w:spacing w:line="40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1.电子响应文件，电子响应文件按广西政府采购云平台要求及本竞争性</w:t>
            </w:r>
            <w:r>
              <w:rPr>
                <w:rFonts w:hint="eastAsia" w:ascii="宋体" w:hAnsi="宋体"/>
                <w:color w:val="000000" w:themeColor="text1"/>
                <w:szCs w:val="21"/>
                <w:highlight w:val="none"/>
                <w14:textFill>
                  <w14:solidFill>
                    <w14:schemeClr w14:val="tx1"/>
                  </w14:solidFill>
                </w14:textFill>
              </w:rPr>
              <w:t>磋商</w:t>
            </w:r>
            <w:r>
              <w:rPr>
                <w:rFonts w:hint="eastAsia" w:ascii="宋体" w:hAnsi="宋体" w:cs="宋体"/>
                <w:color w:val="000000" w:themeColor="text1"/>
                <w:szCs w:val="21"/>
                <w:highlight w:val="none"/>
                <w14:textFill>
                  <w14:solidFill>
                    <w14:schemeClr w14:val="tx1"/>
                  </w14:solidFill>
                </w14:textFill>
              </w:rPr>
              <w:t>文件要求制作、加密并递交。</w:t>
            </w:r>
          </w:p>
          <w:p w14:paraId="724609C9">
            <w:pPr>
              <w:spacing w:line="40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2.以介质存储的数据电文形式的电子备份响应文件，按广西政府采购云平台项目采购-电子招投标操作指南中上传的电子响应文件格式，以DVD光盘或者U盘等形式提供。数量为1份。</w:t>
            </w:r>
          </w:p>
          <w:p w14:paraId="1D3E7260">
            <w:pPr>
              <w:spacing w:line="40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响应文件启用顺序和效力：响应文件的启用，按先后顺位分别为电子响应文件、以介质存储的数据电文形式的电子备份响应文件。顺位在先的响应文件已按时解密的，下一顺位响应文件自动失效。在下一顺位的响应文件启用时，前一顺位的响应文件自动失效。</w:t>
            </w:r>
          </w:p>
          <w:p w14:paraId="1AAB472F">
            <w:pPr>
              <w:spacing w:line="40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▲未传输递交电子响应文件的，按无效响应处理。</w:t>
            </w:r>
          </w:p>
        </w:tc>
      </w:tr>
      <w:tr w14:paraId="2B045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006D5138">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15.2</w:t>
            </w:r>
          </w:p>
        </w:tc>
        <w:tc>
          <w:tcPr>
            <w:tcW w:w="7912" w:type="dxa"/>
            <w:noWrap w:val="0"/>
            <w:vAlign w:val="center"/>
          </w:tcPr>
          <w:p w14:paraId="69E7D67E">
            <w:pPr>
              <w:spacing w:line="400" w:lineRule="exact"/>
              <w:ind w:firstLine="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1.报价方式：本项目采用下浮系数方式报价，</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磋商报价下浮系数a范围：0%≤a≤100%,</w:t>
            </w:r>
            <w:r>
              <w:rPr>
                <w:rFonts w:hint="eastAsia" w:ascii="宋体" w:hAnsi="宋体" w:cs="宋体"/>
                <w:b/>
                <w:bCs/>
                <w:color w:val="000000" w:themeColor="text1"/>
                <w:sz w:val="21"/>
                <w:szCs w:val="21"/>
                <w:highlight w:val="none"/>
                <w:lang w:val="en-US" w:eastAsia="zh-CN"/>
                <w14:textFill>
                  <w14:solidFill>
                    <w14:schemeClr w14:val="tx1"/>
                  </w14:solidFill>
                </w14:textFill>
              </w:rPr>
              <w:t>超出该范围报价的，报价无效，其响应文件按无效响应处理。</w:t>
            </w:r>
            <w:r>
              <w:rPr>
                <w:rFonts w:hint="eastAsia" w:ascii="宋体" w:hAnsi="宋体" w:eastAsia="宋体" w:cs="宋体"/>
                <w:color w:val="000000" w:themeColor="text1"/>
                <w:sz w:val="21"/>
                <w:szCs w:val="21"/>
                <w:highlight w:val="none"/>
                <w:lang w:val="en-US" w:eastAsia="zh-CN"/>
                <w14:textFill>
                  <w14:solidFill>
                    <w14:schemeClr w14:val="tx1"/>
                  </w14:solidFill>
                </w14:textFill>
              </w:rPr>
              <w:t>供应商结合市场行情进行报价</w:t>
            </w:r>
            <w:r>
              <w:rPr>
                <w:rFonts w:hint="eastAsia" w:ascii="宋体" w:hAnsi="宋体" w:cs="宋体"/>
                <w:color w:val="000000" w:themeColor="text1"/>
                <w:sz w:val="21"/>
                <w:szCs w:val="21"/>
                <w:highlight w:val="none"/>
                <w:lang w:val="en-US" w:eastAsia="zh-CN"/>
                <w14:textFill>
                  <w14:solidFill>
                    <w14:schemeClr w14:val="tx1"/>
                  </w14:solidFill>
                </w14:textFill>
              </w:rPr>
              <w:t>。本项目采购合同成交货物的结算价以竞争性磋商文件第三章采购需求附件1中的相应货物的单价最高限价为基准进行结算。如：某货物的结算价=某货物的单价最高限价*（1-下浮系数）*某货物的采购数量。</w:t>
            </w:r>
          </w:p>
          <w:p w14:paraId="1508434D">
            <w:pPr>
              <w:spacing w:line="400" w:lineRule="exact"/>
              <w:ind w:firstLine="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2.报价必须含以下部分，包括：</w:t>
            </w:r>
          </w:p>
          <w:p w14:paraId="27493577">
            <w:pPr>
              <w:spacing w:line="400" w:lineRule="exact"/>
              <w:ind w:firstLine="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（1）服务的价格（报价需包含但不限于“服务需求一览表”涉及的所有费用）；</w:t>
            </w:r>
          </w:p>
          <w:p w14:paraId="0E308BC9">
            <w:pPr>
              <w:spacing w:line="400" w:lineRule="exact"/>
              <w:ind w:firstLine="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（2）技术支持、售后服务费等；</w:t>
            </w:r>
          </w:p>
          <w:p w14:paraId="18F4F0FD">
            <w:pPr>
              <w:spacing w:line="400" w:lineRule="exact"/>
              <w:ind w:firstLine="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（3）必要的保险费用和各项税金；</w:t>
            </w:r>
          </w:p>
          <w:p w14:paraId="5C3BE21C">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其他：完成清单中一个规定计量子目所需的全部费用，包括但不限于人工费及政策性人工费调整、材料费（材料损耗）、机械使用费、非标产品模具加工费、包装运输费、赶工补偿费、样品费、调试费、综合管理费、合理利润、税金、水电费、清洁卫生费、垃圾清运费、保险费、总包单位管理费以及</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供应商</w:t>
            </w:r>
            <w:r>
              <w:rPr>
                <w:rFonts w:hint="eastAsia" w:ascii="宋体" w:hAnsi="宋体" w:eastAsia="宋体" w:cs="宋体"/>
                <w:color w:val="000000" w:themeColor="text1"/>
                <w:sz w:val="21"/>
                <w:szCs w:val="21"/>
                <w:highlight w:val="none"/>
                <w:lang w:val="en-US" w:eastAsia="zh-CN"/>
                <w14:textFill>
                  <w14:solidFill>
                    <w14:schemeClr w14:val="tx1"/>
                  </w14:solidFill>
                </w14:textFill>
              </w:rPr>
              <w:t>认为可能发生的风险费等直至完成工程交付标准所需的一切费用以及维保期间（养护期间）的全部费用。</w:t>
            </w:r>
          </w:p>
        </w:tc>
      </w:tr>
      <w:tr w14:paraId="23B52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6DDDB71B">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w:t>
            </w:r>
            <w:r>
              <w:rPr>
                <w:rFonts w:ascii="宋体" w:hAnsi="宋体" w:cs="宋体"/>
                <w:color w:val="000000" w:themeColor="text1"/>
                <w:szCs w:val="21"/>
                <w:highlight w:val="none"/>
                <w14:textFill>
                  <w14:solidFill>
                    <w14:schemeClr w14:val="tx1"/>
                  </w14:solidFill>
                </w14:textFill>
              </w:rPr>
              <w:t>2</w:t>
            </w:r>
          </w:p>
        </w:tc>
        <w:tc>
          <w:tcPr>
            <w:tcW w:w="7912" w:type="dxa"/>
            <w:noWrap w:val="0"/>
            <w:vAlign w:val="center"/>
          </w:tcPr>
          <w:p w14:paraId="2992864C">
            <w:pPr>
              <w:pStyle w:val="13"/>
              <w:widowControl w:val="0"/>
              <w:tabs>
                <w:tab w:val="clear" w:pos="454"/>
              </w:tabs>
              <w:spacing w:line="360" w:lineRule="auto"/>
              <w:ind w:left="283" w:hanging="283"/>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竞标有效期：自首次响应文件提交截止之日起</w:t>
            </w:r>
            <w:r>
              <w:rPr>
                <w:rFonts w:hint="eastAsia" w:ascii="宋体" w:hAnsi="宋体" w:cs="宋体"/>
                <w:color w:val="000000" w:themeColor="text1"/>
                <w:sz w:val="21"/>
                <w:szCs w:val="21"/>
                <w:highlight w:val="none"/>
                <w:u w:val="single"/>
                <w14:textFill>
                  <w14:solidFill>
                    <w14:schemeClr w14:val="tx1"/>
                  </w14:solidFill>
                </w14:textFill>
              </w:rPr>
              <w:t>60</w:t>
            </w:r>
            <w:r>
              <w:rPr>
                <w:rFonts w:hint="eastAsia" w:ascii="宋体" w:hAnsi="宋体" w:cs="宋体"/>
                <w:color w:val="000000" w:themeColor="text1"/>
                <w:sz w:val="21"/>
                <w:szCs w:val="21"/>
                <w:highlight w:val="none"/>
                <w14:textFill>
                  <w14:solidFill>
                    <w14:schemeClr w14:val="tx1"/>
                  </w14:solidFill>
                </w14:textFill>
              </w:rPr>
              <w:t>日。</w:t>
            </w:r>
          </w:p>
        </w:tc>
      </w:tr>
      <w:tr w14:paraId="2993E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20B3EBFF">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17.1</w:t>
            </w:r>
          </w:p>
        </w:tc>
        <w:tc>
          <w:tcPr>
            <w:tcW w:w="7912" w:type="dxa"/>
            <w:noWrap w:val="0"/>
            <w:vAlign w:val="center"/>
          </w:tcPr>
          <w:p w14:paraId="345A2828">
            <w:pPr>
              <w:spacing w:line="360" w:lineRule="auto"/>
              <w:rPr>
                <w:rFonts w:ascii="宋体" w:hAnsi="宋体"/>
                <w:color w:val="000000" w:themeColor="text1"/>
                <w:szCs w:val="21"/>
                <w:highlight w:val="none"/>
                <w14:textFill>
                  <w14:solidFill>
                    <w14:schemeClr w14:val="tx1"/>
                  </w14:solidFill>
                </w14:textFill>
              </w:rPr>
            </w:pPr>
            <w:r>
              <w:rPr>
                <w:rFonts w:ascii="Wingdings 2" w:hAnsi="Wingdings 2" w:eastAsia="Wingdings 2" w:cs="Wingdings 2"/>
                <w:b w:val="0"/>
                <w:bCs/>
                <w:color w:val="000000" w:themeColor="text1"/>
                <w:szCs w:val="21"/>
                <w:highlight w:val="none"/>
                <w14:textFill>
                  <w14:solidFill>
                    <w14:schemeClr w14:val="tx1"/>
                  </w14:solidFill>
                </w14:textFill>
              </w:rPr>
              <w:t>R</w:t>
            </w:r>
            <w:r>
              <w:rPr>
                <w:rFonts w:hint="eastAsia" w:ascii="宋体" w:hAnsi="宋体"/>
                <w:b w:val="0"/>
                <w:bCs/>
                <w:color w:val="000000" w:themeColor="text1"/>
                <w:szCs w:val="21"/>
                <w:highlight w:val="none"/>
                <w14:textFill>
                  <w14:solidFill>
                    <w14:schemeClr w14:val="tx1"/>
                  </w14:solidFill>
                </w14:textFill>
              </w:rPr>
              <w:t>本项目收取磋商保证金，</w:t>
            </w:r>
            <w:r>
              <w:rPr>
                <w:rFonts w:hint="eastAsia" w:ascii="宋体" w:hAnsi="宋体"/>
                <w:color w:val="000000" w:themeColor="text1"/>
                <w:szCs w:val="21"/>
                <w:highlight w:val="none"/>
                <w14:textFill>
                  <w14:solidFill>
                    <w14:schemeClr w14:val="tx1"/>
                  </w14:solidFill>
                </w14:textFill>
              </w:rPr>
              <w:t>具体规定如下：</w:t>
            </w:r>
          </w:p>
          <w:p w14:paraId="4AFF277E">
            <w:pPr>
              <w:spacing w:line="360" w:lineRule="auto"/>
              <w:rPr>
                <w:rFonts w:hint="default" w:ascii="宋体" w:hAnsi="宋体" w:cs="宋体"/>
                <w:color w:val="000000" w:themeColor="text1"/>
                <w:szCs w:val="21"/>
                <w:highlight w:val="none"/>
                <w:lang w:val="en-US"/>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磋商保证金人民币</w:t>
            </w:r>
            <w:r>
              <w:rPr>
                <w:rFonts w:hint="eastAsia" w:ascii="宋体" w:hAnsi="宋体" w:cs="宋体"/>
                <w:color w:val="000000" w:themeColor="text1"/>
                <w:szCs w:val="21"/>
                <w:highlight w:val="none"/>
                <w:u w:val="single"/>
                <w:lang w:val="en-US" w:eastAsia="zh-CN"/>
                <w14:textFill>
                  <w14:solidFill>
                    <w14:schemeClr w14:val="tx1"/>
                  </w14:solidFill>
                </w14:textFill>
              </w:rPr>
              <w:t>陆仟元整</w:t>
            </w:r>
            <w:r>
              <w:rPr>
                <w:rFonts w:hint="eastAsia" w:ascii="宋体" w:hAnsi="宋体" w:cs="宋体"/>
                <w:color w:val="000000" w:themeColor="text1"/>
                <w:szCs w:val="21"/>
                <w:highlight w:val="none"/>
                <w:u w:val="single"/>
                <w14:textFill>
                  <w14:solidFill>
                    <w14:schemeClr w14:val="tx1"/>
                  </w14:solidFill>
                </w14:textFill>
              </w:rPr>
              <w:t>（¥</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u w:val="single"/>
                <w14:textFill>
                  <w14:solidFill>
                    <w14:schemeClr w14:val="tx1"/>
                  </w14:solidFill>
                </w14:textFill>
              </w:rPr>
              <w:t>000.00）</w:t>
            </w:r>
          </w:p>
          <w:p w14:paraId="2FA32C7C">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磋商保证金的交纳方式：银行转账、支票、汇票、本票或者银行、保险机构出具的保函（包含电子保函），禁止采用现钞方式。采用银行转账方式的，在响应文件提交截止时间前交至指定账户并且到账（</w:t>
            </w:r>
            <w:r>
              <w:rPr>
                <w:rFonts w:hint="eastAsia" w:ascii="宋体" w:hAnsi="宋体" w:cs="宋体"/>
                <w:color w:val="000000" w:themeColor="text1"/>
                <w:szCs w:val="21"/>
                <w:highlight w:val="none"/>
                <w:u w:val="single"/>
                <w14:textFill>
                  <w14:solidFill>
                    <w14:schemeClr w14:val="tx1"/>
                  </w14:solidFill>
                </w14:textFill>
              </w:rPr>
              <w:t>开户名：云之龙咨询集团有限公司钦州分公司；开户银行：中信银行南宁</w:t>
            </w:r>
            <w:r>
              <w:rPr>
                <w:rFonts w:hint="eastAsia" w:ascii="宋体" w:hAnsi="宋体" w:cs="宋体"/>
                <w:color w:val="000000" w:themeColor="text1"/>
                <w:szCs w:val="21"/>
                <w:highlight w:val="none"/>
                <w:u w:val="single"/>
                <w:lang w:eastAsia="zh-CN"/>
                <w14:textFill>
                  <w14:solidFill>
                    <w14:schemeClr w14:val="tx1"/>
                  </w14:solidFill>
                </w14:textFill>
              </w:rPr>
              <w:t>园湖支行</w:t>
            </w:r>
            <w:r>
              <w:rPr>
                <w:rFonts w:hint="eastAsia" w:ascii="宋体" w:hAnsi="宋体" w:cs="宋体"/>
                <w:color w:val="000000" w:themeColor="text1"/>
                <w:szCs w:val="21"/>
                <w:highlight w:val="none"/>
                <w:u w:val="single"/>
                <w14:textFill>
                  <w14:solidFill>
                    <w14:schemeClr w14:val="tx1"/>
                  </w14:solidFill>
                </w14:textFill>
              </w:rPr>
              <w:t>；银行账号：8113 0010 1460 0074 523</w:t>
            </w:r>
            <w:r>
              <w:rPr>
                <w:rFonts w:hint="eastAsia" w:ascii="宋体" w:hAnsi="宋体" w:cs="宋体"/>
                <w:color w:val="000000" w:themeColor="text1"/>
                <w:szCs w:val="21"/>
                <w:highlight w:val="none"/>
                <w14:textFill>
                  <w14:solidFill>
                    <w14:schemeClr w14:val="tx1"/>
                  </w14:solidFill>
                </w14:textFill>
              </w:rPr>
              <w:t>）；采用支票、汇票、本票或者保函（包含电子保函）等方式的，在响应文件提交截止时间前，供应商必须提交单独密封的支票、汇票、本票或者银行、保险机构出具的保函原件（如为电子保函的提供加盖供应商公章的复印件</w:t>
            </w:r>
            <w:r>
              <w:rPr>
                <w:rFonts w:hint="eastAsia" w:ascii="宋体" w:hAnsi="宋体" w:cs="宋体"/>
                <w:color w:val="000000" w:themeColor="text1"/>
                <w:szCs w:val="21"/>
                <w:highlight w:val="none"/>
                <w:lang w:val="en-US" w:eastAsia="zh-CN"/>
                <w14:textFill>
                  <w14:solidFill>
                    <w14:schemeClr w14:val="tx1"/>
                  </w14:solidFill>
                </w14:textFill>
              </w:rPr>
              <w:t>/打印件</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否则视为无效磋商保证金</w:t>
            </w:r>
            <w:r>
              <w:rPr>
                <w:rFonts w:hint="eastAsia" w:ascii="宋体" w:hAnsi="宋体" w:cs="宋体"/>
                <w:color w:val="000000" w:themeColor="text1"/>
                <w:szCs w:val="21"/>
                <w:highlight w:val="none"/>
                <w14:textFill>
                  <w14:solidFill>
                    <w14:schemeClr w14:val="tx1"/>
                  </w14:solidFill>
                </w14:textFill>
              </w:rPr>
              <w:t>。</w:t>
            </w:r>
          </w:p>
          <w:p w14:paraId="0A89722A">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相关要求：</w:t>
            </w:r>
          </w:p>
          <w:p w14:paraId="3C40C1DE">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1.磋商保证金采用银行转账交纳方式的，在响应文件提交截止时间前交至指定账户并且到账，供应商应将银行转账底单的复印件作为磋商保证金提交凭证，放置于商务技术文件中，</w:t>
            </w:r>
            <w:r>
              <w:rPr>
                <w:rFonts w:hint="eastAsia" w:ascii="宋体" w:hAnsi="宋体" w:cs="宋体"/>
                <w:b/>
                <w:color w:val="000000" w:themeColor="text1"/>
                <w:szCs w:val="21"/>
                <w:highlight w:val="none"/>
                <w14:textFill>
                  <w14:solidFill>
                    <w14:schemeClr w14:val="tx1"/>
                  </w14:solidFill>
                </w14:textFill>
              </w:rPr>
              <w:t>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6F02CA8A">
            <w:pPr>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2.磋商保证金采用支票、汇票、本票或者银行、保险机构出具的保函</w:t>
            </w:r>
            <w:r>
              <w:rPr>
                <w:rFonts w:hint="eastAsia" w:ascii="宋体" w:hAnsi="宋体" w:cs="宋体"/>
                <w:color w:val="000000" w:themeColor="text1"/>
                <w:szCs w:val="21"/>
                <w:highlight w:val="none"/>
                <w14:textFill>
                  <w14:solidFill>
                    <w14:schemeClr w14:val="tx1"/>
                  </w14:solidFill>
                </w14:textFill>
              </w:rPr>
              <w:t>（包含电子保函）</w:t>
            </w:r>
            <w:r>
              <w:rPr>
                <w:rFonts w:hint="eastAsia" w:ascii="宋体" w:hAnsi="宋体"/>
                <w:color w:val="000000" w:themeColor="text1"/>
                <w:szCs w:val="21"/>
                <w:highlight w:val="none"/>
                <w14:textFill>
                  <w14:solidFill>
                    <w14:schemeClr w14:val="tx1"/>
                  </w14:solidFill>
                </w14:textFill>
              </w:rPr>
              <w:t>交纳方式的，供应商应将支票、汇票、本票或者银行、保险机构出具的保函</w:t>
            </w:r>
            <w:r>
              <w:rPr>
                <w:rFonts w:hint="eastAsia" w:ascii="宋体" w:hAnsi="宋体" w:cs="宋体"/>
                <w:color w:val="000000" w:themeColor="text1"/>
                <w:szCs w:val="21"/>
                <w:highlight w:val="none"/>
                <w14:textFill>
                  <w14:solidFill>
                    <w14:schemeClr w14:val="tx1"/>
                  </w14:solidFill>
                </w14:textFill>
              </w:rPr>
              <w:t>（包含电子保函）</w:t>
            </w:r>
            <w:r>
              <w:rPr>
                <w:rFonts w:hint="eastAsia" w:ascii="宋体" w:hAnsi="宋体"/>
                <w:color w:val="000000" w:themeColor="text1"/>
                <w:szCs w:val="21"/>
                <w:highlight w:val="none"/>
                <w14:textFill>
                  <w14:solidFill>
                    <w14:schemeClr w14:val="tx1"/>
                  </w14:solidFill>
                </w14:textFill>
              </w:rPr>
              <w:t>的复印件</w:t>
            </w:r>
            <w:r>
              <w:rPr>
                <w:rFonts w:hint="eastAsia" w:ascii="宋体" w:hAnsi="宋体"/>
                <w:color w:val="000000" w:themeColor="text1"/>
                <w:szCs w:val="21"/>
                <w:highlight w:val="none"/>
                <w:lang w:val="en-US" w:eastAsia="zh-CN"/>
                <w14:textFill>
                  <w14:solidFill>
                    <w14:schemeClr w14:val="tx1"/>
                  </w14:solidFill>
                </w14:textFill>
              </w:rPr>
              <w:t>/打印件</w:t>
            </w:r>
            <w:r>
              <w:rPr>
                <w:rFonts w:hint="eastAsia" w:ascii="宋体" w:hAnsi="宋体"/>
                <w:color w:val="000000" w:themeColor="text1"/>
                <w:szCs w:val="21"/>
                <w:highlight w:val="none"/>
                <w14:textFill>
                  <w14:solidFill>
                    <w14:schemeClr w14:val="tx1"/>
                  </w14:solidFill>
                </w14:textFill>
              </w:rPr>
              <w:t>作为磋商保证金提交凭证，放置于</w:t>
            </w:r>
            <w:r>
              <w:rPr>
                <w:rFonts w:hint="eastAsia" w:ascii="宋体" w:hAnsi="宋体" w:cs="宋体"/>
                <w:color w:val="000000" w:themeColor="text1"/>
                <w:szCs w:val="21"/>
                <w:highlight w:val="none"/>
                <w14:textFill>
                  <w14:solidFill>
                    <w14:schemeClr w14:val="tx1"/>
                  </w14:solidFill>
                </w14:textFill>
              </w:rPr>
              <w:t>商务技术文件</w:t>
            </w:r>
            <w:r>
              <w:rPr>
                <w:rFonts w:hint="eastAsia" w:ascii="宋体" w:hAnsi="宋体"/>
                <w:color w:val="000000" w:themeColor="text1"/>
                <w:szCs w:val="21"/>
                <w:highlight w:val="none"/>
                <w14:textFill>
                  <w14:solidFill>
                    <w14:schemeClr w14:val="tx1"/>
                  </w14:solidFill>
                </w14:textFill>
              </w:rPr>
              <w:t>中，</w:t>
            </w:r>
            <w:r>
              <w:rPr>
                <w:rFonts w:hint="eastAsia" w:ascii="宋体" w:hAnsi="宋体" w:cs="宋体"/>
                <w:b/>
                <w:color w:val="000000" w:themeColor="text1"/>
                <w:szCs w:val="21"/>
                <w:highlight w:val="none"/>
                <w14:textFill>
                  <w14:solidFill>
                    <w14:schemeClr w14:val="tx1"/>
                  </w14:solidFill>
                </w14:textFill>
              </w:rPr>
              <w:t>否则响应文件按无效处理</w:t>
            </w:r>
            <w:r>
              <w:rPr>
                <w:rFonts w:hint="eastAsia" w:ascii="宋体" w:hAnsi="宋体"/>
                <w:color w:val="000000" w:themeColor="text1"/>
                <w:szCs w:val="21"/>
                <w:highlight w:val="none"/>
                <w14:textFill>
                  <w14:solidFill>
                    <w14:schemeClr w14:val="tx1"/>
                  </w14:solidFill>
                </w14:textFill>
              </w:rPr>
              <w:t>。供应商必须</w:t>
            </w:r>
            <w:r>
              <w:rPr>
                <w:rFonts w:hint="eastAsia"/>
                <w:color w:val="000000" w:themeColor="text1"/>
                <w:highlight w:val="none"/>
                <w14:textFill>
                  <w14:solidFill>
                    <w14:schemeClr w14:val="tx1"/>
                  </w14:solidFill>
                </w14:textFill>
              </w:rPr>
              <w:t>在</w:t>
            </w:r>
            <w:r>
              <w:rPr>
                <w:rFonts w:hint="eastAsia" w:ascii="宋体" w:hAnsi="宋体" w:cs="宋体"/>
                <w:color w:val="000000" w:themeColor="text1"/>
                <w:szCs w:val="21"/>
                <w:highlight w:val="none"/>
                <w14:textFill>
                  <w14:solidFill>
                    <w14:schemeClr w14:val="tx1"/>
                  </w14:solidFill>
                </w14:textFill>
              </w:rPr>
              <w:t>响应文件提交截止时间</w:t>
            </w:r>
            <w:r>
              <w:rPr>
                <w:rFonts w:hint="eastAsia"/>
                <w:color w:val="000000" w:themeColor="text1"/>
                <w:highlight w:val="none"/>
                <w14:textFill>
                  <w14:solidFill>
                    <w14:schemeClr w14:val="tx1"/>
                  </w14:solidFill>
                </w14:textFill>
              </w:rPr>
              <w:t>前</w:t>
            </w:r>
            <w:r>
              <w:rPr>
                <w:rFonts w:hint="eastAsia" w:ascii="宋体" w:hAnsi="宋体"/>
                <w:color w:val="000000" w:themeColor="text1"/>
                <w:szCs w:val="21"/>
                <w:highlight w:val="none"/>
                <w14:textFill>
                  <w14:solidFill>
                    <w14:schemeClr w14:val="tx1"/>
                  </w14:solidFill>
                </w14:textFill>
              </w:rPr>
              <w:t>将</w:t>
            </w:r>
            <w:r>
              <w:rPr>
                <w:rFonts w:hint="eastAsia" w:ascii="宋体" w:hAnsi="宋体" w:cs="宋体"/>
                <w:color w:val="000000" w:themeColor="text1"/>
                <w:szCs w:val="21"/>
                <w:highlight w:val="none"/>
                <w14:textFill>
                  <w14:solidFill>
                    <w14:schemeClr w14:val="tx1"/>
                  </w14:solidFill>
                </w14:textFill>
              </w:rPr>
              <w:t>单独密封的支票、汇票、本票或者银行、保险机构出具的保函原件（如为电子保函的提供加盖供应商公章的复印件/打印件）</w:t>
            </w:r>
            <w:r>
              <w:rPr>
                <w:rFonts w:hint="eastAsia" w:ascii="宋体" w:hAnsi="宋体"/>
                <w:color w:val="000000" w:themeColor="text1"/>
                <w:szCs w:val="21"/>
                <w:highlight w:val="none"/>
                <w14:textFill>
                  <w14:solidFill>
                    <w14:schemeClr w14:val="tx1"/>
                  </w14:solidFill>
                </w14:textFill>
              </w:rPr>
              <w:t>提交给采购人或者采购代理机构，由采购人或者采购代理机构向供应商出具回执，并妥善保管。</w:t>
            </w:r>
          </w:p>
          <w:p w14:paraId="46A8960B">
            <w:pPr>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备注： </w:t>
            </w:r>
          </w:p>
          <w:p w14:paraId="6172E627">
            <w:pPr>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1.磋商保证金在响应文件提交截止时间后提交的，或者不按规定交纳方式交纳的，或者未足额交纳的【包含保函（包含电子保函）额度不足的】，视为无效磋商保证金。</w:t>
            </w:r>
          </w:p>
          <w:p w14:paraId="756229B0">
            <w:pPr>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2.供应商采用现钞方式或者从个人账户（自然人竞标除外）转出的磋商保证金，视为无效磋商保证金。</w:t>
            </w:r>
          </w:p>
          <w:p w14:paraId="1EDD694F">
            <w:pPr>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3.支票、汇票或者本票出现无效或者背书情形的，视为无效磋商保证金。</w:t>
            </w:r>
          </w:p>
          <w:p w14:paraId="43ACC12B">
            <w:pPr>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4.保函（包含电子保函）有效期低于竞标有效期的，视为无效磋商保证金。</w:t>
            </w:r>
          </w:p>
          <w:p w14:paraId="297F7047">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5.采用银行、保险机构出具保函（包含电子保函）的，必须为无条件保函（包含电子保函），否则视为无效磋商保证金。</w:t>
            </w:r>
          </w:p>
        </w:tc>
      </w:tr>
      <w:tr w14:paraId="7D94C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4B925C4C">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20.1</w:t>
            </w:r>
          </w:p>
        </w:tc>
        <w:tc>
          <w:tcPr>
            <w:tcW w:w="7912" w:type="dxa"/>
            <w:noWrap w:val="0"/>
            <w:vAlign w:val="center"/>
          </w:tcPr>
          <w:p w14:paraId="2716E801">
            <w:pPr>
              <w:spacing w:line="360" w:lineRule="auto"/>
              <w:jc w:val="left"/>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响应文件提交起止时间：</w:t>
            </w:r>
            <w:r>
              <w:rPr>
                <w:rFonts w:hint="eastAsia" w:ascii="宋体" w:hAnsi="宋体" w:cs="宋体"/>
                <w:color w:val="000000" w:themeColor="text1"/>
                <w:szCs w:val="21"/>
                <w:highlight w:val="none"/>
                <w:u w:val="single"/>
                <w14:textFill>
                  <w14:solidFill>
                    <w14:schemeClr w14:val="tx1"/>
                  </w14:solidFill>
                </w14:textFill>
              </w:rPr>
              <w:t>供应商获取采购文件后至</w:t>
            </w:r>
            <w:r>
              <w:rPr>
                <w:rFonts w:hint="eastAsia" w:ascii="宋体" w:hAnsi="宋体"/>
                <w:color w:val="000000" w:themeColor="text1"/>
                <w:szCs w:val="21"/>
                <w:highlight w:val="none"/>
                <w:u w:val="single"/>
                <w:lang w:eastAsia="zh-CN"/>
                <w14:textFill>
                  <w14:solidFill>
                    <w14:schemeClr w14:val="tx1"/>
                  </w14:solidFill>
                </w14:textFill>
              </w:rPr>
              <w:t>2026年</w:t>
            </w:r>
            <w:r>
              <w:rPr>
                <w:rFonts w:hint="eastAsia" w:ascii="宋体" w:hAnsi="宋体"/>
                <w:color w:val="000000" w:themeColor="text1"/>
                <w:szCs w:val="21"/>
                <w:highlight w:val="none"/>
                <w:u w:val="single"/>
                <w:lang w:val="en-US" w:eastAsia="zh-CN"/>
                <w14:textFill>
                  <w14:solidFill>
                    <w14:schemeClr w14:val="tx1"/>
                  </w14:solidFill>
                </w14:textFill>
              </w:rPr>
              <w:t>6</w:t>
            </w:r>
            <w:r>
              <w:rPr>
                <w:rFonts w:hint="eastAsia" w:ascii="宋体" w:hAnsi="宋体"/>
                <w:color w:val="000000" w:themeColor="text1"/>
                <w:szCs w:val="21"/>
                <w:highlight w:val="none"/>
                <w:u w:val="single"/>
                <w:lang w:eastAsia="zh-CN"/>
                <w14:textFill>
                  <w14:solidFill>
                    <w14:schemeClr w14:val="tx1"/>
                  </w14:solidFill>
                </w14:textFill>
              </w:rPr>
              <w:t>月</w:t>
            </w:r>
            <w:r>
              <w:rPr>
                <w:rFonts w:hint="eastAsia" w:ascii="宋体" w:hAnsi="宋体"/>
                <w:color w:val="000000" w:themeColor="text1"/>
                <w:szCs w:val="21"/>
                <w:highlight w:val="none"/>
                <w:u w:val="single"/>
                <w:lang w:val="en-US" w:eastAsia="zh-CN"/>
                <w14:textFill>
                  <w14:solidFill>
                    <w14:schemeClr w14:val="tx1"/>
                  </w14:solidFill>
                </w14:textFill>
              </w:rPr>
              <w:t>8</w:t>
            </w:r>
            <w:r>
              <w:rPr>
                <w:rFonts w:hint="eastAsia" w:ascii="宋体" w:hAnsi="宋体"/>
                <w:color w:val="000000" w:themeColor="text1"/>
                <w:szCs w:val="21"/>
                <w:highlight w:val="none"/>
                <w:u w:val="single"/>
                <w:lang w:eastAsia="zh-CN"/>
                <w14:textFill>
                  <w14:solidFill>
                    <w14:schemeClr w14:val="tx1"/>
                  </w14:solidFill>
                </w14:textFill>
              </w:rPr>
              <w:t>日</w:t>
            </w:r>
            <w:r>
              <w:rPr>
                <w:rFonts w:hint="eastAsia" w:ascii="宋体" w:hAnsi="宋体"/>
                <w:bCs/>
                <w:color w:val="000000" w:themeColor="text1"/>
                <w:szCs w:val="21"/>
                <w:highlight w:val="none"/>
                <w:u w:val="single"/>
                <w:lang w:val="en-US" w:eastAsia="zh-CN"/>
                <w14:textFill>
                  <w14:solidFill>
                    <w14:schemeClr w14:val="tx1"/>
                  </w14:solidFill>
                </w14:textFill>
              </w:rPr>
              <w:t>9时30分</w:t>
            </w:r>
            <w:r>
              <w:rPr>
                <w:rFonts w:hint="eastAsia" w:ascii="宋体" w:hAnsi="宋体"/>
                <w:bCs/>
                <w:color w:val="000000" w:themeColor="text1"/>
                <w:szCs w:val="21"/>
                <w:highlight w:val="none"/>
                <w14:textFill>
                  <w14:solidFill>
                    <w14:schemeClr w14:val="tx1"/>
                  </w14:solidFill>
                </w14:textFill>
              </w:rPr>
              <w:t>（北京时间）</w:t>
            </w:r>
            <w:r>
              <w:rPr>
                <w:rFonts w:hint="eastAsia" w:ascii="宋体" w:hAnsi="宋体" w:cs="宋体"/>
                <w:color w:val="000000" w:themeColor="text1"/>
                <w:szCs w:val="21"/>
                <w:highlight w:val="none"/>
                <w14:textFill>
                  <w14:solidFill>
                    <w14:schemeClr w14:val="tx1"/>
                  </w14:solidFill>
                </w14:textFill>
              </w:rPr>
              <w:t>。</w:t>
            </w:r>
          </w:p>
          <w:p w14:paraId="6B26A5F2">
            <w:pPr>
              <w:spacing w:line="360" w:lineRule="auto"/>
              <w:contextualSpacing/>
              <w:jc w:val="left"/>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响应文件提交截止时间：详见竞争性磋商公告。</w:t>
            </w:r>
          </w:p>
          <w:p w14:paraId="6F69D09C">
            <w:pPr>
              <w:spacing w:line="360" w:lineRule="auto"/>
              <w:contextualSpacing/>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响应文件提交地点：详见竞争性磋商公告。</w:t>
            </w:r>
          </w:p>
          <w:p w14:paraId="5D16B9FB">
            <w:pPr>
              <w:spacing w:line="360" w:lineRule="auto"/>
              <w:contextualSpacing/>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电子响应文件解密时间：</w:t>
            </w:r>
            <w:r>
              <w:rPr>
                <w:rFonts w:hint="eastAsia" w:ascii="宋体" w:hAnsi="宋体" w:cs="宋体"/>
                <w:color w:val="000000" w:themeColor="text1"/>
                <w:szCs w:val="21"/>
                <w:highlight w:val="none"/>
                <w14:textFill>
                  <w14:solidFill>
                    <w14:schemeClr w14:val="tx1"/>
                  </w14:solidFill>
                </w14:textFill>
              </w:rPr>
              <w:t>首次响应文件提交截止时间后30分钟内，供应商必须在此时间段内登录广西政府采购云平台，用“项目采购-开标评标”功能完成电子响应文件的解密。若竞标供应商在规定时间内未按时解密的，视为响应文件撤回。</w:t>
            </w:r>
          </w:p>
          <w:p w14:paraId="00BA18C1">
            <w:pPr>
              <w:spacing w:line="360" w:lineRule="auto"/>
              <w:contextualSpacing/>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首次响应文件提交地点：通过广西政府采购云平台实行在线竞标。</w:t>
            </w:r>
          </w:p>
        </w:tc>
      </w:tr>
      <w:tr w14:paraId="4C377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4F889A40">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24.1</w:t>
            </w:r>
          </w:p>
        </w:tc>
        <w:tc>
          <w:tcPr>
            <w:tcW w:w="7912" w:type="dxa"/>
            <w:noWrap w:val="0"/>
            <w:vAlign w:val="center"/>
          </w:tcPr>
          <w:p w14:paraId="00966885">
            <w:pPr>
              <w:spacing w:line="360" w:lineRule="auto"/>
              <w:jc w:val="left"/>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磋商小组的人数：</w:t>
            </w:r>
            <w:r>
              <w:rPr>
                <w:rFonts w:hint="eastAsia" w:ascii="宋体" w:hAnsi="宋体" w:cs="宋体"/>
                <w:color w:val="000000" w:themeColor="text1"/>
                <w:szCs w:val="21"/>
                <w:highlight w:val="none"/>
                <w:u w:val="single"/>
                <w14:textFill>
                  <w14:solidFill>
                    <w14:schemeClr w14:val="tx1"/>
                  </w14:solidFill>
                </w14:textFill>
              </w:rPr>
              <w:t xml:space="preserve"> 3 </w:t>
            </w:r>
            <w:r>
              <w:rPr>
                <w:rFonts w:hint="eastAsia" w:ascii="宋体" w:hAnsi="宋体" w:cs="宋体"/>
                <w:color w:val="000000" w:themeColor="text1"/>
                <w:szCs w:val="21"/>
                <w:highlight w:val="none"/>
                <w14:textFill>
                  <w14:solidFill>
                    <w14:schemeClr w14:val="tx1"/>
                  </w14:solidFill>
                </w14:textFill>
              </w:rPr>
              <w:t>人。</w:t>
            </w:r>
          </w:p>
        </w:tc>
      </w:tr>
      <w:tr w14:paraId="14787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Merge w:val="restart"/>
            <w:noWrap w:val="0"/>
            <w:vAlign w:val="center"/>
          </w:tcPr>
          <w:p w14:paraId="33A6FD59">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ascii="宋体" w:hAnsi="宋体" w:cs="宋体"/>
                <w:color w:val="000000" w:themeColor="text1"/>
                <w:szCs w:val="21"/>
                <w:highlight w:val="none"/>
                <w14:textFill>
                  <w14:solidFill>
                    <w14:schemeClr w14:val="tx1"/>
                  </w14:solidFill>
                </w14:textFill>
              </w:rPr>
              <w:t>6.2</w:t>
            </w:r>
          </w:p>
        </w:tc>
        <w:tc>
          <w:tcPr>
            <w:tcW w:w="7912" w:type="dxa"/>
            <w:noWrap w:val="0"/>
            <w:vAlign w:val="center"/>
          </w:tcPr>
          <w:p w14:paraId="4018FE43">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商务要求评审中允许负偏离的条款数为</w:t>
            </w:r>
            <w:r>
              <w:rPr>
                <w:rFonts w:hint="eastAsia" w:ascii="宋体" w:hAnsi="宋体" w:cs="宋体"/>
                <w:color w:val="000000" w:themeColor="text1"/>
                <w:szCs w:val="21"/>
                <w:highlight w:val="none"/>
                <w:u w:val="single"/>
                <w14:textFill>
                  <w14:solidFill>
                    <w14:schemeClr w14:val="tx1"/>
                  </w14:solidFill>
                </w14:textFill>
              </w:rPr>
              <w:t xml:space="preserve"> 0 </w:t>
            </w:r>
            <w:r>
              <w:rPr>
                <w:rFonts w:hint="eastAsia" w:ascii="宋体" w:hAnsi="宋体" w:cs="宋体"/>
                <w:color w:val="000000" w:themeColor="text1"/>
                <w:szCs w:val="21"/>
                <w:highlight w:val="none"/>
                <w14:textFill>
                  <w14:solidFill>
                    <w14:schemeClr w14:val="tx1"/>
                  </w14:solidFill>
                </w14:textFill>
              </w:rPr>
              <w:t>项。</w:t>
            </w:r>
          </w:p>
          <w:p w14:paraId="373A3781">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技术要求评审中允许负偏离的条款数为</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0</w:t>
            </w:r>
            <w:r>
              <w:rPr>
                <w:rFonts w:hint="eastAsia" w:ascii="宋体" w:hAnsi="宋体" w:cs="宋体"/>
                <w:color w:val="000000" w:themeColor="text1"/>
                <w:szCs w:val="21"/>
                <w:highlight w:val="none"/>
                <w14:textFill>
                  <w14:solidFill>
                    <w14:schemeClr w14:val="tx1"/>
                  </w14:solidFill>
                </w14:textFill>
              </w:rPr>
              <w:t>项。</w:t>
            </w:r>
          </w:p>
        </w:tc>
      </w:tr>
      <w:tr w14:paraId="18836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2" w:type="dxa"/>
            <w:vMerge w:val="continue"/>
            <w:noWrap w:val="0"/>
            <w:vAlign w:val="center"/>
          </w:tcPr>
          <w:p w14:paraId="1A8C58D5">
            <w:pPr>
              <w:spacing w:line="360" w:lineRule="auto"/>
              <w:jc w:val="center"/>
              <w:rPr>
                <w:rFonts w:ascii="宋体" w:hAnsi="宋体" w:cs="宋体"/>
                <w:color w:val="000000" w:themeColor="text1"/>
                <w:szCs w:val="21"/>
                <w:highlight w:val="none"/>
                <w14:textFill>
                  <w14:solidFill>
                    <w14:schemeClr w14:val="tx1"/>
                  </w14:solidFill>
                </w14:textFill>
              </w:rPr>
            </w:pPr>
          </w:p>
        </w:tc>
        <w:tc>
          <w:tcPr>
            <w:tcW w:w="7912" w:type="dxa"/>
            <w:noWrap w:val="0"/>
            <w:vAlign w:val="center"/>
          </w:tcPr>
          <w:p w14:paraId="192FC128">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磋商的顺序：</w:t>
            </w:r>
          </w:p>
          <w:p w14:paraId="775DE991">
            <w:pPr>
              <w:pStyle w:val="15"/>
              <w:spacing w:line="360" w:lineRule="auto"/>
              <w:rPr>
                <w:rFonts w:ascii="宋体" w:hAnsi="宋体"/>
                <w:color w:val="000000" w:themeColor="text1"/>
                <w:szCs w:val="21"/>
                <w:highlight w:val="none"/>
                <w14:textFill>
                  <w14:solidFill>
                    <w14:schemeClr w14:val="tx1"/>
                  </w14:solidFill>
                </w14:textFill>
              </w:rPr>
            </w:pPr>
            <w:r>
              <w:rPr>
                <w:rFonts w:ascii="Wingdings 2" w:hAnsi="Wingdings 2" w:eastAsia="Wingdings 2" w:cs="Wingdings 2"/>
                <w:color w:val="000000" w:themeColor="text1"/>
                <w:szCs w:val="21"/>
                <w:highlight w:val="none"/>
                <w14:textFill>
                  <w14:solidFill>
                    <w14:schemeClr w14:val="tx1"/>
                  </w14:solidFill>
                </w14:textFill>
              </w:rPr>
              <w:t>R</w:t>
            </w:r>
            <w:r>
              <w:rPr>
                <w:rFonts w:hint="eastAsia" w:ascii="宋体" w:hAnsi="宋体" w:cs="宋体"/>
                <w:color w:val="000000" w:themeColor="text1"/>
                <w:szCs w:val="21"/>
                <w:highlight w:val="none"/>
                <w14:textFill>
                  <w14:solidFill>
                    <w14:schemeClr w14:val="tx1"/>
                  </w14:solidFill>
                </w14:textFill>
              </w:rPr>
              <w:t>按照首次响应文件的解密顺序。通知磋商时，若磋商过程中某供应商未能按时参加磋商（该供应商排序到最后磋商），按照首次响应文件的解密顺序由其下一位供应商先参与磋商。</w:t>
            </w:r>
          </w:p>
          <w:p w14:paraId="2EA6F966">
            <w:pPr>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□随机排序。</w:t>
            </w:r>
          </w:p>
        </w:tc>
      </w:tr>
      <w:tr w14:paraId="7B2D4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3459CECF">
            <w:pPr>
              <w:spacing w:line="360" w:lineRule="auto"/>
              <w:jc w:val="center"/>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28.1</w:t>
            </w:r>
          </w:p>
        </w:tc>
        <w:tc>
          <w:tcPr>
            <w:tcW w:w="7912" w:type="dxa"/>
            <w:noWrap w:val="0"/>
            <w:vAlign w:val="center"/>
          </w:tcPr>
          <w:p w14:paraId="43D870E6">
            <w:pPr>
              <w:spacing w:line="360" w:lineRule="auto"/>
              <w:rPr>
                <w:rFonts w:ascii="宋体" w:hAnsi="宋体"/>
                <w:bCs/>
                <w:color w:val="000000" w:themeColor="text1"/>
                <w:szCs w:val="21"/>
                <w:highlight w:val="none"/>
                <w14:textFill>
                  <w14:solidFill>
                    <w14:schemeClr w14:val="tx1"/>
                  </w14:solidFill>
                </w14:textFill>
              </w:rPr>
            </w:pPr>
            <w:r>
              <w:rPr>
                <w:rFonts w:ascii="Wingdings 2" w:hAnsi="Wingdings 2" w:eastAsia="Wingdings 2" w:cs="Wingdings 2"/>
                <w:b/>
                <w:color w:val="000000" w:themeColor="text1"/>
                <w:szCs w:val="21"/>
                <w:highlight w:val="none"/>
                <w14:textFill>
                  <w14:solidFill>
                    <w14:schemeClr w14:val="tx1"/>
                  </w14:solidFill>
                </w14:textFill>
              </w:rPr>
              <w:t>R</w:t>
            </w:r>
            <w:r>
              <w:rPr>
                <w:rFonts w:hint="eastAsia" w:ascii="宋体" w:hAnsi="宋体"/>
                <w:b/>
                <w:color w:val="000000" w:themeColor="text1"/>
                <w:szCs w:val="21"/>
                <w:highlight w:val="none"/>
                <w14:textFill>
                  <w14:solidFill>
                    <w14:schemeClr w14:val="tx1"/>
                  </w14:solidFill>
                </w14:textFill>
              </w:rPr>
              <w:t>本项目不收取履约保证金</w:t>
            </w:r>
            <w:r>
              <w:rPr>
                <w:rFonts w:hint="eastAsia" w:ascii="宋体" w:hAnsi="宋体"/>
                <w:bCs/>
                <w:color w:val="000000" w:themeColor="text1"/>
                <w:szCs w:val="21"/>
                <w:highlight w:val="none"/>
                <w14:textFill>
                  <w14:solidFill>
                    <w14:schemeClr w14:val="tx1"/>
                  </w14:solidFill>
                </w14:textFill>
              </w:rPr>
              <w:t>。</w:t>
            </w:r>
          </w:p>
          <w:p w14:paraId="13B9CB62">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□本项目收取履约保证金，具体规定如下：</w:t>
            </w:r>
          </w:p>
          <w:p w14:paraId="6D5F7160">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履约保证金金额：</w:t>
            </w:r>
            <w:r>
              <w:rPr>
                <w:rFonts w:hint="eastAsia" w:ascii="宋体" w:hAnsi="宋体" w:cs="宋体"/>
                <w:color w:val="000000" w:themeColor="text1"/>
                <w:szCs w:val="21"/>
                <w:highlight w:val="none"/>
                <w:u w:val="single"/>
                <w14:textFill>
                  <w14:solidFill>
                    <w14:schemeClr w14:val="tx1"/>
                  </w14:solidFill>
                </w14:textFill>
              </w:rPr>
              <w:t xml:space="preserve">按成交金额的 </w:t>
            </w:r>
            <w:r>
              <w:rPr>
                <w:rFonts w:hint="eastAsia" w:ascii="宋体" w:hAnsi="宋体" w:cs="宋体"/>
                <w:b/>
                <w:bCs/>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收取。</w:t>
            </w:r>
          </w:p>
          <w:p w14:paraId="5AF58537">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履约保证金的交纳方式：</w:t>
            </w:r>
            <w:r>
              <w:rPr>
                <w:rFonts w:hint="eastAsia" w:ascii="宋体" w:hAnsi="宋体" w:cs="宋体"/>
                <w:color w:val="000000" w:themeColor="text1"/>
                <w:szCs w:val="21"/>
                <w:highlight w:val="none"/>
                <w:u w:val="single"/>
                <w14:textFill>
                  <w14:solidFill>
                    <w14:schemeClr w14:val="tx1"/>
                  </w14:solidFill>
                </w14:textFill>
              </w:rPr>
              <w:t>银行转账、支票、汇票、本票或者银行、保险机构出具的保函（包含电子保函），禁止采用现钞方式；成交供应商应在合同签订前向履约保证金指定账户提交履约保证金，凭履约保证金缴纳凭证签订合同</w:t>
            </w:r>
            <w:r>
              <w:rPr>
                <w:rFonts w:hint="eastAsia" w:ascii="宋体" w:hAnsi="宋体" w:cs="宋体"/>
                <w:color w:val="000000" w:themeColor="text1"/>
                <w:szCs w:val="21"/>
                <w:highlight w:val="none"/>
                <w14:textFill>
                  <w14:solidFill>
                    <w14:schemeClr w14:val="tx1"/>
                  </w14:solidFill>
                </w14:textFill>
              </w:rPr>
              <w:t>。</w:t>
            </w:r>
          </w:p>
          <w:p w14:paraId="0BC17F4B">
            <w:pPr>
              <w:spacing w:line="360" w:lineRule="auto"/>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履约保证金退付方式、时间及条件：</w:t>
            </w:r>
            <w:r>
              <w:rPr>
                <w:rFonts w:hint="eastAsia" w:ascii="宋体" w:hAnsi="宋体"/>
                <w:color w:val="000000" w:themeColor="text1"/>
                <w:szCs w:val="21"/>
                <w:highlight w:val="none"/>
                <w:u w:val="single"/>
                <w14:textFill>
                  <w14:solidFill>
                    <w14:schemeClr w14:val="tx1"/>
                  </w14:solidFill>
                </w14:textFill>
              </w:rPr>
              <w:t>合同签订后，如成交供应商按合同履约并按照服务要求履行承诺且无服务问题的，服务期结束后由成交供应商向采购人提供《</w:t>
            </w:r>
            <w:r>
              <w:rPr>
                <w:rFonts w:hint="eastAsia"/>
                <w:color w:val="000000" w:themeColor="text1"/>
                <w:highlight w:val="none"/>
                <w:u w:val="single"/>
                <w14:textFill>
                  <w14:solidFill>
                    <w14:schemeClr w14:val="tx1"/>
                  </w14:solidFill>
                </w14:textFill>
              </w:rPr>
              <w:t>履约保证金退付申请书</w:t>
            </w:r>
            <w:r>
              <w:rPr>
                <w:rFonts w:hint="eastAsia" w:ascii="宋体" w:hAnsi="宋体"/>
                <w:color w:val="000000" w:themeColor="text1"/>
                <w:szCs w:val="21"/>
                <w:highlight w:val="none"/>
                <w:u w:val="single"/>
                <w14:textFill>
                  <w14:solidFill>
                    <w14:schemeClr w14:val="tx1"/>
                  </w14:solidFill>
                </w14:textFill>
              </w:rPr>
              <w:t>》</w:t>
            </w:r>
            <w:r>
              <w:rPr>
                <w:rFonts w:hint="eastAsia"/>
                <w:color w:val="000000" w:themeColor="text1"/>
                <w:highlight w:val="none"/>
                <w:u w:val="single"/>
                <w14:textFill>
                  <w14:solidFill>
                    <w14:schemeClr w14:val="tx1"/>
                  </w14:solidFill>
                </w14:textFill>
              </w:rPr>
              <w:t>和履约保证金汇款(转账)单</w:t>
            </w:r>
            <w:r>
              <w:rPr>
                <w:rFonts w:hint="eastAsia" w:ascii="宋体" w:hAnsi="宋体"/>
                <w:color w:val="000000" w:themeColor="text1"/>
                <w:szCs w:val="21"/>
                <w:highlight w:val="none"/>
                <w:u w:val="single"/>
                <w14:textFill>
                  <w14:solidFill>
                    <w14:schemeClr w14:val="tx1"/>
                  </w14:solidFill>
                </w14:textFill>
              </w:rPr>
              <w:t>，采购人自收到齐全的退付材料之日起</w:t>
            </w:r>
            <w:r>
              <w:rPr>
                <w:rFonts w:hint="eastAsia" w:ascii="宋体" w:hAnsi="宋体"/>
                <w:color w:val="000000" w:themeColor="text1"/>
                <w:szCs w:val="21"/>
                <w:highlight w:val="none"/>
                <w:u w:val="single"/>
                <w:lang w:val="en-US" w:eastAsia="zh-CN"/>
                <w14:textFill>
                  <w14:solidFill>
                    <w14:schemeClr w14:val="tx1"/>
                  </w14:solidFill>
                </w14:textFill>
              </w:rPr>
              <w:t>五</w:t>
            </w:r>
            <w:r>
              <w:rPr>
                <w:rFonts w:hint="eastAsia" w:ascii="宋体" w:hAnsi="宋体"/>
                <w:color w:val="000000" w:themeColor="text1"/>
                <w:szCs w:val="21"/>
                <w:highlight w:val="none"/>
                <w:u w:val="single"/>
                <w14:textFill>
                  <w14:solidFill>
                    <w14:schemeClr w14:val="tx1"/>
                  </w14:solidFill>
                </w14:textFill>
              </w:rPr>
              <w:t>个工作日内向成交供应商支付（无息）。如成交供应商不按双方签订的合同履约的，履约保证金不予退还，履约保证金不足以赔偿实际损失的，按实际损失赔偿。</w:t>
            </w:r>
          </w:p>
          <w:p w14:paraId="7309CD78">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履约保证金指定账户：</w:t>
            </w:r>
          </w:p>
          <w:p w14:paraId="6E5F4AEC">
            <w:pPr>
              <w:spacing w:line="360" w:lineRule="auto"/>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开户名称：</w:t>
            </w:r>
            <w:r>
              <w:rPr>
                <w:rFonts w:hint="eastAsia" w:ascii="宋体" w:hAnsi="宋体" w:cs="宋体"/>
                <w:color w:val="000000" w:themeColor="text1"/>
                <w:szCs w:val="21"/>
                <w:highlight w:val="none"/>
                <w:u w:val="single"/>
                <w14:textFill>
                  <w14:solidFill>
                    <w14:schemeClr w14:val="tx1"/>
                  </w14:solidFill>
                </w14:textFill>
              </w:rPr>
              <w:t>/</w:t>
            </w:r>
          </w:p>
          <w:p w14:paraId="67FF2BCF">
            <w:pPr>
              <w:spacing w:line="360" w:lineRule="auto"/>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开户行：</w:t>
            </w:r>
            <w:r>
              <w:rPr>
                <w:rFonts w:hint="eastAsia" w:ascii="宋体" w:hAnsi="宋体" w:cs="宋体"/>
                <w:color w:val="000000" w:themeColor="text1"/>
                <w:szCs w:val="21"/>
                <w:highlight w:val="none"/>
                <w:u w:val="single"/>
                <w14:textFill>
                  <w14:solidFill>
                    <w14:schemeClr w14:val="tx1"/>
                  </w14:solidFill>
                </w14:textFill>
              </w:rPr>
              <w:t>/</w:t>
            </w:r>
          </w:p>
          <w:p w14:paraId="29A4DD55">
            <w:pPr>
              <w:spacing w:line="360" w:lineRule="auto"/>
              <w:contextualSpacing/>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账号：</w:t>
            </w:r>
            <w:r>
              <w:rPr>
                <w:rFonts w:hint="eastAsia" w:ascii="宋体" w:hAnsi="宋体" w:cs="宋体"/>
                <w:color w:val="000000" w:themeColor="text1"/>
                <w:szCs w:val="21"/>
                <w:highlight w:val="none"/>
                <w:u w:val="single"/>
                <w14:textFill>
                  <w14:solidFill>
                    <w14:schemeClr w14:val="tx1"/>
                  </w14:solidFill>
                </w14:textFill>
              </w:rPr>
              <w:t>/</w:t>
            </w:r>
          </w:p>
          <w:p w14:paraId="04938596">
            <w:pPr>
              <w:spacing w:line="360" w:lineRule="auto"/>
              <w:contextualSpacing/>
              <w:rPr>
                <w:rFonts w:ascii="宋体" w:hAnsi="宋体" w:cs="宋体"/>
                <w:b/>
                <w:bCs/>
                <w:color w:val="000000" w:themeColor="text1"/>
                <w:szCs w:val="21"/>
                <w:highlight w:val="none"/>
                <w:u w:val="single"/>
                <w14:textFill>
                  <w14:solidFill>
                    <w14:schemeClr w14:val="tx1"/>
                  </w14:solidFill>
                </w14:textFill>
              </w:rPr>
            </w:pPr>
            <w:r>
              <w:rPr>
                <w:rFonts w:hint="eastAsia" w:ascii="宋体" w:hAnsi="宋体" w:cs="宋体"/>
                <w:b/>
                <w:bCs/>
                <w:color w:val="000000" w:themeColor="text1"/>
                <w:szCs w:val="21"/>
                <w:highlight w:val="none"/>
                <w:u w:val="single"/>
                <w14:textFill>
                  <w14:solidFill>
                    <w14:schemeClr w14:val="tx1"/>
                  </w14:solidFill>
                </w14:textFill>
              </w:rPr>
              <w:t>履约</w:t>
            </w:r>
            <w:r>
              <w:rPr>
                <w:rFonts w:hint="eastAsia" w:ascii="宋体" w:hAnsi="宋体" w:cs="宋体"/>
                <w:b/>
                <w:bCs/>
                <w:color w:val="000000" w:themeColor="text1"/>
                <w:szCs w:val="21"/>
                <w:highlight w:val="none"/>
                <w:u w:val="single"/>
                <w:lang w:val="en-US" w:eastAsia="zh-CN"/>
                <w14:textFill>
                  <w14:solidFill>
                    <w14:schemeClr w14:val="tx1"/>
                  </w14:solidFill>
                </w14:textFill>
              </w:rPr>
              <w:t>保证金</w:t>
            </w:r>
            <w:r>
              <w:rPr>
                <w:rFonts w:hint="eastAsia" w:ascii="宋体" w:hAnsi="宋体" w:cs="宋体"/>
                <w:b/>
                <w:bCs/>
                <w:color w:val="000000" w:themeColor="text1"/>
                <w:szCs w:val="21"/>
                <w:highlight w:val="none"/>
                <w:u w:val="single"/>
                <w14:textFill>
                  <w14:solidFill>
                    <w14:schemeClr w14:val="tx1"/>
                  </w14:solidFill>
                </w14:textFill>
              </w:rPr>
              <w:t>转账时需备注项目名称或项目编号+履约保证金。</w:t>
            </w:r>
          </w:p>
          <w:p w14:paraId="130FE4EA">
            <w:pPr>
              <w:spacing w:line="360" w:lineRule="auto"/>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w:t>
            </w:r>
          </w:p>
          <w:p w14:paraId="4B4E6289">
            <w:pPr>
              <w:spacing w:line="360" w:lineRule="auto"/>
              <w:contextualSpacing/>
              <w:rPr>
                <w:rFonts w:ascii="宋体" w:hAnsi="宋体" w:cs="宋体"/>
                <w:b/>
                <w:color w:val="000000" w:themeColor="text1"/>
                <w:szCs w:val="21"/>
                <w:highlight w:val="none"/>
                <w14:textFill>
                  <w14:solidFill>
                    <w14:schemeClr w14:val="tx1"/>
                  </w14:solidFill>
                </w14:textFill>
              </w:rPr>
            </w:pPr>
            <w:bookmarkStart w:id="73" w:name="_Hlk54170335"/>
            <w:bookmarkEnd w:id="73"/>
            <w:r>
              <w:rPr>
                <w:rFonts w:hint="eastAsia" w:ascii="宋体" w:hAnsi="宋体" w:cs="宋体"/>
                <w:b/>
                <w:color w:val="000000" w:themeColor="text1"/>
                <w:szCs w:val="21"/>
                <w:highlight w:val="none"/>
                <w14:textFill>
                  <w14:solidFill>
                    <w14:schemeClr w14:val="tx1"/>
                  </w14:solidFill>
                </w14:textFill>
              </w:rPr>
              <w:t>1</w:t>
            </w:r>
            <w:r>
              <w:rPr>
                <w:rFonts w:ascii="宋体" w:hAnsi="宋体" w:cs="宋体"/>
                <w:b/>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根据《广西壮族自治区财政厅关于持续优化政府采购营商环境推动高质量发展的通知》（桂财采〔2024〕55号）规定，鼓励采购人在与中小微企业签订政府采购合同时，减少或免于收取履约保证金，有必要收取履约保证金的，收取的履约保证金不得超过政府采购合同金额的5%，成交供应商为中小企业的按2%收取。</w:t>
            </w:r>
          </w:p>
          <w:p w14:paraId="76D029F9">
            <w:pPr>
              <w:spacing w:line="360" w:lineRule="auto"/>
              <w:contextualSpacing/>
              <w:rPr>
                <w:rFonts w:ascii="宋体" w:hAnsi="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w:t>
            </w:r>
            <w:r>
              <w:rPr>
                <w:rFonts w:ascii="宋体" w:hAnsi="宋体"/>
                <w:b/>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履约保证金不足额缴纳的，或者银行、保险机构出具的保函额度不足的或者保函有效期低于合同履行期限（即签订采购合同之日起至履行完</w:t>
            </w:r>
            <w:bookmarkStart w:id="191" w:name="_GoBack"/>
            <w:bookmarkEnd w:id="191"/>
            <w:r>
              <w:rPr>
                <w:rFonts w:hint="eastAsia" w:ascii="宋体" w:hAnsi="宋体"/>
                <w:b/>
                <w:color w:val="000000" w:themeColor="text1"/>
                <w:szCs w:val="21"/>
                <w:highlight w:val="none"/>
                <w14:textFill>
                  <w14:solidFill>
                    <w14:schemeClr w14:val="tx1"/>
                  </w14:solidFill>
                </w14:textFill>
              </w:rPr>
              <w:t>合同约定的权利及义务之日止）的，不予签订合同。</w:t>
            </w:r>
          </w:p>
          <w:p w14:paraId="04CBB1B4">
            <w:pPr>
              <w:spacing w:line="360" w:lineRule="auto"/>
              <w:rPr>
                <w:rFonts w:ascii="宋体" w:hAnsi="宋体"/>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3.</w:t>
            </w:r>
            <w:r>
              <w:rPr>
                <w:rFonts w:hint="eastAsia" w:ascii="宋体" w:hAnsi="宋体"/>
                <w:b/>
                <w:color w:val="000000" w:themeColor="text1"/>
                <w:szCs w:val="21"/>
                <w:highlight w:val="none"/>
                <w14:textFill>
                  <w14:solidFill>
                    <w14:schemeClr w14:val="tx1"/>
                  </w14:solidFill>
                </w14:textFill>
              </w:rPr>
              <w:t>采用银行、保险机构出具的保函</w:t>
            </w:r>
            <w:r>
              <w:rPr>
                <w:rFonts w:hint="eastAsia" w:ascii="宋体" w:hAnsi="宋体" w:cs="宋体"/>
                <w:b/>
                <w:color w:val="000000" w:themeColor="text1"/>
                <w:szCs w:val="21"/>
                <w:highlight w:val="none"/>
                <w14:textFill>
                  <w14:solidFill>
                    <w14:schemeClr w14:val="tx1"/>
                  </w14:solidFill>
                </w14:textFill>
              </w:rPr>
              <w:t>（包含电子保函）</w:t>
            </w:r>
            <w:r>
              <w:rPr>
                <w:rFonts w:hint="eastAsia" w:ascii="宋体" w:hAnsi="宋体"/>
                <w:b/>
                <w:color w:val="000000" w:themeColor="text1"/>
                <w:szCs w:val="21"/>
                <w:highlight w:val="none"/>
                <w14:textFill>
                  <w14:solidFill>
                    <w14:schemeClr w14:val="tx1"/>
                  </w14:solidFill>
                </w14:textFill>
              </w:rPr>
              <w:t>的，必须为无条件保函</w:t>
            </w:r>
            <w:r>
              <w:rPr>
                <w:rFonts w:hint="eastAsia" w:ascii="宋体" w:hAnsi="宋体" w:cs="宋体"/>
                <w:b/>
                <w:color w:val="000000" w:themeColor="text1"/>
                <w:szCs w:val="21"/>
                <w:highlight w:val="none"/>
                <w14:textFill>
                  <w14:solidFill>
                    <w14:schemeClr w14:val="tx1"/>
                  </w14:solidFill>
                </w14:textFill>
              </w:rPr>
              <w:t>（包含电子保函）</w:t>
            </w:r>
            <w:r>
              <w:rPr>
                <w:rFonts w:hint="eastAsia" w:ascii="宋体" w:hAnsi="宋体"/>
                <w:b/>
                <w:color w:val="000000" w:themeColor="text1"/>
                <w:szCs w:val="21"/>
                <w:highlight w:val="none"/>
                <w14:textFill>
                  <w14:solidFill>
                    <w14:schemeClr w14:val="tx1"/>
                  </w14:solidFill>
                </w14:textFill>
              </w:rPr>
              <w:t>，否则不予签订合同。</w:t>
            </w:r>
          </w:p>
        </w:tc>
      </w:tr>
      <w:tr w14:paraId="205A7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60E2BAD7">
            <w:pPr>
              <w:spacing w:line="360" w:lineRule="auto"/>
              <w:jc w:val="center"/>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29.1</w:t>
            </w:r>
          </w:p>
        </w:tc>
        <w:tc>
          <w:tcPr>
            <w:tcW w:w="7912" w:type="dxa"/>
            <w:noWrap w:val="0"/>
            <w:vAlign w:val="center"/>
          </w:tcPr>
          <w:p w14:paraId="163CBA5C">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签订合同携带的证明材料： </w:t>
            </w:r>
          </w:p>
          <w:p w14:paraId="5B48CAE0">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委托代理人负责签订合同的，须携带成交通知书、营业执照或其他企业资格证件复印件、授权委托书及委托代理人身份证原件。</w:t>
            </w:r>
          </w:p>
          <w:p w14:paraId="4F0FA7A1">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法定代表人负责签订合同的，须携带成交通知书、营业执照或其他企业资格证件复印件、法定代表人身份证明原件及身份证原件。</w:t>
            </w:r>
          </w:p>
        </w:tc>
      </w:tr>
      <w:tr w14:paraId="5C5CE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4B67A234">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ascii="宋体" w:hAnsi="宋体" w:cs="宋体"/>
                <w:color w:val="000000" w:themeColor="text1"/>
                <w:szCs w:val="21"/>
                <w:highlight w:val="none"/>
                <w14:textFill>
                  <w14:solidFill>
                    <w14:schemeClr w14:val="tx1"/>
                  </w14:solidFill>
                </w14:textFill>
              </w:rPr>
              <w:t>1.2</w:t>
            </w:r>
          </w:p>
        </w:tc>
        <w:tc>
          <w:tcPr>
            <w:tcW w:w="7912" w:type="dxa"/>
            <w:noWrap w:val="0"/>
            <w:vAlign w:val="center"/>
          </w:tcPr>
          <w:p w14:paraId="5E23173A">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接收质疑函方式：以书面形式。</w:t>
            </w:r>
          </w:p>
          <w:p w14:paraId="4C83932B">
            <w:pPr>
              <w:pStyle w:val="23"/>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质疑联系部门及联系方式：云之龙咨询集团有限公司钦州分公司项目部</w:t>
            </w:r>
          </w:p>
          <w:p w14:paraId="201D6654">
            <w:pPr>
              <w:pStyle w:val="23"/>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联系电话：0777-5619366</w:t>
            </w:r>
          </w:p>
          <w:p w14:paraId="3D46144C">
            <w:pPr>
              <w:pStyle w:val="23"/>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通讯地址：云之龙咨询集团有限公司钦州分公司（广西钦州市子材东大街19号奥林名城8号楼8层）</w:t>
            </w:r>
          </w:p>
          <w:p w14:paraId="02958F87">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业务时间：每天上午8时00分到12时00分，下午3时00分到6时00分，双休日和法定节假日不办理业务。</w:t>
            </w:r>
          </w:p>
        </w:tc>
      </w:tr>
      <w:tr w14:paraId="7829E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2FBC4A8B">
            <w:pPr>
              <w:spacing w:line="360" w:lineRule="auto"/>
              <w:jc w:val="center"/>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32.1</w:t>
            </w:r>
          </w:p>
        </w:tc>
        <w:tc>
          <w:tcPr>
            <w:tcW w:w="7912" w:type="dxa"/>
            <w:noWrap w:val="0"/>
            <w:vAlign w:val="center"/>
          </w:tcPr>
          <w:p w14:paraId="42824CC3">
            <w:pPr>
              <w:pStyle w:val="23"/>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1.采购代理费支付方式：</w:t>
            </w:r>
          </w:p>
          <w:p w14:paraId="6EE43378">
            <w:pPr>
              <w:pStyle w:val="23"/>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本项目代理服务费由</w:t>
            </w:r>
            <w:r>
              <w:rPr>
                <w:rFonts w:hint="eastAsia" w:hAnsi="宋体" w:cs="宋体"/>
                <w:color w:val="000000" w:themeColor="text1"/>
                <w:sz w:val="21"/>
                <w:highlight w:val="none"/>
                <w:u w:val="single"/>
                <w14:textFill>
                  <w14:solidFill>
                    <w14:schemeClr w14:val="tx1"/>
                  </w14:solidFill>
                </w14:textFill>
              </w:rPr>
              <w:t>成交供应商</w:t>
            </w:r>
            <w:r>
              <w:rPr>
                <w:rFonts w:hint="eastAsia" w:hAnsi="宋体" w:cs="宋体"/>
                <w:color w:val="000000" w:themeColor="text1"/>
                <w:sz w:val="21"/>
                <w:highlight w:val="none"/>
                <w14:textFill>
                  <w14:solidFill>
                    <w14:schemeClr w14:val="tx1"/>
                  </w14:solidFill>
                </w14:textFill>
              </w:rPr>
              <w:t>一次性向采购代理机构支付。</w:t>
            </w:r>
          </w:p>
          <w:p w14:paraId="432D9465">
            <w:pPr>
              <w:pStyle w:val="23"/>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2.采购代理费收取标准：</w:t>
            </w:r>
          </w:p>
          <w:p w14:paraId="684794F3">
            <w:pPr>
              <w:pStyle w:val="23"/>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以</w:t>
            </w:r>
            <w:r>
              <w:rPr>
                <w:rFonts w:hint="eastAsia" w:hAnsi="宋体" w:cs="宋体"/>
                <w:color w:val="000000" w:themeColor="text1"/>
                <w:sz w:val="21"/>
                <w:highlight w:val="none"/>
                <w:lang w:val="en-US" w:eastAsia="zh-CN"/>
                <w14:textFill>
                  <w14:solidFill>
                    <w14:schemeClr w14:val="tx1"/>
                  </w14:solidFill>
                </w14:textFill>
              </w:rPr>
              <w:t>预算</w:t>
            </w:r>
            <w:r>
              <w:rPr>
                <w:rFonts w:hint="eastAsia" w:hAnsi="宋体" w:cs="宋体"/>
                <w:color w:val="000000" w:themeColor="text1"/>
                <w:sz w:val="21"/>
                <w:highlight w:val="none"/>
                <w14:textFill>
                  <w14:solidFill>
                    <w14:schemeClr w14:val="tx1"/>
                  </w14:solidFill>
                </w14:textFill>
              </w:rPr>
              <w:t>金额为计费额，按本须知正文第</w:t>
            </w:r>
            <w:r>
              <w:rPr>
                <w:rFonts w:hAnsi="宋体" w:cs="宋体"/>
                <w:color w:val="000000" w:themeColor="text1"/>
                <w:sz w:val="21"/>
                <w:highlight w:val="none"/>
                <w14:textFill>
                  <w14:solidFill>
                    <w14:schemeClr w14:val="tx1"/>
                  </w14:solidFill>
                </w14:textFill>
              </w:rPr>
              <w:t>32</w:t>
            </w:r>
            <w:r>
              <w:rPr>
                <w:rFonts w:hint="eastAsia" w:hAnsi="宋体" w:cs="宋体"/>
                <w:color w:val="000000" w:themeColor="text1"/>
                <w:sz w:val="21"/>
                <w:highlight w:val="none"/>
                <w14:textFill>
                  <w14:solidFill>
                    <w14:schemeClr w14:val="tx1"/>
                  </w14:solidFill>
                </w14:textFill>
              </w:rPr>
              <w:t>.</w:t>
            </w:r>
            <w:r>
              <w:rPr>
                <w:rFonts w:hAnsi="宋体" w:cs="宋体"/>
                <w:color w:val="000000" w:themeColor="text1"/>
                <w:sz w:val="21"/>
                <w:highlight w:val="none"/>
                <w14:textFill>
                  <w14:solidFill>
                    <w14:schemeClr w14:val="tx1"/>
                  </w14:solidFill>
                </w14:textFill>
              </w:rPr>
              <w:t>2</w:t>
            </w:r>
            <w:r>
              <w:rPr>
                <w:rFonts w:hint="eastAsia" w:hAnsi="宋体" w:cs="宋体"/>
                <w:color w:val="000000" w:themeColor="text1"/>
                <w:sz w:val="21"/>
                <w:highlight w:val="none"/>
                <w14:textFill>
                  <w14:solidFill>
                    <w14:schemeClr w14:val="tx1"/>
                  </w14:solidFill>
                </w14:textFill>
              </w:rPr>
              <w:t>条规定的收费计算标准（服务类）采用差额定率累进法计算出收费基准价格，采购代理收费以收费基准价格</w:t>
            </w:r>
            <w:r>
              <w:rPr>
                <w:rFonts w:hint="eastAsia" w:hAnsi="宋体" w:cs="宋体"/>
                <w:color w:val="000000" w:themeColor="text1"/>
                <w:sz w:val="21"/>
                <w:highlight w:val="none"/>
                <w:lang w:val="en-US" w:eastAsia="zh-CN"/>
                <w14:textFill>
                  <w14:solidFill>
                    <w14:schemeClr w14:val="tx1"/>
                  </w14:solidFill>
                </w14:textFill>
              </w:rPr>
              <w:t>下浮20%后</w:t>
            </w:r>
            <w:r>
              <w:rPr>
                <w:rFonts w:hint="eastAsia" w:hAnsi="宋体" w:cs="宋体"/>
                <w:color w:val="000000" w:themeColor="text1"/>
                <w:sz w:val="21"/>
                <w:highlight w:val="none"/>
                <w14:textFill>
                  <w14:solidFill>
                    <w14:schemeClr w14:val="tx1"/>
                  </w14:solidFill>
                </w14:textFill>
              </w:rPr>
              <w:t>收取。</w:t>
            </w:r>
          </w:p>
          <w:p w14:paraId="1ABD8826">
            <w:pPr>
              <w:pStyle w:val="23"/>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3.采购代理费收取银行账户</w:t>
            </w:r>
          </w:p>
          <w:p w14:paraId="4F370E38">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开户名称：云之龙咨询集团有限公司钦州分公司；</w:t>
            </w:r>
          </w:p>
          <w:p w14:paraId="1AFA94CD">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开户银行：中信银行南宁</w:t>
            </w:r>
            <w:r>
              <w:rPr>
                <w:rFonts w:hint="eastAsia" w:ascii="宋体" w:hAnsi="宋体" w:cs="宋体"/>
                <w:color w:val="000000" w:themeColor="text1"/>
                <w:szCs w:val="21"/>
                <w:highlight w:val="none"/>
                <w:lang w:eastAsia="zh-CN"/>
                <w14:textFill>
                  <w14:solidFill>
                    <w14:schemeClr w14:val="tx1"/>
                  </w14:solidFill>
                </w14:textFill>
              </w:rPr>
              <w:t>园湖支行</w:t>
            </w:r>
            <w:r>
              <w:rPr>
                <w:rFonts w:hint="eastAsia" w:ascii="宋体" w:hAnsi="宋体" w:cs="宋体"/>
                <w:color w:val="000000" w:themeColor="text1"/>
                <w:szCs w:val="21"/>
                <w:highlight w:val="none"/>
                <w14:textFill>
                  <w14:solidFill>
                    <w14:schemeClr w14:val="tx1"/>
                  </w14:solidFill>
                </w14:textFill>
              </w:rPr>
              <w:t>；</w:t>
            </w:r>
          </w:p>
          <w:p w14:paraId="54BEE88C">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银行账号：8113 0010 1330 0157 979；</w:t>
            </w:r>
          </w:p>
          <w:p w14:paraId="250EC6AD">
            <w:pPr>
              <w:pStyle w:val="23"/>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行号：3026 1102 9137。</w:t>
            </w:r>
          </w:p>
        </w:tc>
      </w:tr>
      <w:tr w14:paraId="67B9B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314FC0C8">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ascii="宋体" w:hAnsi="宋体" w:cs="宋体"/>
                <w:color w:val="000000" w:themeColor="text1"/>
                <w:szCs w:val="21"/>
                <w:highlight w:val="none"/>
                <w14:textFill>
                  <w14:solidFill>
                    <w14:schemeClr w14:val="tx1"/>
                  </w14:solidFill>
                </w14:textFill>
              </w:rPr>
              <w:t>3.1</w:t>
            </w:r>
          </w:p>
        </w:tc>
        <w:tc>
          <w:tcPr>
            <w:tcW w:w="7912" w:type="dxa"/>
            <w:noWrap w:val="0"/>
            <w:vAlign w:val="center"/>
          </w:tcPr>
          <w:p w14:paraId="64E7E4B0">
            <w:pPr>
              <w:pStyle w:val="23"/>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解释：</w:t>
            </w:r>
            <w:r>
              <w:rPr>
                <w:rFonts w:hAnsi="宋体" w:cs="宋体"/>
                <w:color w:val="000000" w:themeColor="text1"/>
                <w:sz w:val="21"/>
                <w:highlight w:val="none"/>
                <w14:textFill>
                  <w14:solidFill>
                    <w14:schemeClr w14:val="tx1"/>
                  </w14:solidFill>
                </w14:textFill>
              </w:rPr>
              <w:t>构成本</w:t>
            </w:r>
            <w:r>
              <w:rPr>
                <w:rFonts w:hint="eastAsia" w:hAnsi="宋体" w:cs="宋体"/>
                <w:color w:val="000000" w:themeColor="text1"/>
                <w:sz w:val="21"/>
                <w:highlight w:val="none"/>
                <w14:textFill>
                  <w14:solidFill>
                    <w14:schemeClr w14:val="tx1"/>
                  </w14:solidFill>
                </w14:textFill>
              </w:rPr>
              <w:t>磋商文件</w:t>
            </w:r>
            <w:r>
              <w:rPr>
                <w:rFonts w:hAnsi="宋体" w:cs="宋体"/>
                <w:color w:val="000000" w:themeColor="text1"/>
                <w:sz w:val="21"/>
                <w:highlight w:val="none"/>
                <w14:textFill>
                  <w14:solidFill>
                    <w14:schemeClr w14:val="tx1"/>
                  </w14:solidFill>
                </w14:textFill>
              </w:rPr>
              <w:t>的各个组成文件应互为解释，互为说明；除</w:t>
            </w:r>
            <w:r>
              <w:rPr>
                <w:rFonts w:hint="eastAsia" w:hAnsi="宋体" w:cs="宋体"/>
                <w:color w:val="000000" w:themeColor="text1"/>
                <w:sz w:val="21"/>
                <w:highlight w:val="none"/>
                <w14:textFill>
                  <w14:solidFill>
                    <w14:schemeClr w14:val="tx1"/>
                  </w14:solidFill>
                </w14:textFill>
              </w:rPr>
              <w:t>磋商文件</w:t>
            </w:r>
            <w:r>
              <w:rPr>
                <w:rFonts w:hAnsi="宋体" w:cs="宋体"/>
                <w:color w:val="000000" w:themeColor="text1"/>
                <w:sz w:val="21"/>
                <w:highlight w:val="none"/>
                <w14:textFill>
                  <w14:solidFill>
                    <w14:schemeClr w14:val="tx1"/>
                  </w14:solidFill>
                </w14:textFill>
              </w:rPr>
              <w:t>中有特别规定外，仅适用于</w:t>
            </w:r>
            <w:r>
              <w:rPr>
                <w:rFonts w:hint="eastAsia" w:hAnsi="宋体" w:cs="宋体"/>
                <w:color w:val="000000" w:themeColor="text1"/>
                <w:sz w:val="21"/>
                <w:highlight w:val="none"/>
                <w:lang w:val="en-US" w:eastAsia="zh-CN"/>
                <w14:textFill>
                  <w14:solidFill>
                    <w14:schemeClr w14:val="tx1"/>
                  </w14:solidFill>
                </w14:textFill>
              </w:rPr>
              <w:t>磋商</w:t>
            </w:r>
            <w:r>
              <w:rPr>
                <w:rFonts w:hAnsi="宋体" w:cs="宋体"/>
                <w:color w:val="000000" w:themeColor="text1"/>
                <w:sz w:val="21"/>
                <w:highlight w:val="none"/>
                <w14:textFill>
                  <w14:solidFill>
                    <w14:schemeClr w14:val="tx1"/>
                  </w14:solidFill>
                </w14:textFill>
              </w:rPr>
              <w:t>阶段的规定，按</w:t>
            </w:r>
            <w:r>
              <w:rPr>
                <w:rFonts w:hint="eastAsia" w:hAnsi="宋体" w:cs="宋体"/>
                <w:color w:val="000000" w:themeColor="text1"/>
                <w:sz w:val="21"/>
                <w:highlight w:val="none"/>
                <w14:textFill>
                  <w14:solidFill>
                    <w14:schemeClr w14:val="tx1"/>
                  </w14:solidFill>
                </w14:textFill>
              </w:rPr>
              <w:t>更正公告（澄清公告）</w:t>
            </w:r>
            <w:r>
              <w:rPr>
                <w:rFonts w:hAnsi="宋体" w:cs="宋体"/>
                <w:color w:val="000000" w:themeColor="text1"/>
                <w:sz w:val="21"/>
                <w:highlight w:val="none"/>
                <w14:textFill>
                  <w14:solidFill>
                    <w14:schemeClr w14:val="tx1"/>
                  </w14:solidFill>
                </w14:textFill>
              </w:rPr>
              <w:t>、</w:t>
            </w:r>
            <w:r>
              <w:rPr>
                <w:rFonts w:hint="eastAsia" w:hAnsi="宋体" w:cs="宋体"/>
                <w:color w:val="000000" w:themeColor="text1"/>
                <w:sz w:val="21"/>
                <w:highlight w:val="none"/>
                <w14:textFill>
                  <w14:solidFill>
                    <w14:schemeClr w14:val="tx1"/>
                  </w14:solidFill>
                </w14:textFill>
              </w:rPr>
              <w:t>竞争性磋商</w:t>
            </w:r>
            <w:r>
              <w:rPr>
                <w:rFonts w:hAnsi="宋体" w:cs="宋体"/>
                <w:color w:val="000000" w:themeColor="text1"/>
                <w:sz w:val="21"/>
                <w:highlight w:val="none"/>
                <w14:textFill>
                  <w14:solidFill>
                    <w14:schemeClr w14:val="tx1"/>
                  </w14:solidFill>
                </w14:textFill>
              </w:rPr>
              <w:t>公告、</w:t>
            </w:r>
            <w:r>
              <w:rPr>
                <w:rFonts w:hint="eastAsia" w:hAnsi="宋体" w:cs="宋体"/>
                <w:color w:val="000000" w:themeColor="text1"/>
                <w:sz w:val="21"/>
                <w:highlight w:val="none"/>
                <w14:textFill>
                  <w14:solidFill>
                    <w14:schemeClr w14:val="tx1"/>
                  </w14:solidFill>
                </w14:textFill>
              </w:rPr>
              <w:t>供应商</w:t>
            </w:r>
            <w:r>
              <w:rPr>
                <w:rFonts w:hAnsi="宋体" w:cs="宋体"/>
                <w:color w:val="000000" w:themeColor="text1"/>
                <w:sz w:val="21"/>
                <w:highlight w:val="none"/>
                <w14:textFill>
                  <w14:solidFill>
                    <w14:schemeClr w14:val="tx1"/>
                  </w14:solidFill>
                </w14:textFill>
              </w:rPr>
              <w:t>须知</w:t>
            </w:r>
            <w:r>
              <w:rPr>
                <w:rFonts w:hint="eastAsia" w:hAnsi="宋体" w:cs="宋体"/>
                <w:color w:val="000000" w:themeColor="text1"/>
                <w:sz w:val="21"/>
                <w:highlight w:val="none"/>
                <w14:textFill>
                  <w14:solidFill>
                    <w14:schemeClr w14:val="tx1"/>
                  </w14:solidFill>
                </w14:textFill>
              </w:rPr>
              <w:t>、采购需求</w:t>
            </w:r>
            <w:r>
              <w:rPr>
                <w:rFonts w:hAnsi="宋体" w:cs="宋体"/>
                <w:color w:val="000000" w:themeColor="text1"/>
                <w:sz w:val="21"/>
                <w:highlight w:val="none"/>
                <w14:textFill>
                  <w14:solidFill>
                    <w14:schemeClr w14:val="tx1"/>
                  </w14:solidFill>
                </w14:textFill>
              </w:rPr>
              <w:t>、</w:t>
            </w:r>
            <w:r>
              <w:rPr>
                <w:rFonts w:hint="eastAsia" w:hAnsi="宋体" w:cs="宋体"/>
                <w:color w:val="000000" w:themeColor="text1"/>
                <w:sz w:val="21"/>
                <w:highlight w:val="none"/>
                <w14:textFill>
                  <w14:solidFill>
                    <w14:schemeClr w14:val="tx1"/>
                  </w14:solidFill>
                </w14:textFill>
              </w:rPr>
              <w:t>评审程序、评审方法和评审标准</w:t>
            </w:r>
            <w:r>
              <w:rPr>
                <w:rFonts w:hAnsi="宋体" w:cs="宋体"/>
                <w:color w:val="000000" w:themeColor="text1"/>
                <w:sz w:val="21"/>
                <w:highlight w:val="none"/>
                <w14:textFill>
                  <w14:solidFill>
                    <w14:schemeClr w14:val="tx1"/>
                  </w14:solidFill>
                </w14:textFill>
              </w:rPr>
              <w:t>、</w:t>
            </w:r>
            <w:r>
              <w:rPr>
                <w:rFonts w:hint="eastAsia" w:hAnsi="宋体" w:cs="宋体"/>
                <w:color w:val="000000" w:themeColor="text1"/>
                <w:sz w:val="21"/>
                <w:highlight w:val="none"/>
                <w14:textFill>
                  <w14:solidFill>
                    <w14:schemeClr w14:val="tx1"/>
                  </w14:solidFill>
                </w14:textFill>
              </w:rPr>
              <w:t>响应</w:t>
            </w:r>
            <w:r>
              <w:rPr>
                <w:rFonts w:hAnsi="宋体" w:cs="宋体"/>
                <w:color w:val="000000" w:themeColor="text1"/>
                <w:sz w:val="21"/>
                <w:highlight w:val="none"/>
                <w14:textFill>
                  <w14:solidFill>
                    <w14:schemeClr w14:val="tx1"/>
                  </w14:solidFill>
                </w14:textFill>
              </w:rPr>
              <w:t>文件格式</w:t>
            </w:r>
            <w:r>
              <w:rPr>
                <w:rFonts w:hint="eastAsia" w:hAnsi="宋体" w:cs="宋体"/>
                <w:color w:val="000000" w:themeColor="text1"/>
                <w:sz w:val="21"/>
                <w:highlight w:val="none"/>
                <w14:textFill>
                  <w14:solidFill>
                    <w14:schemeClr w14:val="tx1"/>
                  </w14:solidFill>
                </w14:textFill>
              </w:rPr>
              <w:t>、合同文本</w:t>
            </w:r>
            <w:r>
              <w:rPr>
                <w:rFonts w:hAnsi="宋体" w:cs="宋体"/>
                <w:color w:val="000000" w:themeColor="text1"/>
                <w:sz w:val="21"/>
                <w:highlight w:val="none"/>
                <w14:textFill>
                  <w14:solidFill>
                    <w14:schemeClr w14:val="tx1"/>
                  </w14:solidFill>
                </w14:textFill>
              </w:rPr>
              <w:t>的先后顺序解释；同一组成文件中就同一事项的规定或者约定不一致的，以编排顺序在后者为准；同一组成文件不同版本之间有不一致的，以形成时间在后者为准；</w:t>
            </w:r>
            <w:r>
              <w:rPr>
                <w:rFonts w:hint="eastAsia" w:hAnsi="宋体" w:cs="宋体"/>
                <w:color w:val="000000" w:themeColor="text1"/>
                <w:sz w:val="21"/>
                <w:highlight w:val="none"/>
                <w14:textFill>
                  <w14:solidFill>
                    <w14:schemeClr w14:val="tx1"/>
                  </w14:solidFill>
                </w14:textFill>
              </w:rPr>
              <w:t>更正公告（澄清公告）</w:t>
            </w:r>
            <w:r>
              <w:rPr>
                <w:rFonts w:hAnsi="宋体" w:cs="宋体"/>
                <w:color w:val="000000" w:themeColor="text1"/>
                <w:sz w:val="21"/>
                <w:highlight w:val="none"/>
                <w14:textFill>
                  <w14:solidFill>
                    <w14:schemeClr w14:val="tx1"/>
                  </w14:solidFill>
                </w14:textFill>
              </w:rPr>
              <w:t>与同步更新的</w:t>
            </w:r>
            <w:r>
              <w:rPr>
                <w:rFonts w:hint="eastAsia" w:hAnsi="宋体" w:cs="宋体"/>
                <w:color w:val="000000" w:themeColor="text1"/>
                <w:sz w:val="21"/>
                <w:highlight w:val="none"/>
                <w14:textFill>
                  <w14:solidFill>
                    <w14:schemeClr w14:val="tx1"/>
                  </w14:solidFill>
                </w14:textFill>
              </w:rPr>
              <w:t>磋商文件</w:t>
            </w:r>
            <w:r>
              <w:rPr>
                <w:rFonts w:hAnsi="宋体" w:cs="宋体"/>
                <w:color w:val="000000" w:themeColor="text1"/>
                <w:sz w:val="21"/>
                <w:highlight w:val="none"/>
                <w14:textFill>
                  <w14:solidFill>
                    <w14:schemeClr w14:val="tx1"/>
                  </w14:solidFill>
                </w14:textFill>
              </w:rPr>
              <w:t>不一致时以</w:t>
            </w:r>
            <w:r>
              <w:rPr>
                <w:rFonts w:hint="eastAsia" w:hAnsi="宋体" w:cs="宋体"/>
                <w:color w:val="000000" w:themeColor="text1"/>
                <w:sz w:val="21"/>
                <w:highlight w:val="none"/>
                <w14:textFill>
                  <w14:solidFill>
                    <w14:schemeClr w14:val="tx1"/>
                  </w14:solidFill>
                </w14:textFill>
              </w:rPr>
              <w:t>更正公告（澄清公告）</w:t>
            </w:r>
            <w:r>
              <w:rPr>
                <w:rFonts w:hAnsi="宋体" w:cs="宋体"/>
                <w:color w:val="000000" w:themeColor="text1"/>
                <w:sz w:val="21"/>
                <w:highlight w:val="none"/>
                <w14:textFill>
                  <w14:solidFill>
                    <w14:schemeClr w14:val="tx1"/>
                  </w14:solidFill>
                </w14:textFill>
              </w:rPr>
              <w:t>为准。按本款前述规定仍不能形成结论的，由</w:t>
            </w:r>
            <w:r>
              <w:rPr>
                <w:rFonts w:hint="eastAsia" w:hAnsi="宋体" w:cs="宋体"/>
                <w:color w:val="000000" w:themeColor="text1"/>
                <w:sz w:val="21"/>
                <w:highlight w:val="none"/>
                <w14:textFill>
                  <w14:solidFill>
                    <w14:schemeClr w14:val="tx1"/>
                  </w14:solidFill>
                </w14:textFill>
              </w:rPr>
              <w:t>采购</w:t>
            </w:r>
            <w:r>
              <w:rPr>
                <w:rFonts w:hAnsi="宋体" w:cs="宋体"/>
                <w:color w:val="000000" w:themeColor="text1"/>
                <w:sz w:val="21"/>
                <w:highlight w:val="none"/>
                <w14:textFill>
                  <w14:solidFill>
                    <w14:schemeClr w14:val="tx1"/>
                  </w14:solidFill>
                </w14:textFill>
              </w:rPr>
              <w:t>人</w:t>
            </w:r>
            <w:r>
              <w:rPr>
                <w:rFonts w:hint="eastAsia" w:hAnsi="宋体" w:cs="宋体"/>
                <w:color w:val="000000" w:themeColor="text1"/>
                <w:sz w:val="21"/>
                <w:highlight w:val="none"/>
                <w14:textFill>
                  <w14:solidFill>
                    <w14:schemeClr w14:val="tx1"/>
                  </w14:solidFill>
                </w14:textFill>
              </w:rPr>
              <w:t>或者采购代理机构</w:t>
            </w:r>
            <w:r>
              <w:rPr>
                <w:rFonts w:hAnsi="宋体" w:cs="宋体"/>
                <w:color w:val="000000" w:themeColor="text1"/>
                <w:sz w:val="21"/>
                <w:highlight w:val="none"/>
                <w14:textFill>
                  <w14:solidFill>
                    <w14:schemeClr w14:val="tx1"/>
                  </w14:solidFill>
                </w14:textFill>
              </w:rPr>
              <w:t>负责解释。</w:t>
            </w:r>
          </w:p>
        </w:tc>
      </w:tr>
      <w:tr w14:paraId="34C21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3C74F099">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ascii="宋体" w:hAnsi="宋体" w:cs="宋体"/>
                <w:color w:val="000000" w:themeColor="text1"/>
                <w:szCs w:val="21"/>
                <w:highlight w:val="none"/>
                <w14:textFill>
                  <w14:solidFill>
                    <w14:schemeClr w14:val="tx1"/>
                  </w14:solidFill>
                </w14:textFill>
              </w:rPr>
              <w:t>3.2</w:t>
            </w:r>
          </w:p>
        </w:tc>
        <w:tc>
          <w:tcPr>
            <w:tcW w:w="7912" w:type="dxa"/>
            <w:noWrap w:val="0"/>
            <w:vAlign w:val="center"/>
          </w:tcPr>
          <w:p w14:paraId="3191FF67">
            <w:pPr>
              <w:pStyle w:val="23"/>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1.电子响应文件中须加盖供应商公章部分均采用CA签章，并根据“政府采购项目电子交易管理操作指南-供应商” 及本竞争性磋商文件规定的格式和顺序编制电子响应文件并进行关联定位，以便磋商小组在评审时，点击评分项可直接定位到该评分项内容。如对竞争性磋商文件的某项要求，供应商的电子响应文件未能关联定位提供相应的内容与其对应，则磋商小组在评审时如做出对供应商不利的评审由供应商自行承担。电子响应文件如内容不完整、编排混乱导致响应文件被误读、 漏读，或者在按采购文件规定的部位查找不到相关内容的，由供应商自行承担。</w:t>
            </w:r>
          </w:p>
          <w:p w14:paraId="21683376">
            <w:pPr>
              <w:pStyle w:val="23"/>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2.CA签章上目前没有法人或授权代表签字信息，供应商在响应文件中涉及签字的位置线下签好字然后扫描或者拍照做成PDF的格式亦可。响应文件中涉及签字的位置未按要求签字的，提供的材料视为无效。</w:t>
            </w:r>
          </w:p>
          <w:p w14:paraId="761B5BC0">
            <w:pPr>
              <w:pStyle w:val="23"/>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供应商为其他组织或者自然人时，本磋商文件规定的法定代表人指负责人或者自然人。本磋商文件所称负责人是指参加竞标的其他组织营业执照或者执业许可证等证照上的负责人，本磋商文件所称自然人指参与竞标的自然人本人，且应具备独立承担民事责任能力，自然人应当为年满18岁以上成年人（十六周岁以上的未成年人，以自己的劳动收入为主要生活来源的，视为完全民事行为能力人）。</w:t>
            </w:r>
          </w:p>
          <w:p w14:paraId="2D0F9603">
            <w:pPr>
              <w:pStyle w:val="23"/>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4.本磋商文件中描述供应商的“签字”是指供应商的法定代表人或者委托代理人亲自在文件规定签署处亲笔写上个人的名字的行为，私章、签字章、印鉴、影印等其他形式均不能代替亲笔签字。</w:t>
            </w:r>
          </w:p>
          <w:p w14:paraId="6DA074A8">
            <w:pPr>
              <w:pStyle w:val="23"/>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5.自然人竞标的，磋商文件规定盖章的地方自然人可以加盖手指指印。</w:t>
            </w:r>
          </w:p>
        </w:tc>
      </w:tr>
    </w:tbl>
    <w:p w14:paraId="0972F8BA">
      <w:pPr>
        <w:spacing w:line="400" w:lineRule="exact"/>
        <w:jc w:val="center"/>
        <w:rPr>
          <w:rFonts w:ascii="宋体" w:hAnsi="宋体"/>
          <w:b/>
          <w:color w:val="000000" w:themeColor="text1"/>
          <w:sz w:val="32"/>
          <w:szCs w:val="32"/>
          <w:highlight w:val="none"/>
          <w14:textFill>
            <w14:solidFill>
              <w14:schemeClr w14:val="tx1"/>
            </w14:solidFill>
          </w14:textFill>
        </w:rPr>
      </w:pPr>
      <w:r>
        <w:rPr>
          <w:rFonts w:ascii="宋体" w:hAnsi="宋体"/>
          <w:b/>
          <w:color w:val="000000" w:themeColor="text1"/>
          <w:sz w:val="32"/>
          <w:szCs w:val="32"/>
          <w:highlight w:val="none"/>
          <w14:textFill>
            <w14:solidFill>
              <w14:schemeClr w14:val="tx1"/>
            </w14:solidFill>
          </w14:textFill>
        </w:rPr>
        <w:br w:type="page" w:clear="all"/>
      </w:r>
      <w:r>
        <w:rPr>
          <w:rFonts w:hint="eastAsia" w:ascii="宋体" w:hAnsi="宋体"/>
          <w:b/>
          <w:color w:val="000000" w:themeColor="text1"/>
          <w:sz w:val="32"/>
          <w:szCs w:val="32"/>
          <w:highlight w:val="none"/>
          <w14:textFill>
            <w14:solidFill>
              <w14:schemeClr w14:val="tx1"/>
            </w14:solidFill>
          </w14:textFill>
        </w:rPr>
        <w:t>供应商须知正文</w:t>
      </w:r>
    </w:p>
    <w:p w14:paraId="5EF98D18">
      <w:pPr>
        <w:spacing w:line="400" w:lineRule="exact"/>
        <w:jc w:val="center"/>
        <w:rPr>
          <w:rFonts w:ascii="宋体" w:hAnsi="宋体"/>
          <w:b/>
          <w:color w:val="000000" w:themeColor="text1"/>
          <w:sz w:val="32"/>
          <w:szCs w:val="32"/>
          <w:highlight w:val="none"/>
          <w14:textFill>
            <w14:solidFill>
              <w14:schemeClr w14:val="tx1"/>
            </w14:solidFill>
          </w14:textFill>
        </w:rPr>
      </w:pPr>
    </w:p>
    <w:p w14:paraId="441C907E">
      <w:pPr>
        <w:spacing w:line="400" w:lineRule="exact"/>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一、总则</w:t>
      </w:r>
    </w:p>
    <w:p w14:paraId="60599B52">
      <w:pPr>
        <w:spacing w:line="400" w:lineRule="exact"/>
        <w:rPr>
          <w:rFonts w:ascii="宋体" w:hAnsi="宋体"/>
          <w:color w:val="000000" w:themeColor="text1"/>
          <w:szCs w:val="21"/>
          <w:highlight w:val="none"/>
          <w14:textFill>
            <w14:solidFill>
              <w14:schemeClr w14:val="tx1"/>
            </w14:solidFill>
          </w14:textFill>
        </w:rPr>
      </w:pPr>
    </w:p>
    <w:p w14:paraId="4909FFC7">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1.适用范围</w:t>
      </w:r>
    </w:p>
    <w:p w14:paraId="703479E6">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1.1本项目采购人、采购代理机构、供应商、磋商小组的相关行为均受《中华人民共和国政府采购法》《中华人民共和国政府采购法实施条例》</w:t>
      </w:r>
      <w:r>
        <w:rPr>
          <w:rFonts w:hint="eastAsia" w:ascii="宋体" w:hAnsi="宋体"/>
          <w:color w:val="000000" w:themeColor="text1"/>
          <w:szCs w:val="21"/>
          <w:highlight w:val="none"/>
          <w14:textFill>
            <w14:solidFill>
              <w14:schemeClr w14:val="tx1"/>
            </w14:solidFill>
          </w14:textFill>
        </w:rPr>
        <w:t>《政府采购竞争性磋商采购方式管理暂行办法》《财政部关于政府采购竞争性磋商采购方式管理暂行办法有关问题的补充通知》</w:t>
      </w:r>
      <w:r>
        <w:rPr>
          <w:rFonts w:hint="eastAsia" w:ascii="宋体" w:hAnsi="宋体" w:cs="宋体"/>
          <w:color w:val="000000" w:themeColor="text1"/>
          <w:szCs w:val="21"/>
          <w:highlight w:val="none"/>
          <w14:textFill>
            <w14:solidFill>
              <w14:schemeClr w14:val="tx1"/>
            </w14:solidFill>
          </w14:textFill>
        </w:rPr>
        <w:t>及本项目本级和上级财政部门政府采购有关规定的约束和保护。</w:t>
      </w:r>
    </w:p>
    <w:p w14:paraId="0249AD8C">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r>
        <w:rPr>
          <w:rFonts w:hint="eastAsia" w:ascii="宋体" w:hAnsi="宋体" w:cs="宋体"/>
          <w:color w:val="000000" w:themeColor="text1"/>
          <w:spacing w:val="-6"/>
          <w:szCs w:val="21"/>
          <w:highlight w:val="none"/>
          <w14:textFill>
            <w14:solidFill>
              <w14:schemeClr w14:val="tx1"/>
            </w14:solidFill>
          </w14:textFill>
        </w:rPr>
        <w:t>本竞争性磋商文件（以下简称磋商文件）适用于本项目的所有采购程序和环节（法律、法规另有规定的，从其规定）。</w:t>
      </w:r>
    </w:p>
    <w:p w14:paraId="5805B07C">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2.定义</w:t>
      </w:r>
    </w:p>
    <w:p w14:paraId="216AD9E7">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2.1“采购人”是指依法进行政府采购的国家机关、事业单位、团体组织。</w:t>
      </w:r>
    </w:p>
    <w:p w14:paraId="2502F4FE">
      <w:pPr>
        <w:spacing w:line="360" w:lineRule="auto"/>
        <w:ind w:firstLine="42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2.2“采购代理机构”是指政府采购集中采购机构和集中采购机构以外的采购代理机构。</w:t>
      </w:r>
    </w:p>
    <w:p w14:paraId="1A1775A1">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2.3“供应商”是指向采购人提供货物、工程或者服务的法人、其他组织或者自然人。</w:t>
      </w:r>
    </w:p>
    <w:p w14:paraId="4F13AB13">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2.4“服务”是指除货物和工程以外的其他政府采购对象。</w:t>
      </w:r>
    </w:p>
    <w:p w14:paraId="47BBD778">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“竞标”是指供应商按照本项目竞争性磋商公告规定的方式获取磋商文件、提交响应文件并希望获得标的的行为。</w:t>
      </w:r>
    </w:p>
    <w:p w14:paraId="2E667E1F">
      <w:pPr>
        <w:spacing w:line="360" w:lineRule="auto"/>
        <w:ind w:firstLine="42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2.6“书面形式”是指合同书、信件和数据电文（包括电报、电传、传真、电子数据交换和电子邮件）等可以有形地表现所载内容的形式。</w:t>
      </w:r>
    </w:p>
    <w:p w14:paraId="5385A626">
      <w:pPr>
        <w:spacing w:line="360" w:lineRule="auto"/>
        <w:ind w:firstLine="42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2.7“响应文件”</w:t>
      </w:r>
      <w:r>
        <w:rPr>
          <w:rFonts w:hint="eastAsia" w:ascii="宋体" w:hAnsi="宋体" w:cs="宋体"/>
          <w:color w:val="000000" w:themeColor="text1"/>
          <w:spacing w:val="-6"/>
          <w:szCs w:val="21"/>
          <w:highlight w:val="none"/>
          <w14:textFill>
            <w14:solidFill>
              <w14:schemeClr w14:val="tx1"/>
            </w14:solidFill>
          </w14:textFill>
        </w:rPr>
        <w:t>是指：供应商根据本磋商文件要求，编制包含资格证明、报价商务技术等所有内容的文件。</w:t>
      </w:r>
    </w:p>
    <w:p w14:paraId="14E01ED2">
      <w:pPr>
        <w:spacing w:line="360" w:lineRule="auto"/>
        <w:ind w:firstLine="42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2.8“实质性要求”是指磋商文件中已经指明不满足则响应文件按无效响应处理的条款，或者不能负偏离的条款，或者采购需求中带“▲”的条款。</w:t>
      </w:r>
    </w:p>
    <w:p w14:paraId="4C0C5F4F">
      <w:pPr>
        <w:spacing w:line="360" w:lineRule="auto"/>
        <w:ind w:firstLine="42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2.9“正偏离”，是指响应文件对磋商文件“采购需求”中有关条款作出的响应优于条款要求并有利于采购人的情形。</w:t>
      </w:r>
    </w:p>
    <w:p w14:paraId="32D9FDA8">
      <w:pPr>
        <w:spacing w:line="360" w:lineRule="auto"/>
        <w:ind w:firstLine="420"/>
        <w:contextualSpacing/>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10“负偏离”，是指响应文件对磋商文件“采购需求”中有关条款作出的响应不满足条款要求，导致采购人要求不能得到满足的情形。</w:t>
      </w:r>
    </w:p>
    <w:p w14:paraId="7AFBF46A">
      <w:pPr>
        <w:spacing w:line="360" w:lineRule="auto"/>
        <w:ind w:firstLine="42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2.11“允许负偏离的条款”是指采购需求中的不属于“实质性要求”的条款。</w:t>
      </w:r>
    </w:p>
    <w:p w14:paraId="3004E1F0">
      <w:pPr>
        <w:spacing w:line="360" w:lineRule="auto"/>
        <w:ind w:firstLine="42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2“首次报价”是指供应商提交的首次响应文件中的报价。</w:t>
      </w:r>
    </w:p>
    <w:p w14:paraId="52BC51EE">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3.供应商的资格条件</w:t>
      </w:r>
    </w:p>
    <w:p w14:paraId="41D8A526">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供应商的资格条件详见“供应商须知前附表”。</w:t>
      </w:r>
    </w:p>
    <w:p w14:paraId="056F13FB">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4.竞标费用</w:t>
      </w:r>
    </w:p>
    <w:p w14:paraId="3AD07ED8">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供应商应承担参与本次采购活动有关的所有费用，包括但不限于获取磋商文件、勘查现场、编制和提交响应文件、参加磋商与应答、签订合同等，不论竞标结果如何，均应自行承担。</w:t>
      </w:r>
    </w:p>
    <w:p w14:paraId="7DF01334">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5.联合体竞标</w:t>
      </w:r>
    </w:p>
    <w:p w14:paraId="2D870755">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5.1本项目是否接受联合体竞标，详见“供应商须知前附表”。</w:t>
      </w:r>
    </w:p>
    <w:p w14:paraId="1F1C01B3">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w:t>
      </w:r>
      <w:r>
        <w:rPr>
          <w:rFonts w:hint="eastAsia" w:ascii="宋体" w:hAnsi="宋体"/>
          <w:color w:val="000000" w:themeColor="text1"/>
          <w:highlight w:val="none"/>
          <w14:textFill>
            <w14:solidFill>
              <w14:schemeClr w14:val="tx1"/>
            </w14:solidFill>
          </w14:textFill>
        </w:rPr>
        <w:t>如接受联合体竞标，</w:t>
      </w:r>
      <w:r>
        <w:rPr>
          <w:rFonts w:hint="eastAsia" w:ascii="宋体" w:hAnsi="宋体" w:cs="宋体"/>
          <w:color w:val="000000" w:themeColor="text1"/>
          <w:szCs w:val="21"/>
          <w:highlight w:val="none"/>
          <w14:textFill>
            <w14:solidFill>
              <w14:schemeClr w14:val="tx1"/>
            </w14:solidFill>
          </w14:textFill>
        </w:rPr>
        <w:t>联合体竞标要求详见“供应商须知前附表”。</w:t>
      </w:r>
    </w:p>
    <w:p w14:paraId="277863EA">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6.转包与分包</w:t>
      </w:r>
      <w:bookmarkStart w:id="74" w:name="_Toc254970673"/>
      <w:bookmarkStart w:id="75" w:name="_Toc254970532"/>
    </w:p>
    <w:p w14:paraId="7DA75974">
      <w:pPr>
        <w:spacing w:line="360" w:lineRule="auto"/>
        <w:ind w:firstLine="42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6.1本项目不允许转包。</w:t>
      </w:r>
    </w:p>
    <w:p w14:paraId="2ECEE67D">
      <w:pPr>
        <w:spacing w:line="360" w:lineRule="auto"/>
        <w:ind w:firstLine="42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6.2本项目不允许分包。</w:t>
      </w:r>
    </w:p>
    <w:p w14:paraId="264AA6F9">
      <w:pPr>
        <w:spacing w:line="360" w:lineRule="auto"/>
        <w:ind w:firstLine="42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6.3供应商根据磋商文件的规定和采购项目的实际情况，拟在成交后将成交项目的非主体、非关键性工作分包的，应当在响应文件中载明分包承担主体，分包承担主体应当具备相应资质条件且不得再次分包。</w:t>
      </w:r>
    </w:p>
    <w:p w14:paraId="5A214266">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7.特别说明</w:t>
      </w:r>
      <w:bookmarkEnd w:id="74"/>
      <w:bookmarkEnd w:id="75"/>
    </w:p>
    <w:p w14:paraId="64D9DC46">
      <w:pPr>
        <w:spacing w:line="360" w:lineRule="auto"/>
        <w:ind w:firstLine="420"/>
        <w:rPr>
          <w:rFonts w:ascii="宋体" w:hAnsi="宋体" w:cs="宋体"/>
          <w:color w:val="000000" w:themeColor="text1"/>
          <w:szCs w:val="21"/>
          <w:highlight w:val="none"/>
          <w14:textFill>
            <w14:solidFill>
              <w14:schemeClr w14:val="tx1"/>
            </w14:solidFill>
          </w14:textFill>
        </w:rPr>
      </w:pPr>
      <w:bookmarkStart w:id="76" w:name="_8.1提供相同品牌产品且通过资格审查、符合性审查的不同投标人参加同一合"/>
      <w:bookmarkEnd w:id="76"/>
      <w:r>
        <w:rPr>
          <w:rFonts w:hint="eastAsia" w:ascii="宋体" w:hAnsi="宋体" w:cs="宋体"/>
          <w:color w:val="000000" w:themeColor="text1"/>
          <w:szCs w:val="21"/>
          <w:highlight w:val="none"/>
          <w14:textFill>
            <w14:solidFill>
              <w14:schemeClr w14:val="tx1"/>
            </w14:solidFill>
          </w14:textFill>
        </w:rPr>
        <w:t>7.</w:t>
      </w:r>
      <w:r>
        <w:rPr>
          <w:rFonts w:ascii="宋体" w:hAnsi="宋体" w:cs="宋体"/>
          <w:color w:val="000000" w:themeColor="text1"/>
          <w:szCs w:val="21"/>
          <w:highlight w:val="none"/>
          <w14:textFill>
            <w14:solidFill>
              <w14:schemeClr w14:val="tx1"/>
            </w14:solidFill>
          </w14:textFill>
        </w:rPr>
        <w:t>1</w:t>
      </w:r>
      <w:bookmarkStart w:id="77" w:name="_Hlk65832145"/>
      <w:r>
        <w:rPr>
          <w:rFonts w:hint="eastAsia" w:ascii="宋体" w:hAnsi="宋体"/>
          <w:color w:val="000000" w:themeColor="text1"/>
          <w:szCs w:val="21"/>
          <w:highlight w:val="none"/>
          <w14:textFill>
            <w14:solidFill>
              <w14:schemeClr w14:val="tx1"/>
            </w14:solidFill>
          </w14:textFill>
        </w:rPr>
        <w:t xml:space="preserve">如果本磋商文件要求提供供应商或制造商的资格、信誉、荣誉、业绩与企业认证等材料的，资格、信誉、荣誉、业绩与企业认证等必须为供应商所拥有或自身获得 </w:t>
      </w:r>
      <w:r>
        <w:rPr>
          <w:rFonts w:hint="eastAsia" w:ascii="宋体" w:hAnsi="宋体" w:cs="宋体"/>
          <w:color w:val="000000" w:themeColor="text1"/>
          <w:szCs w:val="21"/>
          <w:highlight w:val="none"/>
          <w14:textFill>
            <w14:solidFill>
              <w14:schemeClr w14:val="tx1"/>
            </w14:solidFill>
          </w14:textFill>
        </w:rPr>
        <w:t>。</w:t>
      </w:r>
      <w:bookmarkEnd w:id="77"/>
    </w:p>
    <w:p w14:paraId="33460990">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供应商应仔细阅读磋商文件的所有内容，按照磋商文件的要求提交响应文件，并对所提供的全部资料的真实性承担法律责任。</w:t>
      </w:r>
    </w:p>
    <w:p w14:paraId="11BDF3D4">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5CCAF5F5">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r>
        <w:rPr>
          <w:rFonts w:ascii="宋体" w:hAnsi="宋体" w:cs="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在政府采购活动中，采购人员及相关人员与供应商有下列利害关系之一的，应当回避：</w:t>
      </w:r>
    </w:p>
    <w:p w14:paraId="5478AE29">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（1）参加采购活动前3年内与供应商存在劳动关系；</w:t>
      </w:r>
    </w:p>
    <w:p w14:paraId="0D07E199">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（2）参加采购活动前3年内担任供应商的董事、监事；</w:t>
      </w:r>
    </w:p>
    <w:p w14:paraId="2D0CB707">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（3）参加采购活动前3年内是供应商的控股股东或者实际控制人；</w:t>
      </w:r>
    </w:p>
    <w:p w14:paraId="3235F04D">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（4）与供应商的法定代表人或者负责人有夫妻、直系血亲、三代以内旁系血亲或者近姻亲关系；</w:t>
      </w:r>
    </w:p>
    <w:p w14:paraId="6DA40E29">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（5）与供应商有其他可能影响政府采购活动公平、公正进行的关系。</w:t>
      </w:r>
    </w:p>
    <w:p w14:paraId="1412B660">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B193AA9">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r>
        <w:rPr>
          <w:rFonts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有下列情形之一的视为供应商相互串通竞标，响应文件将被视为无效：</w:t>
      </w:r>
    </w:p>
    <w:p w14:paraId="69798923">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lang w:eastAsia="zh-CN"/>
          <w14:textFill>
            <w14:solidFill>
              <w14:schemeClr w14:val="tx1"/>
            </w14:solidFill>
          </w14:textFill>
        </w:rPr>
        <w:t>不同供应商的响应文件由同一单位或者个人编制或不同供应商报名的IP地址一致的；</w:t>
      </w:r>
    </w:p>
    <w:p w14:paraId="29546B19">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（2）不同供应商委托同一单位或者个人办理竞标事宜；</w:t>
      </w:r>
    </w:p>
    <w:p w14:paraId="6CB171EB">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（3）不同的供应商的响应文件载明的项目管理员为同一个人；</w:t>
      </w:r>
    </w:p>
    <w:p w14:paraId="3EBB426D">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（4）不同供应商的响应文件异常一致或者报价呈规律性差异；</w:t>
      </w:r>
    </w:p>
    <w:p w14:paraId="065E7EC4">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（5）不同供应商的响应文件相互混装；</w:t>
      </w:r>
    </w:p>
    <w:p w14:paraId="50857418">
      <w:pPr>
        <w:tabs>
          <w:tab w:val="left" w:pos="6931"/>
        </w:tabs>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（6）不同供应商的磋商保证金从同一单位或者个人账户转出。</w:t>
      </w:r>
      <w:r>
        <w:rPr>
          <w:rFonts w:ascii="宋体" w:hAnsi="宋体" w:cs="宋体"/>
          <w:color w:val="000000" w:themeColor="text1"/>
          <w:szCs w:val="21"/>
          <w:highlight w:val="none"/>
          <w14:textFill>
            <w14:solidFill>
              <w14:schemeClr w14:val="tx1"/>
            </w14:solidFill>
          </w14:textFill>
        </w:rPr>
        <w:tab/>
      </w:r>
    </w:p>
    <w:p w14:paraId="2D1A823F">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r>
        <w:rPr>
          <w:rFonts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供应商有下列情形之一的，属于恶意串通行为，将报同级监督管理部门：</w:t>
      </w:r>
    </w:p>
    <w:p w14:paraId="36D88ECB">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（1）供应商直接或者间接从采购人或者采购代理机构处获得其他供应商的相关信息并修改其响应文件；</w:t>
      </w:r>
    </w:p>
    <w:p w14:paraId="3D32AC5B">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（2）供应商按照采购人或者采购代理机构的授意撤换、修改响应文件；</w:t>
      </w:r>
    </w:p>
    <w:p w14:paraId="55C3BA54">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（3）供应商之间协商报价、技术方案等响应文件或者响应文件的实质性内容；</w:t>
      </w:r>
    </w:p>
    <w:p w14:paraId="06619060">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（4）属于同一集团、协会、商会等组织成员的供应商按照该组织要求协同参加政府采购活动；</w:t>
      </w:r>
    </w:p>
    <w:p w14:paraId="46EBE8FE">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（5）供应商之间事先约定一致抬高或者压低报价，或者在政府采购活动中事先约定轮流以高价位或者低价位成交，或者事先约定由某一特定供应商成交，然后再参加竞标；</w:t>
      </w:r>
    </w:p>
    <w:p w14:paraId="2462B493">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（6）供应商之间商定部分供应商放弃参加政府采购活动或者放弃成交；</w:t>
      </w:r>
    </w:p>
    <w:p w14:paraId="7EB7A8B3">
      <w:pPr>
        <w:spacing w:line="36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（7）供应商与采购人或者采购代理机构之间、供应商相互之间，为谋求特定供应商成交或者排斥其他供应商的其他串通行为。</w:t>
      </w:r>
    </w:p>
    <w:p w14:paraId="4F98B55A">
      <w:pPr>
        <w:pStyle w:val="7"/>
        <w:spacing w:line="360" w:lineRule="auto"/>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7.7</w:t>
      </w:r>
      <w:r>
        <w:rPr>
          <w:rFonts w:hint="eastAsia" w:ascii="宋体" w:hAnsi="宋体"/>
          <w:color w:val="000000" w:themeColor="text1"/>
          <w:highlight w:val="none"/>
          <w14:textFill>
            <w14:solidFill>
              <w14:schemeClr w14:val="tx1"/>
            </w14:solidFill>
          </w14:textFill>
        </w:rPr>
        <w:t>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7189D96">
      <w:pPr>
        <w:pStyle w:val="7"/>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产品在中国境内生产的组件成本占比应当达到规定比例，计算公式为：</w:t>
      </w:r>
    </w:p>
    <w:p w14:paraId="6A57BBAC">
      <w:pPr>
        <w:widowControl/>
        <w:shd w:val="clear" w:color="auto" w:fill="FFFFFF"/>
        <w:spacing w:before="30" w:after="30" w:line="360" w:lineRule="auto"/>
        <w:jc w:val="center"/>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fldChar w:fldCharType="begin"/>
      </w:r>
      <w:r>
        <w:rPr>
          <w:rFonts w:ascii="宋体" w:hAnsi="宋体" w:cs="宋体"/>
          <w:color w:val="000000" w:themeColor="text1"/>
          <w:sz w:val="24"/>
          <w:highlight w:val="none"/>
          <w14:textFill>
            <w14:solidFill>
              <w14:schemeClr w14:val="tx1"/>
            </w14:solidFill>
          </w14:textFill>
        </w:rPr>
        <w:instrText xml:space="preserve"> INCLUDEPICTURE "https://www.gov.cn/zhengce/content/202509/W020250930645245947614.png" \* MERGEFORMATINET </w:instrText>
      </w:r>
      <w:r>
        <w:rPr>
          <w:rFonts w:ascii="宋体" w:hAnsi="宋体" w:cs="宋体"/>
          <w:color w:val="000000" w:themeColor="text1"/>
          <w:sz w:val="24"/>
          <w:highlight w:val="none"/>
          <w14:textFill>
            <w14:solidFill>
              <w14:schemeClr w14:val="tx1"/>
            </w14:solidFill>
          </w14:textFill>
        </w:rPr>
        <w:fldChar w:fldCharType="separate"/>
      </w:r>
      <w:r>
        <w:rPr>
          <w:rFonts w:ascii="宋体" w:hAnsi="宋体" w:cs="宋体"/>
          <w:color w:val="000000" w:themeColor="text1"/>
          <w:sz w:val="24"/>
          <w:highlight w:val="none"/>
          <w14:textFill>
            <w14:solidFill>
              <w14:schemeClr w14:val="tx1"/>
            </w14:solidFill>
          </w14:textFill>
        </w:rPr>
        <w:drawing>
          <wp:inline distT="0" distB="0" distL="0" distR="0">
            <wp:extent cx="4827905" cy="762635"/>
            <wp:effectExtent l="0" t="0" r="3175" b="14604"/>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4827905" cy="762635"/>
                    </a:xfrm>
                    <a:prstGeom prst="rect">
                      <a:avLst/>
                    </a:prstGeom>
                    <a:noFill/>
                    <a:ln>
                      <a:noFill/>
                    </a:ln>
                  </pic:spPr>
                </pic:pic>
              </a:graphicData>
            </a:graphic>
          </wp:inline>
        </w:drawing>
      </w:r>
      <w:r>
        <w:rPr>
          <w:rFonts w:ascii="宋体" w:hAnsi="宋体" w:cs="宋体"/>
          <w:color w:val="000000" w:themeColor="text1"/>
          <w:sz w:val="24"/>
          <w:highlight w:val="none"/>
          <w14:textFill>
            <w14:solidFill>
              <w14:schemeClr w14:val="tx1"/>
            </w14:solidFill>
          </w14:textFill>
        </w:rPr>
        <w:fldChar w:fldCharType="end"/>
      </w:r>
    </w:p>
    <w:p w14:paraId="083EAE93">
      <w:pPr>
        <w:pStyle w:val="7"/>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5048FDC1">
      <w:pPr>
        <w:pStyle w:val="7"/>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政府采购活动中既有本国产品又有非本国产品参与竞争的，依法对本国产品给予价格评审优惠，对本国产品的报价给予20%的价格扣除，用扣除后的价格参与评审。</w:t>
      </w:r>
    </w:p>
    <w:p w14:paraId="6B437211">
      <w:pPr>
        <w:pStyle w:val="7"/>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0A9BB6B2">
      <w:pPr>
        <w:spacing w:line="360" w:lineRule="auto"/>
        <w:ind w:left="1" w:firstLine="417"/>
        <w:jc w:val="center"/>
        <w:rPr>
          <w:rFonts w:ascii="宋体" w:hAnsi="宋体"/>
          <w:color w:val="000000" w:themeColor="text1"/>
          <w:highlight w:val="none"/>
          <w14:textFill>
            <w14:solidFill>
              <w14:schemeClr w14:val="tx1"/>
            </w14:solidFill>
          </w14:textFill>
        </w:rPr>
      </w:pPr>
      <w:bookmarkStart w:id="78" w:name="_Toc254970675"/>
      <w:bookmarkStart w:id="79" w:name="_Toc254970534"/>
    </w:p>
    <w:p w14:paraId="3E4253FF">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二、磋商文件</w:t>
      </w:r>
      <w:bookmarkEnd w:id="78"/>
      <w:bookmarkEnd w:id="79"/>
    </w:p>
    <w:p w14:paraId="4A29B438">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8.磋商文件的构成</w:t>
      </w:r>
    </w:p>
    <w:p w14:paraId="7E37A778">
      <w:pPr>
        <w:spacing w:line="360" w:lineRule="auto"/>
        <w:ind w:firstLine="42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（1）竞争性磋商公告；</w:t>
      </w:r>
    </w:p>
    <w:p w14:paraId="74F2AD8F">
      <w:pPr>
        <w:spacing w:line="360" w:lineRule="auto"/>
        <w:ind w:firstLine="42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（2）供应商须知； </w:t>
      </w:r>
    </w:p>
    <w:p w14:paraId="68227EEB">
      <w:pPr>
        <w:spacing w:line="360" w:lineRule="auto"/>
        <w:ind w:firstLine="42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（3）采购需求；</w:t>
      </w:r>
    </w:p>
    <w:p w14:paraId="093CD53E">
      <w:pPr>
        <w:spacing w:line="360" w:lineRule="auto"/>
        <w:ind w:firstLine="42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（4）评审程序、评审方法和评审标准；</w:t>
      </w:r>
    </w:p>
    <w:p w14:paraId="636B2083">
      <w:pPr>
        <w:spacing w:line="360" w:lineRule="auto"/>
        <w:ind w:firstLine="42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（5）响应文件格式；</w:t>
      </w:r>
    </w:p>
    <w:p w14:paraId="11524982">
      <w:pPr>
        <w:spacing w:line="360" w:lineRule="auto"/>
        <w:ind w:firstLine="42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（6）合同文本。</w:t>
      </w:r>
    </w:p>
    <w:p w14:paraId="30015E0D">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9.供应商的询问</w:t>
      </w:r>
    </w:p>
    <w:p w14:paraId="0C5EEE40">
      <w:pPr>
        <w:spacing w:line="36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供应商应认真阅读磋商文件的采购需求，如供应商对磋商文件有疑问的，如要求采购人作出澄清或者修改的，供应商尽可能在</w:t>
      </w:r>
      <w:r>
        <w:rPr>
          <w:rFonts w:ascii="宋体" w:hAnsi="宋体"/>
          <w:color w:val="000000" w:themeColor="text1"/>
          <w:szCs w:val="21"/>
          <w:highlight w:val="none"/>
          <w14:textFill>
            <w14:solidFill>
              <w14:schemeClr w14:val="tx1"/>
            </w14:solidFill>
          </w14:textFill>
        </w:rPr>
        <w:t>提交首次响应文件截止之日前</w:t>
      </w:r>
      <w:r>
        <w:rPr>
          <w:rFonts w:hint="eastAsia" w:ascii="宋体" w:hAnsi="宋体"/>
          <w:color w:val="000000" w:themeColor="text1"/>
          <w:szCs w:val="21"/>
          <w:highlight w:val="none"/>
          <w14:textFill>
            <w14:solidFill>
              <w14:schemeClr w14:val="tx1"/>
            </w14:solidFill>
          </w14:textFill>
        </w:rPr>
        <w:t>，以书面形式向</w:t>
      </w:r>
      <w:r>
        <w:rPr>
          <w:rFonts w:ascii="宋体" w:hAnsi="宋体"/>
          <w:color w:val="000000" w:themeColor="text1"/>
          <w:szCs w:val="21"/>
          <w:highlight w:val="none"/>
          <w14:textFill>
            <w14:solidFill>
              <w14:schemeClr w14:val="tx1"/>
            </w14:solidFill>
          </w14:textFill>
        </w:rPr>
        <w:t>采购人、采购代理机构</w:t>
      </w:r>
      <w:r>
        <w:rPr>
          <w:rFonts w:hint="eastAsia" w:ascii="宋体" w:hAnsi="宋体"/>
          <w:color w:val="000000" w:themeColor="text1"/>
          <w:szCs w:val="21"/>
          <w:highlight w:val="none"/>
          <w14:textFill>
            <w14:solidFill>
              <w14:schemeClr w14:val="tx1"/>
            </w14:solidFill>
          </w14:textFill>
        </w:rPr>
        <w:t>提出。</w:t>
      </w:r>
    </w:p>
    <w:p w14:paraId="0765BD18">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10.磋商文件的澄清和修改</w:t>
      </w:r>
    </w:p>
    <w:p w14:paraId="5D215915">
      <w:pPr>
        <w:spacing w:line="360" w:lineRule="auto"/>
        <w:ind w:firstLine="42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通知所有</w:t>
      </w:r>
      <w:r>
        <w:rPr>
          <w:rFonts w:hint="eastAsia" w:ascii="宋体" w:hAnsi="宋体"/>
          <w:color w:val="000000" w:themeColor="text1"/>
          <w:szCs w:val="21"/>
          <w:highlight w:val="none"/>
          <w14:textFill>
            <w14:solidFill>
              <w14:schemeClr w14:val="tx1"/>
            </w14:solidFill>
          </w14:textFill>
        </w:rPr>
        <w:t>获取</w:t>
      </w:r>
      <w:r>
        <w:rPr>
          <w:rFonts w:ascii="宋体" w:hAnsi="宋体"/>
          <w:color w:val="000000" w:themeColor="text1"/>
          <w:szCs w:val="21"/>
          <w:highlight w:val="none"/>
          <w14:textFill>
            <w14:solidFill>
              <w14:schemeClr w14:val="tx1"/>
            </w14:solidFill>
          </w14:textFill>
        </w:rPr>
        <w:t>磋商文件的供应商，不足3个工作日的，应当顺延提交首次响应文件截止之日。</w:t>
      </w:r>
    </w:p>
    <w:p w14:paraId="1CAFF4D0">
      <w:pPr>
        <w:spacing w:line="360" w:lineRule="auto"/>
        <w:rPr>
          <w:rFonts w:ascii="宋体" w:hAnsi="宋体"/>
          <w:color w:val="000000" w:themeColor="text1"/>
          <w:szCs w:val="21"/>
          <w:highlight w:val="none"/>
          <w14:textFill>
            <w14:solidFill>
              <w14:schemeClr w14:val="tx1"/>
            </w14:solidFill>
          </w14:textFill>
        </w:rPr>
      </w:pPr>
    </w:p>
    <w:p w14:paraId="40A397A7">
      <w:pPr>
        <w:spacing w:line="360" w:lineRule="auto"/>
        <w:jc w:val="center"/>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三、响应文件的编制</w:t>
      </w:r>
    </w:p>
    <w:p w14:paraId="15EC90D9">
      <w:pPr>
        <w:spacing w:line="360" w:lineRule="auto"/>
        <w:rPr>
          <w:rFonts w:ascii="宋体" w:hAnsi="宋体"/>
          <w:color w:val="000000" w:themeColor="text1"/>
          <w:szCs w:val="21"/>
          <w:highlight w:val="none"/>
          <w14:textFill>
            <w14:solidFill>
              <w14:schemeClr w14:val="tx1"/>
            </w14:solidFill>
          </w14:textFill>
        </w:rPr>
      </w:pPr>
    </w:p>
    <w:p w14:paraId="6E0CA49A">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11.响应文件的编制原则</w:t>
      </w:r>
    </w:p>
    <w:p w14:paraId="66281C23">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11.1 供应商必须按照磋商文件的要求编制响应文件，并对其提交的响应文件的真实性、合法性承担法律责任。响应文件必须对磋商文件作出实质性响应。</w:t>
      </w:r>
    </w:p>
    <w:p w14:paraId="51A424E3">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11.2磋商前准备详见“供应商须知前附表”。</w:t>
      </w:r>
    </w:p>
    <w:p w14:paraId="15D02137">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12.响应文件的组成</w:t>
      </w:r>
    </w:p>
    <w:p w14:paraId="4D761F02">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12.1响应文件由资格证明文件、报价文件、商务技术文件三部分组成。</w:t>
      </w:r>
    </w:p>
    <w:p w14:paraId="749D0764">
      <w:pPr>
        <w:spacing w:line="360" w:lineRule="auto"/>
        <w:ind w:left="840" w:hanging="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ascii="宋体" w:hAnsi="宋体" w:cs="宋体"/>
          <w:color w:val="000000" w:themeColor="text1"/>
          <w:szCs w:val="21"/>
          <w:highlight w:val="none"/>
          <w14:textFill>
            <w14:solidFill>
              <w14:schemeClr w14:val="tx1"/>
            </w14:solidFill>
          </w14:textFill>
        </w:rPr>
        <w:t>2.1.1</w:t>
      </w:r>
      <w:r>
        <w:rPr>
          <w:rFonts w:hint="eastAsia" w:ascii="宋体" w:hAnsi="宋体" w:cs="宋体"/>
          <w:color w:val="000000" w:themeColor="text1"/>
          <w:szCs w:val="21"/>
          <w:highlight w:val="none"/>
          <w14:textFill>
            <w14:solidFill>
              <w14:schemeClr w14:val="tx1"/>
            </w14:solidFill>
          </w14:textFill>
        </w:rPr>
        <w:t>资格证明文件：详见须知前附表</w:t>
      </w:r>
    </w:p>
    <w:p w14:paraId="514C11AD">
      <w:pPr>
        <w:spacing w:line="360" w:lineRule="auto"/>
        <w:ind w:left="840" w:hanging="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ascii="宋体" w:hAnsi="宋体" w:cs="宋体"/>
          <w:color w:val="000000" w:themeColor="text1"/>
          <w:szCs w:val="21"/>
          <w:highlight w:val="none"/>
          <w14:textFill>
            <w14:solidFill>
              <w14:schemeClr w14:val="tx1"/>
            </w14:solidFill>
          </w14:textFill>
        </w:rPr>
        <w:t>2.1.2报价</w:t>
      </w:r>
      <w:r>
        <w:rPr>
          <w:rFonts w:hint="eastAsia" w:ascii="宋体" w:hAnsi="宋体" w:cs="宋体"/>
          <w:color w:val="000000" w:themeColor="text1"/>
          <w:szCs w:val="21"/>
          <w:highlight w:val="none"/>
          <w14:textFill>
            <w14:solidFill>
              <w14:schemeClr w14:val="tx1"/>
            </w14:solidFill>
          </w14:textFill>
        </w:rPr>
        <w:t>文件：详见须知前附表</w:t>
      </w:r>
    </w:p>
    <w:p w14:paraId="15D1CD68">
      <w:pPr>
        <w:spacing w:line="360" w:lineRule="auto"/>
        <w:ind w:left="840" w:hanging="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ascii="宋体" w:hAnsi="宋体" w:cs="宋体"/>
          <w:color w:val="000000" w:themeColor="text1"/>
          <w:szCs w:val="21"/>
          <w:highlight w:val="none"/>
          <w14:textFill>
            <w14:solidFill>
              <w14:schemeClr w14:val="tx1"/>
            </w14:solidFill>
          </w14:textFill>
        </w:rPr>
        <w:t>2.1.</w:t>
      </w:r>
      <w:r>
        <w:rPr>
          <w:rFonts w:hint="eastAsia" w:ascii="宋体" w:hAnsi="宋体" w:cs="宋体"/>
          <w:color w:val="000000" w:themeColor="text1"/>
          <w:szCs w:val="21"/>
          <w:highlight w:val="none"/>
          <w14:textFill>
            <w14:solidFill>
              <w14:schemeClr w14:val="tx1"/>
            </w14:solidFill>
          </w14:textFill>
        </w:rPr>
        <w:t>3商务技术文件：详见须知前附表</w:t>
      </w:r>
    </w:p>
    <w:p w14:paraId="32E5424B">
      <w:pPr>
        <w:spacing w:line="360" w:lineRule="auto"/>
        <w:ind w:left="840" w:hanging="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响应文件电子版：详见须知前附表</w:t>
      </w:r>
    </w:p>
    <w:p w14:paraId="36695CF9">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响应文件编制基本要求</w:t>
      </w:r>
    </w:p>
    <w:p w14:paraId="3DA0AE76">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本项目实行电子竞标，供应商应准备电子响应文件、以介质存储的数据电文形式的电子备份响应文件两类：</w:t>
      </w:r>
    </w:p>
    <w:p w14:paraId="2A7BAE10">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电子响应文件按“</w:t>
      </w:r>
      <w:r>
        <w:rPr>
          <w:rFonts w:hint="eastAsia" w:ascii="宋体" w:hAnsi="宋体" w:cs="宋体"/>
          <w:bCs/>
          <w:color w:val="000000" w:themeColor="text1"/>
          <w:szCs w:val="21"/>
          <w:highlight w:val="none"/>
          <w14:textFill>
            <w14:solidFill>
              <w14:schemeClr w14:val="tx1"/>
            </w14:solidFill>
          </w14:textFill>
        </w:rPr>
        <w:t>广西政府采购云”</w:t>
      </w:r>
      <w:r>
        <w:rPr>
          <w:rFonts w:hint="eastAsia" w:ascii="宋体" w:hAnsi="宋体" w:cs="宋体"/>
          <w:color w:val="000000" w:themeColor="text1"/>
          <w:szCs w:val="21"/>
          <w:highlight w:val="none"/>
          <w14:textFill>
            <w14:solidFill>
              <w14:schemeClr w14:val="tx1"/>
            </w14:solidFill>
          </w14:textFill>
        </w:rPr>
        <w:t>平台要求及本竞争性磋商文件要求制作、加密并递交。电子备份响应文件系上传“</w:t>
      </w:r>
      <w:r>
        <w:rPr>
          <w:rFonts w:hint="eastAsia" w:ascii="宋体" w:hAnsi="宋体" w:cs="宋体"/>
          <w:bCs/>
          <w:color w:val="000000" w:themeColor="text1"/>
          <w:szCs w:val="21"/>
          <w:highlight w:val="none"/>
          <w14:textFill>
            <w14:solidFill>
              <w14:schemeClr w14:val="tx1"/>
            </w14:solidFill>
          </w14:textFill>
        </w:rPr>
        <w:t>广西政府采购云”</w:t>
      </w:r>
      <w:r>
        <w:rPr>
          <w:rFonts w:hint="eastAsia" w:ascii="宋体" w:hAnsi="宋体" w:cs="宋体"/>
          <w:color w:val="000000" w:themeColor="text1"/>
          <w:szCs w:val="21"/>
          <w:highlight w:val="none"/>
          <w14:textFill>
            <w14:solidFill>
              <w14:schemeClr w14:val="tx1"/>
            </w14:solidFill>
          </w14:textFill>
        </w:rPr>
        <w:t>平台的响应文件电子版，按照本竞争性磋商文件要求制作。</w:t>
      </w:r>
    </w:p>
    <w:p w14:paraId="37FBF3C5">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响应文件启用顺序和效力：响应文件的启用，按先后顺位分别为电子响应文件、以介质存储的数据电文形式的电子备份响应文件。全部供应商的电子响应文件均已按时解密的，以介质存储的数据电文形式的电子备份响应文件自动失效。如果某位供应商的电子响应文件无法按时解密的，其电子响应文件为无效，启用以介质存储的数据电文形式的电子备份响应文件。供应商仅递交电子备份响应文件的，磋商无效。</w:t>
      </w:r>
    </w:p>
    <w:p w14:paraId="79BBDF36">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13.计量单位</w:t>
      </w:r>
    </w:p>
    <w:p w14:paraId="1FB622EE">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磋商文件已有明确规定的，使用磋商文件规定的计量单位；磋商文件没有规定的，应采用中华人民共和国法定计量单位，货币种类为人民币，否则视同未响应。</w:t>
      </w:r>
    </w:p>
    <w:p w14:paraId="53FA60D5">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14.竞标的风险</w:t>
      </w:r>
    </w:p>
    <w:p w14:paraId="5CA4730D">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供应商没有按照磋商文件要求提供全部资料，或者供应商没有对磋商文件在各方面作出实质性响应可能导致其响应无效，是供应商应当考虑的风险。</w:t>
      </w:r>
    </w:p>
    <w:p w14:paraId="1141E1DD">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15.竞标报价</w:t>
      </w:r>
    </w:p>
    <w:p w14:paraId="55921082">
      <w:pPr>
        <w:tabs>
          <w:tab w:val="left" w:pos="2492"/>
        </w:tabs>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15.1竞标报价应按磋商文件中“竞标报价表”格式填写。</w:t>
      </w:r>
    </w:p>
    <w:p w14:paraId="756D22FA">
      <w:pPr>
        <w:tabs>
          <w:tab w:val="left" w:pos="2492"/>
        </w:tabs>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15.2竞标报价的内容见“供应商须知前附表”。</w:t>
      </w:r>
    </w:p>
    <w:p w14:paraId="47673609">
      <w:pPr>
        <w:spacing w:line="360" w:lineRule="auto"/>
        <w:ind w:left="426"/>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15.3竞标报价要求</w:t>
      </w:r>
    </w:p>
    <w:p w14:paraId="5077EBA6">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ascii="宋体" w:hAnsi="宋体" w:cs="宋体"/>
          <w:color w:val="000000" w:themeColor="text1"/>
          <w:szCs w:val="21"/>
          <w:highlight w:val="none"/>
          <w14:textFill>
            <w14:solidFill>
              <w14:schemeClr w14:val="tx1"/>
            </w14:solidFill>
          </w14:textFill>
        </w:rPr>
        <w:t>5.3.1</w:t>
      </w:r>
      <w:r>
        <w:rPr>
          <w:rFonts w:hint="eastAsia" w:ascii="宋体" w:hAnsi="宋体" w:cs="宋体"/>
          <w:color w:val="000000" w:themeColor="text1"/>
          <w:szCs w:val="21"/>
          <w:highlight w:val="none"/>
          <w14:textFill>
            <w14:solidFill>
              <w14:schemeClr w14:val="tx1"/>
            </w14:solidFill>
          </w14:textFill>
        </w:rPr>
        <w:t>供应商的竞标报价应符合以下要求，否则响应文件按无效响应处理：</w:t>
      </w:r>
    </w:p>
    <w:p w14:paraId="25FDF734">
      <w:pPr>
        <w:spacing w:line="360" w:lineRule="auto"/>
        <w:ind w:left="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（1）供应商必须就“采购需求”中所竞标的每个分标的全部内容分别作完整唯一总价报价，不得存在漏项报价；</w:t>
      </w:r>
    </w:p>
    <w:p w14:paraId="51F46CCE">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）供应商必须就所竞标的分标的单项内容作唯一报价。</w:t>
      </w:r>
    </w:p>
    <w:p w14:paraId="00888807">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15.3.</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竞标报价（包含首次报价、最后报价）</w:t>
      </w:r>
      <w:r>
        <w:rPr>
          <w:rFonts w:hint="eastAsia" w:ascii="宋体" w:hAnsi="宋体" w:cs="宋体"/>
          <w:color w:val="000000" w:themeColor="text1"/>
          <w:szCs w:val="21"/>
          <w:highlight w:val="none"/>
          <w:lang w:eastAsia="zh-CN"/>
          <w14:textFill>
            <w14:solidFill>
              <w14:schemeClr w14:val="tx1"/>
            </w14:solidFill>
          </w14:textFill>
        </w:rPr>
        <w:t>超过所竞标分标规定的</w:t>
      </w:r>
      <w:r>
        <w:rPr>
          <w:rFonts w:hint="eastAsia" w:ascii="宋体" w:hAnsi="宋体" w:cs="宋体"/>
          <w:b/>
          <w:bCs/>
          <w:color w:val="000000" w:themeColor="text1"/>
          <w:szCs w:val="21"/>
          <w:highlight w:val="none"/>
          <w:lang w:val="en-US" w:eastAsia="zh-CN"/>
          <w14:textFill>
            <w14:solidFill>
              <w14:schemeClr w14:val="tx1"/>
            </w14:solidFill>
          </w14:textFill>
        </w:rPr>
        <w:t>下浮系数报价范围</w:t>
      </w:r>
      <w:r>
        <w:rPr>
          <w:rFonts w:hint="eastAsia" w:ascii="宋体" w:hAnsi="宋体" w:cs="宋体"/>
          <w:color w:val="000000" w:themeColor="text1"/>
          <w:szCs w:val="21"/>
          <w:highlight w:val="none"/>
          <w:lang w:eastAsia="zh-CN"/>
          <w14:textFill>
            <w14:solidFill>
              <w14:schemeClr w14:val="tx1"/>
            </w14:solidFill>
          </w14:textFill>
        </w:rPr>
        <w:t>的</w:t>
      </w:r>
      <w:r>
        <w:rPr>
          <w:rFonts w:hint="eastAsia" w:ascii="宋体" w:hAnsi="宋体" w:cs="宋体"/>
          <w:color w:val="000000" w:themeColor="text1"/>
          <w:szCs w:val="21"/>
          <w:highlight w:val="none"/>
          <w14:textFill>
            <w14:solidFill>
              <w14:schemeClr w14:val="tx1"/>
            </w14:solidFill>
          </w14:textFill>
        </w:rPr>
        <w:t>，其响应文件将作无效处理。</w:t>
      </w:r>
    </w:p>
    <w:p w14:paraId="550E5E0B">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16.竞标有效期</w:t>
      </w:r>
    </w:p>
    <w:p w14:paraId="23DAEDD5">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16.1竞标有效期是指为保证采购人有足够的时间在提交响应文件后完成评审、确定成交供应商、合同签订等工作而要求供应商提交的响应文件在一定时间内保持有效的期限。</w:t>
      </w:r>
    </w:p>
    <w:p w14:paraId="4E859C02">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16.2 竞标有效期应由供应商按“供应商须知前附表”规定的期限作出响应。</w:t>
      </w:r>
    </w:p>
    <w:p w14:paraId="2CC24914">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16.3供应商的响应文件在竞标有效期内均保持有效。</w:t>
      </w:r>
    </w:p>
    <w:p w14:paraId="04034FBF">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17.磋商保证金</w:t>
      </w:r>
    </w:p>
    <w:p w14:paraId="1B1C7F2C">
      <w:pPr>
        <w:spacing w:line="360" w:lineRule="auto"/>
        <w:ind w:left="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17.1供应商须按“供应商须知前附表”的规定提交磋商保证金。</w:t>
      </w:r>
    </w:p>
    <w:p w14:paraId="42D65871">
      <w:pPr>
        <w:spacing w:line="360" w:lineRule="auto"/>
        <w:ind w:left="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17.2磋商保证金的退还</w:t>
      </w:r>
    </w:p>
    <w:p w14:paraId="51FED662">
      <w:pPr>
        <w:spacing w:line="360" w:lineRule="auto"/>
        <w:ind w:firstLine="420"/>
        <w:rPr>
          <w:rFonts w:ascii="宋体" w:hAnsi="宋体" w:cs="宋体"/>
          <w:color w:val="000000" w:themeColor="text1"/>
          <w:szCs w:val="21"/>
          <w:highlight w:val="none"/>
          <w14:textFill>
            <w14:solidFill>
              <w14:schemeClr w14:val="tx1"/>
            </w14:solidFill>
          </w14:textFill>
        </w:rPr>
      </w:pPr>
      <w:bookmarkStart w:id="80" w:name="_Hlk66782243"/>
      <w:r>
        <w:rPr>
          <w:rFonts w:hint="eastAsia" w:ascii="宋体" w:hAnsi="宋体" w:cs="宋体"/>
          <w:color w:val="000000" w:themeColor="text1"/>
          <w:szCs w:val="21"/>
          <w:highlight w:val="none"/>
          <w14:textFill>
            <w14:solidFill>
              <w14:schemeClr w14:val="tx1"/>
            </w14:solidFill>
          </w14:textFill>
        </w:rPr>
        <w:t>未</w:t>
      </w:r>
      <w:r>
        <w:rPr>
          <w:rFonts w:hint="eastAsia" w:ascii="宋体" w:hAnsi="宋体" w:cs="宋体"/>
          <w:color w:val="000000" w:themeColor="text1"/>
          <w:spacing w:val="-6"/>
          <w:szCs w:val="21"/>
          <w:highlight w:val="none"/>
          <w14:textFill>
            <w14:solidFill>
              <w14:schemeClr w14:val="tx1"/>
            </w14:solidFill>
          </w14:textFill>
        </w:rPr>
        <w:t>成交供应商的</w:t>
      </w:r>
      <w:r>
        <w:rPr>
          <w:rFonts w:hint="eastAsia" w:ascii="宋体" w:hAnsi="宋体" w:cs="宋体"/>
          <w:color w:val="000000" w:themeColor="text1"/>
          <w:spacing w:val="-6"/>
          <w:szCs w:val="21"/>
          <w:highlight w:val="none"/>
          <w:lang w:val="en-US" w:eastAsia="zh-CN"/>
          <w14:textFill>
            <w14:solidFill>
              <w14:schemeClr w14:val="tx1"/>
            </w14:solidFill>
          </w14:textFill>
        </w:rPr>
        <w:t>磋商</w:t>
      </w:r>
      <w:r>
        <w:rPr>
          <w:rFonts w:hint="eastAsia" w:ascii="宋体" w:hAnsi="宋体" w:cs="宋体"/>
          <w:color w:val="000000" w:themeColor="text1"/>
          <w:spacing w:val="-6"/>
          <w:szCs w:val="21"/>
          <w:highlight w:val="none"/>
          <w14:textFill>
            <w14:solidFill>
              <w14:schemeClr w14:val="tx1"/>
            </w14:solidFill>
          </w14:textFill>
        </w:rPr>
        <w:t>保证金自成交通知书发出之日起5个工作日内退还；</w:t>
      </w:r>
      <w:r>
        <w:rPr>
          <w:rFonts w:hint="eastAsia" w:ascii="宋体" w:hAnsi="宋体" w:cs="宋体"/>
          <w:color w:val="000000" w:themeColor="text1"/>
          <w:szCs w:val="21"/>
          <w:highlight w:val="none"/>
          <w14:textFill>
            <w14:solidFill>
              <w14:schemeClr w14:val="tx1"/>
            </w14:solidFill>
          </w14:textFill>
        </w:rPr>
        <w:t>成交供应商的磋商保证金自签订合同之日起5个工作日内退还。</w:t>
      </w:r>
      <w:bookmarkEnd w:id="80"/>
    </w:p>
    <w:p w14:paraId="3E0F101B">
      <w:pPr>
        <w:spacing w:line="360" w:lineRule="auto"/>
        <w:ind w:left="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17.3磋商保证金不计息。</w:t>
      </w:r>
    </w:p>
    <w:p w14:paraId="46307047">
      <w:pPr>
        <w:spacing w:line="360" w:lineRule="auto"/>
        <w:ind w:left="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17.4供应商有下列情形之一的，磋商保证金将不予退还： </w:t>
      </w:r>
    </w:p>
    <w:p w14:paraId="11DAACD4">
      <w:pPr>
        <w:spacing w:line="360" w:lineRule="auto"/>
        <w:ind w:left="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（1）供应商在提交响应文件截止时间后撤回响应文件的；</w:t>
      </w:r>
    </w:p>
    <w:p w14:paraId="705B6E1B">
      <w:pPr>
        <w:spacing w:line="360" w:lineRule="auto"/>
        <w:ind w:left="420"/>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（2）未按规定提交履约保证金的；</w:t>
      </w:r>
    </w:p>
    <w:p w14:paraId="4CE3E7E1">
      <w:pPr>
        <w:spacing w:line="360" w:lineRule="auto"/>
        <w:ind w:left="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（3）供应商在响应文件中提供虚假材料的；</w:t>
      </w:r>
    </w:p>
    <w:p w14:paraId="7E73B802">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（4）除因不可抗力或者磋商文件认可的情形以外，成交供应商不与采购人签订合同的；</w:t>
      </w:r>
    </w:p>
    <w:p w14:paraId="79381F43">
      <w:pPr>
        <w:spacing w:line="360" w:lineRule="auto"/>
        <w:ind w:left="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（5）供应商与采购人、其他供应商或者采购代理机构恶意串通的；</w:t>
      </w:r>
    </w:p>
    <w:p w14:paraId="60AD627D">
      <w:pPr>
        <w:spacing w:line="360" w:lineRule="auto"/>
        <w:ind w:left="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（6）法律法规规定的其他情形。</w:t>
      </w:r>
    </w:p>
    <w:p w14:paraId="3DD28809">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18.响应文件编制的要求</w:t>
      </w:r>
    </w:p>
    <w:p w14:paraId="0716628C">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18.1供应商应根据“</w:t>
      </w:r>
      <w:r>
        <w:rPr>
          <w:rFonts w:hint="eastAsia" w:ascii="宋体" w:hAnsi="宋体" w:cs="宋体"/>
          <w:bCs/>
          <w:color w:val="000000" w:themeColor="text1"/>
          <w:szCs w:val="21"/>
          <w:highlight w:val="none"/>
          <w14:textFill>
            <w14:solidFill>
              <w14:schemeClr w14:val="tx1"/>
            </w14:solidFill>
          </w14:textFill>
        </w:rPr>
        <w:t>广西政府采购云”</w:t>
      </w:r>
      <w:r>
        <w:rPr>
          <w:rFonts w:hint="eastAsia" w:ascii="宋体" w:hAnsi="宋体" w:cs="宋体"/>
          <w:color w:val="000000" w:themeColor="text1"/>
          <w:szCs w:val="21"/>
          <w:highlight w:val="none"/>
          <w14:textFill>
            <w14:solidFill>
              <w14:schemeClr w14:val="tx1"/>
            </w14:solidFill>
          </w14:textFill>
        </w:rPr>
        <w:t>电子交易客户端（请自行前往“广西政府采购云”平台进行下载），并按照本项目采购文件规定的格式和顺序和“广西政府采购云”平台的要求编制并加密。响应文件内容不完整、编排混乱导致响应文件被误读、漏读或者查找不到相关内容的，由此引发的后果由供应商承担。</w:t>
      </w:r>
    </w:p>
    <w:p w14:paraId="341BB660">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18.2响应文件电子版：具体材料见“12.2供应商须知前附表”。</w:t>
      </w:r>
    </w:p>
    <w:p w14:paraId="1DB9B8A3">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18.3响应文件须由供应商在规定位置盖公章并由法定代表人或委托代理人签字，否则其响应文件按无效响应处理。</w:t>
      </w:r>
    </w:p>
    <w:p w14:paraId="176F9DC7">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18.4响应文件中标注的供应商名称应与营业执照（事业单位法人证书、执业许可证、自然人身份证）及公章一致，否则其响应文件按无效响应处理。</w:t>
      </w:r>
    </w:p>
    <w:p w14:paraId="7C110306">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18.5响应文件应尽量避免涂改、行间插字或删除。如果出现上述情况，改动之处应由供应商的法定代表人或其委托代理人签字或加盖公章。响应文件因涂改、行间插字或删除导致字迹潦草或表达不清所引起的后果由供应商承担。</w:t>
      </w:r>
    </w:p>
    <w:p w14:paraId="46715FA0">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18.6电子响应文件中须加盖供应商公章部分均采用CA签章，并根据“</w:t>
      </w:r>
      <w:r>
        <w:rPr>
          <w:rFonts w:hint="eastAsia" w:ascii="宋体" w:hAnsi="宋体" w:cs="宋体"/>
          <w:bCs/>
          <w:color w:val="000000" w:themeColor="text1"/>
          <w:szCs w:val="21"/>
          <w:highlight w:val="none"/>
          <w14:textFill>
            <w14:solidFill>
              <w14:schemeClr w14:val="tx1"/>
            </w14:solidFill>
          </w14:textFill>
        </w:rPr>
        <w:t>广西政府采购云</w:t>
      </w:r>
      <w:r>
        <w:rPr>
          <w:rFonts w:hint="eastAsia" w:ascii="宋体" w:hAnsi="宋体" w:cs="宋体"/>
          <w:color w:val="000000" w:themeColor="text1"/>
          <w:szCs w:val="21"/>
          <w:highlight w:val="none"/>
          <w14:textFill>
            <w14:solidFill>
              <w14:schemeClr w14:val="tx1"/>
            </w14:solidFill>
          </w14:textFill>
        </w:rPr>
        <w:t>电子交易客户端”（请自行前往“广西政府采购云”平台进行下载） 及本竞争性磋商文件规定的格式和顺序编制电子响应文件并进行关联定位，以便评委在评审时，点击评分项可直接定位到该评分项内容。如对竞争性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25D2A136">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18.7 CA签章上目前没有法人或授权代表签字信息，供应商在响应文件中涉及签字的位置线下签好字然后扫描或者拍照做成PDF的格式亦可。响应文件中涉及签字的位置未按要求签字的，提供的材料视为无效。</w:t>
      </w:r>
    </w:p>
    <w:p w14:paraId="1193CDE1">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18.8响应文件不得涂改，若有修改错漏处，须加盖单位公章或者法定代表人或授权委托人签字或盖章。响应文件因字迹潦草或表达不清所引起的后果由供应商负责。</w:t>
      </w:r>
    </w:p>
    <w:p w14:paraId="168964AC">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19. 电子备份响应文件的密封和标记</w:t>
      </w:r>
    </w:p>
    <w:p w14:paraId="61611378">
      <w:pPr>
        <w:spacing w:line="360" w:lineRule="auto"/>
        <w:ind w:firstLine="420"/>
        <w:rPr>
          <w:rFonts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19.1供应商应将电子备份响应文件装入一个响应文件袋内加以密封（要求文件袋无明显缝隙露出袋内文件）；电子备份响应文件袋在每一封贴处密封签章【公章、密封章、法定代表人、委托代理人签字等均可】。</w:t>
      </w:r>
      <w:r>
        <w:rPr>
          <w:rFonts w:hint="eastAsia" w:ascii="宋体" w:hAnsi="宋体" w:cs="宋体"/>
          <w:b/>
          <w:bCs/>
          <w:color w:val="000000" w:themeColor="text1"/>
          <w:szCs w:val="21"/>
          <w:highlight w:val="none"/>
          <w14:textFill>
            <w14:solidFill>
              <w14:schemeClr w14:val="tx1"/>
            </w14:solidFill>
          </w14:textFill>
        </w:rPr>
        <w:t>（密封要求达到不泄露供应商响应文件实质性内容为合格）。</w:t>
      </w:r>
    </w:p>
    <w:p w14:paraId="072D2205">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19.2电子备份响应文件袋的包装封面上应注明供应商名称、供应商地址、响应文件名称（电子备份响应文件）、竞标项目名称、项目编号、并加盖供应商公章，并注明“截标时才能启封”。</w:t>
      </w:r>
    </w:p>
    <w:p w14:paraId="20F3DB78">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20.响应文件的提交</w:t>
      </w:r>
    </w:p>
    <w:p w14:paraId="2B9D5777">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20.1供应商必须在“供应商须知前附表”规定的时间和地点提交响应文件。</w:t>
      </w:r>
    </w:p>
    <w:p w14:paraId="1CA649E1">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20.1.1所有响应文件应于竞争性磋商文件中规定的时间上传递交至“</w:t>
      </w:r>
      <w:r>
        <w:rPr>
          <w:rFonts w:hint="eastAsia" w:ascii="宋体" w:hAnsi="宋体" w:cs="宋体"/>
          <w:bCs/>
          <w:color w:val="000000" w:themeColor="text1"/>
          <w:szCs w:val="21"/>
          <w:highlight w:val="none"/>
          <w14:textFill>
            <w14:solidFill>
              <w14:schemeClr w14:val="tx1"/>
            </w14:solidFill>
          </w14:textFill>
        </w:rPr>
        <w:t>广西政府采购云”</w:t>
      </w:r>
      <w:r>
        <w:rPr>
          <w:rFonts w:hint="eastAsia" w:ascii="宋体" w:hAnsi="宋体" w:cs="宋体"/>
          <w:color w:val="000000" w:themeColor="text1"/>
          <w:szCs w:val="21"/>
          <w:highlight w:val="none"/>
          <w14:textFill>
            <w14:solidFill>
              <w14:schemeClr w14:val="tx1"/>
            </w14:solidFill>
          </w14:textFill>
        </w:rPr>
        <w:t>平台。还提供电子备份响应文件的，电子备份响应文件应当在响应文件递交截止时间前按要求密封并送达广西钦州市子材东大街19号奥林名城8号楼8层云之龙咨询集团有限公司，逾期送达或未按要求密封将被拒收。电子备份响应文件应当密封包装并在包装上标注竞标项目名称、竞标单位名称并加盖公章。</w:t>
      </w:r>
    </w:p>
    <w:p w14:paraId="6F0288A7">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邮寄地址：广西钦州市子材东大街19号奥林名城8号楼8层云之龙咨询集团有限公司，联系人：黄洁年，电话：0777-5619399。</w:t>
      </w:r>
    </w:p>
    <w:p w14:paraId="0DEAEA7C">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本项目拒收到付邮件，通过邮寄方式送达的，请合理安排邮寄时间，因邮寄原因未能在规定时间内送达的后果由供应商自行承担。</w:t>
      </w:r>
    </w:p>
    <w:p w14:paraId="7EA3538C">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20.2电子响应文件的相关说明</w:t>
      </w:r>
    </w:p>
    <w:p w14:paraId="0E188C19">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20.2.1供应商进行电子竞标应安装客户端软件，并按照采购文件和电子交易平台的要求编制并加密响应文件。供应商未按规定加密的响应文件，电子交易平台将拒收。供应商应当在响应文件递交截止时间前完成响应文件的传输递交，并可以补充、修改或者撤回响应文件。补充或者修改响应文件的，应当先行撤回原文件，补充、修改后重新传输递交。响应文件递交截止时间前未完成传输的，视为撤回响应文件。响应文件递交截止时间后递交的响应文件，电子交易平台将拒收。</w:t>
      </w:r>
    </w:p>
    <w:p w14:paraId="22B26FDB">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20.2.2供应商在电子交易平台传输递交响应文件后，还可以在响应文件递交截止时间前提交电子备份响应文件，若供应商未提交电子备份响应文件，其后果由供应商自行承担。</w:t>
      </w:r>
    </w:p>
    <w:p w14:paraId="44C8395D">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20.2.3如有特殊情况，本项目延长截止时间和</w:t>
      </w:r>
      <w:r>
        <w:rPr>
          <w:color w:val="000000" w:themeColor="text1"/>
          <w:highlight w:val="none"/>
          <w14:textFill>
            <w14:solidFill>
              <w14:schemeClr w14:val="tx1"/>
            </w14:solidFill>
          </w14:textFill>
        </w:rPr>
        <w:t>响应文件开启时间</w:t>
      </w:r>
      <w:r>
        <w:rPr>
          <w:rFonts w:hint="eastAsia" w:ascii="宋体" w:hAnsi="宋体" w:cs="宋体"/>
          <w:color w:val="000000" w:themeColor="text1"/>
          <w:szCs w:val="21"/>
          <w:highlight w:val="none"/>
          <w14:textFill>
            <w14:solidFill>
              <w14:schemeClr w14:val="tx1"/>
            </w14:solidFill>
          </w14:textFill>
        </w:rPr>
        <w:t>，采购人、采购代理机构和供应商的权利和义务将受到新的截止时间和开标时间的约束。</w:t>
      </w:r>
    </w:p>
    <w:p w14:paraId="0B802A8E">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21.首次响应文件的补充、修改与撤回</w:t>
      </w:r>
    </w:p>
    <w:p w14:paraId="6CDCF3B3">
      <w:pPr>
        <w:spacing w:line="360" w:lineRule="auto"/>
        <w:ind w:firstLine="420"/>
        <w:rPr>
          <w:rFonts w:ascii="宋体" w:hAnsi="宋体" w:cs="宋体"/>
          <w:color w:val="000000" w:themeColor="text1"/>
          <w:szCs w:val="21"/>
          <w:highlight w:val="none"/>
          <w14:textFill>
            <w14:solidFill>
              <w14:schemeClr w14:val="tx1"/>
            </w14:solidFill>
          </w14:textFill>
        </w:rPr>
      </w:pPr>
      <w:bookmarkStart w:id="81" w:name="_Hlk45702405"/>
      <w:r>
        <w:rPr>
          <w:rFonts w:hint="eastAsia" w:ascii="宋体" w:hAnsi="宋体" w:cs="宋体"/>
          <w:color w:val="000000" w:themeColor="text1"/>
          <w:szCs w:val="21"/>
          <w:highlight w:val="none"/>
          <w14:textFill>
            <w14:solidFill>
              <w14:schemeClr w14:val="tx1"/>
            </w14:solidFill>
          </w14:textFill>
        </w:rPr>
        <w:t>供应商在响应文件提交截止时间前，可以对所提交的响应文件进行补充、修改或者撤回，并书面通知采购人、采购代理机构。补充、修改的内容作为响应文件的组成部分。补充、修改的内容与响应文件不一致的，以补充、修改的内容为准。补充、修改的内容必须由供应商的法定代表人或者其委托代理人签字或者加盖公章，在规定</w:t>
      </w:r>
      <w:r>
        <w:rPr>
          <w:rFonts w:hint="eastAsia" w:ascii="宋体" w:hAnsi="宋体" w:cs="宋体"/>
          <w:color w:val="000000" w:themeColor="text1"/>
          <w:szCs w:val="21"/>
          <w:highlight w:val="none"/>
          <w:lang w:val="en-US" w:eastAsia="zh-CN"/>
          <w14:textFill>
            <w14:solidFill>
              <w14:schemeClr w14:val="tx1"/>
            </w14:solidFill>
          </w14:textFill>
        </w:rPr>
        <w:t>时间内</w:t>
      </w:r>
      <w:r>
        <w:rPr>
          <w:rFonts w:hint="eastAsia" w:ascii="宋体" w:hAnsi="宋体" w:cs="宋体"/>
          <w:color w:val="000000" w:themeColor="text1"/>
          <w:szCs w:val="21"/>
          <w:highlight w:val="none"/>
          <w14:textFill>
            <w14:solidFill>
              <w14:schemeClr w14:val="tx1"/>
            </w14:solidFill>
          </w14:textFill>
        </w:rPr>
        <w:t>在“</w:t>
      </w:r>
      <w:r>
        <w:rPr>
          <w:rFonts w:hint="eastAsia" w:ascii="宋体" w:hAnsi="宋体" w:cs="宋体"/>
          <w:bCs/>
          <w:color w:val="000000" w:themeColor="text1"/>
          <w:szCs w:val="21"/>
          <w:highlight w:val="none"/>
          <w14:textFill>
            <w14:solidFill>
              <w14:schemeClr w14:val="tx1"/>
            </w14:solidFill>
          </w14:textFill>
        </w:rPr>
        <w:t>广西政府采购云”</w:t>
      </w:r>
      <w:r>
        <w:rPr>
          <w:rFonts w:hint="eastAsia" w:ascii="宋体" w:hAnsi="宋体" w:cs="宋体"/>
          <w:color w:val="000000" w:themeColor="text1"/>
          <w:szCs w:val="21"/>
          <w:highlight w:val="none"/>
          <w14:textFill>
            <w14:solidFill>
              <w14:schemeClr w14:val="tx1"/>
            </w14:solidFill>
          </w14:textFill>
        </w:rPr>
        <w:t>平台上进行撤回及重新上传。</w:t>
      </w:r>
    </w:p>
    <w:p w14:paraId="55924F02">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22. 首次响应文件的退回</w:t>
      </w:r>
    </w:p>
    <w:p w14:paraId="7DD6C1D7">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采购人和采购代理机构对所接收的响应文件除“第四章 评审程序和评定成交的标准”第3.7条规定的情形外，在响应文件提交截止时间止提交响应文件的供应商不足3家的，应当由供应商法定代表人或者委托代理人签字领回电子备份响应文件（电子备份响应文件采用邮寄方式提交的，以到付的方式寄回至原地址），除此之外采购人和采购代理机构对已开启的响应文件概不退回。</w:t>
      </w:r>
    </w:p>
    <w:p w14:paraId="1FE48D1F">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23. 截止时间后的撤回</w:t>
      </w:r>
    </w:p>
    <w:p w14:paraId="7C496598">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供应商在响应文件提交截止时间后向采购人、采购代理机构书面申请撤回响应文件的，将根据本须知正文17.4的规定不予退还其磋商保证金。</w:t>
      </w:r>
      <w:bookmarkEnd w:id="81"/>
    </w:p>
    <w:p w14:paraId="730DA282">
      <w:pPr>
        <w:spacing w:line="360" w:lineRule="auto"/>
        <w:rPr>
          <w:rFonts w:ascii="宋体" w:hAnsi="宋体"/>
          <w:color w:val="000000" w:themeColor="text1"/>
          <w:szCs w:val="21"/>
          <w:highlight w:val="none"/>
          <w14:textFill>
            <w14:solidFill>
              <w14:schemeClr w14:val="tx1"/>
            </w14:solidFill>
          </w14:textFill>
        </w:rPr>
      </w:pPr>
    </w:p>
    <w:p w14:paraId="6DB832A1">
      <w:pPr>
        <w:spacing w:line="360" w:lineRule="auto"/>
        <w:ind w:left="420" w:firstLine="420"/>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四、评审及磋商</w:t>
      </w:r>
    </w:p>
    <w:p w14:paraId="5A0F22BB">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24.磋商小组成立</w:t>
      </w:r>
    </w:p>
    <w:p w14:paraId="797F3E3B">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24.1磋商小组由采购人代表和评审专家共3人</w:t>
      </w:r>
      <w:r>
        <w:rPr>
          <w:rFonts w:hint="eastAsia" w:ascii="宋体" w:hAnsi="宋体" w:cs="宋体"/>
          <w:color w:val="000000" w:themeColor="text1"/>
          <w:szCs w:val="21"/>
          <w:highlight w:val="none"/>
          <w:lang w:val="en-US" w:eastAsia="zh-CN"/>
          <w14:textFill>
            <w14:solidFill>
              <w14:schemeClr w14:val="tx1"/>
            </w14:solidFill>
          </w14:textFill>
        </w:rPr>
        <w:t>及</w:t>
      </w:r>
      <w:r>
        <w:rPr>
          <w:rFonts w:hint="eastAsia" w:ascii="宋体" w:hAnsi="宋体" w:cs="宋体"/>
          <w:color w:val="000000" w:themeColor="text1"/>
          <w:szCs w:val="21"/>
          <w:highlight w:val="none"/>
          <w14:textFill>
            <w14:solidFill>
              <w14:schemeClr w14:val="tx1"/>
            </w14:solidFill>
          </w14:textFill>
        </w:rPr>
        <w:t>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w:t>
      </w:r>
      <w:r>
        <w:rPr>
          <w:rFonts w:hint="eastAsia"/>
          <w:color w:val="000000" w:themeColor="text1"/>
          <w:highlight w:val="none"/>
          <w:lang w:val="en-US" w:eastAsia="zh-CN"/>
          <w14:textFill>
            <w14:solidFill>
              <w14:schemeClr w14:val="tx1"/>
            </w14:solidFill>
          </w14:textFill>
        </w:rPr>
        <w:t>及</w:t>
      </w:r>
      <w:r>
        <w:rPr>
          <w:rFonts w:hint="eastAsia" w:ascii="宋体" w:hAnsi="宋体" w:cs="宋体"/>
          <w:color w:val="000000" w:themeColor="text1"/>
          <w:szCs w:val="21"/>
          <w:highlight w:val="none"/>
          <w14:textFill>
            <w14:solidFill>
              <w14:schemeClr w14:val="tx1"/>
            </w14:solidFill>
          </w14:textFill>
        </w:rPr>
        <w:t>以上单数组成。</w:t>
      </w:r>
    </w:p>
    <w:p w14:paraId="5F951413">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7328C816">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25.</w:t>
      </w:r>
      <w:r>
        <w:rPr>
          <w:rFonts w:hint="eastAsia" w:ascii="黑体" w:hAnsi="黑体" w:eastAsia="黑体" w:cs="宋体"/>
          <w:b/>
          <w:bCs/>
          <w:color w:val="000000" w:themeColor="text1"/>
          <w:sz w:val="24"/>
          <w:highlight w:val="none"/>
          <w14:textFill>
            <w14:solidFill>
              <w14:schemeClr w14:val="tx1"/>
            </w14:solidFill>
          </w14:textFill>
        </w:rPr>
        <w:t>首次响应文件的开启</w:t>
      </w:r>
    </w:p>
    <w:p w14:paraId="4F1B9243">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首次响应文件由磋商小组或者采购代理机构在“供应商须知前附表”规定的时间开启。</w:t>
      </w:r>
    </w:p>
    <w:p w14:paraId="357C25AC">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26</w:t>
      </w:r>
      <w:r>
        <w:rPr>
          <w:rFonts w:hint="eastAsia" w:ascii="黑体" w:hAnsi="黑体" w:eastAsia="黑体" w:cs="宋体"/>
          <w:b/>
          <w:bCs/>
          <w:color w:val="000000" w:themeColor="text1"/>
          <w:sz w:val="24"/>
          <w:highlight w:val="none"/>
          <w14:textFill>
            <w14:solidFill>
              <w14:schemeClr w14:val="tx1"/>
            </w14:solidFill>
          </w14:textFill>
        </w:rPr>
        <w:t>.评审程序、评审方法和评审标准</w:t>
      </w:r>
    </w:p>
    <w:p w14:paraId="1FAFEFB0">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.1本项目的评审方法为综合评分法。</w:t>
      </w:r>
    </w:p>
    <w:p w14:paraId="062BF292">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26.2</w:t>
      </w:r>
      <w:r>
        <w:rPr>
          <w:rFonts w:hint="eastAsia" w:ascii="宋体" w:hAnsi="宋体" w:cs="宋体"/>
          <w:color w:val="000000" w:themeColor="text1"/>
          <w:szCs w:val="21"/>
          <w:highlight w:val="none"/>
          <w14:textFill>
            <w14:solidFill>
              <w14:schemeClr w14:val="tx1"/>
            </w14:solidFill>
          </w14:textFill>
        </w:rPr>
        <w:t>磋商小组</w:t>
      </w:r>
      <w:r>
        <w:rPr>
          <w:rFonts w:ascii="宋体" w:hAnsi="宋体" w:cs="宋体"/>
          <w:color w:val="000000" w:themeColor="text1"/>
          <w:szCs w:val="21"/>
          <w:highlight w:val="none"/>
          <w14:textFill>
            <w14:solidFill>
              <w14:schemeClr w14:val="tx1"/>
            </w14:solidFill>
          </w14:textFill>
        </w:rPr>
        <w:t>按照</w:t>
      </w:r>
      <w:r>
        <w:rPr>
          <w:rFonts w:hint="eastAsia" w:ascii="宋体" w:hAnsi="宋体" w:cs="宋体"/>
          <w:color w:val="000000" w:themeColor="text1"/>
          <w:szCs w:val="21"/>
          <w:highlight w:val="none"/>
          <w14:textFill>
            <w14:solidFill>
              <w14:schemeClr w14:val="tx1"/>
            </w14:solidFill>
          </w14:textFill>
        </w:rPr>
        <w:t>“第四章 评审程序、评审方法和评审标准”</w:t>
      </w:r>
      <w:r>
        <w:rPr>
          <w:rFonts w:ascii="宋体" w:hAnsi="宋体" w:cs="宋体"/>
          <w:color w:val="000000" w:themeColor="text1"/>
          <w:szCs w:val="21"/>
          <w:highlight w:val="none"/>
          <w14:textFill>
            <w14:solidFill>
              <w14:schemeClr w14:val="tx1"/>
            </w14:solidFill>
          </w14:textFill>
        </w:rPr>
        <w:t>规定的方法、评审因素、标准和程序对</w:t>
      </w:r>
      <w:r>
        <w:rPr>
          <w:rFonts w:hint="eastAsia" w:ascii="宋体" w:hAnsi="宋体" w:cs="宋体"/>
          <w:color w:val="000000" w:themeColor="text1"/>
          <w:szCs w:val="21"/>
          <w:highlight w:val="none"/>
          <w14:textFill>
            <w14:solidFill>
              <w14:schemeClr w14:val="tx1"/>
            </w14:solidFill>
          </w14:textFill>
        </w:rPr>
        <w:t>响应</w:t>
      </w:r>
      <w:r>
        <w:rPr>
          <w:rFonts w:ascii="宋体" w:hAnsi="宋体" w:cs="宋体"/>
          <w:color w:val="000000" w:themeColor="text1"/>
          <w:szCs w:val="21"/>
          <w:highlight w:val="none"/>
          <w14:textFill>
            <w14:solidFill>
              <w14:schemeClr w14:val="tx1"/>
            </w14:solidFill>
          </w14:textFill>
        </w:rPr>
        <w:t>文件进行评审。</w:t>
      </w:r>
    </w:p>
    <w:p w14:paraId="30C776B4">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27</w:t>
      </w:r>
      <w:r>
        <w:rPr>
          <w:rFonts w:hint="eastAsia" w:ascii="黑体" w:hAnsi="黑体" w:eastAsia="黑体" w:cs="宋体"/>
          <w:b/>
          <w:bCs/>
          <w:color w:val="000000" w:themeColor="text1"/>
          <w:sz w:val="24"/>
          <w:highlight w:val="none"/>
          <w14:textFill>
            <w14:solidFill>
              <w14:schemeClr w14:val="tx1"/>
            </w14:solidFill>
          </w14:textFill>
        </w:rPr>
        <w:t>.确定成交供应商及结果公告</w:t>
      </w:r>
    </w:p>
    <w:p w14:paraId="65D18F0B">
      <w:pPr>
        <w:spacing w:line="36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27</w:t>
      </w:r>
      <w:r>
        <w:rPr>
          <w:rFonts w:hint="eastAsia" w:ascii="宋体" w:hAnsi="宋体" w:cs="宋体"/>
          <w:color w:val="000000" w:themeColor="text1"/>
          <w:szCs w:val="21"/>
          <w:highlight w:val="none"/>
          <w14:textFill>
            <w14:solidFill>
              <w14:schemeClr w14:val="tx1"/>
            </w14:solidFill>
          </w14:textFill>
        </w:rPr>
        <w:t>.1 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15D94AF3">
      <w:pPr>
        <w:spacing w:line="360" w:lineRule="auto"/>
        <w:ind w:firstLine="420"/>
        <w:rPr>
          <w:rFonts w:hint="eastAsia" w:ascii="宋体" w:hAnsi="宋体" w:cs="Courier New"/>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27</w:t>
      </w:r>
      <w:r>
        <w:rPr>
          <w:rFonts w:hint="eastAsia" w:ascii="宋体" w:hAnsi="宋体" w:cs="宋体"/>
          <w:color w:val="000000" w:themeColor="text1"/>
          <w:szCs w:val="21"/>
          <w:highlight w:val="none"/>
          <w14:textFill>
            <w14:solidFill>
              <w14:schemeClr w14:val="tx1"/>
            </w14:solidFill>
          </w14:textFill>
        </w:rPr>
        <w:t>.2采购代理机构应当在成交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82" w:name="_Hlk66782294"/>
      <w:r>
        <w:rPr>
          <w:rFonts w:hint="eastAsia" w:ascii="宋体" w:hAnsi="宋体" w:cs="Courier New"/>
          <w:color w:val="000000" w:themeColor="text1"/>
          <w:szCs w:val="21"/>
          <w:highlight w:val="none"/>
          <w14:textFill>
            <w14:solidFill>
              <w14:schemeClr w14:val="tx1"/>
            </w14:solidFill>
          </w14:textFill>
        </w:rPr>
        <w:t>成交供应商享受</w:t>
      </w:r>
      <w:r>
        <w:rPr>
          <w:rFonts w:hint="eastAsia" w:ascii="宋体" w:hAnsi="宋体"/>
          <w:color w:val="000000" w:themeColor="text1"/>
          <w:szCs w:val="21"/>
          <w:highlight w:val="none"/>
          <w14:textFill>
            <w14:solidFill>
              <w14:schemeClr w14:val="tx1"/>
            </w14:solidFill>
          </w14:textFill>
        </w:rPr>
        <w:t>《政府采购促进中小企业发展管理办法》（财库〔2020〕46号）规定的中小企业扶持</w:t>
      </w:r>
      <w:r>
        <w:rPr>
          <w:rFonts w:hint="eastAsia" w:ascii="宋体" w:hAnsi="宋体" w:cs="Courier New"/>
          <w:color w:val="000000" w:themeColor="text1"/>
          <w:szCs w:val="21"/>
          <w:highlight w:val="none"/>
          <w14:textFill>
            <w14:solidFill>
              <w14:schemeClr w14:val="tx1"/>
            </w14:solidFill>
          </w14:textFill>
        </w:rPr>
        <w:t>政策的，采购人、采购代理机构应当随成交结果公开成交供应商的《中小企业声明函》。</w:t>
      </w:r>
      <w:bookmarkEnd w:id="82"/>
    </w:p>
    <w:p w14:paraId="63E47B5B">
      <w:pPr>
        <w:spacing w:line="360" w:lineRule="auto"/>
        <w:ind w:firstLine="420"/>
        <w:contextualSpacing/>
        <w:rPr>
          <w:rFonts w:hint="eastAsia" w:ascii="宋体" w:hAnsi="宋体" w:cs="Courier New"/>
          <w:color w:val="000000" w:themeColor="text1"/>
          <w:szCs w:val="21"/>
          <w:highlight w:val="none"/>
          <w14:textFill>
            <w14:solidFill>
              <w14:schemeClr w14:val="tx1"/>
            </w14:solidFill>
          </w14:textFill>
        </w:rPr>
      </w:pPr>
      <w:r>
        <w:rPr>
          <w:rFonts w:ascii="宋体" w:hAnsi="宋体" w:cs="Courier New"/>
          <w:color w:val="000000" w:themeColor="text1"/>
          <w:szCs w:val="21"/>
          <w:highlight w:val="none"/>
          <w14:textFill>
            <w14:solidFill>
              <w14:schemeClr w14:val="tx1"/>
            </w14:solidFill>
          </w14:textFill>
        </w:rPr>
        <w:t>27</w:t>
      </w:r>
      <w:r>
        <w:rPr>
          <w:rFonts w:hint="eastAsia" w:ascii="宋体" w:hAnsi="宋体" w:cs="Courier New"/>
          <w:color w:val="000000" w:themeColor="text1"/>
          <w:szCs w:val="21"/>
          <w:highlight w:val="none"/>
          <w14:textFill>
            <w14:solidFill>
              <w14:schemeClr w14:val="tx1"/>
            </w14:solidFill>
          </w14:textFill>
        </w:rPr>
        <w:t>.3 采购人、采购代理机构应当随成交结果公开成交供应商的《关于符合本国产品标准的声明函》或有关证明文件。</w:t>
      </w:r>
    </w:p>
    <w:p w14:paraId="2F189BFD">
      <w:pPr>
        <w:spacing w:line="360" w:lineRule="auto"/>
        <w:ind w:firstLine="42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27.</w:t>
      </w:r>
      <w:r>
        <w:rPr>
          <w:rFonts w:ascii="宋体" w:hAnsi="宋体" w:cs="Courier New"/>
          <w:color w:val="000000" w:themeColor="text1"/>
          <w:szCs w:val="21"/>
          <w:highlight w:val="none"/>
          <w14:textFill>
            <w14:solidFill>
              <w14:schemeClr w14:val="tx1"/>
            </w14:solidFill>
          </w14:textFill>
        </w:rPr>
        <w:t>4</w:t>
      </w:r>
      <w:r>
        <w:rPr>
          <w:rFonts w:hint="eastAsia" w:ascii="宋体" w:hAnsi="宋体" w:cs="Courier New"/>
          <w:color w:val="000000" w:themeColor="text1"/>
          <w:szCs w:val="21"/>
          <w:highlight w:val="none"/>
          <w14:textFill>
            <w14:solidFill>
              <w14:schemeClr w14:val="tx1"/>
            </w14:solidFill>
          </w14:textFill>
        </w:rPr>
        <w:t>出现下列情形之一的，采购人或者采购代理机构应当终止竞争性磋商采购活动，发布项目终止公告并说明原因，重新开展采购活动：</w:t>
      </w:r>
    </w:p>
    <w:p w14:paraId="32A209CE">
      <w:pPr>
        <w:spacing w:line="360" w:lineRule="auto"/>
        <w:ind w:firstLine="42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（1）因情况变化，不再符合规定的竞争性磋商采购方式适用情形的；</w:t>
      </w:r>
    </w:p>
    <w:p w14:paraId="5EC3E917">
      <w:pPr>
        <w:spacing w:line="360" w:lineRule="auto"/>
        <w:ind w:firstLine="42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（2）出现影响采购公正的违法、违规行为的；</w:t>
      </w:r>
    </w:p>
    <w:p w14:paraId="22955654">
      <w:pPr>
        <w:spacing w:line="360" w:lineRule="auto"/>
        <w:ind w:firstLine="42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（3）除“第四章 评审程序、评审方法和评审标准”第4.3条规定的情形外，在采购过程中符合要求的供应商或者报价未超过采购预算的供应商不足3家的。</w:t>
      </w:r>
    </w:p>
    <w:p w14:paraId="0F32DD6A">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27.</w:t>
      </w:r>
      <w:r>
        <w:rPr>
          <w:rFonts w:ascii="宋体" w:hAnsi="宋体" w:cs="Courier New"/>
          <w:color w:val="000000" w:themeColor="text1"/>
          <w:szCs w:val="21"/>
          <w:highlight w:val="none"/>
          <w14:textFill>
            <w14:solidFill>
              <w14:schemeClr w14:val="tx1"/>
            </w14:solidFill>
          </w14:textFill>
        </w:rPr>
        <w:t>5</w:t>
      </w:r>
      <w:r>
        <w:rPr>
          <w:rFonts w:hint="eastAsia" w:ascii="宋体" w:hAnsi="宋体" w:cs="Courier New"/>
          <w:color w:val="000000" w:themeColor="text1"/>
          <w:szCs w:val="21"/>
          <w:highlight w:val="none"/>
          <w14:textFill>
            <w14:solidFill>
              <w14:schemeClr w14:val="tx1"/>
            </w14:solidFill>
          </w14:textFill>
        </w:rPr>
        <w:t xml:space="preserve"> 在采购活动中因重大变故，采购任务取消的，采购人或者采购代理机构应当终止采购活动，通知所有参加采购活动的供应商，并将项目实施情况和采购任务取消原因报送本级财政部门。</w:t>
      </w:r>
    </w:p>
    <w:p w14:paraId="6318F2A6">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28</w:t>
      </w:r>
      <w:r>
        <w:rPr>
          <w:rFonts w:hint="eastAsia" w:ascii="黑体" w:hAnsi="黑体" w:eastAsia="黑体" w:cs="宋体"/>
          <w:b/>
          <w:bCs/>
          <w:color w:val="000000" w:themeColor="text1"/>
          <w:sz w:val="24"/>
          <w:highlight w:val="none"/>
          <w14:textFill>
            <w14:solidFill>
              <w14:schemeClr w14:val="tx1"/>
            </w14:solidFill>
          </w14:textFill>
        </w:rPr>
        <w:t>.履约保证金</w:t>
      </w:r>
    </w:p>
    <w:p w14:paraId="5EC5772F">
      <w:pPr>
        <w:spacing w:line="360" w:lineRule="auto"/>
        <w:ind w:firstLine="424"/>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28</w:t>
      </w:r>
      <w:r>
        <w:rPr>
          <w:rFonts w:hint="eastAsia" w:ascii="宋体" w:hAnsi="宋体" w:cs="宋体"/>
          <w:color w:val="000000" w:themeColor="text1"/>
          <w:szCs w:val="21"/>
          <w:highlight w:val="none"/>
          <w14:textFill>
            <w14:solidFill>
              <w14:schemeClr w14:val="tx1"/>
            </w14:solidFill>
          </w14:textFill>
        </w:rPr>
        <w:t>.1履约保证金的金额、提交方式、退付的时间和条件详见 “供应商须知前附表”。成交供应商未按规定提交履约保证金的，视为拒绝</w:t>
      </w:r>
      <w:r>
        <w:rPr>
          <w:rFonts w:ascii="宋体" w:hAnsi="宋体"/>
          <w:color w:val="000000" w:themeColor="text1"/>
          <w:highlight w:val="none"/>
          <w14:textFill>
            <w14:solidFill>
              <w14:schemeClr w14:val="tx1"/>
            </w14:solidFill>
          </w14:textFill>
        </w:rPr>
        <w:t>与采购人</w:t>
      </w:r>
      <w:r>
        <w:rPr>
          <w:rFonts w:hint="eastAsia" w:ascii="宋体" w:hAnsi="宋体" w:cs="宋体"/>
          <w:color w:val="000000" w:themeColor="text1"/>
          <w:szCs w:val="21"/>
          <w:highlight w:val="none"/>
          <w14:textFill>
            <w14:solidFill>
              <w14:schemeClr w14:val="tx1"/>
            </w14:solidFill>
          </w14:textFill>
        </w:rPr>
        <w:t>签订合同。</w:t>
      </w:r>
    </w:p>
    <w:p w14:paraId="625680CF">
      <w:pPr>
        <w:spacing w:line="360" w:lineRule="auto"/>
        <w:ind w:firstLine="424"/>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28</w:t>
      </w:r>
      <w:r>
        <w:rPr>
          <w:rFonts w:hint="eastAsia" w:ascii="宋体" w:hAnsi="宋体" w:cs="宋体"/>
          <w:color w:val="000000" w:themeColor="text1"/>
          <w:szCs w:val="21"/>
          <w:highlight w:val="none"/>
          <w14:textFill>
            <w14:solidFill>
              <w14:schemeClr w14:val="tx1"/>
            </w14:solidFill>
          </w14:textFill>
        </w:rPr>
        <w:t>.2在履约保证金退还日期前，若成交供应商的开户名称、开户银行、账号有变动的，请以书面形式通知履约保证金收取单位，否则由此产生的后果由成交供应商自行承担。</w:t>
      </w:r>
    </w:p>
    <w:p w14:paraId="097C1A49">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29</w:t>
      </w:r>
      <w:r>
        <w:rPr>
          <w:rFonts w:hint="eastAsia" w:ascii="黑体" w:hAnsi="黑体" w:eastAsia="黑体" w:cs="宋体"/>
          <w:b/>
          <w:bCs/>
          <w:color w:val="000000" w:themeColor="text1"/>
          <w:sz w:val="24"/>
          <w:highlight w:val="none"/>
          <w14:textFill>
            <w14:solidFill>
              <w14:schemeClr w14:val="tx1"/>
            </w14:solidFill>
          </w14:textFill>
        </w:rPr>
        <w:t>.签订合同</w:t>
      </w:r>
    </w:p>
    <w:p w14:paraId="7FD2E5A9">
      <w:pPr>
        <w:spacing w:line="360" w:lineRule="auto"/>
        <w:ind w:firstLine="424"/>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29.1</w:t>
      </w:r>
      <w:r>
        <w:rPr>
          <w:rFonts w:hint="eastAsia" w:ascii="宋体" w:hAnsi="宋体" w:cs="宋体"/>
          <w:color w:val="000000" w:themeColor="text1"/>
          <w:szCs w:val="21"/>
          <w:highlight w:val="none"/>
          <w14:textFill>
            <w14:solidFill>
              <w14:schemeClr w14:val="tx1"/>
            </w14:solidFill>
          </w14:textFill>
        </w:rPr>
        <w:t>成交供应商在收到成交通知书后，应当在签订合同时向采购人出示相关证明材料，具体内容详见 “供应商须知前附表”，经采购人核验合格后方可签订合同。</w:t>
      </w:r>
    </w:p>
    <w:p w14:paraId="6104DD3B">
      <w:pPr>
        <w:spacing w:line="360" w:lineRule="auto"/>
        <w:ind w:firstLine="424"/>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29</w:t>
      </w:r>
      <w:r>
        <w:rPr>
          <w:rFonts w:hint="eastAsia" w:ascii="宋体" w:hAnsi="宋体" w:cs="宋体"/>
          <w:color w:val="000000" w:themeColor="text1"/>
          <w:szCs w:val="21"/>
          <w:highlight w:val="none"/>
          <w14:textFill>
            <w14:solidFill>
              <w14:schemeClr w14:val="tx1"/>
            </w14:solidFill>
          </w14:textFill>
        </w:rPr>
        <w:t>.2 签订合同时间：按成交通知书规定的时间与采购人签订政府采购合同。</w:t>
      </w:r>
    </w:p>
    <w:p w14:paraId="2ED598BE">
      <w:pPr>
        <w:spacing w:line="360" w:lineRule="auto"/>
        <w:ind w:firstLine="424"/>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29</w:t>
      </w: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成交供应商拒绝与采购人签订合同的，按照本须知正文第</w:t>
      </w:r>
      <w:r>
        <w:rPr>
          <w:rFonts w:ascii="宋体" w:hAnsi="宋体"/>
          <w:color w:val="000000" w:themeColor="text1"/>
          <w:szCs w:val="21"/>
          <w:highlight w:val="none"/>
          <w14:textFill>
            <w14:solidFill>
              <w14:schemeClr w14:val="tx1"/>
            </w14:solidFill>
          </w14:textFill>
        </w:rPr>
        <w:t>27.</w:t>
      </w:r>
      <w:r>
        <w:rPr>
          <w:rFonts w:hint="eastAsia" w:ascii="宋体" w:hAnsi="宋体"/>
          <w:color w:val="000000" w:themeColor="text1"/>
          <w:szCs w:val="21"/>
          <w:highlight w:val="none"/>
          <w:lang w:val="en-US" w:eastAsia="zh-CN"/>
          <w14:textFill>
            <w14:solidFill>
              <w14:schemeClr w14:val="tx1"/>
            </w14:solidFill>
          </w14:textFill>
        </w:rPr>
        <w:t>2</w:t>
      </w:r>
      <w:r>
        <w:rPr>
          <w:rFonts w:ascii="宋体" w:hAnsi="宋体"/>
          <w:color w:val="000000" w:themeColor="text1"/>
          <w:szCs w:val="21"/>
          <w:highlight w:val="none"/>
          <w14:textFill>
            <w14:solidFill>
              <w14:schemeClr w14:val="tx1"/>
            </w14:solidFill>
          </w14:textFill>
        </w:rPr>
        <w:t>条的规定</w:t>
      </w:r>
      <w:r>
        <w:rPr>
          <w:rFonts w:hint="eastAsia" w:ascii="宋体" w:hAnsi="宋体"/>
          <w:color w:val="000000" w:themeColor="text1"/>
          <w:szCs w:val="21"/>
          <w:highlight w:val="none"/>
          <w14:textFill>
            <w14:solidFill>
              <w14:schemeClr w14:val="tx1"/>
            </w14:solidFill>
          </w14:textFill>
        </w:rPr>
        <w:t>确定</w:t>
      </w:r>
      <w:r>
        <w:rPr>
          <w:rFonts w:hint="eastAsia" w:ascii="宋体" w:hAnsi="宋体" w:cs="宋体"/>
          <w:color w:val="000000" w:themeColor="text1"/>
          <w:szCs w:val="21"/>
          <w:highlight w:val="none"/>
          <w14:textFill>
            <w14:solidFill>
              <w14:schemeClr w14:val="tx1"/>
            </w14:solidFill>
          </w14:textFill>
        </w:rPr>
        <w:t>成交供应商。</w:t>
      </w:r>
    </w:p>
    <w:p w14:paraId="4CA7ACA1">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30</w:t>
      </w:r>
      <w:r>
        <w:rPr>
          <w:rFonts w:hint="eastAsia" w:ascii="黑体" w:hAnsi="黑体" w:eastAsia="黑体" w:cs="宋体"/>
          <w:b/>
          <w:bCs/>
          <w:color w:val="000000" w:themeColor="text1"/>
          <w:sz w:val="24"/>
          <w:highlight w:val="none"/>
          <w14:textFill>
            <w14:solidFill>
              <w14:schemeClr w14:val="tx1"/>
            </w14:solidFill>
          </w14:textFill>
        </w:rPr>
        <w:t>.政府采购合同公告</w:t>
      </w:r>
    </w:p>
    <w:p w14:paraId="70745F1A">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5CBAD4E9">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31</w:t>
      </w:r>
      <w:r>
        <w:rPr>
          <w:rFonts w:hint="eastAsia" w:ascii="黑体" w:hAnsi="黑体" w:eastAsia="黑体" w:cs="宋体"/>
          <w:b/>
          <w:bCs/>
          <w:color w:val="000000" w:themeColor="text1"/>
          <w:sz w:val="24"/>
          <w:highlight w:val="none"/>
          <w14:textFill>
            <w14:solidFill>
              <w14:schemeClr w14:val="tx1"/>
            </w14:solidFill>
          </w14:textFill>
        </w:rPr>
        <w:t>. 询问、质疑和投诉</w:t>
      </w:r>
    </w:p>
    <w:p w14:paraId="6A943736">
      <w:pPr>
        <w:spacing w:line="36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0"/>
          <w:highlight w:val="none"/>
          <w14:textFill>
            <w14:solidFill>
              <w14:schemeClr w14:val="tx1"/>
            </w14:solidFill>
          </w14:textFill>
        </w:rPr>
        <w:t>3</w:t>
      </w:r>
      <w:r>
        <w:rPr>
          <w:rFonts w:ascii="宋体" w:hAnsi="宋体" w:cs="宋体"/>
          <w:color w:val="000000" w:themeColor="text1"/>
          <w:szCs w:val="20"/>
          <w:highlight w:val="none"/>
          <w14:textFill>
            <w14:solidFill>
              <w14:schemeClr w14:val="tx1"/>
            </w14:solidFill>
          </w14:textFill>
        </w:rPr>
        <w:t>1</w:t>
      </w:r>
      <w:r>
        <w:rPr>
          <w:rFonts w:hint="eastAsia" w:ascii="宋体" w:hAnsi="宋体" w:cs="宋体"/>
          <w:color w:val="000000" w:themeColor="text1"/>
          <w:szCs w:val="20"/>
          <w:highlight w:val="none"/>
          <w14:textFill>
            <w14:solidFill>
              <w14:schemeClr w14:val="tx1"/>
            </w14:solidFill>
          </w14:textFill>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000000" w:themeColor="text1"/>
          <w:szCs w:val="21"/>
          <w:highlight w:val="none"/>
          <w14:textFill>
            <w14:solidFill>
              <w14:schemeClr w14:val="tx1"/>
            </w14:solidFill>
          </w14:textFill>
        </w:rPr>
        <w:t>但答复的内容不得涉及商业秘密</w:t>
      </w:r>
      <w:r>
        <w:rPr>
          <w:rFonts w:hint="eastAsia" w:ascii="宋体" w:hAnsi="宋体" w:cs="宋体"/>
          <w:color w:val="000000" w:themeColor="text1"/>
          <w:szCs w:val="20"/>
          <w:highlight w:val="none"/>
          <w14:textFill>
            <w14:solidFill>
              <w14:schemeClr w14:val="tx1"/>
            </w14:solidFill>
          </w14:textFill>
        </w:rPr>
        <w:t>。</w:t>
      </w:r>
    </w:p>
    <w:p w14:paraId="2F92E16D">
      <w:pPr>
        <w:spacing w:line="36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w:t>
      </w:r>
      <w:r>
        <w:rPr>
          <w:rFonts w:ascii="宋体" w:hAnsi="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000000" w:themeColor="text1"/>
          <w:highlight w:val="none"/>
          <w:shd w:val="clear" w:color="auto" w:fill="FFFFFF"/>
          <w14:textFill>
            <w14:solidFill>
              <w14:schemeClr w14:val="tx1"/>
            </w14:solidFill>
          </w14:textFill>
        </w:rPr>
        <w:t>接收质疑函的方式、联系部门、联系电话和通讯地址等信息</w:t>
      </w:r>
      <w:r>
        <w:rPr>
          <w:rFonts w:hint="eastAsia" w:ascii="宋体" w:hAnsi="宋体" w:cs="Arial"/>
          <w:color w:val="000000" w:themeColor="text1"/>
          <w:highlight w:val="none"/>
          <w:shd w:val="clear" w:color="auto" w:fill="FFFFFF"/>
          <w14:textFill>
            <w14:solidFill>
              <w14:schemeClr w14:val="tx1"/>
            </w14:solidFill>
          </w14:textFill>
        </w:rPr>
        <w:t>详见</w:t>
      </w:r>
      <w:r>
        <w:rPr>
          <w:rFonts w:hint="eastAsia" w:ascii="宋体" w:hAnsi="宋体" w:cs="宋体"/>
          <w:color w:val="000000" w:themeColor="text1"/>
          <w:szCs w:val="21"/>
          <w:highlight w:val="none"/>
          <w14:textFill>
            <w14:solidFill>
              <w14:schemeClr w14:val="tx1"/>
            </w14:solidFill>
          </w14:textFill>
        </w:rPr>
        <w:t>“供应商须知前附表”</w:t>
      </w:r>
      <w:r>
        <w:rPr>
          <w:rFonts w:hint="eastAsia" w:ascii="宋体" w:hAnsi="宋体" w:cs="宋体"/>
          <w:color w:val="000000" w:themeColor="text1"/>
          <w:highlight w:val="none"/>
          <w14:textFill>
            <w14:solidFill>
              <w14:schemeClr w14:val="tx1"/>
            </w14:solidFill>
          </w14:textFill>
        </w:rPr>
        <w:t>。具体质疑起算时间如下：</w:t>
      </w:r>
    </w:p>
    <w:p w14:paraId="5F00EA7B">
      <w:pPr>
        <w:spacing w:line="36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（1）对可以质疑的磋商文件提出质疑的，为收到磋商文件之日或者</w:t>
      </w:r>
      <w:r>
        <w:rPr>
          <w:rFonts w:hint="eastAsia" w:ascii="宋体" w:hAnsi="宋体"/>
          <w:color w:val="000000" w:themeColor="text1"/>
          <w:highlight w:val="none"/>
          <w14:textFill>
            <w14:solidFill>
              <w14:schemeClr w14:val="tx1"/>
            </w14:solidFill>
          </w14:textFill>
        </w:rPr>
        <w:t>竞争性磋商公告期限届满之日</w:t>
      </w:r>
      <w:r>
        <w:rPr>
          <w:rFonts w:hint="eastAsia" w:ascii="宋体" w:hAnsi="宋体" w:cs="宋体"/>
          <w:color w:val="000000" w:themeColor="text1"/>
          <w:highlight w:val="none"/>
          <w14:textFill>
            <w14:solidFill>
              <w14:schemeClr w14:val="tx1"/>
            </w14:solidFill>
          </w14:textFill>
        </w:rPr>
        <w:t>；</w:t>
      </w:r>
    </w:p>
    <w:p w14:paraId="03E55712">
      <w:pPr>
        <w:spacing w:line="36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（2）对采购过程提出质疑的，为各采购程序环节结束之日；</w:t>
      </w:r>
    </w:p>
    <w:p w14:paraId="35BF2ED7">
      <w:pPr>
        <w:spacing w:line="36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（3）对成交结果提出质疑的，为成交结果公告期限届满之日。</w:t>
      </w:r>
    </w:p>
    <w:p w14:paraId="79CEAF0A">
      <w:pPr>
        <w:spacing w:line="36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w:t>
      </w:r>
      <w:r>
        <w:rPr>
          <w:rFonts w:ascii="宋体" w:hAnsi="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67ADDFEB">
      <w:pPr>
        <w:spacing w:line="36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w:t>
      </w:r>
      <w:r>
        <w:rPr>
          <w:rFonts w:ascii="宋体" w:hAnsi="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.4 供应商提出质疑应当提交质疑函和必要的证明材料，针对同一采购程序环节的质疑必须在法定质疑期内一次性提出。质疑函应当包括下列内容</w:t>
      </w:r>
      <w:r>
        <w:rPr>
          <w:rFonts w:hint="eastAsia" w:ascii="Calibri" w:hAnsi="宋体"/>
          <w:bCs/>
          <w:color w:val="000000" w:themeColor="text1"/>
          <w:highlight w:val="none"/>
          <w14:textFill>
            <w14:solidFill>
              <w14:schemeClr w14:val="tx1"/>
            </w14:solidFill>
          </w14:textFill>
        </w:rPr>
        <w:t>（质疑函格式后附）</w:t>
      </w:r>
      <w:r>
        <w:rPr>
          <w:rFonts w:hint="eastAsia" w:ascii="宋体" w:hAnsi="宋体" w:cs="宋体"/>
          <w:color w:val="000000" w:themeColor="text1"/>
          <w:highlight w:val="none"/>
          <w14:textFill>
            <w14:solidFill>
              <w14:schemeClr w14:val="tx1"/>
            </w14:solidFill>
          </w14:textFill>
        </w:rPr>
        <w:t>：</w:t>
      </w:r>
    </w:p>
    <w:p w14:paraId="2C49A06E">
      <w:pPr>
        <w:spacing w:line="36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（1）供应商的姓名或者名称、地址、邮编、联系人及联系电话；</w:t>
      </w:r>
    </w:p>
    <w:p w14:paraId="2B364957">
      <w:pPr>
        <w:spacing w:line="36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（2）质疑项目的名称、编号；</w:t>
      </w:r>
    </w:p>
    <w:p w14:paraId="7FFD7F26">
      <w:pPr>
        <w:spacing w:line="36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（3）具体、明确的质疑事项和与质疑事项相关的请求；</w:t>
      </w:r>
    </w:p>
    <w:p w14:paraId="6B5C2FD8">
      <w:pPr>
        <w:spacing w:line="36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（4）事实依据；</w:t>
      </w:r>
    </w:p>
    <w:p w14:paraId="60E4E237">
      <w:pPr>
        <w:spacing w:line="36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（5）必要的法律依据；</w:t>
      </w:r>
    </w:p>
    <w:p w14:paraId="2903261A">
      <w:pPr>
        <w:spacing w:line="36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（6）提出质疑的日期。</w:t>
      </w:r>
    </w:p>
    <w:p w14:paraId="789D5EDD">
      <w:pPr>
        <w:spacing w:line="36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供应商为自然人的，应当由本人签字；供应商为法人或者其他组织的，应当由法定代表人、主要负责人，或者其委托代理人签字或者盖章，并加盖公章。</w:t>
      </w:r>
    </w:p>
    <w:p w14:paraId="1348B626">
      <w:pPr>
        <w:spacing w:line="36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w:t>
      </w:r>
      <w:r>
        <w:rPr>
          <w:rFonts w:ascii="宋体" w:hAnsi="宋体" w:cs="宋体"/>
          <w:color w:val="000000" w:themeColor="text1"/>
          <w:highlight w:val="none"/>
          <w14:textFill>
            <w14:solidFill>
              <w14:schemeClr w14:val="tx1"/>
            </w14:solidFill>
          </w14:textFill>
        </w:rPr>
        <w:t>1.5</w:t>
      </w:r>
      <w:r>
        <w:rPr>
          <w:rFonts w:hint="eastAsia" w:ascii="宋体" w:hAnsi="宋体" w:cs="宋体"/>
          <w:color w:val="000000" w:themeColor="text1"/>
          <w:highlight w:val="none"/>
          <w14:textFill>
            <w14:solidFill>
              <w14:schemeClr w14:val="tx1"/>
            </w14:solidFill>
          </w14:textFill>
        </w:rPr>
        <w:t>采购人、采购代理机构认为供应商质疑不成立，或者成立但未对成交结果构成影响的，继续开展采购活动；认为供应商质疑成立且影响或者可能影响成交结果的，按照下列情况处理：</w:t>
      </w:r>
    </w:p>
    <w:p w14:paraId="4E0B3004">
      <w:pPr>
        <w:spacing w:line="36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（一）对采购文件提出的质疑，依法通过澄清或者修改可以继续开展采购活动的，澄清或者修改采购文件后继续开展采购活动；否则应当修改采购文件后重新开展采购活动。</w:t>
      </w:r>
    </w:p>
    <w:p w14:paraId="7F65CE39">
      <w:pPr>
        <w:spacing w:line="36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（二）对采购过程或者成交结果提出的质疑，合格供应商符合法定数量时，可以从合格的成交候选人中另行确定成交供应商的，应当依法另行确定成交供应商；否则应当重新开展采购活动。</w:t>
      </w:r>
    </w:p>
    <w:p w14:paraId="20CB9F28">
      <w:pPr>
        <w:spacing w:line="36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质疑答复导致成交结果改变的，采购人或者采购代理机构应当将有关情况书面报告本级财政部门。</w:t>
      </w:r>
    </w:p>
    <w:p w14:paraId="643A6638">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31</w:t>
      </w:r>
      <w:r>
        <w:rPr>
          <w:rFonts w:hint="eastAsia" w:ascii="宋体" w:hAnsi="宋体" w:cs="宋体"/>
          <w:color w:val="000000" w:themeColor="text1"/>
          <w:highlight w:val="none"/>
          <w14:textFill>
            <w14:solidFill>
              <w14:schemeClr w14:val="tx1"/>
            </w14:solidFill>
          </w14:textFill>
        </w:rPr>
        <w:t>.</w:t>
      </w:r>
      <w:r>
        <w:rPr>
          <w:rFonts w:ascii="宋体" w:hAnsi="宋体" w:cs="宋体"/>
          <w:color w:val="000000" w:themeColor="text1"/>
          <w:highlight w:val="none"/>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6D43B6F0">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32</w:t>
      </w:r>
      <w:r>
        <w:rPr>
          <w:rFonts w:hint="eastAsia" w:ascii="黑体" w:hAnsi="黑体" w:eastAsia="黑体" w:cs="宋体"/>
          <w:b/>
          <w:bCs/>
          <w:color w:val="000000" w:themeColor="text1"/>
          <w:sz w:val="24"/>
          <w:highlight w:val="none"/>
          <w14:textFill>
            <w14:solidFill>
              <w14:schemeClr w14:val="tx1"/>
            </w14:solidFill>
          </w14:textFill>
        </w:rPr>
        <w:t>.其他内容</w:t>
      </w:r>
    </w:p>
    <w:p w14:paraId="61994589">
      <w:pPr>
        <w:tabs>
          <w:tab w:val="left" w:pos="2835"/>
        </w:tabs>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32</w:t>
      </w:r>
      <w:r>
        <w:rPr>
          <w:rFonts w:hint="eastAsia" w:ascii="宋体" w:hAnsi="宋体" w:cs="宋体"/>
          <w:color w:val="000000" w:themeColor="text1"/>
          <w:szCs w:val="21"/>
          <w:highlight w:val="none"/>
          <w14:textFill>
            <w14:solidFill>
              <w14:schemeClr w14:val="tx1"/>
            </w14:solidFill>
          </w14:textFill>
        </w:rPr>
        <w:t>.1代理</w:t>
      </w:r>
      <w:r>
        <w:rPr>
          <w:rFonts w:hint="eastAsia" w:ascii="宋体" w:hAnsi="宋体" w:cs="宋体"/>
          <w:color w:val="000000" w:themeColor="text1"/>
          <w:szCs w:val="21"/>
          <w:highlight w:val="none"/>
          <w:lang w:val="en-US" w:eastAsia="zh-CN"/>
          <w14:textFill>
            <w14:solidFill>
              <w14:schemeClr w14:val="tx1"/>
            </w14:solidFill>
          </w14:textFill>
        </w:rPr>
        <w:t>服务费</w:t>
      </w:r>
      <w:r>
        <w:rPr>
          <w:rFonts w:hint="eastAsia" w:ascii="宋体" w:hAnsi="宋体" w:cs="宋体"/>
          <w:color w:val="000000" w:themeColor="text1"/>
          <w:szCs w:val="21"/>
          <w:highlight w:val="none"/>
          <w14:textFill>
            <w14:solidFill>
              <w14:schemeClr w14:val="tx1"/>
            </w14:solidFill>
          </w14:textFill>
        </w:rPr>
        <w:t>收取标准及缴费账户详见“供应商须知前附表”。</w:t>
      </w:r>
    </w:p>
    <w:p w14:paraId="5990A31E">
      <w:pPr>
        <w:tabs>
          <w:tab w:val="left" w:pos="2835"/>
        </w:tabs>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32.2</w:t>
      </w:r>
      <w:r>
        <w:rPr>
          <w:rFonts w:hint="eastAsia" w:ascii="宋体" w:hAnsi="宋体" w:cs="宋体"/>
          <w:color w:val="000000" w:themeColor="text1"/>
          <w:szCs w:val="21"/>
          <w:highlight w:val="none"/>
          <w14:textFill>
            <w14:solidFill>
              <w14:schemeClr w14:val="tx1"/>
            </w14:solidFill>
          </w14:textFill>
        </w:rPr>
        <w:t>代理服务费收费计算标准：</w:t>
      </w:r>
    </w:p>
    <w:tbl>
      <w:tblPr>
        <w:tblStyle w:val="4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8"/>
        <w:gridCol w:w="1814"/>
        <w:gridCol w:w="1675"/>
        <w:gridCol w:w="1691"/>
      </w:tblGrid>
      <w:tr w14:paraId="37CE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3798" w:type="dxa"/>
            <w:noWrap w:val="0"/>
          </w:tcPr>
          <w:p w14:paraId="6FF302A2">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费率</w:t>
            </w:r>
          </w:p>
          <w:p w14:paraId="2F8B58ED">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金额</w:t>
            </w:r>
          </w:p>
        </w:tc>
        <w:tc>
          <w:tcPr>
            <w:tcW w:w="1814" w:type="dxa"/>
            <w:noWrap w:val="0"/>
            <w:vAlign w:val="center"/>
          </w:tcPr>
          <w:p w14:paraId="1A4C5C28">
            <w:pPr>
              <w:spacing w:line="360" w:lineRule="auto"/>
              <w:ind w:firstLine="105"/>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货物类</w:t>
            </w:r>
          </w:p>
        </w:tc>
        <w:tc>
          <w:tcPr>
            <w:tcW w:w="1675" w:type="dxa"/>
            <w:noWrap w:val="0"/>
            <w:vAlign w:val="center"/>
          </w:tcPr>
          <w:p w14:paraId="6C886D15">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服务类</w:t>
            </w:r>
          </w:p>
        </w:tc>
        <w:tc>
          <w:tcPr>
            <w:tcW w:w="1691" w:type="dxa"/>
            <w:noWrap w:val="0"/>
            <w:vAlign w:val="center"/>
          </w:tcPr>
          <w:p w14:paraId="55A1FCF2">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工程类</w:t>
            </w:r>
          </w:p>
        </w:tc>
      </w:tr>
      <w:tr w14:paraId="1025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3798" w:type="dxa"/>
            <w:noWrap w:val="0"/>
          </w:tcPr>
          <w:p w14:paraId="60DE7F18">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100万元以下</w:t>
            </w:r>
          </w:p>
        </w:tc>
        <w:tc>
          <w:tcPr>
            <w:tcW w:w="1814" w:type="dxa"/>
            <w:noWrap w:val="0"/>
          </w:tcPr>
          <w:p w14:paraId="690E0992">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1.5%                </w:t>
            </w:r>
          </w:p>
        </w:tc>
        <w:tc>
          <w:tcPr>
            <w:tcW w:w="1675" w:type="dxa"/>
            <w:noWrap w:val="0"/>
          </w:tcPr>
          <w:p w14:paraId="76CE20E9">
            <w:pPr>
              <w:spacing w:line="360" w:lineRule="auto"/>
              <w:ind w:firstLine="21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w:t>
            </w:r>
          </w:p>
        </w:tc>
        <w:tc>
          <w:tcPr>
            <w:tcW w:w="1691" w:type="dxa"/>
            <w:noWrap w:val="0"/>
          </w:tcPr>
          <w:p w14:paraId="6CBB0C86">
            <w:pPr>
              <w:spacing w:line="360" w:lineRule="auto"/>
              <w:ind w:firstLine="21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1.0% </w:t>
            </w:r>
          </w:p>
        </w:tc>
      </w:tr>
      <w:tr w14:paraId="17EA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3798" w:type="dxa"/>
            <w:noWrap w:val="0"/>
          </w:tcPr>
          <w:p w14:paraId="6609C6CC">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100～500万元</w:t>
            </w:r>
          </w:p>
        </w:tc>
        <w:tc>
          <w:tcPr>
            <w:tcW w:w="1814" w:type="dxa"/>
            <w:noWrap w:val="0"/>
          </w:tcPr>
          <w:p w14:paraId="5FB63FAE">
            <w:pPr>
              <w:spacing w:line="360" w:lineRule="auto"/>
              <w:ind w:firstLine="21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1.1%                 </w:t>
            </w:r>
          </w:p>
        </w:tc>
        <w:tc>
          <w:tcPr>
            <w:tcW w:w="1675" w:type="dxa"/>
            <w:noWrap w:val="0"/>
          </w:tcPr>
          <w:p w14:paraId="7B32D5AB">
            <w:pPr>
              <w:spacing w:line="360" w:lineRule="auto"/>
              <w:ind w:firstLine="21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0.8%</w:t>
            </w:r>
          </w:p>
        </w:tc>
        <w:tc>
          <w:tcPr>
            <w:tcW w:w="1691" w:type="dxa"/>
            <w:noWrap w:val="0"/>
          </w:tcPr>
          <w:p w14:paraId="7D56BA47">
            <w:pPr>
              <w:spacing w:line="360" w:lineRule="auto"/>
              <w:ind w:firstLine="21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0.7% </w:t>
            </w:r>
          </w:p>
        </w:tc>
      </w:tr>
    </w:tbl>
    <w:p w14:paraId="338755F6">
      <w:pPr>
        <w:spacing w:line="360" w:lineRule="auto"/>
        <w:ind w:firstLine="420"/>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注：</w:t>
      </w:r>
    </w:p>
    <w:p w14:paraId="64C9D552">
      <w:pPr>
        <w:spacing w:line="440" w:lineRule="exact"/>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r>
        <w:rPr>
          <w:rFonts w:ascii="宋体" w:hAnsi="宋体" w:cs="宋体"/>
          <w:color w:val="000000" w:themeColor="text1"/>
          <w:highlight w:val="none"/>
          <w14:textFill>
            <w14:solidFill>
              <w14:schemeClr w14:val="tx1"/>
            </w14:solidFill>
          </w14:textFill>
        </w:rPr>
        <w:t>按本表费率计算的收费为</w:t>
      </w:r>
      <w:r>
        <w:rPr>
          <w:rFonts w:hint="eastAsia" w:ascii="宋体" w:hAnsi="宋体" w:cs="宋体"/>
          <w:color w:val="000000" w:themeColor="text1"/>
          <w:highlight w:val="none"/>
          <w14:textFill>
            <w14:solidFill>
              <w14:schemeClr w14:val="tx1"/>
            </w14:solidFill>
          </w14:textFill>
        </w:rPr>
        <w:t>采购</w:t>
      </w:r>
      <w:r>
        <w:rPr>
          <w:rFonts w:ascii="宋体" w:hAnsi="宋体" w:cs="宋体"/>
          <w:color w:val="000000" w:themeColor="text1"/>
          <w:highlight w:val="none"/>
          <w14:textFill>
            <w14:solidFill>
              <w14:schemeClr w14:val="tx1"/>
            </w14:solidFill>
          </w14:textFill>
        </w:rPr>
        <w:t>代理的收费基准价格</w:t>
      </w:r>
      <w:r>
        <w:rPr>
          <w:rFonts w:hint="eastAsia" w:ascii="宋体" w:hAnsi="宋体" w:cs="宋体"/>
          <w:color w:val="000000" w:themeColor="text1"/>
          <w:highlight w:val="none"/>
          <w14:textFill>
            <w14:solidFill>
              <w14:schemeClr w14:val="tx1"/>
            </w14:solidFill>
          </w14:textFill>
        </w:rPr>
        <w:t>；</w:t>
      </w:r>
    </w:p>
    <w:p w14:paraId="122373AD">
      <w:pPr>
        <w:spacing w:line="440" w:lineRule="exact"/>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（2）采购</w:t>
      </w:r>
      <w:r>
        <w:rPr>
          <w:rFonts w:ascii="宋体" w:hAnsi="宋体" w:cs="宋体"/>
          <w:color w:val="000000" w:themeColor="text1"/>
          <w:highlight w:val="none"/>
          <w14:textFill>
            <w14:solidFill>
              <w14:schemeClr w14:val="tx1"/>
            </w14:solidFill>
          </w14:textFill>
        </w:rPr>
        <w:t>代理收费按差额定率累进法计算。</w:t>
      </w:r>
    </w:p>
    <w:p w14:paraId="0EE898CB">
      <w:pPr>
        <w:spacing w:line="440" w:lineRule="exact"/>
        <w:ind w:firstLine="420"/>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例如：某</w:t>
      </w:r>
      <w:r>
        <w:rPr>
          <w:rFonts w:hint="eastAsia" w:ascii="宋体" w:hAnsi="宋体" w:cs="宋体"/>
          <w:color w:val="000000" w:themeColor="text1"/>
          <w:highlight w:val="none"/>
          <w14:textFill>
            <w14:solidFill>
              <w14:schemeClr w14:val="tx1"/>
            </w14:solidFill>
          </w14:textFill>
        </w:rPr>
        <w:t>服务采购</w:t>
      </w:r>
      <w:r>
        <w:rPr>
          <w:rFonts w:ascii="宋体" w:hAnsi="宋体" w:cs="宋体"/>
          <w:color w:val="000000" w:themeColor="text1"/>
          <w:highlight w:val="none"/>
          <w14:textFill>
            <w14:solidFill>
              <w14:schemeClr w14:val="tx1"/>
            </w14:solidFill>
          </w14:textFill>
        </w:rPr>
        <w:t>代理业务</w:t>
      </w:r>
      <w:r>
        <w:rPr>
          <w:rFonts w:hint="eastAsia" w:ascii="宋体" w:hAnsi="宋体" w:cs="宋体"/>
          <w:color w:val="000000" w:themeColor="text1"/>
          <w:highlight w:val="none"/>
          <w14:textFill>
            <w14:solidFill>
              <w14:schemeClr w14:val="tx1"/>
            </w14:solidFill>
          </w14:textFill>
        </w:rPr>
        <w:t>成交</w:t>
      </w:r>
      <w:r>
        <w:rPr>
          <w:rFonts w:ascii="宋体" w:hAnsi="宋体" w:cs="宋体"/>
          <w:color w:val="000000" w:themeColor="text1"/>
          <w:highlight w:val="none"/>
          <w14:textFill>
            <w14:solidFill>
              <w14:schemeClr w14:val="tx1"/>
            </w14:solidFill>
          </w14:textFill>
        </w:rPr>
        <w:t>金额</w:t>
      </w:r>
      <w:r>
        <w:rPr>
          <w:rFonts w:hint="eastAsia" w:ascii="宋体" w:hAnsi="宋体" w:cs="宋体"/>
          <w:color w:val="000000" w:themeColor="text1"/>
          <w:highlight w:val="none"/>
          <w14:textFill>
            <w14:solidFill>
              <w14:schemeClr w14:val="tx1"/>
            </w14:solidFill>
          </w14:textFill>
        </w:rPr>
        <w:t>或者暂定价</w:t>
      </w:r>
      <w:r>
        <w:rPr>
          <w:rFonts w:ascii="宋体" w:hAnsi="宋体" w:cs="宋体"/>
          <w:color w:val="000000" w:themeColor="text1"/>
          <w:highlight w:val="none"/>
          <w14:textFill>
            <w14:solidFill>
              <w14:schemeClr w14:val="tx1"/>
            </w14:solidFill>
          </w14:textFill>
        </w:rPr>
        <w:t>为150万元，计算</w:t>
      </w:r>
      <w:r>
        <w:rPr>
          <w:rFonts w:hint="eastAsia" w:ascii="宋体" w:hAnsi="宋体" w:cs="宋体"/>
          <w:color w:val="000000" w:themeColor="text1"/>
          <w:highlight w:val="none"/>
          <w14:textFill>
            <w14:solidFill>
              <w14:schemeClr w14:val="tx1"/>
            </w14:solidFill>
          </w14:textFill>
        </w:rPr>
        <w:t>采购</w:t>
      </w:r>
      <w:r>
        <w:rPr>
          <w:rFonts w:ascii="宋体" w:hAnsi="宋体" w:cs="宋体"/>
          <w:color w:val="000000" w:themeColor="text1"/>
          <w:highlight w:val="none"/>
          <w14:textFill>
            <w14:solidFill>
              <w14:schemeClr w14:val="tx1"/>
            </w14:solidFill>
          </w14:textFill>
        </w:rPr>
        <w:t>代理收费额如下：</w:t>
      </w:r>
    </w:p>
    <w:p w14:paraId="30EC906C">
      <w:pPr>
        <w:spacing w:line="440" w:lineRule="exact"/>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第一阶梯：100 万元 ×l.5 %＝ 1.5 万元</w:t>
      </w:r>
    </w:p>
    <w:p w14:paraId="282D31C0">
      <w:pPr>
        <w:spacing w:line="440" w:lineRule="exact"/>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第二阶梯：（ 150 － 100 ）万元 ×0.8%＝ 0.4万元</w:t>
      </w:r>
    </w:p>
    <w:p w14:paraId="067B799C">
      <w:pPr>
        <w:spacing w:line="440" w:lineRule="exact"/>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合计收费＝ 1.5 ＋ 0.4＝ 1.9万元</w:t>
      </w:r>
    </w:p>
    <w:p w14:paraId="2D786257">
      <w:pPr>
        <w:spacing w:line="440" w:lineRule="exact"/>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3</w:t>
      </w:r>
      <w:r>
        <w:rPr>
          <w:rFonts w:ascii="黑体" w:hAnsi="黑体" w:eastAsia="黑体" w:cs="宋体"/>
          <w:b/>
          <w:bCs/>
          <w:color w:val="000000" w:themeColor="text1"/>
          <w:sz w:val="24"/>
          <w:highlight w:val="none"/>
          <w14:textFill>
            <w14:solidFill>
              <w14:schemeClr w14:val="tx1"/>
            </w14:solidFill>
          </w14:textFill>
        </w:rPr>
        <w:t>3.需要补充的其他内容</w:t>
      </w:r>
    </w:p>
    <w:p w14:paraId="1C19C85A">
      <w:pPr>
        <w:spacing w:line="440" w:lineRule="exact"/>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ascii="宋体" w:hAnsi="宋体" w:cs="宋体"/>
          <w:color w:val="000000" w:themeColor="text1"/>
          <w:szCs w:val="21"/>
          <w:highlight w:val="none"/>
          <w14:textFill>
            <w14:solidFill>
              <w14:schemeClr w14:val="tx1"/>
            </w14:solidFill>
          </w14:textFill>
        </w:rPr>
        <w:t>3.1</w:t>
      </w:r>
      <w:r>
        <w:rPr>
          <w:rFonts w:hint="eastAsia" w:ascii="宋体" w:hAnsi="宋体" w:cs="宋体"/>
          <w:color w:val="000000" w:themeColor="text1"/>
          <w:szCs w:val="21"/>
          <w:highlight w:val="none"/>
          <w14:textFill>
            <w14:solidFill>
              <w14:schemeClr w14:val="tx1"/>
            </w14:solidFill>
          </w14:textFill>
        </w:rPr>
        <w:t>本磋商文件解释规则详见“供应商须知前附表”。</w:t>
      </w:r>
    </w:p>
    <w:p w14:paraId="6A766842">
      <w:pPr>
        <w:spacing w:line="440" w:lineRule="exact"/>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33.2</w:t>
      </w:r>
      <w:r>
        <w:rPr>
          <w:rFonts w:hint="eastAsia" w:ascii="宋体" w:hAnsi="宋体" w:cs="宋体"/>
          <w:color w:val="000000" w:themeColor="text1"/>
          <w:szCs w:val="21"/>
          <w:highlight w:val="none"/>
          <w14:textFill>
            <w14:solidFill>
              <w14:schemeClr w14:val="tx1"/>
            </w14:solidFill>
          </w14:textFill>
        </w:rPr>
        <w:t xml:space="preserve"> 其他事项详见“供应商须知前附表”。</w:t>
      </w:r>
      <w:bookmarkStart w:id="83" w:name="_Hlk65857140"/>
    </w:p>
    <w:p w14:paraId="2CFEB1FF">
      <w:pPr>
        <w:spacing w:line="440" w:lineRule="exact"/>
        <w:ind w:firstLine="4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 w:val="20"/>
          <w:szCs w:val="21"/>
          <w:highlight w:val="none"/>
          <w14:textFill>
            <w14:solidFill>
              <w14:schemeClr w14:val="tx1"/>
            </w14:solidFill>
          </w14:textFill>
        </w:rPr>
        <w:t>3</w:t>
      </w:r>
      <w:r>
        <w:rPr>
          <w:rFonts w:ascii="宋体" w:hAnsi="宋体"/>
          <w:color w:val="000000" w:themeColor="text1"/>
          <w:sz w:val="20"/>
          <w:szCs w:val="21"/>
          <w:highlight w:val="none"/>
          <w14:textFill>
            <w14:solidFill>
              <w14:schemeClr w14:val="tx1"/>
            </w14:solidFill>
          </w14:textFill>
        </w:rPr>
        <w:t>3.3</w:t>
      </w:r>
      <w:r>
        <w:rPr>
          <w:rFonts w:hint="eastAsia" w:ascii="宋体" w:hAnsi="宋体"/>
          <w:color w:val="000000" w:themeColor="text1"/>
          <w:szCs w:val="21"/>
          <w:highlight w:val="none"/>
          <w14:textFill>
            <w14:solidFill>
              <w14:schemeClr w14:val="tx1"/>
            </w14:solidFill>
          </w14:textFill>
        </w:rPr>
        <w:t>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1140B6DD">
      <w:pPr>
        <w:spacing w:line="440" w:lineRule="exact"/>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（1）在货物采购项目中，货物由中小企业制造，即货物由中小企业生产且使用该中小企业商号或者注册商标，不对其中涉及的工程承建商和服务的承接商作出要求；</w:t>
      </w:r>
    </w:p>
    <w:p w14:paraId="18466B6F">
      <w:pPr>
        <w:spacing w:line="440" w:lineRule="exact"/>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（2）在工程采购项目中，工程由中小企业承建，即工程施工单位为中小企业，不对其中涉及的货物的制造商和服务的承接商作出要求；</w:t>
      </w:r>
    </w:p>
    <w:p w14:paraId="48BB6DE0">
      <w:pPr>
        <w:spacing w:line="440" w:lineRule="exact"/>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（3）在服务采购项目中，服务由中小企业承接，即提供服务的人员为中小企业依照《中华人民共和国劳动合同法》订立劳动合同的从业人员，不对其中涉及的货物的制造商和工程承建商作出要求。</w:t>
      </w:r>
    </w:p>
    <w:p w14:paraId="62F15729">
      <w:pPr>
        <w:spacing w:line="440" w:lineRule="exact"/>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bookmarkEnd w:id="83"/>
    </w:p>
    <w:p w14:paraId="09F16C79">
      <w:pPr>
        <w:spacing w:line="440" w:lineRule="exact"/>
        <w:ind w:firstLine="420"/>
        <w:rPr>
          <w:rFonts w:ascii="宋体" w:hAnsi="宋体" w:cs="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依据本磋商文件规定享受扶持政策获得政府采购合同的，小微企业不得将合同分包给大中型企业，中型企业不得将合同分包给大型企业。</w:t>
      </w:r>
    </w:p>
    <w:p w14:paraId="6D9F948D">
      <w:pPr>
        <w:pStyle w:val="23"/>
        <w:spacing w:line="360" w:lineRule="auto"/>
        <w:ind w:firstLine="402"/>
        <w:rPr>
          <w:rFonts w:hAnsi="宋体"/>
          <w:b/>
          <w:color w:val="000000" w:themeColor="text1"/>
          <w:highlight w:val="none"/>
          <w14:textFill>
            <w14:solidFill>
              <w14:schemeClr w14:val="tx1"/>
            </w14:solidFill>
          </w14:textFill>
        </w:rPr>
      </w:pPr>
    </w:p>
    <w:p w14:paraId="3F1C9346">
      <w:pPr>
        <w:rPr>
          <w:b/>
          <w:bCs/>
          <w:color w:val="000000" w:themeColor="text1"/>
          <w:sz w:val="44"/>
          <w:szCs w:val="44"/>
          <w:highlight w:val="none"/>
          <w14:textFill>
            <w14:solidFill>
              <w14:schemeClr w14:val="tx1"/>
            </w14:solidFill>
          </w14:textFill>
        </w:rPr>
      </w:pPr>
      <w:r>
        <w:rPr>
          <w:rFonts w:hint="eastAsia"/>
          <w:b/>
          <w:bCs/>
          <w:color w:val="000000" w:themeColor="text1"/>
          <w:sz w:val="44"/>
          <w:szCs w:val="44"/>
          <w:highlight w:val="none"/>
          <w14:textFill>
            <w14:solidFill>
              <w14:schemeClr w14:val="tx1"/>
            </w14:solidFill>
          </w14:textFill>
        </w:rPr>
        <w:br w:type="page" w:clear="all"/>
      </w:r>
    </w:p>
    <w:p w14:paraId="3672202D">
      <w:pPr>
        <w:pStyle w:val="2"/>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第三章</w:t>
      </w:r>
      <w:bookmarkStart w:id="84" w:name="_Toc110262443"/>
      <w:r>
        <w:rPr>
          <w:rFonts w:hint="eastAsia"/>
          <w:color w:val="000000" w:themeColor="text1"/>
          <w:highlight w:val="none"/>
          <w14:textFill>
            <w14:solidFill>
              <w14:schemeClr w14:val="tx1"/>
            </w14:solidFill>
          </w14:textFill>
        </w:rPr>
        <w:t xml:space="preserve"> 采购需求</w:t>
      </w:r>
      <w:bookmarkEnd w:id="84"/>
    </w:p>
    <w:p w14:paraId="57A8AC78">
      <w:pPr>
        <w:spacing w:line="360" w:lineRule="auto"/>
        <w:jc w:val="left"/>
        <w:rPr>
          <w:rFonts w:hint="eastAsia" w:ascii="宋体" w:hAnsi="宋体" w:cs="宋体"/>
          <w:color w:val="000000" w:themeColor="text1"/>
          <w:szCs w:val="21"/>
          <w:highlight w:val="none"/>
          <w14:textFill>
            <w14:solidFill>
              <w14:schemeClr w14:val="tx1"/>
            </w14:solidFill>
          </w14:textFill>
        </w:rPr>
      </w:pPr>
    </w:p>
    <w:p w14:paraId="4DE60FF1">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说明：</w:t>
      </w:r>
    </w:p>
    <w:p w14:paraId="428D200B">
      <w:pPr>
        <w:spacing w:line="360" w:lineRule="auto"/>
        <w:ind w:firstLine="420"/>
        <w:jc w:val="left"/>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 为落实政府采购政策需满足的要求</w:t>
      </w:r>
    </w:p>
    <w:p w14:paraId="2C62BF24">
      <w:pPr>
        <w:spacing w:line="360" w:lineRule="auto"/>
        <w:ind w:firstLine="420"/>
        <w:jc w:val="left"/>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（1）本竞争性磋商采购文件所称中小企业必须符合《政府采购促进中小企业发展管理办法》（财库〔2020〕46号）的规定。</w:t>
      </w:r>
    </w:p>
    <w:p w14:paraId="2D5C3E38">
      <w:pPr>
        <w:spacing w:line="360" w:lineRule="auto"/>
        <w:ind w:firstLine="420"/>
        <w:jc w:val="left"/>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139F647">
      <w:pPr>
        <w:spacing w:line="360" w:lineRule="auto"/>
        <w:ind w:firstLine="424"/>
        <w:jc w:val="left"/>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“实质性要求”是指采购需求中带“▲”的条款或者不能负偏离的条款或者已经指明不满足按响应文件无效处理的条款</w:t>
      </w:r>
      <w:r>
        <w:rPr>
          <w:rFonts w:hint="eastAsia" w:ascii="宋体" w:hAnsi="宋体" w:cs="宋体"/>
          <w:b/>
          <w:bCs/>
          <w:color w:val="000000" w:themeColor="text1"/>
          <w:szCs w:val="21"/>
          <w:highlight w:val="none"/>
          <w14:textFill>
            <w14:solidFill>
              <w14:schemeClr w14:val="tx1"/>
            </w14:solidFill>
          </w14:textFill>
        </w:rPr>
        <w:t>。</w:t>
      </w:r>
    </w:p>
    <w:p w14:paraId="22996929">
      <w:pPr>
        <w:spacing w:line="360" w:lineRule="auto"/>
        <w:ind w:firstLine="420"/>
        <w:jc w:val="left"/>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3.供应商应根据自身实际情况如实响应磋商文件，对磋商文件提出的要求和条件作出明确响应，否则将作无效响应处理。</w:t>
      </w:r>
    </w:p>
    <w:p w14:paraId="033D6A32">
      <w:pPr>
        <w:spacing w:line="360" w:lineRule="auto"/>
        <w:ind w:firstLine="420"/>
        <w:jc w:val="left"/>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4.供应商必须自行为其竞标产品侵犯他人的知识产权或者专利成果的行为承担相应法律责任。</w:t>
      </w:r>
    </w:p>
    <w:p w14:paraId="57CD8165">
      <w:pPr>
        <w:numPr>
          <w:ilvl w:val="0"/>
          <w:numId w:val="1"/>
        </w:numPr>
        <w:spacing w:line="360" w:lineRule="auto"/>
        <w:ind w:firstLine="487"/>
        <w:jc w:val="left"/>
        <w:rPr>
          <w:rFonts w:hint="default"/>
          <w:color w:val="000000" w:themeColor="text1"/>
          <w:highlight w:val="none"/>
          <w:lang w:val="en-US" w:eastAsia="zh-CN"/>
          <w14:textFill>
            <w14:solidFill>
              <w14:schemeClr w14:val="tx1"/>
            </w14:solidFill>
          </w14:textFill>
        </w:rPr>
      </w:pPr>
      <w:r>
        <w:rPr>
          <w:rFonts w:hint="eastAsia" w:ascii="宋体" w:hAnsi="宋体" w:eastAsia="宋体" w:cs="宋体"/>
          <w:b/>
          <w:color w:val="000000" w:themeColor="text1"/>
          <w:sz w:val="24"/>
          <w:highlight w:val="none"/>
          <w:lang w:val="en-US" w:eastAsia="zh-CN"/>
          <w14:textFill>
            <w14:solidFill>
              <w14:schemeClr w14:val="tx1"/>
            </w14:solidFill>
          </w14:textFill>
        </w:rPr>
        <w:t>项目</w:t>
      </w:r>
      <w:r>
        <w:rPr>
          <w:rFonts w:hint="eastAsia" w:ascii="宋体" w:hAnsi="宋体" w:cs="宋体"/>
          <w:b/>
          <w:color w:val="000000" w:themeColor="text1"/>
          <w:sz w:val="24"/>
          <w:highlight w:val="none"/>
          <w:lang w:val="en-US" w:eastAsia="zh-CN"/>
          <w14:textFill>
            <w14:solidFill>
              <w14:schemeClr w14:val="tx1"/>
            </w14:solidFill>
          </w14:textFill>
        </w:rPr>
        <w:t>采购标的所属行业</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u w:val="single"/>
          <w14:textFill>
            <w14:solidFill>
              <w14:schemeClr w14:val="tx1"/>
            </w14:solidFill>
          </w14:textFill>
        </w:rPr>
        <w:t>其他未列明行业</w:t>
      </w:r>
    </w:p>
    <w:tbl>
      <w:tblPr>
        <w:tblStyle w:val="42"/>
        <w:tblpPr w:leftFromText="180" w:rightFromText="180" w:vertAnchor="text" w:horzAnchor="page" w:tblpX="1315" w:tblpY="238"/>
        <w:tblOverlap w:val="never"/>
        <w:tblW w:w="92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213"/>
        <w:gridCol w:w="745"/>
        <w:gridCol w:w="6827"/>
      </w:tblGrid>
      <w:tr w14:paraId="7F986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9262" w:type="dxa"/>
            <w:gridSpan w:val="4"/>
            <w:noWrap w:val="0"/>
            <w:vAlign w:val="center"/>
          </w:tcPr>
          <w:p w14:paraId="05064447">
            <w:pPr>
              <w:keepNext w:val="0"/>
              <w:keepLines w:val="0"/>
              <w:pageBreakBefore w:val="0"/>
              <w:widowControl w:val="0"/>
              <w:bidi w:val="0"/>
              <w:spacing w:line="360" w:lineRule="exact"/>
              <w:jc w:val="left"/>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一、技术要求</w:t>
            </w:r>
          </w:p>
        </w:tc>
      </w:tr>
      <w:tr w14:paraId="51EA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77" w:type="dxa"/>
            <w:noWrap w:val="0"/>
            <w:vAlign w:val="center"/>
          </w:tcPr>
          <w:p w14:paraId="020F41ED">
            <w:pPr>
              <w:keepNext w:val="0"/>
              <w:keepLines w:val="0"/>
              <w:pageBreakBefore w:val="0"/>
              <w:widowControl w:val="0"/>
              <w:bidi w:val="0"/>
              <w:spacing w:line="360" w:lineRule="exact"/>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项号</w:t>
            </w:r>
          </w:p>
        </w:tc>
        <w:tc>
          <w:tcPr>
            <w:tcW w:w="1213" w:type="dxa"/>
            <w:noWrap w:val="0"/>
            <w:vAlign w:val="center"/>
          </w:tcPr>
          <w:p w14:paraId="32969E0F">
            <w:pPr>
              <w:keepNext w:val="0"/>
              <w:keepLines w:val="0"/>
              <w:pageBreakBefore w:val="0"/>
              <w:widowControl w:val="0"/>
              <w:bidi w:val="0"/>
              <w:spacing w:line="360" w:lineRule="exact"/>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 xml:space="preserve"> 名称</w:t>
            </w:r>
          </w:p>
        </w:tc>
        <w:tc>
          <w:tcPr>
            <w:tcW w:w="745" w:type="dxa"/>
            <w:noWrap w:val="0"/>
            <w:vAlign w:val="center"/>
          </w:tcPr>
          <w:p w14:paraId="11576FAD">
            <w:pPr>
              <w:keepNext w:val="0"/>
              <w:keepLines w:val="0"/>
              <w:pageBreakBefore w:val="0"/>
              <w:widowControl w:val="0"/>
              <w:bidi w:val="0"/>
              <w:spacing w:line="360" w:lineRule="exact"/>
              <w:jc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数量</w:t>
            </w:r>
            <w:r>
              <w:rPr>
                <w:rFonts w:hint="eastAsia" w:ascii="宋体" w:hAnsi="宋体" w:eastAsia="宋体" w:cs="宋体"/>
                <w:b/>
                <w:bCs/>
                <w:color w:val="000000" w:themeColor="text1"/>
                <w:sz w:val="21"/>
                <w:szCs w:val="21"/>
                <w:highlight w:val="none"/>
                <w:lang w:eastAsia="zh-CN"/>
                <w14:textFill>
                  <w14:solidFill>
                    <w14:schemeClr w14:val="tx1"/>
                  </w14:solidFill>
                </w14:textFill>
              </w:rPr>
              <w:t>单位</w:t>
            </w:r>
          </w:p>
        </w:tc>
        <w:tc>
          <w:tcPr>
            <w:tcW w:w="6827" w:type="dxa"/>
            <w:noWrap w:val="0"/>
            <w:vAlign w:val="center"/>
          </w:tcPr>
          <w:p w14:paraId="2E8C007F">
            <w:pPr>
              <w:keepNext w:val="0"/>
              <w:keepLines w:val="0"/>
              <w:pageBreakBefore w:val="0"/>
              <w:widowControl w:val="0"/>
              <w:bidi w:val="0"/>
              <w:spacing w:line="360" w:lineRule="exact"/>
              <w:jc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color w:val="000000" w:themeColor="text1"/>
                <w:sz w:val="21"/>
                <w:szCs w:val="21"/>
                <w:highlight w:val="none"/>
                <w:lang w:eastAsia="zh-CN"/>
                <w14:textFill>
                  <w14:solidFill>
                    <w14:schemeClr w14:val="tx1"/>
                  </w14:solidFill>
                </w14:textFill>
              </w:rPr>
              <w:t>服务</w:t>
            </w:r>
            <w:r>
              <w:rPr>
                <w:rFonts w:hint="eastAsia" w:ascii="宋体" w:hAnsi="宋体" w:eastAsia="宋体" w:cs="宋体"/>
                <w:b/>
                <w:color w:val="000000" w:themeColor="text1"/>
                <w:sz w:val="21"/>
                <w:szCs w:val="21"/>
                <w:highlight w:val="none"/>
                <w14:textFill>
                  <w14:solidFill>
                    <w14:schemeClr w14:val="tx1"/>
                  </w14:solidFill>
                </w14:textFill>
              </w:rPr>
              <w:t>需求</w:t>
            </w:r>
            <w:r>
              <w:rPr>
                <w:rFonts w:hint="eastAsia" w:ascii="宋体" w:hAnsi="宋体" w:eastAsia="宋体" w:cs="宋体"/>
                <w:b/>
                <w:color w:val="000000" w:themeColor="text1"/>
                <w:sz w:val="21"/>
                <w:szCs w:val="21"/>
                <w:highlight w:val="none"/>
                <w:lang w:eastAsia="zh-CN"/>
                <w14:textFill>
                  <w14:solidFill>
                    <w14:schemeClr w14:val="tx1"/>
                  </w14:solidFill>
                </w14:textFill>
              </w:rPr>
              <w:t>及要求</w:t>
            </w:r>
          </w:p>
        </w:tc>
      </w:tr>
      <w:tr w14:paraId="3DF4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77" w:type="dxa"/>
            <w:noWrap w:val="0"/>
            <w:vAlign w:val="center"/>
          </w:tcPr>
          <w:p w14:paraId="1A1B9170">
            <w:pPr>
              <w:keepNext w:val="0"/>
              <w:keepLines w:val="0"/>
              <w:pageBreakBefore w:val="0"/>
              <w:widowControl w:val="0"/>
              <w:bidi w:val="0"/>
              <w:spacing w:line="360" w:lineRule="exact"/>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w:t>
            </w:r>
          </w:p>
        </w:tc>
        <w:tc>
          <w:tcPr>
            <w:tcW w:w="1213" w:type="dxa"/>
            <w:noWrap w:val="0"/>
            <w:vAlign w:val="center"/>
          </w:tcPr>
          <w:p w14:paraId="356E2045">
            <w:pPr>
              <w:keepNext w:val="0"/>
              <w:keepLines w:val="0"/>
              <w:pageBreakBefore w:val="0"/>
              <w:widowControl w:val="0"/>
              <w:bidi w:val="0"/>
              <w:spacing w:line="360" w:lineRule="exac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宣传品制作服务</w:t>
            </w:r>
          </w:p>
        </w:tc>
        <w:tc>
          <w:tcPr>
            <w:tcW w:w="745" w:type="dxa"/>
            <w:noWrap w:val="0"/>
            <w:vAlign w:val="center"/>
          </w:tcPr>
          <w:p w14:paraId="3160470D">
            <w:pPr>
              <w:keepNext w:val="0"/>
              <w:keepLines w:val="0"/>
              <w:pageBreakBefore w:val="0"/>
              <w:widowControl w:val="0"/>
              <w:bidi w:val="0"/>
              <w:spacing w:line="360" w:lineRule="exact"/>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1项</w:t>
            </w:r>
          </w:p>
        </w:tc>
        <w:tc>
          <w:tcPr>
            <w:tcW w:w="6827" w:type="dxa"/>
            <w:noWrap w:val="0"/>
            <w:vAlign w:val="center"/>
          </w:tcPr>
          <w:p w14:paraId="6D34621F">
            <w:pPr>
              <w:spacing w:line="400" w:lineRule="exact"/>
              <w:ind w:firstLine="0"/>
              <w:jc w:val="left"/>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（一）</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项目基本概况：</w:t>
            </w:r>
          </w:p>
          <w:p w14:paraId="037B1134">
            <w:pPr>
              <w:widowControl/>
              <w:spacing w:line="400" w:lineRule="exact"/>
              <w:ind w:firstLine="420"/>
              <w:jc w:val="left"/>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 1.服务地点：灵山县人民医院内</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采购人指定地点</w:t>
            </w:r>
          </w:p>
          <w:p w14:paraId="71D85FEC">
            <w:pPr>
              <w:widowControl/>
              <w:spacing w:line="400" w:lineRule="exact"/>
              <w:ind w:firstLine="420"/>
              <w:jc w:val="left"/>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 2.服务内容：（1）宣传物料服务包括标识牌、写真喷绘、党建文化宣传展板、户外宣传栏等宣传标识物的设计、制作及安装。（2）上述未包含的其他宣传品。</w:t>
            </w:r>
          </w:p>
          <w:p w14:paraId="7429F9BD">
            <w:pPr>
              <w:widowControl/>
              <w:spacing w:line="400" w:lineRule="exact"/>
              <w:jc w:val="left"/>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（二）</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服务要求：</w:t>
            </w:r>
          </w:p>
          <w:p w14:paraId="61915AA5">
            <w:pPr>
              <w:widowControl/>
              <w:spacing w:line="400" w:lineRule="exact"/>
              <w:ind w:firstLine="420"/>
              <w:jc w:val="left"/>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安排</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专人对接</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采购人</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设计工作（至少配备3位设计师），人员要求能精通相关设计软件，具备</w:t>
            </w: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设计和审美能力，熟悉医院的设计要求，能根据采购人要求</w:t>
            </w:r>
            <w:r>
              <w:rPr>
                <w:rFonts w:hint="eastAsia" w:ascii="宋体" w:hAnsi="宋体" w:cs="宋体"/>
                <w:b w:val="0"/>
                <w:bCs w:val="0"/>
                <w:color w:val="000000" w:themeColor="text1"/>
                <w:sz w:val="21"/>
                <w:szCs w:val="21"/>
                <w:highlight w:val="none"/>
                <w:lang w:val="en-US" w:eastAsia="zh-CN" w:bidi="ar-SA"/>
                <w14:textFill>
                  <w14:solidFill>
                    <w14:schemeClr w14:val="tx1"/>
                  </w14:solidFill>
                </w14:textFill>
              </w:rPr>
              <w:t>进行</w:t>
            </w: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设计及创新，</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需要在采购人提出需求后15分钟内响应对接；</w:t>
            </w:r>
          </w:p>
          <w:p w14:paraId="0D346D7B">
            <w:pPr>
              <w:pStyle w:val="28"/>
              <w:keepNext w:val="0"/>
              <w:keepLines w:val="0"/>
              <w:pageBreakBefore w:val="0"/>
              <w:widowControl w:val="0"/>
              <w:numPr>
                <w:ilvl w:val="0"/>
                <w:numId w:val="0"/>
              </w:numPr>
              <w:bidi w:val="0"/>
              <w:spacing w:line="360" w:lineRule="auto"/>
              <w:jc w:val="left"/>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　　2.</w:t>
            </w:r>
            <w:r>
              <w:rPr>
                <w:rFonts w:hint="eastAsia" w:ascii="宋体" w:hAnsi="宋体" w:cs="宋体"/>
                <w:b w:val="0"/>
                <w:bCs w:val="0"/>
                <w:color w:val="000000" w:themeColor="text1"/>
                <w:sz w:val="21"/>
                <w:szCs w:val="21"/>
                <w:highlight w:val="none"/>
                <w:lang w:val="en-US" w:eastAsia="zh-CN" w:bidi="ar-SA"/>
                <w14:textFill>
                  <w14:solidFill>
                    <w14:schemeClr w14:val="tx1"/>
                  </w14:solidFill>
                </w14:textFill>
              </w:rPr>
              <w:t>安排</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专人对接</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采购人</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安装维护工作（至少配备3位安装工人），有紧急任务时，半小时内能到达指定位置处理问题；</w:t>
            </w:r>
          </w:p>
          <w:p w14:paraId="66F7DFAF">
            <w:pPr>
              <w:pStyle w:val="28"/>
              <w:keepNext w:val="0"/>
              <w:keepLines w:val="0"/>
              <w:pageBreakBefore w:val="0"/>
              <w:widowControl w:val="0"/>
              <w:numPr>
                <w:ilvl w:val="0"/>
                <w:numId w:val="0"/>
              </w:numPr>
              <w:bidi w:val="0"/>
              <w:spacing w:line="360" w:lineRule="auto"/>
              <w:jc w:val="left"/>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3.配备有专业办公设备，标识标牌、宣传制品相关的生产及制作设备；具有配送宣传标识物的交通工具；具有配送大型物料的能力，如大板材等；需提供设计师或安装工驻场服务；结合项目地点配备高空作业人员，高空作业人员</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必须</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持有高空作业证，并制定各种相应的安全防护技术措施；</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能</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根据任务需求安排吊车用于安装；</w:t>
            </w:r>
          </w:p>
          <w:p w14:paraId="57F49D86">
            <w:pPr>
              <w:pStyle w:val="28"/>
              <w:keepNext w:val="0"/>
              <w:keepLines w:val="0"/>
              <w:pageBreakBefore w:val="0"/>
              <w:widowControl w:val="0"/>
              <w:numPr>
                <w:ilvl w:val="0"/>
                <w:numId w:val="0"/>
              </w:numPr>
              <w:bidi w:val="0"/>
              <w:spacing w:line="360" w:lineRule="auto"/>
              <w:jc w:val="left"/>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　　4.保存好</w:t>
            </w:r>
            <w:r>
              <w:rPr>
                <w:rFonts w:hint="eastAsia" w:ascii="宋体" w:hAnsi="宋体" w:cs="宋体"/>
                <w:b w:val="0"/>
                <w:bCs w:val="0"/>
                <w:color w:val="000000" w:themeColor="text1"/>
                <w:sz w:val="21"/>
                <w:szCs w:val="21"/>
                <w:highlight w:val="none"/>
                <w:lang w:val="en-US" w:eastAsia="zh-CN" w:bidi="ar-SA"/>
                <w14:textFill>
                  <w14:solidFill>
                    <w14:schemeClr w14:val="tx1"/>
                  </w14:solidFill>
                </w14:textFill>
              </w:rPr>
              <w:t>采购人</w:t>
            </w: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提供的材料，设计人员按要求对宣传物料内容校对，再进行设计、制作；</w:t>
            </w:r>
          </w:p>
          <w:p w14:paraId="4A643922">
            <w:pPr>
              <w:pStyle w:val="28"/>
              <w:keepNext w:val="0"/>
              <w:keepLines w:val="0"/>
              <w:pageBreakBefore w:val="0"/>
              <w:widowControl w:val="0"/>
              <w:numPr>
                <w:ilvl w:val="0"/>
                <w:numId w:val="0"/>
              </w:numPr>
              <w:bidi w:val="0"/>
              <w:spacing w:line="360" w:lineRule="auto"/>
              <w:jc w:val="left"/>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　</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 xml:space="preserve"> 5.对</w:t>
            </w:r>
            <w:r>
              <w:rPr>
                <w:rFonts w:hint="eastAsia" w:ascii="宋体" w:hAnsi="宋体" w:cs="宋体"/>
                <w:b w:val="0"/>
                <w:bCs w:val="0"/>
                <w:color w:val="000000" w:themeColor="text1"/>
                <w:sz w:val="21"/>
                <w:szCs w:val="21"/>
                <w:highlight w:val="none"/>
                <w:lang w:val="en-US" w:eastAsia="zh-CN" w:bidi="ar-SA"/>
                <w14:textFill>
                  <w14:solidFill>
                    <w14:schemeClr w14:val="tx1"/>
                  </w14:solidFill>
                </w14:textFill>
              </w:rPr>
              <w:t>采购人</w:t>
            </w: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所有设计内容、图文资料、人员信息要保密；</w:t>
            </w:r>
          </w:p>
          <w:p w14:paraId="06A4EA16">
            <w:pPr>
              <w:keepNext w:val="0"/>
              <w:keepLines w:val="0"/>
              <w:pageBreakBefore w:val="0"/>
              <w:widowControl/>
              <w:bidi w:val="0"/>
              <w:spacing w:line="360" w:lineRule="auto"/>
              <w:ind w:left="0" w:firstLine="0"/>
              <w:jc w:val="left"/>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　</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6.提供服务期间，如出现不合格的情况，需根据</w:t>
            </w:r>
            <w:r>
              <w:rPr>
                <w:rFonts w:hint="eastAsia" w:ascii="宋体" w:hAnsi="宋体" w:cs="宋体"/>
                <w:b w:val="0"/>
                <w:bCs w:val="0"/>
                <w:color w:val="000000" w:themeColor="text1"/>
                <w:sz w:val="21"/>
                <w:szCs w:val="21"/>
                <w:highlight w:val="none"/>
                <w:lang w:val="en-US" w:eastAsia="zh-CN" w:bidi="ar-SA"/>
                <w14:textFill>
                  <w14:solidFill>
                    <w14:schemeClr w14:val="tx1"/>
                  </w14:solidFill>
                </w14:textFill>
              </w:rPr>
              <w:t>采购人</w:t>
            </w: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要求修改，直到符合采购人要求为止；</w:t>
            </w:r>
          </w:p>
          <w:p w14:paraId="7A633C66">
            <w:pPr>
              <w:keepNext w:val="0"/>
              <w:keepLines w:val="0"/>
              <w:pageBreakBefore w:val="0"/>
              <w:widowControl/>
              <w:numPr>
                <w:ilvl w:val="0"/>
                <w:numId w:val="0"/>
              </w:numPr>
              <w:bidi w:val="0"/>
              <w:spacing w:line="360" w:lineRule="auto"/>
              <w:jc w:val="left"/>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　　7.对</w:t>
            </w:r>
            <w:r>
              <w:rPr>
                <w:rFonts w:hint="eastAsia" w:ascii="宋体" w:hAnsi="宋体" w:cs="宋体"/>
                <w:b w:val="0"/>
                <w:bCs w:val="0"/>
                <w:color w:val="000000" w:themeColor="text1"/>
                <w:sz w:val="21"/>
                <w:szCs w:val="21"/>
                <w:highlight w:val="none"/>
                <w:lang w:val="en-US" w:eastAsia="zh-CN" w:bidi="ar-SA"/>
                <w14:textFill>
                  <w14:solidFill>
                    <w14:schemeClr w14:val="tx1"/>
                  </w14:solidFill>
                </w14:textFill>
              </w:rPr>
              <w:t>采购人</w:t>
            </w: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提出的限时完成的工作任务，供应商要积极配合，必须保质保量按时完成</w:t>
            </w:r>
            <w:r>
              <w:rPr>
                <w:rFonts w:hint="eastAsia" w:ascii="宋体" w:hAnsi="宋体" w:cs="宋体"/>
                <w:b w:val="0"/>
                <w:bCs w:val="0"/>
                <w:color w:val="000000" w:themeColor="text1"/>
                <w:sz w:val="21"/>
                <w:szCs w:val="21"/>
                <w:highlight w:val="none"/>
                <w:lang w:val="en-US" w:eastAsia="zh-CN" w:bidi="ar-SA"/>
                <w14:textFill>
                  <w14:solidFill>
                    <w14:schemeClr w14:val="tx1"/>
                  </w14:solidFill>
                </w14:textFill>
              </w:rPr>
              <w:t>采购人</w:t>
            </w: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所需物料的制作及安装，如为供应商原因导致延期或产品质量不达标，相关费用由供应商</w:t>
            </w:r>
            <w:r>
              <w:rPr>
                <w:rFonts w:hint="eastAsia" w:ascii="宋体" w:hAnsi="宋体" w:cs="宋体"/>
                <w:b w:val="0"/>
                <w:bCs w:val="0"/>
                <w:color w:val="000000" w:themeColor="text1"/>
                <w:sz w:val="21"/>
                <w:szCs w:val="21"/>
                <w:highlight w:val="none"/>
                <w:lang w:val="en-US" w:eastAsia="zh-CN" w:bidi="ar-SA"/>
                <w14:textFill>
                  <w14:solidFill>
                    <w14:schemeClr w14:val="tx1"/>
                  </w14:solidFill>
                </w14:textFill>
              </w:rPr>
              <w:t>自行</w:t>
            </w: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承担；</w:t>
            </w:r>
          </w:p>
          <w:p w14:paraId="67777E6B">
            <w:pPr>
              <w:keepNext w:val="0"/>
              <w:keepLines w:val="0"/>
              <w:pageBreakBefore w:val="0"/>
              <w:widowControl/>
              <w:numPr>
                <w:ilvl w:val="0"/>
                <w:numId w:val="0"/>
              </w:numPr>
              <w:bidi w:val="0"/>
              <w:spacing w:line="360" w:lineRule="auto"/>
              <w:ind w:firstLine="420"/>
              <w:jc w:val="left"/>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8.生产及安装下单后紧急工作4小时内完成，一般工作48小时内完成；</w:t>
            </w:r>
          </w:p>
          <w:p w14:paraId="4286BA07">
            <w:pPr>
              <w:keepNext w:val="0"/>
              <w:keepLines w:val="0"/>
              <w:pageBreakBefore w:val="0"/>
              <w:widowControl w:val="0"/>
              <w:bidi w:val="0"/>
              <w:spacing w:line="360" w:lineRule="auto"/>
              <w:ind w:firstLine="440"/>
              <w:jc w:val="left"/>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9.</w:t>
            </w: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合同期内，成交供应商服务人员的人身安全和意外伤害与采购人无关；</w:t>
            </w:r>
          </w:p>
          <w:p w14:paraId="2CC0E94D">
            <w:pPr>
              <w:keepNext w:val="0"/>
              <w:keepLines w:val="0"/>
              <w:pageBreakBefore w:val="0"/>
              <w:widowControl w:val="0"/>
              <w:bidi w:val="0"/>
              <w:spacing w:line="360" w:lineRule="auto"/>
              <w:ind w:firstLine="440"/>
              <w:jc w:val="left"/>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10</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.如进行动火作业，需要经过</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采购人</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书面同意，并保证消防安全，因</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成交供应商</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动火作业导致火灾，</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成交供应商</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需承担赔偿责任；</w:t>
            </w:r>
          </w:p>
          <w:p w14:paraId="140AC8AE">
            <w:pPr>
              <w:keepNext w:val="0"/>
              <w:keepLines w:val="0"/>
              <w:pageBreakBefore w:val="0"/>
              <w:widowControl w:val="0"/>
              <w:bidi w:val="0"/>
              <w:spacing w:line="360" w:lineRule="auto"/>
              <w:ind w:firstLine="440"/>
              <w:jc w:val="left"/>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11.服务应包含对</w:t>
            </w:r>
            <w:r>
              <w:rPr>
                <w:rFonts w:hint="eastAsia" w:ascii="宋体" w:hAnsi="宋体" w:cs="宋体"/>
                <w:b w:val="0"/>
                <w:bCs w:val="0"/>
                <w:color w:val="000000" w:themeColor="text1"/>
                <w:sz w:val="21"/>
                <w:szCs w:val="21"/>
                <w:highlight w:val="none"/>
                <w:lang w:val="en-US" w:eastAsia="zh-CN" w:bidi="ar-SA"/>
                <w14:textFill>
                  <w14:solidFill>
                    <w14:schemeClr w14:val="tx1"/>
                  </w14:solidFill>
                </w14:textFill>
              </w:rPr>
              <w:t>采购人</w:t>
            </w: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指定的宣传品的移动、翻新、拆除等工作</w:t>
            </w:r>
            <w:r>
              <w:rPr>
                <w:rFonts w:hint="eastAsia" w:ascii="宋体" w:hAnsi="宋体" w:cs="宋体"/>
                <w:b w:val="0"/>
                <w:bCs w:val="0"/>
                <w:color w:val="000000" w:themeColor="text1"/>
                <w:sz w:val="21"/>
                <w:szCs w:val="21"/>
                <w:highlight w:val="none"/>
                <w:lang w:val="en-US" w:eastAsia="zh-CN" w:bidi="ar-SA"/>
                <w14:textFill>
                  <w14:solidFill>
                    <w14:schemeClr w14:val="tx1"/>
                  </w14:solidFill>
                </w14:textFill>
              </w:rPr>
              <w:t>并清运</w:t>
            </w: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w:t>
            </w:r>
          </w:p>
          <w:p w14:paraId="4D6A129C">
            <w:pPr>
              <w:keepNext w:val="0"/>
              <w:keepLines w:val="0"/>
              <w:pageBreakBefore w:val="0"/>
              <w:widowControl w:val="0"/>
              <w:bidi w:val="0"/>
              <w:spacing w:line="360" w:lineRule="auto"/>
              <w:ind w:firstLine="440"/>
              <w:jc w:val="left"/>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12.宣传品服务项目明细单</w:t>
            </w:r>
            <w:r>
              <w:rPr>
                <w:rFonts w:hint="eastAsia" w:ascii="宋体" w:hAnsi="宋体" w:eastAsia="宋体" w:cs="宋体"/>
                <w:b/>
                <w:bCs/>
                <w:color w:val="000000" w:themeColor="text1"/>
                <w:sz w:val="21"/>
                <w:szCs w:val="21"/>
                <w:highlight w:val="none"/>
                <w:lang w:val="en-US" w:eastAsia="zh-CN" w:bidi="ar-SA"/>
                <w14:textFill>
                  <w14:solidFill>
                    <w14:schemeClr w14:val="tx1"/>
                  </w14:solidFill>
                </w14:textFill>
              </w:rPr>
              <w:t>详见附件1</w:t>
            </w: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。如出现特殊情况需要采购清单外的项目，经</w:t>
            </w:r>
            <w:r>
              <w:rPr>
                <w:rFonts w:hint="eastAsia" w:ascii="宋体" w:hAnsi="宋体" w:cs="宋体"/>
                <w:b w:val="0"/>
                <w:bCs w:val="0"/>
                <w:color w:val="000000" w:themeColor="text1"/>
                <w:sz w:val="21"/>
                <w:szCs w:val="21"/>
                <w:highlight w:val="none"/>
                <w:lang w:val="en-US" w:eastAsia="zh-CN" w:bidi="ar-SA"/>
                <w14:textFill>
                  <w14:solidFill>
                    <w14:schemeClr w14:val="tx1"/>
                  </w14:solidFill>
                </w14:textFill>
              </w:rPr>
              <w:t>采购人与成交供应商</w:t>
            </w: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双方协商一致，成交供应商以不高于市场价格乘以</w:t>
            </w:r>
            <w:r>
              <w:rPr>
                <w:rFonts w:hint="eastAsia" w:ascii="宋体" w:hAnsi="宋体" w:cs="宋体"/>
                <w:b w:val="0"/>
                <w:bCs w:val="0"/>
                <w:color w:val="000000" w:themeColor="text1"/>
                <w:sz w:val="21"/>
                <w:szCs w:val="21"/>
                <w:highlight w:val="none"/>
                <w:lang w:val="en-US" w:eastAsia="zh-CN" w:bidi="ar-SA"/>
                <w14:textFill>
                  <w14:solidFill>
                    <w14:schemeClr w14:val="tx1"/>
                  </w14:solidFill>
                </w14:textFill>
              </w:rPr>
              <w:t>（1-成交下浮系数）</w:t>
            </w:r>
            <w:r>
              <w:rPr>
                <w:rFonts w:hint="eastAsia" w:ascii="宋体" w:hAnsi="宋体" w:eastAsia="宋体" w:cs="宋体"/>
                <w:b w:val="0"/>
                <w:bCs w:val="0"/>
                <w:color w:val="000000" w:themeColor="text1"/>
                <w:sz w:val="21"/>
                <w:szCs w:val="21"/>
                <w:highlight w:val="none"/>
                <w:lang w:val="en-US" w:eastAsia="zh-CN" w:bidi="ar-SA"/>
                <w14:textFill>
                  <w14:solidFill>
                    <w14:schemeClr w14:val="tx1"/>
                  </w14:solidFill>
                </w14:textFill>
              </w:rPr>
              <w:t>进行供应</w:t>
            </w:r>
            <w:r>
              <w:rPr>
                <w:rFonts w:hint="eastAsia" w:ascii="宋体" w:hAnsi="宋体" w:eastAsia="宋体" w:cs="宋体"/>
                <w:b/>
                <w:bCs/>
                <w:color w:val="000000" w:themeColor="text1"/>
                <w:sz w:val="21"/>
                <w:szCs w:val="21"/>
                <w:highlight w:val="none"/>
                <w:lang w:val="en-US" w:eastAsia="zh-CN" w:bidi="ar-SA"/>
                <w14:textFill>
                  <w14:solidFill>
                    <w14:schemeClr w14:val="tx1"/>
                  </w14:solidFill>
                </w14:textFill>
              </w:rPr>
              <w:t>。</w:t>
            </w:r>
          </w:p>
        </w:tc>
      </w:tr>
      <w:tr w14:paraId="034A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262" w:type="dxa"/>
            <w:gridSpan w:val="4"/>
            <w:noWrap w:val="0"/>
            <w:vAlign w:val="center"/>
          </w:tcPr>
          <w:p w14:paraId="0241C22C">
            <w:pPr>
              <w:keepNext w:val="0"/>
              <w:keepLines w:val="0"/>
              <w:pageBreakBefore w:val="0"/>
              <w:widowControl w:val="0"/>
              <w:bidi w:val="0"/>
              <w:spacing w:line="360" w:lineRule="exact"/>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二</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b/>
                <w:color w:val="000000" w:themeColor="text1"/>
                <w:sz w:val="21"/>
                <w:szCs w:val="21"/>
                <w:highlight w:val="none"/>
                <w14:textFill>
                  <w14:solidFill>
                    <w14:schemeClr w14:val="tx1"/>
                  </w14:solidFill>
                </w14:textFill>
              </w:rPr>
              <w:t>商务</w:t>
            </w:r>
            <w:r>
              <w:rPr>
                <w:rFonts w:hint="eastAsia" w:ascii="宋体" w:hAnsi="宋体" w:eastAsia="宋体" w:cs="宋体"/>
                <w:b/>
                <w:color w:val="000000" w:themeColor="text1"/>
                <w:sz w:val="21"/>
                <w:szCs w:val="21"/>
                <w:highlight w:val="none"/>
                <w:lang w:eastAsia="zh-CN"/>
                <w14:textFill>
                  <w14:solidFill>
                    <w14:schemeClr w14:val="tx1"/>
                  </w14:solidFill>
                </w14:textFill>
              </w:rPr>
              <w:t>条款</w:t>
            </w:r>
          </w:p>
        </w:tc>
      </w:tr>
      <w:tr w14:paraId="5749A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90" w:type="dxa"/>
            <w:gridSpan w:val="2"/>
            <w:noWrap w:val="0"/>
            <w:vAlign w:val="center"/>
          </w:tcPr>
          <w:p w14:paraId="35C3BFBD">
            <w:pPr>
              <w:keepNext w:val="0"/>
              <w:keepLines w:val="0"/>
              <w:pageBreakBefore w:val="0"/>
              <w:widowControl w:val="0"/>
              <w:bidi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合同签订期</w:t>
            </w:r>
          </w:p>
        </w:tc>
        <w:tc>
          <w:tcPr>
            <w:tcW w:w="7572" w:type="dxa"/>
            <w:gridSpan w:val="2"/>
            <w:noWrap w:val="0"/>
            <w:vAlign w:val="center"/>
          </w:tcPr>
          <w:p w14:paraId="57B0FC49">
            <w:pPr>
              <w:keepNext w:val="0"/>
              <w:keepLines w:val="0"/>
              <w:pageBreakBefore w:val="0"/>
              <w:widowControl w:val="0"/>
              <w:bidi w:val="0"/>
              <w:spacing w:line="36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自成交通知书发出之日起25日内。</w:t>
            </w:r>
          </w:p>
        </w:tc>
      </w:tr>
      <w:tr w14:paraId="61F4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1690" w:type="dxa"/>
            <w:gridSpan w:val="2"/>
            <w:noWrap w:val="0"/>
            <w:vAlign w:val="center"/>
          </w:tcPr>
          <w:p w14:paraId="7CD7BB0B">
            <w:pPr>
              <w:keepNext w:val="0"/>
              <w:keepLines w:val="0"/>
              <w:pageBreakBefore w:val="0"/>
              <w:widowControl w:val="0"/>
              <w:bidi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服务期限及服务地点</w:t>
            </w:r>
          </w:p>
        </w:tc>
        <w:tc>
          <w:tcPr>
            <w:tcW w:w="7572" w:type="dxa"/>
            <w:gridSpan w:val="2"/>
            <w:noWrap w:val="0"/>
            <w:vAlign w:val="center"/>
          </w:tcPr>
          <w:p w14:paraId="1EA09218">
            <w:pPr>
              <w:pStyle w:val="23"/>
              <w:keepNext w:val="0"/>
              <w:keepLines w:val="0"/>
              <w:pageBreakBefore w:val="0"/>
              <w:widowControl w:val="0"/>
              <w:bidi w:val="0"/>
              <w:spacing w:line="360" w:lineRule="exact"/>
              <w:outlineLvl w:val="0"/>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1.服务期限：</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自合同签订之日起至</w:t>
            </w:r>
            <w:r>
              <w:rPr>
                <w:rFonts w:hint="eastAsia" w:hAnsi="宋体" w:cs="宋体"/>
                <w:b w:val="0"/>
                <w:bCs/>
                <w:color w:val="000000" w:themeColor="text1"/>
                <w:sz w:val="21"/>
                <w:szCs w:val="21"/>
                <w:highlight w:val="none"/>
                <w:lang w:val="en-US" w:eastAsia="zh-CN"/>
                <w14:textFill>
                  <w14:solidFill>
                    <w14:schemeClr w14:val="tx1"/>
                  </w14:solidFill>
                </w14:textFill>
              </w:rPr>
              <w:t>一年</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（如结算金额累计达到7</w:t>
            </w:r>
            <w:r>
              <w:rPr>
                <w:rFonts w:hint="eastAsia" w:hAnsi="宋体" w:cs="宋体"/>
                <w:b w:val="0"/>
                <w:bCs/>
                <w:color w:val="000000" w:themeColor="text1"/>
                <w:sz w:val="21"/>
                <w:szCs w:val="21"/>
                <w:highlight w:val="none"/>
                <w:lang w:val="en-US" w:eastAsia="zh-CN"/>
                <w14:textFill>
                  <w14:solidFill>
                    <w14:schemeClr w14:val="tx1"/>
                  </w14:solidFill>
                </w14:textFill>
              </w:rPr>
              <w:t>0</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万元时则提前终止合同）。</w:t>
            </w:r>
          </w:p>
          <w:p w14:paraId="7B78CBD7">
            <w:pPr>
              <w:keepNext w:val="0"/>
              <w:keepLines w:val="0"/>
              <w:pageBreakBefore w:val="0"/>
              <w:bidi w:val="0"/>
              <w:spacing w:line="360" w:lineRule="exact"/>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2.服务地点：</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灵山县人民医院内</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采购人指定地点。</w:t>
            </w:r>
          </w:p>
        </w:tc>
      </w:tr>
      <w:tr w14:paraId="53A6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690" w:type="dxa"/>
            <w:gridSpan w:val="2"/>
            <w:noWrap w:val="0"/>
            <w:vAlign w:val="center"/>
          </w:tcPr>
          <w:p w14:paraId="01F6BAB9">
            <w:pPr>
              <w:spacing w:line="400" w:lineRule="exact"/>
              <w:ind w:firstLine="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质保期</w:t>
            </w:r>
          </w:p>
        </w:tc>
        <w:tc>
          <w:tcPr>
            <w:tcW w:w="7572" w:type="dxa"/>
            <w:gridSpan w:val="2"/>
            <w:noWrap w:val="0"/>
            <w:vAlign w:val="center"/>
          </w:tcPr>
          <w:p w14:paraId="1E801740">
            <w:pPr>
              <w:spacing w:line="400" w:lineRule="exact"/>
              <w:ind w:firstLine="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按国家有关产品“三包”规定执行“三包”，质保期自交货验收合格之日起开始计算。喷绘类的质保期（非人为因素破坏的）为</w:t>
            </w:r>
            <w:r>
              <w:rPr>
                <w:rFonts w:hint="eastAsia" w:ascii="宋体" w:hAnsi="宋体" w:cs="宋体"/>
                <w:b w:val="0"/>
                <w:bCs/>
                <w:color w:val="000000" w:themeColor="text1"/>
                <w:sz w:val="21"/>
                <w:szCs w:val="21"/>
                <w:highlight w:val="none"/>
                <w:lang w:val="en-US" w:eastAsia="zh-CN"/>
                <w14:textFill>
                  <w14:solidFill>
                    <w14:schemeClr w14:val="tx1"/>
                  </w14:solidFill>
                </w14:textFill>
              </w:rPr>
              <w:t>至少</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6个月，pvc、水晶字、发光字则要求提供</w:t>
            </w:r>
            <w:r>
              <w:rPr>
                <w:rFonts w:hint="eastAsia" w:ascii="宋体" w:hAnsi="宋体" w:cs="宋体"/>
                <w:b w:val="0"/>
                <w:bCs/>
                <w:color w:val="000000" w:themeColor="text1"/>
                <w:sz w:val="21"/>
                <w:szCs w:val="21"/>
                <w:highlight w:val="none"/>
                <w:lang w:val="en-US" w:eastAsia="zh-CN"/>
                <w14:textFill>
                  <w14:solidFill>
                    <w14:schemeClr w14:val="tx1"/>
                  </w14:solidFill>
                </w14:textFill>
              </w:rPr>
              <w:t>至少</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1年的质保及上门包换服务。质保期内上门更换有质量问题的货物</w:t>
            </w:r>
            <w:r>
              <w:rPr>
                <w:rFonts w:hint="eastAsia" w:ascii="宋体" w:hAnsi="宋体" w:cs="宋体"/>
                <w:b w:val="0"/>
                <w:bCs/>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相关费用</w:t>
            </w:r>
            <w:r>
              <w:rPr>
                <w:rFonts w:hint="eastAsia" w:ascii="宋体" w:hAnsi="宋体" w:cs="宋体"/>
                <w:b w:val="0"/>
                <w:bCs/>
                <w:color w:val="000000" w:themeColor="text1"/>
                <w:sz w:val="21"/>
                <w:szCs w:val="21"/>
                <w:highlight w:val="none"/>
                <w:lang w:val="en-US" w:eastAsia="zh-CN"/>
                <w14:textFill>
                  <w14:solidFill>
                    <w14:schemeClr w14:val="tx1"/>
                  </w14:solidFill>
                </w14:textFill>
              </w:rPr>
              <w:t>已</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包含在</w:t>
            </w:r>
            <w:r>
              <w:rPr>
                <w:rFonts w:hint="eastAsia" w:ascii="宋体" w:hAnsi="宋体" w:cs="宋体"/>
                <w:b w:val="0"/>
                <w:bCs/>
                <w:color w:val="000000" w:themeColor="text1"/>
                <w:sz w:val="21"/>
                <w:szCs w:val="21"/>
                <w:highlight w:val="none"/>
                <w:lang w:val="en-US" w:eastAsia="zh-CN"/>
                <w14:textFill>
                  <w14:solidFill>
                    <w14:schemeClr w14:val="tx1"/>
                  </w14:solidFill>
                </w14:textFill>
              </w:rPr>
              <w:t>竞</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标总价中。</w:t>
            </w:r>
          </w:p>
        </w:tc>
      </w:tr>
      <w:tr w14:paraId="18691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690" w:type="dxa"/>
            <w:gridSpan w:val="2"/>
            <w:noWrap w:val="0"/>
            <w:vAlign w:val="center"/>
          </w:tcPr>
          <w:p w14:paraId="3B4A8CA2">
            <w:pPr>
              <w:spacing w:line="400" w:lineRule="exact"/>
              <w:ind w:firstLine="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报价要求</w:t>
            </w:r>
          </w:p>
        </w:tc>
        <w:tc>
          <w:tcPr>
            <w:tcW w:w="7572" w:type="dxa"/>
            <w:gridSpan w:val="2"/>
            <w:noWrap w:val="0"/>
            <w:vAlign w:val="center"/>
          </w:tcPr>
          <w:p w14:paraId="5F7B6430">
            <w:pPr>
              <w:spacing w:line="400" w:lineRule="exact"/>
              <w:ind w:firstLine="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1.报价方式：本项目采用下浮系数方式报价，</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磋商报价下浮系数a范围：0%≤a≤100%</w:t>
            </w:r>
            <w:r>
              <w:rPr>
                <w:rFonts w:hint="eastAsia" w:ascii="宋体" w:hAnsi="宋体" w:cs="宋体"/>
                <w:b/>
                <w:bCs/>
                <w:color w:val="000000" w:themeColor="text1"/>
                <w:sz w:val="21"/>
                <w:szCs w:val="21"/>
                <w:highlight w:val="none"/>
                <w:lang w:val="en-US" w:eastAsia="zh-CN"/>
                <w14:textFill>
                  <w14:solidFill>
                    <w14:schemeClr w14:val="tx1"/>
                  </w14:solidFill>
                </w14:textFill>
              </w:rPr>
              <w:t>，超出该范围报价的，报价无效，其响应文件按无效响应处理。</w:t>
            </w:r>
            <w:r>
              <w:rPr>
                <w:rFonts w:hint="eastAsia" w:ascii="宋体" w:hAnsi="宋体" w:eastAsia="宋体" w:cs="宋体"/>
                <w:color w:val="000000" w:themeColor="text1"/>
                <w:sz w:val="21"/>
                <w:szCs w:val="21"/>
                <w:highlight w:val="none"/>
                <w:lang w:val="en-US" w:eastAsia="zh-CN"/>
                <w14:textFill>
                  <w14:solidFill>
                    <w14:schemeClr w14:val="tx1"/>
                  </w14:solidFill>
                </w14:textFill>
              </w:rPr>
              <w:t>供应商结合市场行情进行报价，本项目采购合同成交货物的结算价以竞争性磋商文件第三章采购需求附件1中的相应货物的单价最高限价为基准进行结算。如：某货物的结算价=某货物的单价最高限价*（1-下浮系数）*某货物的采购数量。</w:t>
            </w:r>
          </w:p>
          <w:p w14:paraId="2BF2D5E6">
            <w:pPr>
              <w:spacing w:line="400" w:lineRule="exact"/>
              <w:ind w:firstLine="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2.报价必须含以下部分，包括：</w:t>
            </w:r>
          </w:p>
          <w:p w14:paraId="2634840B">
            <w:pPr>
              <w:spacing w:line="400" w:lineRule="exact"/>
              <w:ind w:firstLine="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（1）服务的价格（报价需包含但不限于“服务需求一览表”涉及的所有费用）；</w:t>
            </w:r>
          </w:p>
          <w:p w14:paraId="11FAFEE3">
            <w:pPr>
              <w:spacing w:line="400" w:lineRule="exact"/>
              <w:ind w:firstLine="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（2）技术支持、售后服务费等；</w:t>
            </w:r>
          </w:p>
          <w:p w14:paraId="37AC5AA6">
            <w:pPr>
              <w:spacing w:line="400" w:lineRule="exact"/>
              <w:ind w:firstLine="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（3）必要的保险费用和各项税金；</w:t>
            </w:r>
          </w:p>
          <w:p w14:paraId="2BC97E38">
            <w:pPr>
              <w:spacing w:line="400" w:lineRule="exact"/>
              <w:ind w:firstLine="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其他：完成清单中一个规定计量子目所需的全部费用，包括但不限于人工费及政策性人工费调整、材料费（材料损耗）、机械使用费、非标产品模具加工费、包装运输费、赶工补偿费、样品费、调试费、综合管理费、合理利润、税金、水电费、清洁卫生费、垃圾清运费、保险费、总包单位管理费以及</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供应商</w:t>
            </w:r>
            <w:r>
              <w:rPr>
                <w:rFonts w:hint="eastAsia" w:ascii="宋体" w:hAnsi="宋体" w:eastAsia="宋体" w:cs="宋体"/>
                <w:color w:val="000000" w:themeColor="text1"/>
                <w:sz w:val="21"/>
                <w:szCs w:val="21"/>
                <w:highlight w:val="none"/>
                <w:lang w:val="en-US" w:eastAsia="zh-CN"/>
                <w14:textFill>
                  <w14:solidFill>
                    <w14:schemeClr w14:val="tx1"/>
                  </w14:solidFill>
                </w14:textFill>
              </w:rPr>
              <w:t>认为可能发生的风险费等直至完成工程交付标准所需的一切费用以及维保期间（养护期间）的全部费用。</w:t>
            </w:r>
          </w:p>
        </w:tc>
      </w:tr>
      <w:tr w14:paraId="4B0F9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690" w:type="dxa"/>
            <w:gridSpan w:val="2"/>
            <w:noWrap w:val="0"/>
            <w:vAlign w:val="center"/>
          </w:tcPr>
          <w:p w14:paraId="4B54306C">
            <w:pPr>
              <w:spacing w:line="400" w:lineRule="exact"/>
              <w:ind w:firstLine="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售后服务要求</w:t>
            </w:r>
          </w:p>
        </w:tc>
        <w:tc>
          <w:tcPr>
            <w:tcW w:w="7572" w:type="dxa"/>
            <w:gridSpan w:val="2"/>
            <w:noWrap w:val="0"/>
            <w:vAlign w:val="center"/>
          </w:tcPr>
          <w:p w14:paraId="737496D8">
            <w:pPr>
              <w:spacing w:line="400" w:lineRule="exact"/>
              <w:ind w:firstLine="0"/>
              <w:jc w:val="left"/>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1.货品质量不合格的须及时到现场返工响应整改。对由于质量问题出现的退、换货，需要在采购人提出需求后15分钟内响应对接，30分钟内到达现场修理解决，并在3小时内处理完毕，情况特殊的处置时间不能超过1天；</w:t>
            </w:r>
          </w:p>
          <w:p w14:paraId="26DB004F">
            <w:pPr>
              <w:spacing w:line="400" w:lineRule="exact"/>
              <w:ind w:firstLine="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2.符合国家质量及行业标准，产品包装完整，满足采购人对质量、规格和性能要求，对由于设计、工艺或材料的缺陷而产生的质量问题由供应商负责。如出现所供商品不符合相关要求，采购人有权拒收或退货，由此产生的一切责任和后果由供应商承担。</w:t>
            </w:r>
          </w:p>
        </w:tc>
      </w:tr>
      <w:tr w14:paraId="438E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690" w:type="dxa"/>
            <w:gridSpan w:val="2"/>
            <w:noWrap w:val="0"/>
            <w:vAlign w:val="center"/>
          </w:tcPr>
          <w:p w14:paraId="70773BFF">
            <w:pPr>
              <w:spacing w:line="400" w:lineRule="exact"/>
              <w:ind w:firstLine="0"/>
              <w:jc w:val="cente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结算要求</w:t>
            </w:r>
          </w:p>
        </w:tc>
        <w:tc>
          <w:tcPr>
            <w:tcW w:w="7572" w:type="dxa"/>
            <w:gridSpan w:val="2"/>
            <w:noWrap w:val="0"/>
            <w:vAlign w:val="center"/>
          </w:tcPr>
          <w:p w14:paraId="37566F8F">
            <w:pPr>
              <w:numPr>
                <w:ilvl w:val="0"/>
                <w:numId w:val="0"/>
              </w:numPr>
              <w:spacing w:line="400" w:lineRule="exact"/>
              <w:jc w:val="left"/>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cs="宋体"/>
                <w:b w:val="0"/>
                <w:bCs/>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成交供应商不得因实际供应量与</w:t>
            </w:r>
            <w:r>
              <w:rPr>
                <w:rFonts w:hint="eastAsia" w:ascii="宋体" w:hAnsi="宋体" w:cs="宋体"/>
                <w:b w:val="0"/>
                <w:bCs/>
                <w:color w:val="000000" w:themeColor="text1"/>
                <w:sz w:val="21"/>
                <w:szCs w:val="21"/>
                <w:highlight w:val="none"/>
                <w:lang w:val="en-US" w:eastAsia="zh-CN"/>
                <w14:textFill>
                  <w14:solidFill>
                    <w14:schemeClr w14:val="tx1"/>
                  </w14:solidFill>
                </w14:textFill>
              </w:rPr>
              <w:t>成交</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数量不一致提出异议；</w:t>
            </w:r>
          </w:p>
          <w:p w14:paraId="5E1449E9">
            <w:pPr>
              <w:numPr>
                <w:ilvl w:val="0"/>
                <w:numId w:val="0"/>
              </w:numPr>
              <w:spacing w:line="400" w:lineRule="exact"/>
              <w:jc w:val="left"/>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cs="宋体"/>
                <w:b w:val="0"/>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因采购人上级机关或采购人根据政策变化暂停对某项货物采购时，成交供应商不得提出异议；</w:t>
            </w:r>
          </w:p>
          <w:p w14:paraId="09962322">
            <w:pPr>
              <w:numPr>
                <w:ilvl w:val="0"/>
                <w:numId w:val="0"/>
              </w:numPr>
              <w:spacing w:line="400" w:lineRule="exact"/>
              <w:jc w:val="left"/>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cs="宋体"/>
                <w:b w:val="0"/>
                <w:bCs/>
                <w:color w:val="000000" w:themeColor="text1"/>
                <w:sz w:val="21"/>
                <w:szCs w:val="21"/>
                <w:highlight w:val="none"/>
                <w:lang w:val="en-US" w:eastAsia="zh-CN"/>
                <w14:textFill>
                  <w14:solidFill>
                    <w14:schemeClr w14:val="tx1"/>
                  </w14:solidFill>
                </w14:textFill>
              </w:rPr>
              <w:t>3.</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成交供应商不得因实际供应中采购单位某项货物采购量较小拒绝供应。成交</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供应商</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应严格按照合同规定金额完成，服务金额即将达</w:t>
            </w:r>
            <w:r>
              <w:rPr>
                <w:rFonts w:hint="eastAsia" w:ascii="宋体" w:hAnsi="宋体" w:cs="宋体"/>
                <w:b w:val="0"/>
                <w:bCs/>
                <w:color w:val="000000" w:themeColor="text1"/>
                <w:sz w:val="21"/>
                <w:szCs w:val="21"/>
                <w:highlight w:val="none"/>
                <w:lang w:val="en-US" w:eastAsia="zh-CN"/>
                <w14:textFill>
                  <w14:solidFill>
                    <w14:schemeClr w14:val="tx1"/>
                  </w14:solidFill>
                </w14:textFill>
              </w:rPr>
              <w:t>到</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合同规定金额上限时需及时提醒采购人。</w:t>
            </w:r>
          </w:p>
        </w:tc>
      </w:tr>
      <w:tr w14:paraId="15DE5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690" w:type="dxa"/>
            <w:gridSpan w:val="2"/>
            <w:noWrap w:val="0"/>
            <w:vAlign w:val="center"/>
          </w:tcPr>
          <w:p w14:paraId="7637CB8A">
            <w:pPr>
              <w:spacing w:line="400" w:lineRule="exact"/>
              <w:ind w:firstLine="0"/>
              <w:jc w:val="cente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付款方式</w:t>
            </w:r>
          </w:p>
        </w:tc>
        <w:tc>
          <w:tcPr>
            <w:tcW w:w="7572" w:type="dxa"/>
            <w:gridSpan w:val="2"/>
            <w:noWrap w:val="0"/>
            <w:vAlign w:val="center"/>
          </w:tcPr>
          <w:p w14:paraId="4F0B46C8">
            <w:pPr>
              <w:spacing w:line="400" w:lineRule="exact"/>
              <w:ind w:firstLine="0"/>
              <w:jc w:val="left"/>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实行先服务后付款的方式，</w:t>
            </w:r>
            <w:r>
              <w:rPr>
                <w:rFonts w:hint="eastAsia" w:ascii="宋体" w:hAnsi="宋体" w:cs="宋体"/>
                <w:color w:val="000000" w:themeColor="text1"/>
                <w:sz w:val="21"/>
                <w:szCs w:val="21"/>
                <w:highlight w:val="none"/>
                <w:lang w:val="en-US" w:eastAsia="zh-CN"/>
                <w14:textFill>
                  <w14:solidFill>
                    <w14:schemeClr w14:val="tx1"/>
                  </w14:solidFill>
                </w14:textFill>
              </w:rPr>
              <w:t>合同</w:t>
            </w:r>
            <w:r>
              <w:rPr>
                <w:rFonts w:hint="eastAsia" w:ascii="宋体" w:hAnsi="宋体" w:eastAsia="宋体" w:cs="宋体"/>
                <w:color w:val="000000" w:themeColor="text1"/>
                <w:sz w:val="21"/>
                <w:szCs w:val="21"/>
                <w:highlight w:val="none"/>
                <w:lang w:val="en-US" w:eastAsia="zh-CN"/>
                <w14:textFill>
                  <w14:solidFill>
                    <w14:schemeClr w14:val="tx1"/>
                  </w14:solidFill>
                </w14:textFill>
              </w:rPr>
              <w:t>费用按季度进行结算，</w:t>
            </w:r>
            <w:r>
              <w:rPr>
                <w:rFonts w:hint="eastAsia" w:ascii="宋体" w:hAnsi="宋体" w:cs="宋体"/>
                <w:color w:val="000000" w:themeColor="text1"/>
                <w:sz w:val="21"/>
                <w:szCs w:val="21"/>
                <w:highlight w:val="none"/>
                <w:lang w:val="en-US" w:eastAsia="zh-CN"/>
                <w14:textFill>
                  <w14:solidFill>
                    <w14:schemeClr w14:val="tx1"/>
                  </w14:solidFill>
                </w14:textFill>
              </w:rPr>
              <w:t>采购人与成交供应商</w:t>
            </w:r>
            <w:r>
              <w:rPr>
                <w:rFonts w:hint="eastAsia" w:ascii="宋体" w:hAnsi="宋体" w:eastAsia="宋体" w:cs="宋体"/>
                <w:color w:val="000000" w:themeColor="text1"/>
                <w:sz w:val="21"/>
                <w:szCs w:val="21"/>
                <w:highlight w:val="none"/>
                <w:lang w:val="en-US" w:eastAsia="zh-CN"/>
                <w14:textFill>
                  <w14:solidFill>
                    <w14:schemeClr w14:val="tx1"/>
                  </w14:solidFill>
                </w14:textFill>
              </w:rPr>
              <w:t>双方于下一季度完成上季度采购量的核对</w:t>
            </w:r>
            <w:r>
              <w:rPr>
                <w:rFonts w:hint="eastAsia" w:ascii="宋体" w:hAnsi="宋体" w:cs="宋体"/>
                <w:color w:val="000000" w:themeColor="text1"/>
                <w:sz w:val="21"/>
                <w:szCs w:val="21"/>
                <w:highlight w:val="none"/>
                <w:lang w:val="en-US" w:eastAsia="zh-CN"/>
                <w14:textFill>
                  <w14:solidFill>
                    <w14:schemeClr w14:val="tx1"/>
                  </w14:solidFill>
                </w14:textFill>
              </w:rPr>
              <w:t>及结算</w:t>
            </w:r>
            <w:r>
              <w:rPr>
                <w:rFonts w:hint="eastAsia" w:ascii="宋体" w:hAnsi="宋体" w:eastAsia="宋体" w:cs="宋体"/>
                <w:color w:val="000000" w:themeColor="text1"/>
                <w:sz w:val="21"/>
                <w:szCs w:val="21"/>
                <w:highlight w:val="none"/>
                <w:lang w:val="en-US" w:eastAsia="zh-CN"/>
                <w14:textFill>
                  <w14:solidFill>
                    <w14:schemeClr w14:val="tx1"/>
                  </w14:solidFill>
                </w14:textFill>
              </w:rPr>
              <w:t>。采购人向</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成交</w:t>
            </w:r>
            <w:r>
              <w:rPr>
                <w:rFonts w:hint="eastAsia" w:ascii="宋体" w:hAnsi="宋体" w:eastAsia="宋体" w:cs="宋体"/>
                <w:color w:val="000000" w:themeColor="text1"/>
                <w:sz w:val="21"/>
                <w:szCs w:val="21"/>
                <w:highlight w:val="none"/>
                <w:lang w:val="en-US" w:eastAsia="zh-CN"/>
                <w14:textFill>
                  <w14:solidFill>
                    <w14:schemeClr w14:val="tx1"/>
                  </w14:solidFill>
                </w14:textFill>
              </w:rPr>
              <w:t>供应商支付采购费用前，</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成交</w:t>
            </w:r>
            <w:r>
              <w:rPr>
                <w:rFonts w:hint="eastAsia" w:ascii="宋体" w:hAnsi="宋体" w:eastAsia="宋体" w:cs="宋体"/>
                <w:color w:val="000000" w:themeColor="text1"/>
                <w:sz w:val="21"/>
                <w:szCs w:val="21"/>
                <w:highlight w:val="none"/>
                <w:lang w:val="en-US" w:eastAsia="zh-CN"/>
                <w14:textFill>
                  <w14:solidFill>
                    <w14:schemeClr w14:val="tx1"/>
                  </w14:solidFill>
                </w14:textFill>
              </w:rPr>
              <w:t>供应商应向采购人提供合法有效的发票及按验收标准所提交合格的验收结算资料（验收单、结算单原件）；</w:t>
            </w:r>
            <w:r>
              <w:rPr>
                <w:rFonts w:hint="eastAsia" w:ascii="宋体" w:hAnsi="宋体" w:cs="宋体"/>
                <w:color w:val="000000" w:themeColor="text1"/>
                <w:sz w:val="21"/>
                <w:szCs w:val="21"/>
                <w:highlight w:val="none"/>
                <w:lang w:val="en-US" w:eastAsia="zh-CN"/>
                <w14:textFill>
                  <w14:solidFill>
                    <w14:schemeClr w14:val="tx1"/>
                  </w14:solidFill>
                </w14:textFill>
              </w:rPr>
              <w:t>采购人与成交供应商</w:t>
            </w:r>
            <w:r>
              <w:rPr>
                <w:rFonts w:hint="eastAsia" w:ascii="宋体" w:hAnsi="宋体" w:eastAsia="宋体" w:cs="宋体"/>
                <w:color w:val="000000" w:themeColor="text1"/>
                <w:sz w:val="21"/>
                <w:szCs w:val="21"/>
                <w:highlight w:val="none"/>
                <w:lang w:val="en-US" w:eastAsia="zh-CN"/>
                <w14:textFill>
                  <w14:solidFill>
                    <w14:schemeClr w14:val="tx1"/>
                  </w14:solidFill>
                </w14:textFill>
              </w:rPr>
              <w:t>双方确认无误后，采购人将上季度采购费用以银行转账方式支付给</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成交</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供应商</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r>
      <w:tr w14:paraId="3F23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690" w:type="dxa"/>
            <w:gridSpan w:val="2"/>
            <w:noWrap w:val="0"/>
            <w:vAlign w:val="center"/>
          </w:tcPr>
          <w:p w14:paraId="29EBCE9D">
            <w:pPr>
              <w:spacing w:line="400" w:lineRule="exact"/>
              <w:ind w:firstLine="0"/>
              <w:jc w:val="cente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知识产权要求</w:t>
            </w:r>
          </w:p>
        </w:tc>
        <w:tc>
          <w:tcPr>
            <w:tcW w:w="7572" w:type="dxa"/>
            <w:gridSpan w:val="2"/>
            <w:noWrap w:val="0"/>
            <w:vAlign w:val="center"/>
          </w:tcPr>
          <w:p w14:paraId="0F805342">
            <w:pPr>
              <w:spacing w:line="400" w:lineRule="exact"/>
              <w:ind w:firstLine="0"/>
              <w:jc w:val="left"/>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供应商</w:t>
            </w:r>
            <w:r>
              <w:rPr>
                <w:rFonts w:hint="eastAsia" w:ascii="宋体" w:hAnsi="宋体" w:eastAsia="宋体" w:cs="宋体"/>
                <w:color w:val="000000" w:themeColor="text1"/>
                <w:sz w:val="21"/>
                <w:szCs w:val="21"/>
                <w:highlight w:val="none"/>
                <w:lang w:val="en-US" w:eastAsia="zh-CN"/>
                <w14:textFill>
                  <w14:solidFill>
                    <w14:schemeClr w14:val="tx1"/>
                  </w14:solidFill>
                </w14:textFill>
              </w:rPr>
              <w:t>须保证采购人在使用过程中不受到第三方关于侵犯专利权等知识产权的指控。任何第三方如果提出指控，供应商须与第三方交涉并承担可能发生的一切法律责任和费用。</w:t>
            </w:r>
          </w:p>
        </w:tc>
      </w:tr>
      <w:tr w14:paraId="5F073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690" w:type="dxa"/>
            <w:gridSpan w:val="2"/>
            <w:noWrap w:val="0"/>
            <w:vAlign w:val="center"/>
          </w:tcPr>
          <w:p w14:paraId="34207095">
            <w:pPr>
              <w:spacing w:line="400" w:lineRule="exact"/>
              <w:ind w:firstLine="0"/>
              <w:jc w:val="cente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保密要求</w:t>
            </w:r>
          </w:p>
        </w:tc>
        <w:tc>
          <w:tcPr>
            <w:tcW w:w="7572" w:type="dxa"/>
            <w:gridSpan w:val="2"/>
            <w:noWrap w:val="0"/>
            <w:vAlign w:val="center"/>
          </w:tcPr>
          <w:p w14:paraId="1D9E0945">
            <w:pPr>
              <w:spacing w:line="400" w:lineRule="exact"/>
              <w:ind w:firstLine="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供应商</w:t>
            </w:r>
            <w:r>
              <w:rPr>
                <w:rFonts w:hint="eastAsia" w:ascii="宋体" w:hAnsi="宋体" w:eastAsia="宋体" w:cs="宋体"/>
                <w:color w:val="000000" w:themeColor="text1"/>
                <w:sz w:val="21"/>
                <w:szCs w:val="21"/>
                <w:highlight w:val="none"/>
                <w:lang w:val="en-US" w:eastAsia="zh-CN"/>
                <w14:textFill>
                  <w14:solidFill>
                    <w14:schemeClr w14:val="tx1"/>
                  </w14:solidFill>
                </w14:textFill>
              </w:rPr>
              <w:t>应承诺遵守知识产权与安全保密有关规定，</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供应商</w:t>
            </w:r>
            <w:r>
              <w:rPr>
                <w:rFonts w:hint="eastAsia" w:ascii="宋体" w:hAnsi="宋体" w:eastAsia="宋体" w:cs="宋体"/>
                <w:color w:val="000000" w:themeColor="text1"/>
                <w:sz w:val="21"/>
                <w:szCs w:val="21"/>
                <w:highlight w:val="none"/>
                <w:lang w:val="en-US" w:eastAsia="zh-CN"/>
                <w14:textFill>
                  <w14:solidFill>
                    <w14:schemeClr w14:val="tx1"/>
                  </w14:solidFill>
                </w14:textFill>
              </w:rPr>
              <w:t>必须承诺对本项目技</w:t>
            </w:r>
          </w:p>
          <w:p w14:paraId="72A52C5D">
            <w:pPr>
              <w:spacing w:line="400" w:lineRule="exact"/>
              <w:ind w:firstLine="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术文件以及由采购人提供的所有内部资料、技术文档和信息予以保密；未经采购人书面许可，不得以任何形式向第三方透露本项目标书以及本项目的任何内容；如采购人要求，</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供应商</w:t>
            </w:r>
            <w:r>
              <w:rPr>
                <w:rFonts w:hint="eastAsia" w:ascii="宋体" w:hAnsi="宋体" w:eastAsia="宋体" w:cs="宋体"/>
                <w:color w:val="000000" w:themeColor="text1"/>
                <w:sz w:val="21"/>
                <w:szCs w:val="21"/>
                <w:highlight w:val="none"/>
                <w:lang w:val="en-US" w:eastAsia="zh-CN"/>
                <w14:textFill>
                  <w14:solidFill>
                    <w14:schemeClr w14:val="tx1"/>
                  </w14:solidFill>
                </w14:textFill>
              </w:rPr>
              <w:t>必须按照采购人的要求签订相关的保密协议。</w:t>
            </w:r>
          </w:p>
          <w:p w14:paraId="2077FB75">
            <w:pPr>
              <w:spacing w:line="400" w:lineRule="exact"/>
              <w:ind w:firstLine="0"/>
              <w:jc w:val="left"/>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供应商</w:t>
            </w:r>
            <w:r>
              <w:rPr>
                <w:rFonts w:hint="eastAsia" w:ascii="宋体" w:hAnsi="宋体" w:eastAsia="宋体" w:cs="宋体"/>
                <w:color w:val="000000" w:themeColor="text1"/>
                <w:sz w:val="21"/>
                <w:szCs w:val="21"/>
                <w:highlight w:val="none"/>
                <w:lang w:val="en-US" w:eastAsia="zh-CN"/>
                <w14:textFill>
                  <w14:solidFill>
                    <w14:schemeClr w14:val="tx1"/>
                  </w14:solidFill>
                </w14:textFill>
              </w:rPr>
              <w:t>应加强本项目资料的保密管控，必须针对本项目全生命周期涉及的纸质、声音、影像、图像、电子等各种形态资料及其载体的保密管控措施，记录资料由生成到销毁整个生命周期内的使用日志，并根据实际工作情况及时对制度进行调整，资料保密管理制度的建立和修订需得到采购人的同意后方可实行。</w:t>
            </w:r>
          </w:p>
        </w:tc>
      </w:tr>
      <w:tr w14:paraId="773D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690" w:type="dxa"/>
            <w:gridSpan w:val="2"/>
            <w:noWrap w:val="0"/>
            <w:vAlign w:val="center"/>
          </w:tcPr>
          <w:p w14:paraId="3337021F">
            <w:pPr>
              <w:keepNext w:val="0"/>
              <w:keepLines w:val="0"/>
              <w:pageBreakBefore w:val="0"/>
              <w:widowControl w:val="0"/>
              <w:bidi w:val="0"/>
              <w:spacing w:line="36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验收标准</w:t>
            </w:r>
          </w:p>
        </w:tc>
        <w:tc>
          <w:tcPr>
            <w:tcW w:w="7572" w:type="dxa"/>
            <w:gridSpan w:val="2"/>
            <w:noWrap w:val="0"/>
            <w:vAlign w:val="center"/>
          </w:tcPr>
          <w:p w14:paraId="3F54DC83">
            <w:pPr>
              <w:spacing w:line="400" w:lineRule="exact"/>
              <w:ind w:firstLine="0"/>
              <w:jc w:val="left"/>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1.宣传标识产品整体图文用色等符合采购人VI系统和统一规范，或由采购人宣传科工作人员确定的方案；</w:t>
            </w:r>
          </w:p>
          <w:p w14:paraId="5F3152E3">
            <w:pPr>
              <w:spacing w:line="400" w:lineRule="exact"/>
              <w:ind w:firstLine="0"/>
              <w:jc w:val="left"/>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2.安装时间应在合同规定的常规时间内或采购人需求科室的指定时间内；</w:t>
            </w:r>
          </w:p>
          <w:p w14:paraId="6B62677E">
            <w:pPr>
              <w:spacing w:line="400" w:lineRule="exact"/>
              <w:ind w:firstLine="0"/>
              <w:jc w:val="left"/>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3.标识内容、尺寸、规格、材料、工艺、数量、颜色与采购人要求（符合设计方案定稿）一致；</w:t>
            </w:r>
          </w:p>
          <w:p w14:paraId="125F288A">
            <w:pPr>
              <w:spacing w:line="400" w:lineRule="exact"/>
              <w:ind w:firstLine="0"/>
              <w:jc w:val="left"/>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4.标识画面图文精细方正、色彩逼真、剪裁整齐，无破损、无褶皱、无波浪、无污渍、无收缩开裂，不露底白、不褪色等质量问题；</w:t>
            </w:r>
          </w:p>
          <w:p w14:paraId="1E154CD8">
            <w:pPr>
              <w:spacing w:line="400" w:lineRule="exact"/>
              <w:ind w:firstLine="0"/>
              <w:jc w:val="left"/>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5.宣传标识产品的材料工艺、设计、制作、安装全程符合技术要求，安装、清撤施工作业不得影响现有标识、设施及科室正常工作开展；</w:t>
            </w:r>
          </w:p>
          <w:p w14:paraId="23803C18">
            <w:pPr>
              <w:spacing w:line="400" w:lineRule="exact"/>
              <w:ind w:firstLine="0"/>
              <w:jc w:val="left"/>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6.成交供应商应配合采购人完善所有的收货、验收台账；</w:t>
            </w:r>
          </w:p>
          <w:p w14:paraId="6AD9440E">
            <w:pPr>
              <w:spacing w:line="400" w:lineRule="exact"/>
              <w:ind w:firstLine="0"/>
              <w:jc w:val="left"/>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7.验收结算材料须包括：宣传制作清单、预算清单、报价单、验收单；</w:t>
            </w:r>
          </w:p>
          <w:p w14:paraId="7B481BE7">
            <w:pPr>
              <w:spacing w:line="400" w:lineRule="exact"/>
              <w:ind w:firstLine="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8.安装完毕及时清理垃圾。</w:t>
            </w:r>
          </w:p>
        </w:tc>
      </w:tr>
      <w:tr w14:paraId="6569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9262" w:type="dxa"/>
            <w:gridSpan w:val="4"/>
            <w:noWrap w:val="0"/>
            <w:vAlign w:val="center"/>
          </w:tcPr>
          <w:p w14:paraId="7204F2C5">
            <w:pPr>
              <w:pStyle w:val="32"/>
              <w:keepNext w:val="0"/>
              <w:keepLines w:val="0"/>
              <w:pageBreakBefore w:val="0"/>
              <w:widowControl w:val="0"/>
              <w:bidi w:val="0"/>
              <w:spacing w:line="360" w:lineRule="exact"/>
              <w:jc w:val="both"/>
              <w:rPr>
                <w:rFonts w:hint="eastAsia" w:ascii="宋体" w:hAnsi="宋体" w:eastAsia="宋体" w:cs="宋体"/>
                <w:strike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strike w:val="0"/>
                <w:color w:val="000000" w:themeColor="text1"/>
                <w:sz w:val="21"/>
                <w:szCs w:val="21"/>
                <w:highlight w:val="none"/>
                <w:lang w:val="en-US" w:eastAsia="zh-CN"/>
                <w14:textFill>
                  <w14:solidFill>
                    <w14:schemeClr w14:val="tx1"/>
                  </w14:solidFill>
                </w14:textFill>
              </w:rPr>
              <w:t>三、与实现项目目标相关的其他要求</w:t>
            </w:r>
          </w:p>
        </w:tc>
      </w:tr>
      <w:tr w14:paraId="2E10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62" w:type="dxa"/>
            <w:gridSpan w:val="4"/>
            <w:noWrap w:val="0"/>
            <w:vAlign w:val="center"/>
          </w:tcPr>
          <w:p w14:paraId="1190A7DD">
            <w:pPr>
              <w:numPr>
                <w:ilvl w:val="0"/>
                <w:numId w:val="2"/>
              </w:numPr>
              <w:spacing w:line="400" w:lineRule="exact"/>
              <w:ind w:firstLine="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业绩要求</w:t>
            </w:r>
            <w:r>
              <w:rPr>
                <w:rFonts w:hint="eastAsia" w:ascii="宋体" w:hAnsi="宋体" w:cs="宋体"/>
                <w:b/>
                <w:bCs/>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见本采购文件“评审方法和评审标准”。</w:t>
            </w:r>
          </w:p>
          <w:p w14:paraId="3176C9E0">
            <w:pPr>
              <w:numPr>
                <w:ilvl w:val="0"/>
                <w:numId w:val="2"/>
              </w:numPr>
              <w:spacing w:line="400" w:lineRule="exact"/>
              <w:ind w:firstLine="0"/>
              <w:jc w:val="left"/>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供应商在响应文件中提供关于本项目</w:t>
            </w:r>
            <w:r>
              <w:rPr>
                <w:rFonts w:hint="eastAsia" w:ascii="宋体" w:hAnsi="宋体" w:cs="宋体"/>
                <w:color w:val="000000" w:themeColor="text1"/>
                <w:szCs w:val="21"/>
                <w:highlight w:val="none"/>
                <w:lang w:eastAsia="zh-CN"/>
                <w14:textFill>
                  <w14:solidFill>
                    <w14:schemeClr w14:val="tx1"/>
                  </w14:solidFill>
                </w14:textFill>
              </w:rPr>
              <w:t>的</w:t>
            </w:r>
            <w:r>
              <w:rPr>
                <w:rFonts w:hint="eastAsia" w:ascii="宋体" w:hAnsi="宋体" w:cs="宋体"/>
                <w:color w:val="000000" w:themeColor="text1"/>
                <w:szCs w:val="21"/>
                <w:highlight w:val="none"/>
                <w14:textFill>
                  <w14:solidFill>
                    <w14:schemeClr w14:val="tx1"/>
                  </w14:solidFill>
                </w14:textFill>
              </w:rPr>
              <w:t xml:space="preserve">项目实施方案(包含但不限于实施方案、项目质量保障方案、创意设计、售后服务方案、应急服务方案，根据第三章“采购需求”及第四章“评审程序评审方法和评审标准”自行编制，格式自拟) </w:t>
            </w:r>
            <w:r>
              <w:rPr>
                <w:rFonts w:hint="eastAsia" w:ascii="宋体" w:hAnsi="宋体"/>
                <w:color w:val="000000" w:themeColor="text1"/>
                <w:szCs w:val="21"/>
                <w:highlight w:val="none"/>
                <w14:textFill>
                  <w14:solidFill>
                    <w14:schemeClr w14:val="tx1"/>
                  </w14:solidFill>
                </w14:textFill>
              </w:rPr>
              <w:t>及拟投入项目人员的材料等。</w:t>
            </w:r>
          </w:p>
        </w:tc>
      </w:tr>
    </w:tbl>
    <w:p w14:paraId="3A6421C6">
      <w:pPr>
        <w:rPr>
          <w:rFonts w:hint="eastAsia" w:ascii="宋体" w:hAnsi="宋体" w:eastAsia="宋体" w:cs="宋体"/>
          <w:color w:val="000000" w:themeColor="text1"/>
          <w:sz w:val="21"/>
          <w:szCs w:val="21"/>
          <w:highlight w:val="none"/>
          <w14:textFill>
            <w14:solidFill>
              <w14:schemeClr w14:val="tx1"/>
            </w14:solidFill>
          </w14:textFill>
        </w:rPr>
      </w:pPr>
    </w:p>
    <w:p w14:paraId="219124B6">
      <w:pPr>
        <w:rPr>
          <w:rFonts w:hint="eastAsia" w:ascii="宋体" w:hAnsi="宋体" w:cs="Times New Roman"/>
          <w:color w:val="000000" w:themeColor="text1"/>
          <w:sz w:val="24"/>
          <w:highlight w:val="none"/>
          <w14:textFill>
            <w14:solidFill>
              <w14:schemeClr w14:val="tx1"/>
            </w14:solidFill>
          </w14:textFill>
        </w:rPr>
      </w:pPr>
    </w:p>
    <w:p w14:paraId="093D24F9">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br w:type="page" w:clear="all"/>
      </w:r>
    </w:p>
    <w:p w14:paraId="55D9C2A4">
      <w:pPr>
        <w:rPr>
          <w:rFonts w:hint="eastAsia" w:ascii="Calibri" w:hAnsi="Calibri" w:eastAsia="宋体"/>
          <w:color w:val="000000" w:themeColor="text1"/>
          <w:sz w:val="21"/>
          <w:szCs w:val="21"/>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附件1：</w:t>
      </w:r>
      <w:r>
        <w:rPr>
          <w:rFonts w:hint="eastAsia" w:ascii="宋体" w:hAnsi="宋体"/>
          <w:color w:val="000000" w:themeColor="text1"/>
          <w:sz w:val="21"/>
          <w:szCs w:val="21"/>
          <w:highlight w:val="none"/>
          <w:lang w:val="en-US" w:eastAsia="zh-CN"/>
          <w14:textFill>
            <w14:solidFill>
              <w14:schemeClr w14:val="tx1"/>
            </w14:solidFill>
          </w14:textFill>
        </w:rPr>
        <w:t>项目明细单和单价最高限价</w:t>
      </w:r>
    </w:p>
    <w:tbl>
      <w:tblPr>
        <w:tblStyle w:val="43"/>
        <w:tblpPr w:leftFromText="180" w:rightFromText="180" w:vertAnchor="text" w:horzAnchor="page" w:tblpX="1892" w:tblpY="692"/>
        <w:tblOverlap w:val="never"/>
        <w:tblW w:w="47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54"/>
        <w:gridCol w:w="4288"/>
        <w:gridCol w:w="1325"/>
        <w:gridCol w:w="1365"/>
      </w:tblGrid>
      <w:tr w14:paraId="2594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blHeader/>
        </w:trPr>
        <w:tc>
          <w:tcPr>
            <w:tcW w:w="348" w:type="pct"/>
            <w:noWrap w:val="0"/>
            <w:vAlign w:val="center"/>
          </w:tcPr>
          <w:p w14:paraId="72791CA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序号</w:t>
            </w:r>
          </w:p>
        </w:tc>
        <w:tc>
          <w:tcPr>
            <w:tcW w:w="559" w:type="pct"/>
            <w:noWrap w:val="0"/>
            <w:vAlign w:val="center"/>
          </w:tcPr>
          <w:p w14:paraId="6173D5C8">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货物名称</w:t>
            </w:r>
          </w:p>
        </w:tc>
        <w:tc>
          <w:tcPr>
            <w:tcW w:w="2514" w:type="pct"/>
            <w:noWrap w:val="0"/>
            <w:vAlign w:val="center"/>
          </w:tcPr>
          <w:p w14:paraId="296F6B02">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材料及工艺</w:t>
            </w:r>
            <w:r>
              <w:rPr>
                <w:rFonts w:hint="eastAsia" w:ascii="宋体" w:hAnsi="宋体" w:cs="宋体"/>
                <w:i w:val="0"/>
                <w:iCs w:val="0"/>
                <w:color w:val="000000" w:themeColor="text1"/>
                <w:sz w:val="21"/>
                <w:szCs w:val="21"/>
                <w:highlight w:val="none"/>
                <w:u w:val="none"/>
                <w:lang w:val="en-US" w:eastAsia="zh-CN" w:bidi="ar"/>
                <w14:textFill>
                  <w14:solidFill>
                    <w14:schemeClr w14:val="tx1"/>
                  </w14:solidFill>
                </w14:textFill>
              </w:rPr>
              <w:t>要求</w:t>
            </w:r>
          </w:p>
        </w:tc>
        <w:tc>
          <w:tcPr>
            <w:tcW w:w="777" w:type="pct"/>
            <w:noWrap w:val="0"/>
            <w:vAlign w:val="center"/>
          </w:tcPr>
          <w:p w14:paraId="58494CF4">
            <w:pPr>
              <w:tabs>
                <w:tab w:val="left" w:pos="420"/>
              </w:tabs>
              <w:jc w:val="center"/>
              <w:rPr>
                <w:rFonts w:hint="eastAsia" w:ascii="Calibri" w:hAnsi="Calibri" w:eastAsia="宋体"/>
                <w:color w:val="000000" w:themeColor="text1"/>
                <w:sz w:val="21"/>
                <w:szCs w:val="21"/>
                <w:highlight w:val="none"/>
                <w:vertAlign w:val="baseline"/>
                <w:lang w:val="en-US" w:eastAsia="zh-CN"/>
                <w14:textFill>
                  <w14:solidFill>
                    <w14:schemeClr w14:val="tx1"/>
                  </w14:solidFill>
                </w14:textFill>
              </w:rPr>
            </w:pPr>
            <w:r>
              <w:rPr>
                <w:rFonts w:hint="eastAsia" w:ascii="Calibri" w:hAnsi="Calibri" w:eastAsia="宋体"/>
                <w:color w:val="000000" w:themeColor="text1"/>
                <w:sz w:val="21"/>
                <w:szCs w:val="21"/>
                <w:highlight w:val="none"/>
                <w:vertAlign w:val="baseline"/>
                <w:lang w:val="en-US" w:eastAsia="zh-CN"/>
                <w14:textFill>
                  <w14:solidFill>
                    <w14:schemeClr w14:val="tx1"/>
                  </w14:solidFill>
                </w14:textFill>
              </w:rPr>
              <w:t>规格</w:t>
            </w:r>
          </w:p>
        </w:tc>
        <w:tc>
          <w:tcPr>
            <w:tcW w:w="800" w:type="pct"/>
            <w:noWrap w:val="0"/>
            <w:vAlign w:val="center"/>
          </w:tcPr>
          <w:p w14:paraId="0D6DEB14">
            <w:pPr>
              <w:jc w:val="center"/>
              <w:rPr>
                <w:rFonts w:hint="eastAsia" w:ascii="Calibri" w:hAnsi="Calibri" w:eastAsia="宋体"/>
                <w:color w:val="000000" w:themeColor="text1"/>
                <w:sz w:val="21"/>
                <w:szCs w:val="21"/>
                <w:highlight w:val="none"/>
                <w:vertAlign w:val="baseline"/>
                <w:lang w:val="en-US" w:eastAsia="zh-CN"/>
                <w14:textFill>
                  <w14:solidFill>
                    <w14:schemeClr w14:val="tx1"/>
                  </w14:solidFill>
                </w14:textFill>
              </w:rPr>
            </w:pPr>
            <w:r>
              <w:rPr>
                <w:rFonts w:hint="eastAsia" w:ascii="Calibri" w:hAnsi="Calibri" w:eastAsia="宋体"/>
                <w:color w:val="000000" w:themeColor="text1"/>
                <w:sz w:val="21"/>
                <w:szCs w:val="21"/>
                <w:highlight w:val="none"/>
                <w:vertAlign w:val="baseline"/>
                <w:lang w:val="en-US" w:eastAsia="zh-CN"/>
                <w14:textFill>
                  <w14:solidFill>
                    <w14:schemeClr w14:val="tx1"/>
                  </w14:solidFill>
                </w14:textFill>
              </w:rPr>
              <w:t>单价最高限价（元）</w:t>
            </w:r>
          </w:p>
        </w:tc>
      </w:tr>
      <w:tr w14:paraId="1BDB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2C86662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w:t>
            </w:r>
          </w:p>
        </w:tc>
        <w:tc>
          <w:tcPr>
            <w:tcW w:w="559" w:type="pct"/>
            <w:vMerge w:val="restart"/>
            <w:noWrap w:val="0"/>
            <w:vAlign w:val="center"/>
          </w:tcPr>
          <w:p w14:paraId="57C65B32">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高精度喷绘</w:t>
            </w:r>
          </w:p>
        </w:tc>
        <w:tc>
          <w:tcPr>
            <w:tcW w:w="2514" w:type="pct"/>
            <w:noWrap w:val="0"/>
            <w:vAlign w:val="center"/>
          </w:tcPr>
          <w:p w14:paraId="5E28035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户外写真+过膜</w:t>
            </w:r>
          </w:p>
        </w:tc>
        <w:tc>
          <w:tcPr>
            <w:tcW w:w="777" w:type="pct"/>
            <w:noWrap w:val="0"/>
            <w:vAlign w:val="center"/>
          </w:tcPr>
          <w:p w14:paraId="7DF7825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6CAC0C43">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42</w:t>
            </w:r>
          </w:p>
        </w:tc>
      </w:tr>
      <w:tr w14:paraId="4A93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54BA40C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w:t>
            </w:r>
          </w:p>
        </w:tc>
        <w:tc>
          <w:tcPr>
            <w:tcW w:w="559" w:type="pct"/>
            <w:vMerge w:val="continue"/>
            <w:noWrap w:val="0"/>
            <w:vAlign w:val="center"/>
          </w:tcPr>
          <w:p w14:paraId="17AF9689">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55C3FBE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户外写真+过膜+KT板或纸板</w:t>
            </w:r>
          </w:p>
        </w:tc>
        <w:tc>
          <w:tcPr>
            <w:tcW w:w="777" w:type="pct"/>
            <w:noWrap w:val="0"/>
            <w:vAlign w:val="center"/>
          </w:tcPr>
          <w:p w14:paraId="21B44FF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68A03128">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61</w:t>
            </w:r>
          </w:p>
        </w:tc>
      </w:tr>
      <w:tr w14:paraId="4CBD5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73BF9EF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w:t>
            </w:r>
          </w:p>
        </w:tc>
        <w:tc>
          <w:tcPr>
            <w:tcW w:w="559" w:type="pct"/>
            <w:vMerge w:val="continue"/>
            <w:noWrap w:val="0"/>
            <w:vAlign w:val="center"/>
          </w:tcPr>
          <w:p w14:paraId="4D56B209">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040A351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户外写真+过膜+2厘米厚PVC</w:t>
            </w:r>
            <w:r>
              <w:rPr>
                <w:rFonts w:hint="eastAsia" w:ascii="宋体" w:hAnsi="宋体" w:cs="宋体"/>
                <w:i w:val="0"/>
                <w:iCs w:val="0"/>
                <w:color w:val="000000" w:themeColor="text1"/>
                <w:sz w:val="21"/>
                <w:szCs w:val="21"/>
                <w:highlight w:val="none"/>
                <w:u w:val="none"/>
                <w:lang w:val="en-US" w:eastAsia="zh-CN" w:bidi="ar"/>
                <w14:textFill>
                  <w14:solidFill>
                    <w14:schemeClr w14:val="tx1"/>
                  </w14:solidFill>
                </w14:textFill>
              </w:rPr>
              <w:t>板</w:t>
            </w:r>
          </w:p>
        </w:tc>
        <w:tc>
          <w:tcPr>
            <w:tcW w:w="777" w:type="pct"/>
            <w:noWrap w:val="0"/>
            <w:vAlign w:val="center"/>
          </w:tcPr>
          <w:p w14:paraId="14678F1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3669CD85">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178</w:t>
            </w:r>
          </w:p>
        </w:tc>
      </w:tr>
      <w:tr w14:paraId="6B0B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3071C7D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w:t>
            </w:r>
          </w:p>
        </w:tc>
        <w:tc>
          <w:tcPr>
            <w:tcW w:w="559" w:type="pct"/>
            <w:vMerge w:val="continue"/>
            <w:noWrap w:val="0"/>
            <w:vAlign w:val="center"/>
          </w:tcPr>
          <w:p w14:paraId="117971C2">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2EFF2F0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车贴+过膜</w:t>
            </w:r>
          </w:p>
        </w:tc>
        <w:tc>
          <w:tcPr>
            <w:tcW w:w="777" w:type="pct"/>
            <w:noWrap w:val="0"/>
            <w:vAlign w:val="center"/>
          </w:tcPr>
          <w:p w14:paraId="5A349F7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4756A69E">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42</w:t>
            </w:r>
          </w:p>
        </w:tc>
      </w:tr>
      <w:tr w14:paraId="3AB13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5CFC3B16">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w:t>
            </w:r>
          </w:p>
        </w:tc>
        <w:tc>
          <w:tcPr>
            <w:tcW w:w="559" w:type="pct"/>
            <w:vMerge w:val="continue"/>
            <w:noWrap w:val="0"/>
            <w:vAlign w:val="center"/>
          </w:tcPr>
          <w:p w14:paraId="3E72C5E0">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57A134B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车贴+地板斜纹膜</w:t>
            </w:r>
          </w:p>
        </w:tc>
        <w:tc>
          <w:tcPr>
            <w:tcW w:w="777" w:type="pct"/>
            <w:noWrap w:val="0"/>
            <w:vAlign w:val="center"/>
          </w:tcPr>
          <w:p w14:paraId="42547B1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4BED4781">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71</w:t>
            </w:r>
          </w:p>
        </w:tc>
      </w:tr>
      <w:tr w14:paraId="3DAD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75AF9F3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w:t>
            </w:r>
          </w:p>
        </w:tc>
        <w:tc>
          <w:tcPr>
            <w:tcW w:w="559" w:type="pct"/>
            <w:vMerge w:val="continue"/>
            <w:noWrap w:val="0"/>
            <w:vAlign w:val="center"/>
          </w:tcPr>
          <w:p w14:paraId="0F30783B">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775C3D3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灯布</w:t>
            </w:r>
          </w:p>
        </w:tc>
        <w:tc>
          <w:tcPr>
            <w:tcW w:w="777" w:type="pct"/>
            <w:noWrap w:val="0"/>
            <w:vAlign w:val="center"/>
          </w:tcPr>
          <w:p w14:paraId="39AF3C6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11E2161A">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32</w:t>
            </w:r>
          </w:p>
        </w:tc>
      </w:tr>
      <w:tr w14:paraId="4ED88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797492C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w:t>
            </w:r>
          </w:p>
        </w:tc>
        <w:tc>
          <w:tcPr>
            <w:tcW w:w="559" w:type="pct"/>
            <w:vMerge w:val="continue"/>
            <w:noWrap w:val="0"/>
            <w:vAlign w:val="center"/>
          </w:tcPr>
          <w:p w14:paraId="41A6C27B">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06CE2DA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刀刮布</w:t>
            </w:r>
          </w:p>
        </w:tc>
        <w:tc>
          <w:tcPr>
            <w:tcW w:w="777" w:type="pct"/>
            <w:noWrap w:val="0"/>
            <w:vAlign w:val="center"/>
          </w:tcPr>
          <w:p w14:paraId="711E7B4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433D99ED">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64</w:t>
            </w:r>
          </w:p>
        </w:tc>
      </w:tr>
      <w:tr w14:paraId="71718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28F322F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w:t>
            </w:r>
          </w:p>
        </w:tc>
        <w:tc>
          <w:tcPr>
            <w:tcW w:w="559" w:type="pct"/>
            <w:vMerge w:val="continue"/>
            <w:noWrap w:val="0"/>
            <w:vAlign w:val="center"/>
          </w:tcPr>
          <w:p w14:paraId="2D666337">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15A3376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耐</w:t>
            </w:r>
            <w:r>
              <w:rPr>
                <w:rFonts w:hint="eastAsia" w:ascii="宋体" w:hAnsi="宋体" w:cs="宋体"/>
                <w:i w:val="0"/>
                <w:iCs w:val="0"/>
                <w:color w:val="000000" w:themeColor="text1"/>
                <w:sz w:val="21"/>
                <w:szCs w:val="21"/>
                <w:highlight w:val="none"/>
                <w:u w:val="none"/>
                <w:lang w:val="en-US" w:eastAsia="zh-CN" w:bidi="ar"/>
                <w14:textFill>
                  <w14:solidFill>
                    <w14:schemeClr w14:val="tx1"/>
                  </w14:solidFill>
                </w14:textFill>
              </w:rPr>
              <w:t>候</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布</w:t>
            </w:r>
          </w:p>
        </w:tc>
        <w:tc>
          <w:tcPr>
            <w:tcW w:w="777" w:type="pct"/>
            <w:noWrap w:val="0"/>
            <w:vAlign w:val="center"/>
          </w:tcPr>
          <w:p w14:paraId="4261EC4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75DA1B0D">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74</w:t>
            </w:r>
          </w:p>
        </w:tc>
      </w:tr>
      <w:tr w14:paraId="1860C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4E08951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9</w:t>
            </w:r>
          </w:p>
        </w:tc>
        <w:tc>
          <w:tcPr>
            <w:tcW w:w="559" w:type="pct"/>
            <w:vMerge w:val="continue"/>
            <w:noWrap w:val="0"/>
            <w:vAlign w:val="center"/>
          </w:tcPr>
          <w:p w14:paraId="4C9FF19A">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105F3FC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灯片或PVC胶片</w:t>
            </w:r>
          </w:p>
        </w:tc>
        <w:tc>
          <w:tcPr>
            <w:tcW w:w="777" w:type="pct"/>
            <w:noWrap w:val="0"/>
            <w:vAlign w:val="center"/>
          </w:tcPr>
          <w:p w14:paraId="2B69B53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53FFA5D9">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69</w:t>
            </w:r>
          </w:p>
        </w:tc>
      </w:tr>
      <w:tr w14:paraId="7FE6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2A9AC21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w:t>
            </w:r>
          </w:p>
        </w:tc>
        <w:tc>
          <w:tcPr>
            <w:tcW w:w="559" w:type="pct"/>
            <w:vMerge w:val="continue"/>
            <w:noWrap w:val="0"/>
            <w:vAlign w:val="center"/>
          </w:tcPr>
          <w:p w14:paraId="18988BDC">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34B29DE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户外透明车贴</w:t>
            </w:r>
          </w:p>
        </w:tc>
        <w:tc>
          <w:tcPr>
            <w:tcW w:w="777" w:type="pct"/>
            <w:noWrap w:val="0"/>
            <w:vAlign w:val="center"/>
          </w:tcPr>
          <w:p w14:paraId="091B032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2111D56A">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61</w:t>
            </w:r>
          </w:p>
        </w:tc>
      </w:tr>
      <w:tr w14:paraId="7373C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37B4835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11</w:t>
            </w:r>
          </w:p>
        </w:tc>
        <w:tc>
          <w:tcPr>
            <w:tcW w:w="559" w:type="pct"/>
            <w:vMerge w:val="continue"/>
            <w:noWrap w:val="0"/>
            <w:vAlign w:val="center"/>
          </w:tcPr>
          <w:p w14:paraId="726FCCFC">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04EB21A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软膜</w:t>
            </w:r>
          </w:p>
        </w:tc>
        <w:tc>
          <w:tcPr>
            <w:tcW w:w="777" w:type="pct"/>
            <w:noWrap w:val="0"/>
            <w:vAlign w:val="center"/>
          </w:tcPr>
          <w:p w14:paraId="24A037A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31981B83">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44</w:t>
            </w:r>
          </w:p>
        </w:tc>
      </w:tr>
      <w:tr w14:paraId="51434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4B92AC7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12</w:t>
            </w:r>
          </w:p>
        </w:tc>
        <w:tc>
          <w:tcPr>
            <w:tcW w:w="559" w:type="pct"/>
            <w:vMerge w:val="continue"/>
            <w:noWrap w:val="0"/>
            <w:vAlign w:val="center"/>
          </w:tcPr>
          <w:p w14:paraId="03026EC9">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68EC4CD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1mmABS板喷印，裁形</w:t>
            </w:r>
          </w:p>
        </w:tc>
        <w:tc>
          <w:tcPr>
            <w:tcW w:w="777" w:type="pct"/>
            <w:noWrap w:val="0"/>
            <w:vAlign w:val="center"/>
          </w:tcPr>
          <w:p w14:paraId="2F2EA70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48749137">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214</w:t>
            </w:r>
          </w:p>
        </w:tc>
      </w:tr>
      <w:tr w14:paraId="0FB7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51A8458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13</w:t>
            </w:r>
          </w:p>
        </w:tc>
        <w:tc>
          <w:tcPr>
            <w:tcW w:w="559" w:type="pct"/>
            <w:vMerge w:val="continue"/>
            <w:noWrap w:val="0"/>
            <w:vAlign w:val="center"/>
          </w:tcPr>
          <w:p w14:paraId="2A027DF7">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267FB306">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黑底喷绘</w:t>
            </w:r>
          </w:p>
        </w:tc>
        <w:tc>
          <w:tcPr>
            <w:tcW w:w="777" w:type="pct"/>
            <w:noWrap w:val="0"/>
            <w:vAlign w:val="center"/>
          </w:tcPr>
          <w:p w14:paraId="309C4E7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6F1CC52C">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45</w:t>
            </w:r>
          </w:p>
        </w:tc>
      </w:tr>
      <w:tr w14:paraId="13F4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0884EA56">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14</w:t>
            </w:r>
          </w:p>
        </w:tc>
        <w:tc>
          <w:tcPr>
            <w:tcW w:w="559" w:type="pct"/>
            <w:vMerge w:val="restart"/>
            <w:noWrap w:val="0"/>
            <w:vAlign w:val="center"/>
          </w:tcPr>
          <w:p w14:paraId="0F650547">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PVC造型</w:t>
            </w:r>
          </w:p>
        </w:tc>
        <w:tc>
          <w:tcPr>
            <w:tcW w:w="2514" w:type="pct"/>
            <w:noWrap w:val="0"/>
            <w:vAlign w:val="center"/>
          </w:tcPr>
          <w:p w14:paraId="3FA07B96">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5mm厚PVC立体字</w:t>
            </w:r>
          </w:p>
        </w:tc>
        <w:tc>
          <w:tcPr>
            <w:tcW w:w="777" w:type="pct"/>
            <w:noWrap w:val="0"/>
            <w:vAlign w:val="center"/>
          </w:tcPr>
          <w:p w14:paraId="3EAC36E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5D3E9AB5">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75</w:t>
            </w:r>
          </w:p>
        </w:tc>
      </w:tr>
      <w:tr w14:paraId="09AD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2AB7E0D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15</w:t>
            </w:r>
          </w:p>
        </w:tc>
        <w:tc>
          <w:tcPr>
            <w:tcW w:w="559" w:type="pct"/>
            <w:vMerge w:val="continue"/>
            <w:noWrap w:val="0"/>
            <w:vAlign w:val="center"/>
          </w:tcPr>
          <w:p w14:paraId="6B4313FB">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3F885BD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10mm厚PVC立体字</w:t>
            </w:r>
          </w:p>
        </w:tc>
        <w:tc>
          <w:tcPr>
            <w:tcW w:w="777" w:type="pct"/>
            <w:noWrap w:val="0"/>
            <w:vAlign w:val="center"/>
          </w:tcPr>
          <w:p w14:paraId="0E49ACC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5907BFBE">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100</w:t>
            </w:r>
          </w:p>
        </w:tc>
      </w:tr>
      <w:tr w14:paraId="1ABD0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5F481F8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16</w:t>
            </w:r>
          </w:p>
        </w:tc>
        <w:tc>
          <w:tcPr>
            <w:tcW w:w="559" w:type="pct"/>
            <w:vMerge w:val="continue"/>
            <w:noWrap w:val="0"/>
            <w:vAlign w:val="center"/>
          </w:tcPr>
          <w:p w14:paraId="17E1616E">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484DE55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15mm厚PVC立体字</w:t>
            </w:r>
          </w:p>
        </w:tc>
        <w:tc>
          <w:tcPr>
            <w:tcW w:w="777" w:type="pct"/>
            <w:noWrap w:val="0"/>
            <w:vAlign w:val="center"/>
          </w:tcPr>
          <w:p w14:paraId="0260393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71121773">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150</w:t>
            </w:r>
          </w:p>
        </w:tc>
      </w:tr>
      <w:tr w14:paraId="0BEF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27380EA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17</w:t>
            </w:r>
          </w:p>
        </w:tc>
        <w:tc>
          <w:tcPr>
            <w:tcW w:w="559" w:type="pct"/>
            <w:vMerge w:val="continue"/>
            <w:noWrap w:val="0"/>
            <w:vAlign w:val="center"/>
          </w:tcPr>
          <w:p w14:paraId="253B6B7B">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3850E7D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5mmPVC雕刻、平面打印+裁形</w:t>
            </w:r>
          </w:p>
        </w:tc>
        <w:tc>
          <w:tcPr>
            <w:tcW w:w="777" w:type="pct"/>
            <w:noWrap w:val="0"/>
            <w:vAlign w:val="center"/>
          </w:tcPr>
          <w:p w14:paraId="290CAEF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77165330">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100</w:t>
            </w:r>
          </w:p>
        </w:tc>
      </w:tr>
      <w:tr w14:paraId="6863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7AD4D31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18</w:t>
            </w:r>
          </w:p>
        </w:tc>
        <w:tc>
          <w:tcPr>
            <w:tcW w:w="559" w:type="pct"/>
            <w:vMerge w:val="continue"/>
            <w:noWrap w:val="0"/>
            <w:vAlign w:val="center"/>
          </w:tcPr>
          <w:p w14:paraId="7F598B5F">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20AB575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10mmPVC雕刻、平面打印+裁形</w:t>
            </w:r>
          </w:p>
        </w:tc>
        <w:tc>
          <w:tcPr>
            <w:tcW w:w="777" w:type="pct"/>
            <w:noWrap w:val="0"/>
            <w:vAlign w:val="center"/>
          </w:tcPr>
          <w:p w14:paraId="762DDB3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56C4F29F">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120</w:t>
            </w:r>
          </w:p>
        </w:tc>
      </w:tr>
      <w:tr w14:paraId="57573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2BFB5E7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19</w:t>
            </w:r>
          </w:p>
        </w:tc>
        <w:tc>
          <w:tcPr>
            <w:tcW w:w="559" w:type="pct"/>
            <w:vMerge w:val="continue"/>
            <w:noWrap w:val="0"/>
            <w:vAlign w:val="center"/>
          </w:tcPr>
          <w:p w14:paraId="463AF6D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6EAAA4C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15mmPVC雕刻、平面打印+裁形</w:t>
            </w:r>
          </w:p>
        </w:tc>
        <w:tc>
          <w:tcPr>
            <w:tcW w:w="777" w:type="pct"/>
            <w:noWrap w:val="0"/>
            <w:vAlign w:val="center"/>
          </w:tcPr>
          <w:p w14:paraId="5A1180C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3E8FAED9">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170</w:t>
            </w:r>
          </w:p>
        </w:tc>
      </w:tr>
      <w:tr w14:paraId="2D7E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7C79093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20</w:t>
            </w:r>
          </w:p>
        </w:tc>
        <w:tc>
          <w:tcPr>
            <w:tcW w:w="559" w:type="pct"/>
            <w:vMerge w:val="restart"/>
            <w:noWrap w:val="0"/>
            <w:vAlign w:val="center"/>
          </w:tcPr>
          <w:p w14:paraId="1EDE9EA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PVC造型+亚克力膜</w:t>
            </w:r>
          </w:p>
        </w:tc>
        <w:tc>
          <w:tcPr>
            <w:tcW w:w="2514" w:type="pct"/>
            <w:noWrap w:val="0"/>
            <w:vAlign w:val="center"/>
          </w:tcPr>
          <w:p w14:paraId="1E52344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5mm厚PVC立体字+亚克力膜</w:t>
            </w:r>
          </w:p>
        </w:tc>
        <w:tc>
          <w:tcPr>
            <w:tcW w:w="777" w:type="pct"/>
            <w:noWrap w:val="0"/>
            <w:vAlign w:val="center"/>
          </w:tcPr>
          <w:p w14:paraId="2D371A6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0846EA37">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105</w:t>
            </w:r>
          </w:p>
        </w:tc>
      </w:tr>
      <w:tr w14:paraId="7C2E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3DC601E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21</w:t>
            </w:r>
          </w:p>
        </w:tc>
        <w:tc>
          <w:tcPr>
            <w:tcW w:w="559" w:type="pct"/>
            <w:vMerge w:val="continue"/>
            <w:noWrap w:val="0"/>
            <w:vAlign w:val="center"/>
          </w:tcPr>
          <w:p w14:paraId="496B4F5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467E0D1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10mm厚PVC立体字+亚克力膜</w:t>
            </w:r>
          </w:p>
        </w:tc>
        <w:tc>
          <w:tcPr>
            <w:tcW w:w="777" w:type="pct"/>
            <w:noWrap w:val="0"/>
            <w:vAlign w:val="center"/>
          </w:tcPr>
          <w:p w14:paraId="051CD21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4418975D">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130</w:t>
            </w:r>
          </w:p>
        </w:tc>
      </w:tr>
      <w:tr w14:paraId="6CC1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34C3F5C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22</w:t>
            </w:r>
          </w:p>
        </w:tc>
        <w:tc>
          <w:tcPr>
            <w:tcW w:w="559" w:type="pct"/>
            <w:vMerge w:val="continue"/>
            <w:noWrap w:val="0"/>
            <w:vAlign w:val="center"/>
          </w:tcPr>
          <w:p w14:paraId="19A3A9D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04AB683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15mm厚PVC立体字+亚克力膜</w:t>
            </w:r>
          </w:p>
        </w:tc>
        <w:tc>
          <w:tcPr>
            <w:tcW w:w="777" w:type="pct"/>
            <w:noWrap w:val="0"/>
            <w:vAlign w:val="center"/>
          </w:tcPr>
          <w:p w14:paraId="295892D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1417C247">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170</w:t>
            </w:r>
          </w:p>
        </w:tc>
      </w:tr>
      <w:tr w14:paraId="53A5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0D3B5D0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23</w:t>
            </w:r>
          </w:p>
        </w:tc>
        <w:tc>
          <w:tcPr>
            <w:tcW w:w="559" w:type="pct"/>
            <w:vMerge w:val="continue"/>
            <w:noWrap w:val="0"/>
            <w:vAlign w:val="center"/>
          </w:tcPr>
          <w:p w14:paraId="4FDF1ED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2B6B62E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5mmPVC雕刻、平面打印+裁形+亚克力膜</w:t>
            </w:r>
          </w:p>
        </w:tc>
        <w:tc>
          <w:tcPr>
            <w:tcW w:w="777" w:type="pct"/>
            <w:noWrap w:val="0"/>
            <w:vAlign w:val="center"/>
          </w:tcPr>
          <w:p w14:paraId="66526D7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59ED309B">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130</w:t>
            </w:r>
          </w:p>
        </w:tc>
      </w:tr>
      <w:tr w14:paraId="62D5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7AD73AD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24</w:t>
            </w:r>
          </w:p>
        </w:tc>
        <w:tc>
          <w:tcPr>
            <w:tcW w:w="559" w:type="pct"/>
            <w:vMerge w:val="continue"/>
            <w:noWrap w:val="0"/>
            <w:vAlign w:val="center"/>
          </w:tcPr>
          <w:p w14:paraId="142C9F2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3E97C15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10mmPVC雕刻、平面打印+裁形+亚克力膜</w:t>
            </w:r>
          </w:p>
        </w:tc>
        <w:tc>
          <w:tcPr>
            <w:tcW w:w="777" w:type="pct"/>
            <w:noWrap w:val="0"/>
            <w:vAlign w:val="center"/>
          </w:tcPr>
          <w:p w14:paraId="34F4E47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21D45E08">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150</w:t>
            </w:r>
          </w:p>
        </w:tc>
      </w:tr>
      <w:tr w14:paraId="3802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2268D48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25</w:t>
            </w:r>
          </w:p>
        </w:tc>
        <w:tc>
          <w:tcPr>
            <w:tcW w:w="559" w:type="pct"/>
            <w:vMerge w:val="continue"/>
            <w:noWrap w:val="0"/>
            <w:vAlign w:val="center"/>
          </w:tcPr>
          <w:p w14:paraId="27927A3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593AA15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15mmPVC雕刻、平面打印+裁形+亚克力膜</w:t>
            </w:r>
          </w:p>
        </w:tc>
        <w:tc>
          <w:tcPr>
            <w:tcW w:w="777" w:type="pct"/>
            <w:noWrap w:val="0"/>
            <w:vAlign w:val="center"/>
          </w:tcPr>
          <w:p w14:paraId="1E334C7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6C20AB93">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200</w:t>
            </w:r>
          </w:p>
        </w:tc>
      </w:tr>
      <w:tr w14:paraId="403E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1236B12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26</w:t>
            </w:r>
          </w:p>
        </w:tc>
        <w:tc>
          <w:tcPr>
            <w:tcW w:w="559" w:type="pct"/>
            <w:vMerge w:val="restart"/>
            <w:noWrap w:val="0"/>
            <w:vAlign w:val="center"/>
          </w:tcPr>
          <w:p w14:paraId="3B51F66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亚克力UV背喷</w:t>
            </w:r>
          </w:p>
        </w:tc>
        <w:tc>
          <w:tcPr>
            <w:tcW w:w="2514" w:type="pct"/>
            <w:noWrap w:val="0"/>
            <w:vAlign w:val="center"/>
          </w:tcPr>
          <w:p w14:paraId="79A139A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厚度2mm</w:t>
            </w:r>
            <w:r>
              <w:rPr>
                <w:rFonts w:hint="eastAsia" w:ascii="宋体" w:hAnsi="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彩色喷印裁形，无痕纳米双面胶</w:t>
            </w:r>
          </w:p>
        </w:tc>
        <w:tc>
          <w:tcPr>
            <w:tcW w:w="777" w:type="pct"/>
            <w:noWrap w:val="0"/>
            <w:vAlign w:val="center"/>
          </w:tcPr>
          <w:p w14:paraId="3BE82ED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5010489B">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280</w:t>
            </w:r>
          </w:p>
        </w:tc>
      </w:tr>
      <w:tr w14:paraId="4ED4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2ADB511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27</w:t>
            </w:r>
          </w:p>
        </w:tc>
        <w:tc>
          <w:tcPr>
            <w:tcW w:w="559" w:type="pct"/>
            <w:vMerge w:val="continue"/>
            <w:noWrap w:val="0"/>
            <w:vAlign w:val="center"/>
          </w:tcPr>
          <w:p w14:paraId="51EEEB1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2BCA8FA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厚度3mm</w:t>
            </w:r>
            <w:r>
              <w:rPr>
                <w:rFonts w:hint="eastAsia" w:ascii="宋体" w:hAnsi="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彩色喷印裁形，无痕纳米双面胶</w:t>
            </w:r>
          </w:p>
        </w:tc>
        <w:tc>
          <w:tcPr>
            <w:tcW w:w="777" w:type="pct"/>
            <w:noWrap w:val="0"/>
            <w:vAlign w:val="center"/>
          </w:tcPr>
          <w:p w14:paraId="66FC3C8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5229AC72">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300</w:t>
            </w:r>
          </w:p>
        </w:tc>
      </w:tr>
      <w:tr w14:paraId="71176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2208DC4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28</w:t>
            </w:r>
          </w:p>
        </w:tc>
        <w:tc>
          <w:tcPr>
            <w:tcW w:w="559" w:type="pct"/>
            <w:vMerge w:val="continue"/>
            <w:noWrap w:val="0"/>
            <w:vAlign w:val="center"/>
          </w:tcPr>
          <w:p w14:paraId="62B8185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3A4E5DB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厚度5mm</w:t>
            </w:r>
            <w:r>
              <w:rPr>
                <w:rFonts w:hint="eastAsia" w:ascii="宋体" w:hAnsi="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彩色喷印裁形，无痕纳米双面胶</w:t>
            </w:r>
          </w:p>
        </w:tc>
        <w:tc>
          <w:tcPr>
            <w:tcW w:w="777" w:type="pct"/>
            <w:noWrap w:val="0"/>
            <w:vAlign w:val="center"/>
          </w:tcPr>
          <w:p w14:paraId="62322DE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7C647BC4">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360</w:t>
            </w:r>
          </w:p>
        </w:tc>
      </w:tr>
      <w:tr w14:paraId="6B0D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56842E1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29</w:t>
            </w:r>
          </w:p>
        </w:tc>
        <w:tc>
          <w:tcPr>
            <w:tcW w:w="559" w:type="pct"/>
            <w:vMerge w:val="restart"/>
            <w:noWrap w:val="0"/>
            <w:vAlign w:val="center"/>
          </w:tcPr>
          <w:p w14:paraId="0FB23C3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亚克力卡槽</w:t>
            </w:r>
          </w:p>
        </w:tc>
        <w:tc>
          <w:tcPr>
            <w:tcW w:w="2514" w:type="pct"/>
            <w:noWrap w:val="0"/>
            <w:vAlign w:val="center"/>
          </w:tcPr>
          <w:p w14:paraId="50F0F61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尺寸110</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70mm，底板2mm透明亚克力UV背喷，面贴2mm透明亚克力卡槽，背面贴无痕纳米双面胶</w:t>
            </w:r>
          </w:p>
        </w:tc>
        <w:tc>
          <w:tcPr>
            <w:tcW w:w="777" w:type="pct"/>
            <w:noWrap w:val="0"/>
            <w:vAlign w:val="center"/>
          </w:tcPr>
          <w:p w14:paraId="54E8DB0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058A305F">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12</w:t>
            </w:r>
          </w:p>
        </w:tc>
      </w:tr>
      <w:tr w14:paraId="260B7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496556F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30</w:t>
            </w:r>
          </w:p>
        </w:tc>
        <w:tc>
          <w:tcPr>
            <w:tcW w:w="559" w:type="pct"/>
            <w:vMerge w:val="continue"/>
            <w:noWrap w:val="0"/>
            <w:vAlign w:val="center"/>
          </w:tcPr>
          <w:p w14:paraId="7EA3EEF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2918A5F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尺寸165</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 xml:space="preserve">130mm，底板2mm透明亚克力UV背喷，面贴2mm透明亚克力卡槽，背面贴无痕纳米双面胶 </w:t>
            </w:r>
          </w:p>
        </w:tc>
        <w:tc>
          <w:tcPr>
            <w:tcW w:w="777" w:type="pct"/>
            <w:noWrap w:val="0"/>
            <w:vAlign w:val="center"/>
          </w:tcPr>
          <w:p w14:paraId="4985A69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1BE6C215">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16</w:t>
            </w:r>
          </w:p>
        </w:tc>
      </w:tr>
      <w:tr w14:paraId="0EBA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1F0BED6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31</w:t>
            </w:r>
          </w:p>
        </w:tc>
        <w:tc>
          <w:tcPr>
            <w:tcW w:w="559" w:type="pct"/>
            <w:vMerge w:val="continue"/>
            <w:noWrap w:val="0"/>
            <w:vAlign w:val="center"/>
          </w:tcPr>
          <w:p w14:paraId="581A781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50CF55F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尺寸220</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 xml:space="preserve">130mm，底板2mm透明亚克力UV背喷，面贴2mm透明亚克力卡槽，背面贴无痕纳米双面胶 </w:t>
            </w:r>
          </w:p>
        </w:tc>
        <w:tc>
          <w:tcPr>
            <w:tcW w:w="777" w:type="pct"/>
            <w:noWrap w:val="0"/>
            <w:vAlign w:val="center"/>
          </w:tcPr>
          <w:p w14:paraId="0F2878C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7D2D827D">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18</w:t>
            </w:r>
          </w:p>
        </w:tc>
      </w:tr>
      <w:tr w14:paraId="1711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60DEE81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32</w:t>
            </w:r>
          </w:p>
        </w:tc>
        <w:tc>
          <w:tcPr>
            <w:tcW w:w="559" w:type="pct"/>
            <w:vMerge w:val="continue"/>
            <w:noWrap w:val="0"/>
            <w:vAlign w:val="center"/>
          </w:tcPr>
          <w:p w14:paraId="620F2F2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5790E42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尺寸260</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 xml:space="preserve">180mm，底板2mm透明亚克力UV背喷，面贴2mm透明亚克力卡槽，背面贴无痕纳米双面胶 </w:t>
            </w:r>
          </w:p>
        </w:tc>
        <w:tc>
          <w:tcPr>
            <w:tcW w:w="777" w:type="pct"/>
            <w:noWrap w:val="0"/>
            <w:vAlign w:val="center"/>
          </w:tcPr>
          <w:p w14:paraId="31B1421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53D55464">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26</w:t>
            </w:r>
          </w:p>
        </w:tc>
      </w:tr>
      <w:tr w14:paraId="0B08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4351546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33</w:t>
            </w:r>
          </w:p>
        </w:tc>
        <w:tc>
          <w:tcPr>
            <w:tcW w:w="559" w:type="pct"/>
            <w:vMerge w:val="continue"/>
            <w:noWrap w:val="0"/>
            <w:vAlign w:val="center"/>
          </w:tcPr>
          <w:p w14:paraId="70766C2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6C80B5E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尺寸297</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210mm，底板2mm透明亚克力UV背喷，面贴2mm透明亚克力卡槽，背面贴无痕纳米双面胶</w:t>
            </w:r>
          </w:p>
        </w:tc>
        <w:tc>
          <w:tcPr>
            <w:tcW w:w="777" w:type="pct"/>
            <w:noWrap w:val="0"/>
            <w:vAlign w:val="center"/>
          </w:tcPr>
          <w:p w14:paraId="0167BF4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0873DAB8">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28</w:t>
            </w:r>
          </w:p>
        </w:tc>
      </w:tr>
      <w:tr w14:paraId="5089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2EBBB6B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34</w:t>
            </w:r>
          </w:p>
        </w:tc>
        <w:tc>
          <w:tcPr>
            <w:tcW w:w="559" w:type="pct"/>
            <w:vMerge w:val="continue"/>
            <w:noWrap w:val="0"/>
            <w:vAlign w:val="center"/>
          </w:tcPr>
          <w:p w14:paraId="32DE722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737FBE2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尺寸297</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420mm，底板2mm透明亚克力UV背喷，面贴2mm透明亚克力卡槽，背面贴无痕纳米双面胶</w:t>
            </w:r>
          </w:p>
        </w:tc>
        <w:tc>
          <w:tcPr>
            <w:tcW w:w="777" w:type="pct"/>
            <w:noWrap w:val="0"/>
            <w:vAlign w:val="center"/>
          </w:tcPr>
          <w:p w14:paraId="73DBCBA6">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3240D94C">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40</w:t>
            </w:r>
          </w:p>
        </w:tc>
      </w:tr>
      <w:tr w14:paraId="6CEA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3CB997D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35</w:t>
            </w:r>
          </w:p>
        </w:tc>
        <w:tc>
          <w:tcPr>
            <w:tcW w:w="559" w:type="pct"/>
            <w:vMerge w:val="continue"/>
            <w:noWrap w:val="0"/>
            <w:vAlign w:val="center"/>
          </w:tcPr>
          <w:p w14:paraId="704C55E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6146719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尺寸65</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30mm，底板2mm透明亚克力UV背喷，面贴2mm透明亚克力卡槽，背面贴无痕纳米双面胶</w:t>
            </w:r>
          </w:p>
        </w:tc>
        <w:tc>
          <w:tcPr>
            <w:tcW w:w="777" w:type="pct"/>
            <w:noWrap w:val="0"/>
            <w:vAlign w:val="center"/>
          </w:tcPr>
          <w:p w14:paraId="363F9BA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7E1BFD02">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w:t>
            </w:r>
          </w:p>
        </w:tc>
      </w:tr>
      <w:tr w14:paraId="54AE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57F2B31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36</w:t>
            </w:r>
          </w:p>
        </w:tc>
        <w:tc>
          <w:tcPr>
            <w:tcW w:w="559" w:type="pct"/>
            <w:vMerge w:val="continue"/>
            <w:noWrap w:val="0"/>
            <w:vAlign w:val="center"/>
          </w:tcPr>
          <w:p w14:paraId="04B013F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0B1AE66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尺寸300</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150mm，底板2mm透明亚克力UV背喷，面贴2mm透明亚克力卡槽，背面贴无痕纳米双面胶</w:t>
            </w:r>
          </w:p>
        </w:tc>
        <w:tc>
          <w:tcPr>
            <w:tcW w:w="777" w:type="pct"/>
            <w:noWrap w:val="0"/>
            <w:vAlign w:val="center"/>
          </w:tcPr>
          <w:p w14:paraId="5932B12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1436288C">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25</w:t>
            </w:r>
          </w:p>
        </w:tc>
      </w:tr>
      <w:tr w14:paraId="281AE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5B1026F6">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37</w:t>
            </w:r>
          </w:p>
        </w:tc>
        <w:tc>
          <w:tcPr>
            <w:tcW w:w="559" w:type="pct"/>
            <w:vMerge w:val="restart"/>
            <w:noWrap w:val="0"/>
            <w:vAlign w:val="center"/>
          </w:tcPr>
          <w:p w14:paraId="58BDB82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亚克力烤漆标识牌</w:t>
            </w:r>
          </w:p>
        </w:tc>
        <w:tc>
          <w:tcPr>
            <w:tcW w:w="2514" w:type="pct"/>
            <w:noWrap w:val="0"/>
            <w:vAlign w:val="center"/>
          </w:tcPr>
          <w:p w14:paraId="77CACCF6">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厚度2mm，亚克力烤漆、激光雕刻、丝印</w:t>
            </w:r>
          </w:p>
        </w:tc>
        <w:tc>
          <w:tcPr>
            <w:tcW w:w="777" w:type="pct"/>
            <w:noWrap w:val="0"/>
            <w:vAlign w:val="center"/>
          </w:tcPr>
          <w:p w14:paraId="33B8B3A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69C2278F">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300</w:t>
            </w:r>
          </w:p>
        </w:tc>
      </w:tr>
      <w:tr w14:paraId="417B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5278DBB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38</w:t>
            </w:r>
          </w:p>
        </w:tc>
        <w:tc>
          <w:tcPr>
            <w:tcW w:w="559" w:type="pct"/>
            <w:vMerge w:val="continue"/>
            <w:noWrap w:val="0"/>
            <w:vAlign w:val="center"/>
          </w:tcPr>
          <w:p w14:paraId="1198AEC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484CB4C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厚度3mm，亚克力烤漆、激光雕刻、丝印</w:t>
            </w:r>
          </w:p>
        </w:tc>
        <w:tc>
          <w:tcPr>
            <w:tcW w:w="777" w:type="pct"/>
            <w:noWrap w:val="0"/>
            <w:vAlign w:val="center"/>
          </w:tcPr>
          <w:p w14:paraId="4FBC002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4DE024B1">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435</w:t>
            </w:r>
          </w:p>
        </w:tc>
      </w:tr>
      <w:tr w14:paraId="4850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10BF8236">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39</w:t>
            </w:r>
          </w:p>
        </w:tc>
        <w:tc>
          <w:tcPr>
            <w:tcW w:w="559" w:type="pct"/>
            <w:vMerge w:val="continue"/>
            <w:noWrap w:val="0"/>
            <w:vAlign w:val="center"/>
          </w:tcPr>
          <w:p w14:paraId="7544236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71465B3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厚度5mm，亚克力烤漆、激光雕刻、丝印</w:t>
            </w:r>
          </w:p>
        </w:tc>
        <w:tc>
          <w:tcPr>
            <w:tcW w:w="777" w:type="pct"/>
            <w:noWrap w:val="0"/>
            <w:vAlign w:val="center"/>
          </w:tcPr>
          <w:p w14:paraId="1A84C51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0E441436">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573</w:t>
            </w:r>
          </w:p>
        </w:tc>
      </w:tr>
      <w:tr w14:paraId="1CAD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6E2F454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40</w:t>
            </w:r>
          </w:p>
        </w:tc>
        <w:tc>
          <w:tcPr>
            <w:tcW w:w="559" w:type="pct"/>
            <w:vMerge w:val="continue"/>
            <w:noWrap w:val="0"/>
            <w:vAlign w:val="center"/>
          </w:tcPr>
          <w:p w14:paraId="4617BD5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1F162D5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厚度8mm，亚克力烤漆、激光雕刻、丝印</w:t>
            </w:r>
          </w:p>
        </w:tc>
        <w:tc>
          <w:tcPr>
            <w:tcW w:w="777" w:type="pct"/>
            <w:noWrap w:val="0"/>
            <w:vAlign w:val="center"/>
          </w:tcPr>
          <w:p w14:paraId="28E495B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056FAF6F">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891</w:t>
            </w:r>
          </w:p>
        </w:tc>
      </w:tr>
      <w:tr w14:paraId="4508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4258A83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41</w:t>
            </w:r>
          </w:p>
        </w:tc>
        <w:tc>
          <w:tcPr>
            <w:tcW w:w="559" w:type="pct"/>
            <w:vMerge w:val="continue"/>
            <w:noWrap w:val="0"/>
            <w:vAlign w:val="center"/>
          </w:tcPr>
          <w:p w14:paraId="6932E90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4CD1F7C6">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厚度10mm，亚克力烤漆、激光雕刻、丝印</w:t>
            </w:r>
          </w:p>
        </w:tc>
        <w:tc>
          <w:tcPr>
            <w:tcW w:w="777" w:type="pct"/>
            <w:noWrap w:val="0"/>
            <w:vAlign w:val="center"/>
          </w:tcPr>
          <w:p w14:paraId="7E91F33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0CD713AD">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1150</w:t>
            </w:r>
          </w:p>
        </w:tc>
      </w:tr>
      <w:tr w14:paraId="73D0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76B7DC8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42</w:t>
            </w:r>
          </w:p>
        </w:tc>
        <w:tc>
          <w:tcPr>
            <w:tcW w:w="559" w:type="pct"/>
            <w:vMerge w:val="restart"/>
            <w:noWrap w:val="0"/>
            <w:vAlign w:val="center"/>
          </w:tcPr>
          <w:p w14:paraId="52E251F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广告灯箱/边框（含高精度写真1幅）</w:t>
            </w:r>
          </w:p>
        </w:tc>
        <w:tc>
          <w:tcPr>
            <w:tcW w:w="2514" w:type="pct"/>
            <w:noWrap w:val="0"/>
            <w:vAlign w:val="center"/>
          </w:tcPr>
          <w:p w14:paraId="034547C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LED铝质软膜灯箱</w:t>
            </w:r>
          </w:p>
        </w:tc>
        <w:tc>
          <w:tcPr>
            <w:tcW w:w="777" w:type="pct"/>
            <w:noWrap w:val="0"/>
            <w:vAlign w:val="center"/>
          </w:tcPr>
          <w:p w14:paraId="133CE2C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14C36A99">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380</w:t>
            </w:r>
          </w:p>
        </w:tc>
      </w:tr>
      <w:tr w14:paraId="0C6F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5EE879B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43</w:t>
            </w:r>
          </w:p>
        </w:tc>
        <w:tc>
          <w:tcPr>
            <w:tcW w:w="559" w:type="pct"/>
            <w:vMerge w:val="continue"/>
            <w:noWrap w:val="0"/>
            <w:vAlign w:val="center"/>
          </w:tcPr>
          <w:p w14:paraId="160CE57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6F547EC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LED铝质边框、0.48cmPVC底板、透明有机</w:t>
            </w:r>
            <w:r>
              <w:rPr>
                <w:rFonts w:hint="eastAsia" w:ascii="宋体" w:hAnsi="宋体" w:cs="宋体"/>
                <w:i w:val="0"/>
                <w:iCs w:val="0"/>
                <w:color w:val="000000" w:themeColor="text1"/>
                <w:sz w:val="21"/>
                <w:szCs w:val="21"/>
                <w:highlight w:val="none"/>
                <w:u w:val="none"/>
                <w:lang w:val="en-US" w:eastAsia="zh-CN" w:bidi="ar"/>
                <w14:textFill>
                  <w14:solidFill>
                    <w14:schemeClr w14:val="tx1"/>
                  </w14:solidFill>
                </w14:textFill>
              </w:rPr>
              <w:t>玻璃</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面板</w:t>
            </w:r>
          </w:p>
        </w:tc>
        <w:tc>
          <w:tcPr>
            <w:tcW w:w="777" w:type="pct"/>
            <w:noWrap w:val="0"/>
            <w:vAlign w:val="center"/>
          </w:tcPr>
          <w:p w14:paraId="18544CC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2C897EEF">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453.15</w:t>
            </w:r>
          </w:p>
        </w:tc>
      </w:tr>
      <w:tr w14:paraId="02D6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7173CE1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44</w:t>
            </w:r>
          </w:p>
        </w:tc>
        <w:tc>
          <w:tcPr>
            <w:tcW w:w="559" w:type="pct"/>
            <w:vMerge w:val="restart"/>
            <w:noWrap w:val="0"/>
            <w:vAlign w:val="center"/>
          </w:tcPr>
          <w:p w14:paraId="3D21382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led超薄灯箱(含画面品牌：</w:t>
            </w:r>
            <w:r>
              <w:rPr>
                <w:rFonts w:hint="eastAsia" w:ascii="宋体" w:hAnsi="宋体" w:cs="宋体"/>
                <w:i w:val="0"/>
                <w:iCs w:val="0"/>
                <w:color w:val="000000" w:themeColor="text1"/>
                <w:sz w:val="21"/>
                <w:szCs w:val="21"/>
                <w:highlight w:val="none"/>
                <w:u w:val="none"/>
                <w:lang w:val="en-US" w:eastAsia="zh-CN" w:bidi="ar"/>
                <w14:textFill>
                  <w14:solidFill>
                    <w14:schemeClr w14:val="tx1"/>
                  </w14:solidFill>
                </w14:textFill>
              </w:rPr>
              <w:t>参照或相当于</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LTGHTSTAR亮欣，灯箱厚度20mm，边宽20mm，</w:t>
            </w:r>
            <w:r>
              <w:rPr>
                <w:rFonts w:hint="eastAsia" w:ascii="宋体" w:hAnsi="宋体" w:cs="宋体"/>
                <w:i w:val="0"/>
                <w:iCs w:val="0"/>
                <w:color w:val="000000" w:themeColor="text1"/>
                <w:sz w:val="21"/>
                <w:szCs w:val="21"/>
                <w:highlight w:val="none"/>
                <w:u w:val="none"/>
                <w:lang w:val="en-US" w:eastAsia="zh-CN" w:bidi="ar"/>
                <w14:textFill>
                  <w14:solidFill>
                    <w14:schemeClr w14:val="tx1"/>
                  </w14:solidFill>
                </w14:textFill>
              </w:rPr>
              <w:t>参照或相当于</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台湾晶元4014led光源，功率：35W/平</w:t>
            </w:r>
            <w:r>
              <w:rPr>
                <w:rFonts w:hint="eastAsia" w:ascii="宋体" w:hAnsi="宋体" w:cs="宋体"/>
                <w:i w:val="0"/>
                <w:iCs w:val="0"/>
                <w:color w:val="000000" w:themeColor="text1"/>
                <w:sz w:val="21"/>
                <w:szCs w:val="21"/>
                <w:highlight w:val="none"/>
                <w:u w:val="none"/>
                <w:lang w:val="en-US" w:eastAsia="zh-CN" w:bidi="ar"/>
                <w14:textFill>
                  <w14:solidFill>
                    <w14:schemeClr w14:val="tx1"/>
                  </w14:solidFill>
                </w14:textFill>
              </w:rPr>
              <w:t>方米</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，内置电源）</w:t>
            </w:r>
          </w:p>
        </w:tc>
        <w:tc>
          <w:tcPr>
            <w:tcW w:w="2514" w:type="pct"/>
            <w:noWrap w:val="0"/>
            <w:vAlign w:val="center"/>
          </w:tcPr>
          <w:p w14:paraId="605793B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40cm×60cm</w:t>
            </w:r>
          </w:p>
        </w:tc>
        <w:tc>
          <w:tcPr>
            <w:tcW w:w="777" w:type="pct"/>
            <w:noWrap w:val="0"/>
            <w:vAlign w:val="center"/>
          </w:tcPr>
          <w:p w14:paraId="7EF81A5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32A79172">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180</w:t>
            </w:r>
          </w:p>
        </w:tc>
      </w:tr>
      <w:tr w14:paraId="1BB5E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45FE7D7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45</w:t>
            </w:r>
          </w:p>
        </w:tc>
        <w:tc>
          <w:tcPr>
            <w:tcW w:w="559" w:type="pct"/>
            <w:vMerge w:val="continue"/>
            <w:noWrap w:val="0"/>
            <w:vAlign w:val="center"/>
          </w:tcPr>
          <w:p w14:paraId="074AC0E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51D76B2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50cm×70cm</w:t>
            </w:r>
          </w:p>
        </w:tc>
        <w:tc>
          <w:tcPr>
            <w:tcW w:w="777" w:type="pct"/>
            <w:noWrap w:val="0"/>
            <w:vAlign w:val="center"/>
          </w:tcPr>
          <w:p w14:paraId="1C61625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1659B773">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240</w:t>
            </w:r>
          </w:p>
        </w:tc>
      </w:tr>
      <w:tr w14:paraId="7121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40FDBC8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46</w:t>
            </w:r>
          </w:p>
        </w:tc>
        <w:tc>
          <w:tcPr>
            <w:tcW w:w="559" w:type="pct"/>
            <w:vMerge w:val="continue"/>
            <w:noWrap w:val="0"/>
            <w:vAlign w:val="center"/>
          </w:tcPr>
          <w:p w14:paraId="27B61A2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38AAC63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60cm×80cm</w:t>
            </w:r>
          </w:p>
        </w:tc>
        <w:tc>
          <w:tcPr>
            <w:tcW w:w="777" w:type="pct"/>
            <w:noWrap w:val="0"/>
            <w:vAlign w:val="center"/>
          </w:tcPr>
          <w:p w14:paraId="43AFA0A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1F209A9B">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330</w:t>
            </w:r>
          </w:p>
        </w:tc>
      </w:tr>
      <w:tr w14:paraId="322A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2CA0CD1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47</w:t>
            </w:r>
          </w:p>
        </w:tc>
        <w:tc>
          <w:tcPr>
            <w:tcW w:w="559" w:type="pct"/>
            <w:vMerge w:val="continue"/>
            <w:noWrap w:val="0"/>
            <w:vAlign w:val="center"/>
          </w:tcPr>
          <w:p w14:paraId="4EA3B1C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5ACFD3A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60cm×90cm</w:t>
            </w:r>
          </w:p>
        </w:tc>
        <w:tc>
          <w:tcPr>
            <w:tcW w:w="777" w:type="pct"/>
            <w:noWrap w:val="0"/>
            <w:vAlign w:val="center"/>
          </w:tcPr>
          <w:p w14:paraId="74E82A4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6D9ECD57">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360</w:t>
            </w:r>
          </w:p>
        </w:tc>
      </w:tr>
      <w:tr w14:paraId="511C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30747B8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48</w:t>
            </w:r>
          </w:p>
        </w:tc>
        <w:tc>
          <w:tcPr>
            <w:tcW w:w="559" w:type="pct"/>
            <w:vMerge w:val="continue"/>
            <w:noWrap w:val="0"/>
            <w:vAlign w:val="center"/>
          </w:tcPr>
          <w:p w14:paraId="1375AF1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1BD867E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60cm×120cm</w:t>
            </w:r>
          </w:p>
        </w:tc>
        <w:tc>
          <w:tcPr>
            <w:tcW w:w="777" w:type="pct"/>
            <w:noWrap w:val="0"/>
            <w:vAlign w:val="center"/>
          </w:tcPr>
          <w:p w14:paraId="60FEEC9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5D3AD314">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480</w:t>
            </w:r>
          </w:p>
        </w:tc>
      </w:tr>
      <w:tr w14:paraId="47820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4DC0301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49</w:t>
            </w:r>
          </w:p>
        </w:tc>
        <w:tc>
          <w:tcPr>
            <w:tcW w:w="559" w:type="pct"/>
            <w:vMerge w:val="continue"/>
            <w:noWrap w:val="0"/>
            <w:vAlign w:val="center"/>
          </w:tcPr>
          <w:p w14:paraId="11C5776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5F1D62D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80cm×120cm</w:t>
            </w:r>
          </w:p>
        </w:tc>
        <w:tc>
          <w:tcPr>
            <w:tcW w:w="777" w:type="pct"/>
            <w:noWrap w:val="0"/>
            <w:vAlign w:val="center"/>
          </w:tcPr>
          <w:p w14:paraId="7953608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516E15C6">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550</w:t>
            </w:r>
          </w:p>
        </w:tc>
      </w:tr>
      <w:tr w14:paraId="009E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359C9D5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50</w:t>
            </w:r>
          </w:p>
        </w:tc>
        <w:tc>
          <w:tcPr>
            <w:tcW w:w="559" w:type="pct"/>
            <w:vMerge w:val="restart"/>
            <w:noWrap w:val="0"/>
            <w:vAlign w:val="center"/>
          </w:tcPr>
          <w:p w14:paraId="0B6D19E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户外宣传牌抗风支撑架（按照宣传品面积计算）</w:t>
            </w:r>
          </w:p>
        </w:tc>
        <w:tc>
          <w:tcPr>
            <w:tcW w:w="2514" w:type="pct"/>
            <w:noWrap w:val="0"/>
            <w:vAlign w:val="center"/>
          </w:tcPr>
          <w:p w14:paraId="3D55ED8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304#厚1.0mm不锈钢架</w:t>
            </w:r>
          </w:p>
        </w:tc>
        <w:tc>
          <w:tcPr>
            <w:tcW w:w="777" w:type="pct"/>
            <w:noWrap w:val="0"/>
            <w:vAlign w:val="center"/>
          </w:tcPr>
          <w:p w14:paraId="49CA7B8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54EF773E">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418</w:t>
            </w:r>
          </w:p>
        </w:tc>
      </w:tr>
      <w:tr w14:paraId="74C41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541266A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51</w:t>
            </w:r>
          </w:p>
        </w:tc>
        <w:tc>
          <w:tcPr>
            <w:tcW w:w="559" w:type="pct"/>
            <w:vMerge w:val="continue"/>
            <w:shd w:val="clear" w:color="auto" w:fill="auto"/>
            <w:noWrap w:val="0"/>
            <w:vAlign w:val="center"/>
          </w:tcPr>
          <w:p w14:paraId="6CBDB15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060EE11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厚2mm镀锌管支架</w:t>
            </w:r>
          </w:p>
        </w:tc>
        <w:tc>
          <w:tcPr>
            <w:tcW w:w="777" w:type="pct"/>
            <w:noWrap w:val="0"/>
            <w:vAlign w:val="center"/>
          </w:tcPr>
          <w:p w14:paraId="424C4F3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0D19D380">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190</w:t>
            </w:r>
          </w:p>
        </w:tc>
      </w:tr>
      <w:tr w14:paraId="7B533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4AC9D85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52</w:t>
            </w:r>
          </w:p>
        </w:tc>
        <w:tc>
          <w:tcPr>
            <w:tcW w:w="559" w:type="pct"/>
            <w:noWrap w:val="0"/>
            <w:vAlign w:val="center"/>
          </w:tcPr>
          <w:p w14:paraId="0AC342D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水晶字</w:t>
            </w:r>
          </w:p>
        </w:tc>
        <w:tc>
          <w:tcPr>
            <w:tcW w:w="2514" w:type="pct"/>
            <w:noWrap w:val="0"/>
            <w:vAlign w:val="center"/>
          </w:tcPr>
          <w:p w14:paraId="71325D3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2厘米厚双层水晶字</w:t>
            </w:r>
          </w:p>
        </w:tc>
        <w:tc>
          <w:tcPr>
            <w:tcW w:w="777" w:type="pct"/>
            <w:noWrap w:val="0"/>
            <w:vAlign w:val="center"/>
          </w:tcPr>
          <w:p w14:paraId="1879E05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厘米</w:t>
            </w:r>
          </w:p>
        </w:tc>
        <w:tc>
          <w:tcPr>
            <w:tcW w:w="800" w:type="pct"/>
            <w:noWrap w:val="0"/>
            <w:vAlign w:val="center"/>
          </w:tcPr>
          <w:p w14:paraId="0AD4E110">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6.18</w:t>
            </w:r>
          </w:p>
        </w:tc>
      </w:tr>
      <w:tr w14:paraId="07AD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686EEF4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53</w:t>
            </w:r>
          </w:p>
        </w:tc>
        <w:tc>
          <w:tcPr>
            <w:tcW w:w="559" w:type="pct"/>
            <w:vMerge w:val="restart"/>
            <w:noWrap w:val="0"/>
            <w:vAlign w:val="center"/>
          </w:tcPr>
          <w:p w14:paraId="02CD4F4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亚克力字</w:t>
            </w:r>
          </w:p>
        </w:tc>
        <w:tc>
          <w:tcPr>
            <w:tcW w:w="2514" w:type="pct"/>
            <w:noWrap w:val="0"/>
            <w:vAlign w:val="center"/>
          </w:tcPr>
          <w:p w14:paraId="37ABC6A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5mm亚克力字</w:t>
            </w:r>
          </w:p>
        </w:tc>
        <w:tc>
          <w:tcPr>
            <w:tcW w:w="777" w:type="pct"/>
            <w:noWrap w:val="0"/>
            <w:vAlign w:val="center"/>
          </w:tcPr>
          <w:p w14:paraId="2F03EE2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厘米</w:t>
            </w:r>
          </w:p>
        </w:tc>
        <w:tc>
          <w:tcPr>
            <w:tcW w:w="800" w:type="pct"/>
            <w:noWrap w:val="0"/>
            <w:vAlign w:val="center"/>
          </w:tcPr>
          <w:p w14:paraId="500A0C08">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6.5</w:t>
            </w:r>
          </w:p>
        </w:tc>
      </w:tr>
      <w:tr w14:paraId="255B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35BDFC2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54</w:t>
            </w:r>
          </w:p>
        </w:tc>
        <w:tc>
          <w:tcPr>
            <w:tcW w:w="559" w:type="pct"/>
            <w:vMerge w:val="continue"/>
            <w:noWrap w:val="0"/>
            <w:vAlign w:val="center"/>
          </w:tcPr>
          <w:p w14:paraId="10A76FE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179A331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10mm亚克力字</w:t>
            </w:r>
          </w:p>
        </w:tc>
        <w:tc>
          <w:tcPr>
            <w:tcW w:w="777" w:type="pct"/>
            <w:noWrap w:val="0"/>
            <w:vAlign w:val="center"/>
          </w:tcPr>
          <w:p w14:paraId="2542BEC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厘米</w:t>
            </w:r>
          </w:p>
        </w:tc>
        <w:tc>
          <w:tcPr>
            <w:tcW w:w="800" w:type="pct"/>
            <w:noWrap w:val="0"/>
            <w:vAlign w:val="center"/>
          </w:tcPr>
          <w:p w14:paraId="050C4E3F">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w:t>
            </w:r>
          </w:p>
        </w:tc>
      </w:tr>
      <w:tr w14:paraId="079DC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141A54B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55</w:t>
            </w:r>
          </w:p>
        </w:tc>
        <w:tc>
          <w:tcPr>
            <w:tcW w:w="559" w:type="pct"/>
            <w:vMerge w:val="continue"/>
            <w:noWrap w:val="0"/>
            <w:vAlign w:val="center"/>
          </w:tcPr>
          <w:p w14:paraId="22D6BFA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0CE0044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15mm亚克力字</w:t>
            </w:r>
          </w:p>
        </w:tc>
        <w:tc>
          <w:tcPr>
            <w:tcW w:w="777" w:type="pct"/>
            <w:noWrap w:val="0"/>
            <w:vAlign w:val="center"/>
          </w:tcPr>
          <w:p w14:paraId="5CBC1A3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厘米</w:t>
            </w:r>
          </w:p>
        </w:tc>
        <w:tc>
          <w:tcPr>
            <w:tcW w:w="800" w:type="pct"/>
            <w:noWrap w:val="0"/>
            <w:vAlign w:val="center"/>
          </w:tcPr>
          <w:p w14:paraId="789E5F19">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7.5</w:t>
            </w:r>
          </w:p>
        </w:tc>
      </w:tr>
      <w:tr w14:paraId="041C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58E9C0E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56</w:t>
            </w:r>
          </w:p>
        </w:tc>
        <w:tc>
          <w:tcPr>
            <w:tcW w:w="559" w:type="pct"/>
            <w:vMerge w:val="restart"/>
            <w:noWrap w:val="0"/>
            <w:vAlign w:val="center"/>
          </w:tcPr>
          <w:p w14:paraId="2EEA1EC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横幅</w:t>
            </w:r>
          </w:p>
        </w:tc>
        <w:tc>
          <w:tcPr>
            <w:tcW w:w="2514" w:type="pct"/>
            <w:noWrap w:val="0"/>
            <w:vAlign w:val="center"/>
          </w:tcPr>
          <w:p w14:paraId="0694BC6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0.7米宽，旗帜布，单色</w:t>
            </w:r>
          </w:p>
        </w:tc>
        <w:tc>
          <w:tcPr>
            <w:tcW w:w="777" w:type="pct"/>
            <w:noWrap w:val="0"/>
            <w:vAlign w:val="center"/>
          </w:tcPr>
          <w:p w14:paraId="7754B38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米</w:t>
            </w:r>
          </w:p>
        </w:tc>
        <w:tc>
          <w:tcPr>
            <w:tcW w:w="800" w:type="pct"/>
            <w:noWrap w:val="0"/>
            <w:vAlign w:val="center"/>
          </w:tcPr>
          <w:p w14:paraId="1C892C3F">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13</w:t>
            </w:r>
          </w:p>
        </w:tc>
      </w:tr>
      <w:tr w14:paraId="76489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34F9C4B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57</w:t>
            </w:r>
          </w:p>
        </w:tc>
        <w:tc>
          <w:tcPr>
            <w:tcW w:w="559" w:type="pct"/>
            <w:vMerge w:val="continue"/>
            <w:noWrap w:val="0"/>
            <w:vAlign w:val="center"/>
          </w:tcPr>
          <w:p w14:paraId="70D4C2B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555757F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1米宽横幅，旗帜布，单色</w:t>
            </w:r>
          </w:p>
        </w:tc>
        <w:tc>
          <w:tcPr>
            <w:tcW w:w="777" w:type="pct"/>
            <w:noWrap w:val="0"/>
            <w:vAlign w:val="center"/>
          </w:tcPr>
          <w:p w14:paraId="2A55C94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米</w:t>
            </w:r>
          </w:p>
        </w:tc>
        <w:tc>
          <w:tcPr>
            <w:tcW w:w="800" w:type="pct"/>
            <w:noWrap w:val="0"/>
            <w:vAlign w:val="center"/>
          </w:tcPr>
          <w:p w14:paraId="76747A0B">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18</w:t>
            </w:r>
          </w:p>
        </w:tc>
      </w:tr>
      <w:tr w14:paraId="4882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7994553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58</w:t>
            </w:r>
          </w:p>
        </w:tc>
        <w:tc>
          <w:tcPr>
            <w:tcW w:w="559" w:type="pct"/>
            <w:vMerge w:val="continue"/>
            <w:noWrap w:val="0"/>
            <w:vAlign w:val="center"/>
          </w:tcPr>
          <w:p w14:paraId="26371F0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63CCCDD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0.7米宽，条幅布，单色</w:t>
            </w:r>
          </w:p>
        </w:tc>
        <w:tc>
          <w:tcPr>
            <w:tcW w:w="777" w:type="pct"/>
            <w:noWrap w:val="0"/>
            <w:vAlign w:val="center"/>
          </w:tcPr>
          <w:p w14:paraId="6F6643C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米</w:t>
            </w:r>
          </w:p>
        </w:tc>
        <w:tc>
          <w:tcPr>
            <w:tcW w:w="800" w:type="pct"/>
            <w:noWrap w:val="0"/>
            <w:vAlign w:val="center"/>
          </w:tcPr>
          <w:p w14:paraId="6764DE85">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8.55</w:t>
            </w:r>
          </w:p>
        </w:tc>
      </w:tr>
      <w:tr w14:paraId="6E1B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67CEAFC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59</w:t>
            </w:r>
          </w:p>
        </w:tc>
        <w:tc>
          <w:tcPr>
            <w:tcW w:w="559" w:type="pct"/>
            <w:vMerge w:val="continue"/>
            <w:noWrap w:val="0"/>
            <w:vAlign w:val="center"/>
          </w:tcPr>
          <w:p w14:paraId="04CDB83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54A4256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1米宽，条幅布，单色</w:t>
            </w:r>
          </w:p>
        </w:tc>
        <w:tc>
          <w:tcPr>
            <w:tcW w:w="777" w:type="pct"/>
            <w:noWrap w:val="0"/>
            <w:vAlign w:val="center"/>
          </w:tcPr>
          <w:p w14:paraId="2FCDA41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米</w:t>
            </w:r>
          </w:p>
        </w:tc>
        <w:tc>
          <w:tcPr>
            <w:tcW w:w="800" w:type="pct"/>
            <w:noWrap w:val="0"/>
            <w:vAlign w:val="center"/>
          </w:tcPr>
          <w:p w14:paraId="5DFB5554">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12.35</w:t>
            </w:r>
          </w:p>
        </w:tc>
      </w:tr>
      <w:tr w14:paraId="79947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24ACED2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60</w:t>
            </w:r>
          </w:p>
        </w:tc>
        <w:tc>
          <w:tcPr>
            <w:tcW w:w="559" w:type="pct"/>
            <w:vMerge w:val="continue"/>
            <w:noWrap w:val="0"/>
            <w:vAlign w:val="center"/>
          </w:tcPr>
          <w:p w14:paraId="256E3D9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23185D6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0.7米宽，贡缎布，彩色</w:t>
            </w:r>
          </w:p>
        </w:tc>
        <w:tc>
          <w:tcPr>
            <w:tcW w:w="777" w:type="pct"/>
            <w:noWrap w:val="0"/>
            <w:vAlign w:val="center"/>
          </w:tcPr>
          <w:p w14:paraId="53A04DD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米</w:t>
            </w:r>
          </w:p>
        </w:tc>
        <w:tc>
          <w:tcPr>
            <w:tcW w:w="800" w:type="pct"/>
            <w:noWrap w:val="0"/>
            <w:vAlign w:val="center"/>
          </w:tcPr>
          <w:p w14:paraId="4336B32B">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28</w:t>
            </w:r>
          </w:p>
        </w:tc>
      </w:tr>
      <w:tr w14:paraId="35D89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5D1CD3F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61</w:t>
            </w:r>
          </w:p>
        </w:tc>
        <w:tc>
          <w:tcPr>
            <w:tcW w:w="559" w:type="pct"/>
            <w:vMerge w:val="continue"/>
            <w:noWrap w:val="0"/>
            <w:vAlign w:val="center"/>
          </w:tcPr>
          <w:p w14:paraId="7A9BD56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6DE48DD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1米宽，贡缎布，彩色</w:t>
            </w:r>
          </w:p>
        </w:tc>
        <w:tc>
          <w:tcPr>
            <w:tcW w:w="777" w:type="pct"/>
            <w:noWrap w:val="0"/>
            <w:vAlign w:val="center"/>
          </w:tcPr>
          <w:p w14:paraId="7A33B2C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米</w:t>
            </w:r>
          </w:p>
        </w:tc>
        <w:tc>
          <w:tcPr>
            <w:tcW w:w="800" w:type="pct"/>
            <w:noWrap w:val="0"/>
            <w:vAlign w:val="center"/>
          </w:tcPr>
          <w:p w14:paraId="35B77818">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35</w:t>
            </w:r>
          </w:p>
        </w:tc>
      </w:tr>
      <w:tr w14:paraId="0B46E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4158738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62</w:t>
            </w:r>
          </w:p>
        </w:tc>
        <w:tc>
          <w:tcPr>
            <w:tcW w:w="559" w:type="pct"/>
            <w:vMerge w:val="restart"/>
            <w:noWrap w:val="0"/>
            <w:vAlign w:val="center"/>
          </w:tcPr>
          <w:p w14:paraId="496FBB8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荣誉证书</w:t>
            </w:r>
          </w:p>
        </w:tc>
        <w:tc>
          <w:tcPr>
            <w:tcW w:w="2514" w:type="pct"/>
            <w:noWrap w:val="0"/>
            <w:vAlign w:val="center"/>
          </w:tcPr>
          <w:p w14:paraId="5C3E54E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【小】16K（展开内页25</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17cm）大红色皮革面，烫金字</w:t>
            </w:r>
          </w:p>
        </w:tc>
        <w:tc>
          <w:tcPr>
            <w:tcW w:w="777" w:type="pct"/>
            <w:noWrap w:val="0"/>
            <w:vAlign w:val="center"/>
          </w:tcPr>
          <w:p w14:paraId="72E2A7D6">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本</w:t>
            </w:r>
          </w:p>
        </w:tc>
        <w:tc>
          <w:tcPr>
            <w:tcW w:w="800" w:type="pct"/>
            <w:noWrap w:val="0"/>
            <w:vAlign w:val="center"/>
          </w:tcPr>
          <w:p w14:paraId="63C09143">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w:t>
            </w:r>
          </w:p>
        </w:tc>
      </w:tr>
      <w:tr w14:paraId="1934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1D2BA23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63</w:t>
            </w:r>
          </w:p>
        </w:tc>
        <w:tc>
          <w:tcPr>
            <w:tcW w:w="559" w:type="pct"/>
            <w:vMerge w:val="continue"/>
            <w:noWrap w:val="0"/>
            <w:vAlign w:val="center"/>
          </w:tcPr>
          <w:p w14:paraId="66256D4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048B939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【中】12K（展开内页29.7</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21cm）大红色皮革面，烫金字</w:t>
            </w:r>
          </w:p>
        </w:tc>
        <w:tc>
          <w:tcPr>
            <w:tcW w:w="777" w:type="pct"/>
            <w:noWrap w:val="0"/>
            <w:vAlign w:val="center"/>
          </w:tcPr>
          <w:p w14:paraId="39D63D2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本</w:t>
            </w:r>
          </w:p>
        </w:tc>
        <w:tc>
          <w:tcPr>
            <w:tcW w:w="800" w:type="pct"/>
            <w:noWrap w:val="0"/>
            <w:vAlign w:val="center"/>
          </w:tcPr>
          <w:p w14:paraId="4DA5756B">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8.55</w:t>
            </w:r>
          </w:p>
        </w:tc>
      </w:tr>
      <w:tr w14:paraId="299C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7668650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64</w:t>
            </w:r>
          </w:p>
        </w:tc>
        <w:tc>
          <w:tcPr>
            <w:tcW w:w="559" w:type="pct"/>
            <w:vMerge w:val="continue"/>
            <w:noWrap w:val="0"/>
            <w:vAlign w:val="center"/>
          </w:tcPr>
          <w:p w14:paraId="3FD1FC2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4BE8F81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【大】8K（展开内页34</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24cm）大红色皮革面，烫金字</w:t>
            </w:r>
          </w:p>
        </w:tc>
        <w:tc>
          <w:tcPr>
            <w:tcW w:w="777" w:type="pct"/>
            <w:noWrap w:val="0"/>
            <w:vAlign w:val="center"/>
          </w:tcPr>
          <w:p w14:paraId="3C16FBA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本</w:t>
            </w:r>
          </w:p>
        </w:tc>
        <w:tc>
          <w:tcPr>
            <w:tcW w:w="800" w:type="pct"/>
            <w:noWrap w:val="0"/>
            <w:vAlign w:val="center"/>
          </w:tcPr>
          <w:p w14:paraId="77347534">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w:t>
            </w:r>
          </w:p>
        </w:tc>
      </w:tr>
      <w:tr w14:paraId="5408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046D027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65</w:t>
            </w:r>
          </w:p>
        </w:tc>
        <w:tc>
          <w:tcPr>
            <w:tcW w:w="559" w:type="pct"/>
            <w:vMerge w:val="continue"/>
            <w:noWrap w:val="0"/>
            <w:vAlign w:val="center"/>
          </w:tcPr>
          <w:p w14:paraId="5A5631C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1C009FE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【大+】6K（展开内页40.5</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27.5cm）大红色皮革面，烫金字</w:t>
            </w:r>
          </w:p>
        </w:tc>
        <w:tc>
          <w:tcPr>
            <w:tcW w:w="777" w:type="pct"/>
            <w:noWrap w:val="0"/>
            <w:vAlign w:val="center"/>
          </w:tcPr>
          <w:p w14:paraId="21343BC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本</w:t>
            </w:r>
          </w:p>
        </w:tc>
        <w:tc>
          <w:tcPr>
            <w:tcW w:w="800" w:type="pct"/>
            <w:noWrap w:val="0"/>
            <w:vAlign w:val="center"/>
          </w:tcPr>
          <w:p w14:paraId="2EF21932">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15</w:t>
            </w:r>
          </w:p>
        </w:tc>
      </w:tr>
      <w:tr w14:paraId="79B46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6598FFD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66</w:t>
            </w:r>
          </w:p>
        </w:tc>
        <w:tc>
          <w:tcPr>
            <w:tcW w:w="559" w:type="pct"/>
            <w:vMerge w:val="restart"/>
            <w:noWrap w:val="0"/>
            <w:vAlign w:val="center"/>
          </w:tcPr>
          <w:p w14:paraId="013E2766">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透明卡套岗位牌（PVC）</w:t>
            </w:r>
          </w:p>
        </w:tc>
        <w:tc>
          <w:tcPr>
            <w:tcW w:w="2514" w:type="pct"/>
            <w:noWrap w:val="0"/>
            <w:vAlign w:val="center"/>
          </w:tcPr>
          <w:p w14:paraId="231FDC7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A3透明卡套+彩色  打印</w:t>
            </w:r>
          </w:p>
        </w:tc>
        <w:tc>
          <w:tcPr>
            <w:tcW w:w="777" w:type="pct"/>
            <w:noWrap w:val="0"/>
            <w:vAlign w:val="center"/>
          </w:tcPr>
          <w:p w14:paraId="370FF336">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04548E3B">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14</w:t>
            </w:r>
          </w:p>
        </w:tc>
      </w:tr>
      <w:tr w14:paraId="1E1BC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4B560576">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67</w:t>
            </w:r>
          </w:p>
        </w:tc>
        <w:tc>
          <w:tcPr>
            <w:tcW w:w="559" w:type="pct"/>
            <w:vMerge w:val="continue"/>
            <w:noWrap w:val="0"/>
            <w:vAlign w:val="center"/>
          </w:tcPr>
          <w:p w14:paraId="620C586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137628B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A4透明卡套+彩色  打印</w:t>
            </w:r>
          </w:p>
        </w:tc>
        <w:tc>
          <w:tcPr>
            <w:tcW w:w="777" w:type="pct"/>
            <w:noWrap w:val="0"/>
            <w:vAlign w:val="center"/>
          </w:tcPr>
          <w:p w14:paraId="17AD9D0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1C03D76D">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9</w:t>
            </w:r>
          </w:p>
        </w:tc>
      </w:tr>
      <w:tr w14:paraId="57794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6D1E8DD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68</w:t>
            </w:r>
          </w:p>
        </w:tc>
        <w:tc>
          <w:tcPr>
            <w:tcW w:w="559" w:type="pct"/>
            <w:vMerge w:val="continue"/>
            <w:noWrap w:val="0"/>
            <w:vAlign w:val="center"/>
          </w:tcPr>
          <w:p w14:paraId="5A1F841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00A8CCA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A5透明卡套+彩色  打印</w:t>
            </w:r>
          </w:p>
        </w:tc>
        <w:tc>
          <w:tcPr>
            <w:tcW w:w="777" w:type="pct"/>
            <w:noWrap w:val="0"/>
            <w:vAlign w:val="center"/>
          </w:tcPr>
          <w:p w14:paraId="15010D9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2A766244">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7.5</w:t>
            </w:r>
          </w:p>
        </w:tc>
      </w:tr>
      <w:tr w14:paraId="3023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1EE6F25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69</w:t>
            </w:r>
          </w:p>
        </w:tc>
        <w:tc>
          <w:tcPr>
            <w:tcW w:w="559" w:type="pct"/>
            <w:vMerge w:val="continue"/>
            <w:noWrap w:val="0"/>
            <w:vAlign w:val="center"/>
          </w:tcPr>
          <w:p w14:paraId="133DC14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50D0BAA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7寸透明卡套+彩色  打印</w:t>
            </w:r>
          </w:p>
        </w:tc>
        <w:tc>
          <w:tcPr>
            <w:tcW w:w="777" w:type="pct"/>
            <w:noWrap w:val="0"/>
            <w:vAlign w:val="center"/>
          </w:tcPr>
          <w:p w14:paraId="7A56D9B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57AE0425">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6.5</w:t>
            </w:r>
          </w:p>
        </w:tc>
      </w:tr>
      <w:tr w14:paraId="3C30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3304B156">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70</w:t>
            </w:r>
          </w:p>
        </w:tc>
        <w:tc>
          <w:tcPr>
            <w:tcW w:w="559" w:type="pct"/>
            <w:vMerge w:val="continue"/>
            <w:noWrap w:val="0"/>
            <w:vAlign w:val="center"/>
          </w:tcPr>
          <w:p w14:paraId="2815FC6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78866DF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6寸透明卡套+彩色  打印</w:t>
            </w:r>
          </w:p>
        </w:tc>
        <w:tc>
          <w:tcPr>
            <w:tcW w:w="777" w:type="pct"/>
            <w:noWrap w:val="0"/>
            <w:vAlign w:val="center"/>
          </w:tcPr>
          <w:p w14:paraId="3E76C11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7985C72A">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w:t>
            </w:r>
          </w:p>
        </w:tc>
      </w:tr>
      <w:tr w14:paraId="1A61B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73A8994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71</w:t>
            </w:r>
          </w:p>
        </w:tc>
        <w:tc>
          <w:tcPr>
            <w:tcW w:w="559" w:type="pct"/>
            <w:vMerge w:val="continue"/>
            <w:noWrap w:val="0"/>
            <w:vAlign w:val="center"/>
          </w:tcPr>
          <w:p w14:paraId="22A7FE7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28F0515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5寸透明卡套+彩色  打印</w:t>
            </w:r>
          </w:p>
        </w:tc>
        <w:tc>
          <w:tcPr>
            <w:tcW w:w="777" w:type="pct"/>
            <w:noWrap w:val="0"/>
            <w:vAlign w:val="center"/>
          </w:tcPr>
          <w:p w14:paraId="60E472D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0D13257C">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w:t>
            </w:r>
          </w:p>
        </w:tc>
      </w:tr>
      <w:tr w14:paraId="73245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5CC1D99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72</w:t>
            </w:r>
          </w:p>
        </w:tc>
        <w:tc>
          <w:tcPr>
            <w:tcW w:w="559" w:type="pct"/>
            <w:vMerge w:val="restart"/>
            <w:noWrap w:val="0"/>
            <w:vAlign w:val="center"/>
          </w:tcPr>
          <w:p w14:paraId="51AE1DF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定制旗帜</w:t>
            </w:r>
          </w:p>
          <w:p w14:paraId="0832878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（贡缎面料、绒面布）</w:t>
            </w:r>
          </w:p>
        </w:tc>
        <w:tc>
          <w:tcPr>
            <w:tcW w:w="2514" w:type="pct"/>
            <w:noWrap w:val="0"/>
            <w:vAlign w:val="center"/>
          </w:tcPr>
          <w:p w14:paraId="67A3E28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96</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64cm+双面印刷</w:t>
            </w:r>
          </w:p>
        </w:tc>
        <w:tc>
          <w:tcPr>
            <w:tcW w:w="777" w:type="pct"/>
            <w:noWrap w:val="0"/>
            <w:vAlign w:val="center"/>
          </w:tcPr>
          <w:p w14:paraId="574F1CB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面</w:t>
            </w:r>
          </w:p>
        </w:tc>
        <w:tc>
          <w:tcPr>
            <w:tcW w:w="800" w:type="pct"/>
            <w:noWrap w:val="0"/>
            <w:vAlign w:val="center"/>
          </w:tcPr>
          <w:p w14:paraId="6E8EA7E6">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35</w:t>
            </w:r>
          </w:p>
        </w:tc>
      </w:tr>
      <w:tr w14:paraId="72717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1AAFA6F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73</w:t>
            </w:r>
          </w:p>
        </w:tc>
        <w:tc>
          <w:tcPr>
            <w:tcW w:w="559" w:type="pct"/>
            <w:vMerge w:val="continue"/>
            <w:noWrap w:val="0"/>
            <w:vAlign w:val="center"/>
          </w:tcPr>
          <w:p w14:paraId="02642CB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3552273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144</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96cm+双面印刷</w:t>
            </w:r>
          </w:p>
        </w:tc>
        <w:tc>
          <w:tcPr>
            <w:tcW w:w="777" w:type="pct"/>
            <w:noWrap w:val="0"/>
            <w:vAlign w:val="center"/>
          </w:tcPr>
          <w:p w14:paraId="1FC5F02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面</w:t>
            </w:r>
          </w:p>
        </w:tc>
        <w:tc>
          <w:tcPr>
            <w:tcW w:w="800" w:type="pct"/>
            <w:noWrap w:val="0"/>
            <w:vAlign w:val="center"/>
          </w:tcPr>
          <w:p w14:paraId="63CC6C83">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65</w:t>
            </w:r>
          </w:p>
        </w:tc>
      </w:tr>
      <w:tr w14:paraId="637E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706D1DB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74</w:t>
            </w:r>
          </w:p>
        </w:tc>
        <w:tc>
          <w:tcPr>
            <w:tcW w:w="559" w:type="pct"/>
            <w:vMerge w:val="continue"/>
            <w:noWrap w:val="0"/>
            <w:vAlign w:val="center"/>
          </w:tcPr>
          <w:p w14:paraId="14B1478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7AAC6A8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192</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128cm+双面印刷</w:t>
            </w:r>
          </w:p>
        </w:tc>
        <w:tc>
          <w:tcPr>
            <w:tcW w:w="777" w:type="pct"/>
            <w:noWrap w:val="0"/>
            <w:vAlign w:val="center"/>
          </w:tcPr>
          <w:p w14:paraId="3FC56E8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面</w:t>
            </w:r>
          </w:p>
        </w:tc>
        <w:tc>
          <w:tcPr>
            <w:tcW w:w="800" w:type="pct"/>
            <w:noWrap w:val="0"/>
            <w:vAlign w:val="center"/>
          </w:tcPr>
          <w:p w14:paraId="38934D4F">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85</w:t>
            </w:r>
          </w:p>
        </w:tc>
      </w:tr>
      <w:tr w14:paraId="2F062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4B68FA3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75</w:t>
            </w:r>
          </w:p>
        </w:tc>
        <w:tc>
          <w:tcPr>
            <w:tcW w:w="559" w:type="pct"/>
            <w:vMerge w:val="continue"/>
            <w:noWrap w:val="0"/>
            <w:vAlign w:val="center"/>
          </w:tcPr>
          <w:p w14:paraId="0E7F013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051FD57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240</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160cm+双面印刷</w:t>
            </w:r>
          </w:p>
        </w:tc>
        <w:tc>
          <w:tcPr>
            <w:tcW w:w="777" w:type="pct"/>
            <w:noWrap w:val="0"/>
            <w:vAlign w:val="center"/>
          </w:tcPr>
          <w:p w14:paraId="1CACCFF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面</w:t>
            </w:r>
          </w:p>
        </w:tc>
        <w:tc>
          <w:tcPr>
            <w:tcW w:w="800" w:type="pct"/>
            <w:noWrap w:val="0"/>
            <w:vAlign w:val="center"/>
          </w:tcPr>
          <w:p w14:paraId="3EC3ECDA">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107</w:t>
            </w:r>
          </w:p>
        </w:tc>
      </w:tr>
      <w:tr w14:paraId="161D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3DA8336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76</w:t>
            </w:r>
          </w:p>
        </w:tc>
        <w:tc>
          <w:tcPr>
            <w:tcW w:w="559" w:type="pct"/>
            <w:vMerge w:val="restart"/>
            <w:noWrap w:val="0"/>
            <w:vAlign w:val="center"/>
          </w:tcPr>
          <w:p w14:paraId="665EE30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三角锦旗</w:t>
            </w:r>
          </w:p>
          <w:p w14:paraId="608D77F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（贡缎面料、绒面布）</w:t>
            </w:r>
          </w:p>
        </w:tc>
        <w:tc>
          <w:tcPr>
            <w:tcW w:w="2514" w:type="pct"/>
            <w:noWrap w:val="0"/>
            <w:vAlign w:val="center"/>
          </w:tcPr>
          <w:p w14:paraId="42227E3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35x45cm</w:t>
            </w:r>
          </w:p>
        </w:tc>
        <w:tc>
          <w:tcPr>
            <w:tcW w:w="777" w:type="pct"/>
            <w:noWrap w:val="0"/>
            <w:vAlign w:val="center"/>
          </w:tcPr>
          <w:p w14:paraId="584FE60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面</w:t>
            </w:r>
          </w:p>
        </w:tc>
        <w:tc>
          <w:tcPr>
            <w:tcW w:w="800" w:type="pct"/>
            <w:noWrap w:val="0"/>
            <w:vAlign w:val="center"/>
          </w:tcPr>
          <w:p w14:paraId="7F0E12AD">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40</w:t>
            </w:r>
          </w:p>
        </w:tc>
      </w:tr>
      <w:tr w14:paraId="058C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0F20FC9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77</w:t>
            </w:r>
          </w:p>
        </w:tc>
        <w:tc>
          <w:tcPr>
            <w:tcW w:w="559" w:type="pct"/>
            <w:vMerge w:val="continue"/>
            <w:noWrap w:val="0"/>
            <w:vAlign w:val="center"/>
          </w:tcPr>
          <w:p w14:paraId="555C5C56">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511BF2E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40x50cm</w:t>
            </w:r>
          </w:p>
        </w:tc>
        <w:tc>
          <w:tcPr>
            <w:tcW w:w="777" w:type="pct"/>
            <w:noWrap w:val="0"/>
            <w:vAlign w:val="center"/>
          </w:tcPr>
          <w:p w14:paraId="3D24C08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面</w:t>
            </w:r>
          </w:p>
        </w:tc>
        <w:tc>
          <w:tcPr>
            <w:tcW w:w="800" w:type="pct"/>
            <w:noWrap w:val="0"/>
            <w:vAlign w:val="center"/>
          </w:tcPr>
          <w:p w14:paraId="705084FD">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45</w:t>
            </w:r>
          </w:p>
        </w:tc>
      </w:tr>
      <w:tr w14:paraId="2DD0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70B777F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78</w:t>
            </w:r>
          </w:p>
        </w:tc>
        <w:tc>
          <w:tcPr>
            <w:tcW w:w="559" w:type="pct"/>
            <w:vMerge w:val="continue"/>
            <w:noWrap w:val="0"/>
            <w:vAlign w:val="center"/>
          </w:tcPr>
          <w:p w14:paraId="6B9C574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42F3DA5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45x55cm</w:t>
            </w:r>
          </w:p>
        </w:tc>
        <w:tc>
          <w:tcPr>
            <w:tcW w:w="777" w:type="pct"/>
            <w:noWrap w:val="0"/>
            <w:vAlign w:val="center"/>
          </w:tcPr>
          <w:p w14:paraId="4A274B66">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面</w:t>
            </w:r>
          </w:p>
        </w:tc>
        <w:tc>
          <w:tcPr>
            <w:tcW w:w="800" w:type="pct"/>
            <w:noWrap w:val="0"/>
            <w:vAlign w:val="center"/>
          </w:tcPr>
          <w:p w14:paraId="6234D295">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50</w:t>
            </w:r>
          </w:p>
        </w:tc>
      </w:tr>
      <w:tr w14:paraId="29FF8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3BB08DE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79</w:t>
            </w:r>
          </w:p>
        </w:tc>
        <w:tc>
          <w:tcPr>
            <w:tcW w:w="559" w:type="pct"/>
            <w:vMerge w:val="restart"/>
            <w:noWrap w:val="0"/>
            <w:vAlign w:val="center"/>
          </w:tcPr>
          <w:p w14:paraId="6894A5C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定制锦旗</w:t>
            </w:r>
          </w:p>
          <w:p w14:paraId="2A78804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（贡缎面料、绒面布）</w:t>
            </w:r>
          </w:p>
        </w:tc>
        <w:tc>
          <w:tcPr>
            <w:tcW w:w="2514" w:type="pct"/>
            <w:noWrap w:val="0"/>
            <w:vAlign w:val="center"/>
          </w:tcPr>
          <w:p w14:paraId="1008936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60x90xm</w:t>
            </w:r>
          </w:p>
        </w:tc>
        <w:tc>
          <w:tcPr>
            <w:tcW w:w="777" w:type="pct"/>
            <w:noWrap w:val="0"/>
            <w:vAlign w:val="center"/>
          </w:tcPr>
          <w:p w14:paraId="7520962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面</w:t>
            </w:r>
          </w:p>
        </w:tc>
        <w:tc>
          <w:tcPr>
            <w:tcW w:w="800" w:type="pct"/>
            <w:noWrap w:val="0"/>
            <w:vAlign w:val="center"/>
          </w:tcPr>
          <w:p w14:paraId="318C522F">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65</w:t>
            </w:r>
          </w:p>
        </w:tc>
      </w:tr>
      <w:tr w14:paraId="0BF55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33CE247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80</w:t>
            </w:r>
          </w:p>
        </w:tc>
        <w:tc>
          <w:tcPr>
            <w:tcW w:w="559" w:type="pct"/>
            <w:vMerge w:val="continue"/>
            <w:noWrap w:val="0"/>
            <w:vAlign w:val="center"/>
          </w:tcPr>
          <w:p w14:paraId="48C3681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3747706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70x110cm</w:t>
            </w:r>
          </w:p>
        </w:tc>
        <w:tc>
          <w:tcPr>
            <w:tcW w:w="777" w:type="pct"/>
            <w:noWrap w:val="0"/>
            <w:vAlign w:val="center"/>
          </w:tcPr>
          <w:p w14:paraId="0AFD02E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面</w:t>
            </w:r>
          </w:p>
        </w:tc>
        <w:tc>
          <w:tcPr>
            <w:tcW w:w="800" w:type="pct"/>
            <w:noWrap w:val="0"/>
            <w:vAlign w:val="center"/>
          </w:tcPr>
          <w:p w14:paraId="2CA33BB1">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80</w:t>
            </w:r>
          </w:p>
        </w:tc>
      </w:tr>
      <w:tr w14:paraId="0666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66FE24D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81</w:t>
            </w:r>
          </w:p>
        </w:tc>
        <w:tc>
          <w:tcPr>
            <w:tcW w:w="559" w:type="pct"/>
            <w:vMerge w:val="continue"/>
            <w:noWrap w:val="0"/>
            <w:vAlign w:val="center"/>
          </w:tcPr>
          <w:p w14:paraId="26E2EF2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2CC27BD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80x120cm</w:t>
            </w:r>
          </w:p>
        </w:tc>
        <w:tc>
          <w:tcPr>
            <w:tcW w:w="777" w:type="pct"/>
            <w:noWrap w:val="0"/>
            <w:vAlign w:val="center"/>
          </w:tcPr>
          <w:p w14:paraId="7D266EF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面</w:t>
            </w:r>
          </w:p>
        </w:tc>
        <w:tc>
          <w:tcPr>
            <w:tcW w:w="800" w:type="pct"/>
            <w:noWrap w:val="0"/>
            <w:vAlign w:val="center"/>
          </w:tcPr>
          <w:p w14:paraId="18880AA9">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100</w:t>
            </w:r>
          </w:p>
        </w:tc>
      </w:tr>
      <w:tr w14:paraId="2814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0CFB80F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82</w:t>
            </w:r>
          </w:p>
        </w:tc>
        <w:tc>
          <w:tcPr>
            <w:tcW w:w="559" w:type="pct"/>
            <w:vMerge w:val="continue"/>
            <w:noWrap w:val="0"/>
            <w:vAlign w:val="center"/>
          </w:tcPr>
          <w:p w14:paraId="345C235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3C7CF946">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40x60cm</w:t>
            </w:r>
          </w:p>
        </w:tc>
        <w:tc>
          <w:tcPr>
            <w:tcW w:w="777" w:type="pct"/>
            <w:noWrap w:val="0"/>
            <w:vAlign w:val="center"/>
          </w:tcPr>
          <w:p w14:paraId="2FFB937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面</w:t>
            </w:r>
          </w:p>
        </w:tc>
        <w:tc>
          <w:tcPr>
            <w:tcW w:w="800" w:type="pct"/>
            <w:noWrap w:val="0"/>
            <w:vAlign w:val="center"/>
          </w:tcPr>
          <w:p w14:paraId="5E9370F1">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40</w:t>
            </w:r>
          </w:p>
        </w:tc>
      </w:tr>
      <w:tr w14:paraId="1D799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0E6468A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83</w:t>
            </w:r>
          </w:p>
        </w:tc>
        <w:tc>
          <w:tcPr>
            <w:tcW w:w="559" w:type="pct"/>
            <w:vMerge w:val="continue"/>
            <w:noWrap w:val="0"/>
            <w:vAlign w:val="center"/>
          </w:tcPr>
          <w:p w14:paraId="361F9E5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21EEC53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90x150cm</w:t>
            </w:r>
          </w:p>
        </w:tc>
        <w:tc>
          <w:tcPr>
            <w:tcW w:w="777" w:type="pct"/>
            <w:noWrap w:val="0"/>
            <w:vAlign w:val="center"/>
          </w:tcPr>
          <w:p w14:paraId="782DE8C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面</w:t>
            </w:r>
          </w:p>
        </w:tc>
        <w:tc>
          <w:tcPr>
            <w:tcW w:w="800" w:type="pct"/>
            <w:noWrap w:val="0"/>
            <w:vAlign w:val="center"/>
          </w:tcPr>
          <w:p w14:paraId="65E53398">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150</w:t>
            </w:r>
          </w:p>
        </w:tc>
      </w:tr>
      <w:tr w14:paraId="197D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2B48A85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84</w:t>
            </w:r>
          </w:p>
        </w:tc>
        <w:tc>
          <w:tcPr>
            <w:tcW w:w="559" w:type="pct"/>
            <w:vMerge w:val="restart"/>
            <w:noWrap w:val="0"/>
            <w:vAlign w:val="center"/>
          </w:tcPr>
          <w:p w14:paraId="439B14B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袖章</w:t>
            </w:r>
          </w:p>
        </w:tc>
        <w:tc>
          <w:tcPr>
            <w:tcW w:w="2514" w:type="pct"/>
            <w:noWrap w:val="0"/>
            <w:vAlign w:val="center"/>
          </w:tcPr>
          <w:p w14:paraId="4CF2337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三角连肩袖章+彩印</w:t>
            </w:r>
          </w:p>
        </w:tc>
        <w:tc>
          <w:tcPr>
            <w:tcW w:w="777" w:type="pct"/>
            <w:noWrap w:val="0"/>
            <w:vAlign w:val="center"/>
          </w:tcPr>
          <w:p w14:paraId="357808B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2F7E7059">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16</w:t>
            </w:r>
          </w:p>
        </w:tc>
      </w:tr>
      <w:tr w14:paraId="092A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2373D05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85</w:t>
            </w:r>
          </w:p>
        </w:tc>
        <w:tc>
          <w:tcPr>
            <w:tcW w:w="559" w:type="pct"/>
            <w:vMerge w:val="continue"/>
            <w:noWrap w:val="0"/>
            <w:vAlign w:val="center"/>
          </w:tcPr>
          <w:p w14:paraId="265AE40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15DE8C8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红袖章+印字</w:t>
            </w:r>
          </w:p>
        </w:tc>
        <w:tc>
          <w:tcPr>
            <w:tcW w:w="777" w:type="pct"/>
            <w:noWrap w:val="0"/>
            <w:vAlign w:val="center"/>
          </w:tcPr>
          <w:p w14:paraId="10D847B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5FDF782D">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7.5</w:t>
            </w:r>
          </w:p>
        </w:tc>
      </w:tr>
      <w:tr w14:paraId="4EA7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4EB07F0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86</w:t>
            </w:r>
          </w:p>
        </w:tc>
        <w:tc>
          <w:tcPr>
            <w:tcW w:w="559" w:type="pct"/>
            <w:vMerge w:val="continue"/>
            <w:shd w:val="clear" w:color="auto" w:fill="auto"/>
            <w:noWrap w:val="0"/>
            <w:vAlign w:val="center"/>
          </w:tcPr>
          <w:p w14:paraId="0FE7B9F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7ED45F4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彩色斜纹布+彩印</w:t>
            </w:r>
          </w:p>
        </w:tc>
        <w:tc>
          <w:tcPr>
            <w:tcW w:w="777" w:type="pct"/>
            <w:noWrap w:val="0"/>
            <w:vAlign w:val="center"/>
          </w:tcPr>
          <w:p w14:paraId="376C4EC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2020428D">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20</w:t>
            </w:r>
          </w:p>
        </w:tc>
      </w:tr>
      <w:tr w14:paraId="7B8F6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2721A61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87</w:t>
            </w:r>
          </w:p>
        </w:tc>
        <w:tc>
          <w:tcPr>
            <w:tcW w:w="559" w:type="pct"/>
            <w:noWrap w:val="0"/>
            <w:vAlign w:val="center"/>
          </w:tcPr>
          <w:p w14:paraId="0E5E450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礼仪带+印字</w:t>
            </w:r>
          </w:p>
        </w:tc>
        <w:tc>
          <w:tcPr>
            <w:tcW w:w="2514" w:type="pct"/>
            <w:noWrap w:val="0"/>
            <w:vAlign w:val="center"/>
          </w:tcPr>
          <w:p w14:paraId="1C6554D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贡缎面料，金边吊穗，180x15cm双面烫绒布字</w:t>
            </w:r>
          </w:p>
        </w:tc>
        <w:tc>
          <w:tcPr>
            <w:tcW w:w="777" w:type="pct"/>
            <w:noWrap w:val="0"/>
            <w:vAlign w:val="center"/>
          </w:tcPr>
          <w:p w14:paraId="6A307C5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条</w:t>
            </w:r>
          </w:p>
        </w:tc>
        <w:tc>
          <w:tcPr>
            <w:tcW w:w="800" w:type="pct"/>
            <w:noWrap w:val="0"/>
            <w:vAlign w:val="center"/>
          </w:tcPr>
          <w:p w14:paraId="2C5C30B1">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23</w:t>
            </w:r>
          </w:p>
        </w:tc>
      </w:tr>
      <w:tr w14:paraId="08F9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2A166CC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88</w:t>
            </w:r>
          </w:p>
        </w:tc>
        <w:tc>
          <w:tcPr>
            <w:tcW w:w="559" w:type="pct"/>
            <w:vMerge w:val="restart"/>
            <w:noWrap w:val="0"/>
            <w:vAlign w:val="center"/>
          </w:tcPr>
          <w:p w14:paraId="3B686F2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PVC双面彩印工作牌</w:t>
            </w:r>
          </w:p>
        </w:tc>
        <w:tc>
          <w:tcPr>
            <w:tcW w:w="2514" w:type="pct"/>
            <w:noWrap w:val="0"/>
            <w:vAlign w:val="center"/>
          </w:tcPr>
          <w:p w14:paraId="51E4A62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86</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54mm，卡片厚度1mm（带彩色吊绳或塑料扣）</w:t>
            </w:r>
          </w:p>
        </w:tc>
        <w:tc>
          <w:tcPr>
            <w:tcW w:w="777" w:type="pct"/>
            <w:noWrap w:val="0"/>
            <w:vAlign w:val="center"/>
          </w:tcPr>
          <w:p w14:paraId="6BB4DED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48B60902">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w:t>
            </w:r>
          </w:p>
        </w:tc>
      </w:tr>
      <w:tr w14:paraId="0CE1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1EE2C11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89</w:t>
            </w:r>
          </w:p>
        </w:tc>
        <w:tc>
          <w:tcPr>
            <w:tcW w:w="559" w:type="pct"/>
            <w:vMerge w:val="continue"/>
            <w:noWrap w:val="0"/>
            <w:vAlign w:val="center"/>
          </w:tcPr>
          <w:p w14:paraId="3668F6C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5EF84E5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100</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70mm，卡片厚度1mm（带彩色吊绳或塑料扣）</w:t>
            </w:r>
          </w:p>
        </w:tc>
        <w:tc>
          <w:tcPr>
            <w:tcW w:w="777" w:type="pct"/>
            <w:noWrap w:val="0"/>
            <w:vAlign w:val="center"/>
          </w:tcPr>
          <w:p w14:paraId="49F6D44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6653B26C">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w:t>
            </w:r>
          </w:p>
        </w:tc>
      </w:tr>
      <w:tr w14:paraId="04D4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5C2445B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90</w:t>
            </w:r>
          </w:p>
        </w:tc>
        <w:tc>
          <w:tcPr>
            <w:tcW w:w="559" w:type="pct"/>
            <w:vMerge w:val="continue"/>
            <w:noWrap w:val="0"/>
            <w:vAlign w:val="center"/>
          </w:tcPr>
          <w:p w14:paraId="2F77ACF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0AA5CAB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128</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80mm，卡片厚度1mm（带彩色吊绳或塑料扣）</w:t>
            </w:r>
          </w:p>
        </w:tc>
        <w:tc>
          <w:tcPr>
            <w:tcW w:w="777" w:type="pct"/>
            <w:noWrap w:val="0"/>
            <w:vAlign w:val="center"/>
          </w:tcPr>
          <w:p w14:paraId="364EA13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7CFCFAEB">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w:t>
            </w:r>
          </w:p>
        </w:tc>
      </w:tr>
      <w:tr w14:paraId="0D81B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3A80188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91</w:t>
            </w:r>
          </w:p>
        </w:tc>
        <w:tc>
          <w:tcPr>
            <w:tcW w:w="559" w:type="pct"/>
            <w:vMerge w:val="continue"/>
            <w:noWrap w:val="0"/>
            <w:vAlign w:val="center"/>
          </w:tcPr>
          <w:p w14:paraId="14B0A48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74D718A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130</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90mm，卡片厚度1mm（带彩色吊绳或塑料扣）</w:t>
            </w:r>
          </w:p>
        </w:tc>
        <w:tc>
          <w:tcPr>
            <w:tcW w:w="777" w:type="pct"/>
            <w:noWrap w:val="0"/>
            <w:vAlign w:val="center"/>
          </w:tcPr>
          <w:p w14:paraId="53B4906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0EA9B822">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8.5</w:t>
            </w:r>
          </w:p>
        </w:tc>
      </w:tr>
      <w:tr w14:paraId="40C7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7778E6D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92</w:t>
            </w:r>
          </w:p>
        </w:tc>
        <w:tc>
          <w:tcPr>
            <w:tcW w:w="559" w:type="pct"/>
            <w:vMerge w:val="continue"/>
            <w:noWrap w:val="0"/>
            <w:vAlign w:val="center"/>
          </w:tcPr>
          <w:p w14:paraId="6ADF270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5C017CB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140</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100mm，卡片厚度1mm（带彩色吊绳或塑料扣）</w:t>
            </w:r>
          </w:p>
        </w:tc>
        <w:tc>
          <w:tcPr>
            <w:tcW w:w="777" w:type="pct"/>
            <w:noWrap w:val="0"/>
            <w:vAlign w:val="center"/>
          </w:tcPr>
          <w:p w14:paraId="242881C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16BF1BBF">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w:t>
            </w:r>
          </w:p>
        </w:tc>
      </w:tr>
      <w:tr w14:paraId="023C5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360D9E8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93</w:t>
            </w:r>
          </w:p>
        </w:tc>
        <w:tc>
          <w:tcPr>
            <w:tcW w:w="559" w:type="pct"/>
            <w:noWrap w:val="0"/>
            <w:vAlign w:val="center"/>
          </w:tcPr>
          <w:p w14:paraId="05E5401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舞台背景</w:t>
            </w:r>
          </w:p>
        </w:tc>
        <w:tc>
          <w:tcPr>
            <w:tcW w:w="2514" w:type="pct"/>
            <w:noWrap w:val="0"/>
            <w:vAlign w:val="center"/>
          </w:tcPr>
          <w:p w14:paraId="0D16633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桁架、灯布、安装</w:t>
            </w:r>
          </w:p>
        </w:tc>
        <w:tc>
          <w:tcPr>
            <w:tcW w:w="777" w:type="pct"/>
            <w:noWrap w:val="0"/>
            <w:vAlign w:val="center"/>
          </w:tcPr>
          <w:p w14:paraId="4E4987E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平方米/天</w:t>
            </w:r>
          </w:p>
        </w:tc>
        <w:tc>
          <w:tcPr>
            <w:tcW w:w="800" w:type="pct"/>
            <w:noWrap w:val="0"/>
            <w:vAlign w:val="center"/>
          </w:tcPr>
          <w:p w14:paraId="1BD69964">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45</w:t>
            </w:r>
          </w:p>
        </w:tc>
      </w:tr>
      <w:tr w14:paraId="4DEBF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24AF95A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94</w:t>
            </w:r>
          </w:p>
        </w:tc>
        <w:tc>
          <w:tcPr>
            <w:tcW w:w="559" w:type="pct"/>
            <w:vMerge w:val="restart"/>
            <w:noWrap w:val="0"/>
            <w:vAlign w:val="center"/>
          </w:tcPr>
          <w:p w14:paraId="6C629AC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金属牌匾</w:t>
            </w:r>
          </w:p>
        </w:tc>
        <w:tc>
          <w:tcPr>
            <w:tcW w:w="2514" w:type="pct"/>
            <w:noWrap w:val="0"/>
            <w:vAlign w:val="center"/>
          </w:tcPr>
          <w:p w14:paraId="1F1A755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钛金牌蚀刻，尺寸40cm</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60cm</w:t>
            </w:r>
          </w:p>
        </w:tc>
        <w:tc>
          <w:tcPr>
            <w:tcW w:w="777" w:type="pct"/>
            <w:noWrap w:val="0"/>
            <w:vAlign w:val="center"/>
          </w:tcPr>
          <w:p w14:paraId="45C78EE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7B158A14">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123</w:t>
            </w:r>
          </w:p>
        </w:tc>
      </w:tr>
      <w:tr w14:paraId="6C72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5163FD7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95</w:t>
            </w:r>
          </w:p>
        </w:tc>
        <w:tc>
          <w:tcPr>
            <w:tcW w:w="559" w:type="pct"/>
            <w:vMerge w:val="continue"/>
            <w:shd w:val="clear" w:color="auto" w:fill="auto"/>
            <w:noWrap w:val="0"/>
            <w:vAlign w:val="center"/>
          </w:tcPr>
          <w:p w14:paraId="49860CE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2C9BEA8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钛金牌蚀刻，尺寸60cm</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80cm</w:t>
            </w:r>
          </w:p>
        </w:tc>
        <w:tc>
          <w:tcPr>
            <w:tcW w:w="777" w:type="pct"/>
            <w:noWrap w:val="0"/>
            <w:vAlign w:val="center"/>
          </w:tcPr>
          <w:p w14:paraId="6E9AA3B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177BCF33">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218</w:t>
            </w:r>
          </w:p>
        </w:tc>
      </w:tr>
      <w:tr w14:paraId="76F91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387466C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96</w:t>
            </w:r>
          </w:p>
        </w:tc>
        <w:tc>
          <w:tcPr>
            <w:tcW w:w="559" w:type="pct"/>
            <w:noWrap w:val="0"/>
            <w:vAlign w:val="center"/>
          </w:tcPr>
          <w:p w14:paraId="17B4A88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红花</w:t>
            </w:r>
          </w:p>
        </w:tc>
        <w:tc>
          <w:tcPr>
            <w:tcW w:w="2514" w:type="pct"/>
            <w:noWrap w:val="0"/>
            <w:vAlign w:val="center"/>
          </w:tcPr>
          <w:p w14:paraId="4E6B91C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揭牌花球</w:t>
            </w:r>
          </w:p>
        </w:tc>
        <w:tc>
          <w:tcPr>
            <w:tcW w:w="777" w:type="pct"/>
            <w:noWrap w:val="0"/>
            <w:vAlign w:val="center"/>
          </w:tcPr>
          <w:p w14:paraId="2A8935F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69E0EBE4">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35</w:t>
            </w:r>
          </w:p>
        </w:tc>
      </w:tr>
      <w:tr w14:paraId="44DE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5FC4CA5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97</w:t>
            </w:r>
          </w:p>
        </w:tc>
        <w:tc>
          <w:tcPr>
            <w:tcW w:w="559" w:type="pct"/>
            <w:noWrap w:val="0"/>
            <w:vAlign w:val="center"/>
          </w:tcPr>
          <w:p w14:paraId="60F4E75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红布</w:t>
            </w:r>
          </w:p>
        </w:tc>
        <w:tc>
          <w:tcPr>
            <w:tcW w:w="2514" w:type="pct"/>
            <w:noWrap w:val="0"/>
            <w:vAlign w:val="center"/>
          </w:tcPr>
          <w:p w14:paraId="39267B5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揭牌红布</w:t>
            </w:r>
          </w:p>
        </w:tc>
        <w:tc>
          <w:tcPr>
            <w:tcW w:w="777" w:type="pct"/>
            <w:noWrap w:val="0"/>
            <w:vAlign w:val="center"/>
          </w:tcPr>
          <w:p w14:paraId="2CA043B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01A80045">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35</w:t>
            </w:r>
          </w:p>
        </w:tc>
      </w:tr>
      <w:tr w14:paraId="5C5B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5564358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98</w:t>
            </w:r>
          </w:p>
        </w:tc>
        <w:tc>
          <w:tcPr>
            <w:tcW w:w="559" w:type="pct"/>
            <w:noWrap w:val="0"/>
            <w:vAlign w:val="center"/>
          </w:tcPr>
          <w:p w14:paraId="326F8BC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红地毯</w:t>
            </w:r>
          </w:p>
        </w:tc>
        <w:tc>
          <w:tcPr>
            <w:tcW w:w="2514" w:type="pct"/>
            <w:noWrap w:val="0"/>
            <w:vAlign w:val="center"/>
          </w:tcPr>
          <w:p w14:paraId="34B69CF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无纺布</w:t>
            </w:r>
          </w:p>
        </w:tc>
        <w:tc>
          <w:tcPr>
            <w:tcW w:w="777" w:type="pct"/>
            <w:noWrap w:val="0"/>
            <w:vAlign w:val="center"/>
          </w:tcPr>
          <w:p w14:paraId="53C9EEA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4A1FF035">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5.7</w:t>
            </w:r>
          </w:p>
        </w:tc>
      </w:tr>
      <w:tr w14:paraId="6CE10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4F14764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99</w:t>
            </w:r>
          </w:p>
        </w:tc>
        <w:tc>
          <w:tcPr>
            <w:tcW w:w="559" w:type="pct"/>
            <w:vMerge w:val="restart"/>
            <w:noWrap w:val="0"/>
            <w:vAlign w:val="center"/>
          </w:tcPr>
          <w:p w14:paraId="7643606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快速展示架（含1张PVC胶片海报）</w:t>
            </w:r>
          </w:p>
        </w:tc>
        <w:tc>
          <w:tcPr>
            <w:tcW w:w="2514" w:type="pct"/>
            <w:noWrap w:val="0"/>
            <w:vAlign w:val="center"/>
          </w:tcPr>
          <w:p w14:paraId="586A477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易拉宝（铝合金），尺寸80cm×180cm</w:t>
            </w:r>
          </w:p>
        </w:tc>
        <w:tc>
          <w:tcPr>
            <w:tcW w:w="777" w:type="pct"/>
            <w:noWrap w:val="0"/>
            <w:vAlign w:val="center"/>
          </w:tcPr>
          <w:p w14:paraId="376E693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套</w:t>
            </w:r>
          </w:p>
        </w:tc>
        <w:tc>
          <w:tcPr>
            <w:tcW w:w="800" w:type="pct"/>
            <w:noWrap w:val="0"/>
            <w:vAlign w:val="center"/>
          </w:tcPr>
          <w:p w14:paraId="2E08984F">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152</w:t>
            </w:r>
          </w:p>
        </w:tc>
      </w:tr>
      <w:tr w14:paraId="17DA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49DDE1A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100</w:t>
            </w:r>
          </w:p>
        </w:tc>
        <w:tc>
          <w:tcPr>
            <w:tcW w:w="559" w:type="pct"/>
            <w:vMerge w:val="continue"/>
            <w:noWrap w:val="0"/>
            <w:vAlign w:val="center"/>
          </w:tcPr>
          <w:p w14:paraId="360C941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1938102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X门型展架（铁管），尺寸80cm×180cm</w:t>
            </w:r>
          </w:p>
        </w:tc>
        <w:tc>
          <w:tcPr>
            <w:tcW w:w="777" w:type="pct"/>
            <w:noWrap w:val="0"/>
            <w:vAlign w:val="center"/>
          </w:tcPr>
          <w:p w14:paraId="7F90471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套</w:t>
            </w:r>
          </w:p>
        </w:tc>
        <w:tc>
          <w:tcPr>
            <w:tcW w:w="800" w:type="pct"/>
            <w:noWrap w:val="0"/>
            <w:vAlign w:val="center"/>
          </w:tcPr>
          <w:p w14:paraId="1E9B4526">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135</w:t>
            </w:r>
          </w:p>
        </w:tc>
      </w:tr>
      <w:tr w14:paraId="739D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41DB5ED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101</w:t>
            </w:r>
          </w:p>
        </w:tc>
        <w:tc>
          <w:tcPr>
            <w:tcW w:w="559" w:type="pct"/>
            <w:vMerge w:val="restart"/>
            <w:noWrap w:val="0"/>
            <w:vAlign w:val="center"/>
          </w:tcPr>
          <w:p w14:paraId="5A6F7F66">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科室铝合金牌</w:t>
            </w:r>
          </w:p>
        </w:tc>
        <w:tc>
          <w:tcPr>
            <w:tcW w:w="2514" w:type="pct"/>
            <w:noWrap w:val="0"/>
            <w:vAlign w:val="center"/>
          </w:tcPr>
          <w:p w14:paraId="3105970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铝合金三角牌，尺寸28</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9cm，0.8mm ABS板UV</w:t>
            </w:r>
          </w:p>
        </w:tc>
        <w:tc>
          <w:tcPr>
            <w:tcW w:w="777" w:type="pct"/>
            <w:noWrap w:val="0"/>
            <w:vAlign w:val="center"/>
          </w:tcPr>
          <w:p w14:paraId="16980A9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1BDA279C">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26</w:t>
            </w:r>
          </w:p>
        </w:tc>
      </w:tr>
      <w:tr w14:paraId="1571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5BE532D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102</w:t>
            </w:r>
          </w:p>
        </w:tc>
        <w:tc>
          <w:tcPr>
            <w:tcW w:w="559" w:type="pct"/>
            <w:vMerge w:val="continue"/>
            <w:noWrap w:val="0"/>
            <w:vAlign w:val="center"/>
          </w:tcPr>
          <w:p w14:paraId="6A3E7A8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2ACB6ED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平面铝合金牌，尺寸33</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18cm，热转印</w:t>
            </w:r>
          </w:p>
        </w:tc>
        <w:tc>
          <w:tcPr>
            <w:tcW w:w="777" w:type="pct"/>
            <w:noWrap w:val="0"/>
            <w:vAlign w:val="center"/>
          </w:tcPr>
          <w:p w14:paraId="1371AEB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6449CC19">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50</w:t>
            </w:r>
          </w:p>
        </w:tc>
      </w:tr>
      <w:tr w14:paraId="2737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25FA38F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103</w:t>
            </w:r>
          </w:p>
        </w:tc>
        <w:tc>
          <w:tcPr>
            <w:tcW w:w="559" w:type="pct"/>
            <w:vMerge w:val="continue"/>
            <w:noWrap w:val="0"/>
            <w:vAlign w:val="center"/>
          </w:tcPr>
          <w:p w14:paraId="364B758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72FC3A1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铝合金床号牌，尺寸12</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17cm，热转印</w:t>
            </w:r>
          </w:p>
        </w:tc>
        <w:tc>
          <w:tcPr>
            <w:tcW w:w="777" w:type="pct"/>
            <w:noWrap w:val="0"/>
            <w:vAlign w:val="center"/>
          </w:tcPr>
          <w:p w14:paraId="42D1A5F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0471E3C7">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40</w:t>
            </w:r>
          </w:p>
        </w:tc>
      </w:tr>
      <w:tr w14:paraId="4B7D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48" w:type="pct"/>
            <w:noWrap w:val="0"/>
            <w:vAlign w:val="center"/>
          </w:tcPr>
          <w:p w14:paraId="1C60043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104</w:t>
            </w:r>
          </w:p>
        </w:tc>
        <w:tc>
          <w:tcPr>
            <w:tcW w:w="559" w:type="pct"/>
            <w:vMerge w:val="restart"/>
            <w:noWrap w:val="0"/>
            <w:vAlign w:val="center"/>
          </w:tcPr>
          <w:p w14:paraId="1657B91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活动展示架（含户外写真光膜1张）</w:t>
            </w:r>
          </w:p>
        </w:tc>
        <w:tc>
          <w:tcPr>
            <w:tcW w:w="2514" w:type="pct"/>
            <w:noWrap w:val="0"/>
            <w:vAlign w:val="center"/>
          </w:tcPr>
          <w:p w14:paraId="23575AE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木质水牌（约3cm</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4cm木方），尺寸80cm×110cm</w:t>
            </w:r>
          </w:p>
        </w:tc>
        <w:tc>
          <w:tcPr>
            <w:tcW w:w="777" w:type="pct"/>
            <w:noWrap w:val="0"/>
            <w:vAlign w:val="center"/>
          </w:tcPr>
          <w:p w14:paraId="562E279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46F4E7B4">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70</w:t>
            </w:r>
          </w:p>
        </w:tc>
      </w:tr>
      <w:tr w14:paraId="2D12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57DE5DD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105</w:t>
            </w:r>
          </w:p>
        </w:tc>
        <w:tc>
          <w:tcPr>
            <w:tcW w:w="559" w:type="pct"/>
            <w:vMerge w:val="continue"/>
            <w:noWrap w:val="0"/>
            <w:vAlign w:val="center"/>
          </w:tcPr>
          <w:p w14:paraId="5CA42DE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78AC2FD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木质展板（3cm</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4cm木方），尺寸122cm×244cm</w:t>
            </w:r>
          </w:p>
        </w:tc>
        <w:tc>
          <w:tcPr>
            <w:tcW w:w="777" w:type="pct"/>
            <w:noWrap w:val="0"/>
            <w:vAlign w:val="center"/>
          </w:tcPr>
          <w:p w14:paraId="075A97F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0807B5DE">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198</w:t>
            </w:r>
          </w:p>
        </w:tc>
      </w:tr>
      <w:tr w14:paraId="67F3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28C12D9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106</w:t>
            </w:r>
          </w:p>
        </w:tc>
        <w:tc>
          <w:tcPr>
            <w:tcW w:w="559" w:type="pct"/>
            <w:vMerge w:val="continue"/>
            <w:noWrap w:val="0"/>
            <w:vAlign w:val="center"/>
          </w:tcPr>
          <w:p w14:paraId="5AF6609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3F45E78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镀锌铁展板（1mm厚3*3镀锌方管、三厘背板、户外写真   光膜1张），122cm×244cm</w:t>
            </w:r>
          </w:p>
        </w:tc>
        <w:tc>
          <w:tcPr>
            <w:tcW w:w="777" w:type="pct"/>
            <w:noWrap w:val="0"/>
            <w:vAlign w:val="center"/>
          </w:tcPr>
          <w:p w14:paraId="0460568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054F9757">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398</w:t>
            </w:r>
          </w:p>
        </w:tc>
      </w:tr>
      <w:tr w14:paraId="707D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69FA9B7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107</w:t>
            </w:r>
          </w:p>
        </w:tc>
        <w:tc>
          <w:tcPr>
            <w:tcW w:w="559" w:type="pct"/>
            <w:vMerge w:val="restart"/>
            <w:noWrap w:val="0"/>
            <w:vAlign w:val="center"/>
          </w:tcPr>
          <w:p w14:paraId="5149AA2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300克双面铜版纸彩印</w:t>
            </w:r>
          </w:p>
        </w:tc>
        <w:tc>
          <w:tcPr>
            <w:tcW w:w="2514" w:type="pct"/>
            <w:noWrap w:val="0"/>
            <w:vAlign w:val="center"/>
          </w:tcPr>
          <w:p w14:paraId="6AFF000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名片双面彩印，尺寸9</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5cm</w:t>
            </w:r>
          </w:p>
        </w:tc>
        <w:tc>
          <w:tcPr>
            <w:tcW w:w="777" w:type="pct"/>
            <w:noWrap w:val="0"/>
            <w:vAlign w:val="center"/>
          </w:tcPr>
          <w:p w14:paraId="4B496E9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500张/盒</w:t>
            </w:r>
          </w:p>
        </w:tc>
        <w:tc>
          <w:tcPr>
            <w:tcW w:w="800" w:type="pct"/>
            <w:noWrap w:val="0"/>
            <w:vAlign w:val="center"/>
          </w:tcPr>
          <w:p w14:paraId="731A36D6">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40</w:t>
            </w:r>
          </w:p>
        </w:tc>
      </w:tr>
      <w:tr w14:paraId="2148B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646094C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108</w:t>
            </w:r>
          </w:p>
        </w:tc>
        <w:tc>
          <w:tcPr>
            <w:tcW w:w="559" w:type="pct"/>
            <w:vMerge w:val="continue"/>
            <w:noWrap w:val="0"/>
            <w:vAlign w:val="center"/>
          </w:tcPr>
          <w:p w14:paraId="5B7B2FB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612BFAC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A6双面彩印</w:t>
            </w:r>
            <w:r>
              <w:rPr>
                <w:rFonts w:hint="eastAsia" w:ascii="宋体" w:hAnsi="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尺寸10.5</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14.8cm</w:t>
            </w:r>
          </w:p>
        </w:tc>
        <w:tc>
          <w:tcPr>
            <w:tcW w:w="777" w:type="pct"/>
            <w:noWrap w:val="0"/>
            <w:vAlign w:val="center"/>
          </w:tcPr>
          <w:p w14:paraId="07A6EA1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张</w:t>
            </w:r>
          </w:p>
        </w:tc>
        <w:tc>
          <w:tcPr>
            <w:tcW w:w="800" w:type="pct"/>
            <w:noWrap w:val="0"/>
            <w:vAlign w:val="center"/>
          </w:tcPr>
          <w:p w14:paraId="4ADA47F4">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2.5</w:t>
            </w:r>
          </w:p>
        </w:tc>
      </w:tr>
      <w:tr w14:paraId="0D714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023A4C8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109</w:t>
            </w:r>
          </w:p>
        </w:tc>
        <w:tc>
          <w:tcPr>
            <w:tcW w:w="559" w:type="pct"/>
            <w:vMerge w:val="continue"/>
            <w:noWrap w:val="0"/>
            <w:vAlign w:val="center"/>
          </w:tcPr>
          <w:p w14:paraId="7D7EF64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4FEB858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A5双面彩印</w:t>
            </w:r>
            <w:r>
              <w:rPr>
                <w:rFonts w:hint="eastAsia" w:ascii="宋体" w:hAnsi="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尺寸21</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14.8cm</w:t>
            </w:r>
          </w:p>
        </w:tc>
        <w:tc>
          <w:tcPr>
            <w:tcW w:w="777" w:type="pct"/>
            <w:noWrap w:val="0"/>
            <w:vAlign w:val="center"/>
          </w:tcPr>
          <w:p w14:paraId="4CCD0A8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张</w:t>
            </w:r>
          </w:p>
        </w:tc>
        <w:tc>
          <w:tcPr>
            <w:tcW w:w="800" w:type="pct"/>
            <w:noWrap w:val="0"/>
            <w:vAlign w:val="center"/>
          </w:tcPr>
          <w:p w14:paraId="18BE2BB4">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5.5</w:t>
            </w:r>
          </w:p>
        </w:tc>
      </w:tr>
      <w:tr w14:paraId="1B8B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6C48737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110</w:t>
            </w:r>
          </w:p>
        </w:tc>
        <w:tc>
          <w:tcPr>
            <w:tcW w:w="559" w:type="pct"/>
            <w:vMerge w:val="continue"/>
            <w:noWrap w:val="0"/>
            <w:vAlign w:val="center"/>
          </w:tcPr>
          <w:p w14:paraId="2008CC3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131DFC0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A4双面彩印尺寸29.7</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21cm</w:t>
            </w:r>
          </w:p>
        </w:tc>
        <w:tc>
          <w:tcPr>
            <w:tcW w:w="777" w:type="pct"/>
            <w:noWrap w:val="0"/>
            <w:vAlign w:val="center"/>
          </w:tcPr>
          <w:p w14:paraId="4413870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张</w:t>
            </w:r>
          </w:p>
        </w:tc>
        <w:tc>
          <w:tcPr>
            <w:tcW w:w="800" w:type="pct"/>
            <w:noWrap w:val="0"/>
            <w:vAlign w:val="center"/>
          </w:tcPr>
          <w:p w14:paraId="591C906B">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w:t>
            </w:r>
          </w:p>
        </w:tc>
      </w:tr>
      <w:tr w14:paraId="4323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04EB348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111</w:t>
            </w:r>
          </w:p>
        </w:tc>
        <w:tc>
          <w:tcPr>
            <w:tcW w:w="559" w:type="pct"/>
            <w:noWrap w:val="0"/>
            <w:vAlign w:val="center"/>
          </w:tcPr>
          <w:p w14:paraId="341A343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三角台牌</w:t>
            </w:r>
          </w:p>
        </w:tc>
        <w:tc>
          <w:tcPr>
            <w:tcW w:w="2514" w:type="pct"/>
            <w:noWrap w:val="0"/>
            <w:vAlign w:val="center"/>
          </w:tcPr>
          <w:p w14:paraId="7403CC9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3mm亚克力喷印+V形台牌，尺寸30x15</w:t>
            </w:r>
          </w:p>
        </w:tc>
        <w:tc>
          <w:tcPr>
            <w:tcW w:w="777" w:type="pct"/>
            <w:noWrap w:val="0"/>
            <w:vAlign w:val="center"/>
          </w:tcPr>
          <w:p w14:paraId="48BFB21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2BBFB7B2">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35</w:t>
            </w:r>
          </w:p>
        </w:tc>
      </w:tr>
      <w:tr w14:paraId="48D5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8" w:type="pct"/>
            <w:noWrap w:val="0"/>
            <w:vAlign w:val="center"/>
          </w:tcPr>
          <w:p w14:paraId="2C6EB62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112</w:t>
            </w:r>
          </w:p>
        </w:tc>
        <w:tc>
          <w:tcPr>
            <w:tcW w:w="559" w:type="pct"/>
            <w:noWrap w:val="0"/>
            <w:vAlign w:val="center"/>
          </w:tcPr>
          <w:p w14:paraId="42169D8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台牌</w:t>
            </w:r>
          </w:p>
        </w:tc>
        <w:tc>
          <w:tcPr>
            <w:tcW w:w="2514" w:type="pct"/>
            <w:noWrap w:val="0"/>
            <w:vAlign w:val="center"/>
          </w:tcPr>
          <w:p w14:paraId="351E073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L型有机台牌，尺寸15.4x20.5cm</w:t>
            </w:r>
          </w:p>
        </w:tc>
        <w:tc>
          <w:tcPr>
            <w:tcW w:w="777" w:type="pct"/>
            <w:noWrap w:val="0"/>
            <w:vAlign w:val="center"/>
          </w:tcPr>
          <w:p w14:paraId="5C774086">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05A5FB57">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w:t>
            </w:r>
          </w:p>
        </w:tc>
      </w:tr>
      <w:tr w14:paraId="3517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2F7C748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113</w:t>
            </w:r>
          </w:p>
        </w:tc>
        <w:tc>
          <w:tcPr>
            <w:tcW w:w="559" w:type="pct"/>
            <w:vMerge w:val="restart"/>
            <w:noWrap w:val="0"/>
            <w:vAlign w:val="center"/>
          </w:tcPr>
          <w:p w14:paraId="325BB80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落地式发光导视牌（双面）</w:t>
            </w:r>
          </w:p>
        </w:tc>
        <w:tc>
          <w:tcPr>
            <w:tcW w:w="2514" w:type="pct"/>
            <w:noWrap w:val="0"/>
            <w:vAlign w:val="center"/>
          </w:tcPr>
          <w:p w14:paraId="5F48335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整体尺寸200cm</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170cm，冷钢板烤漆，亚克力雕</w:t>
            </w:r>
          </w:p>
          <w:p w14:paraId="7CCF323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刻立体字；精钢龙骨、激光雕刻、丝印 （含软膜喷绘一幅）</w:t>
            </w:r>
          </w:p>
        </w:tc>
        <w:tc>
          <w:tcPr>
            <w:tcW w:w="777" w:type="pct"/>
            <w:noWrap w:val="0"/>
            <w:vAlign w:val="center"/>
          </w:tcPr>
          <w:p w14:paraId="16A667D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7AAC6184">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3920</w:t>
            </w:r>
          </w:p>
        </w:tc>
      </w:tr>
      <w:tr w14:paraId="6437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5443E4D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114</w:t>
            </w:r>
          </w:p>
        </w:tc>
        <w:tc>
          <w:tcPr>
            <w:tcW w:w="559" w:type="pct"/>
            <w:vMerge w:val="continue"/>
            <w:noWrap w:val="0"/>
            <w:vAlign w:val="center"/>
          </w:tcPr>
          <w:p w14:paraId="38B2DAF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42FF13B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整体尺寸700x2400cm，冷钢板烤漆，亚克力雕</w:t>
            </w:r>
          </w:p>
          <w:p w14:paraId="040A589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刻立体字；精钢龙骨、激光雕刻、丝印 （含软膜喷绘一幅）</w:t>
            </w:r>
          </w:p>
        </w:tc>
        <w:tc>
          <w:tcPr>
            <w:tcW w:w="777" w:type="pct"/>
            <w:noWrap w:val="0"/>
            <w:vAlign w:val="center"/>
          </w:tcPr>
          <w:p w14:paraId="7D2E505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59AC4601">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2550</w:t>
            </w:r>
          </w:p>
        </w:tc>
      </w:tr>
      <w:tr w14:paraId="7D5A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59E81A4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115</w:t>
            </w:r>
          </w:p>
        </w:tc>
        <w:tc>
          <w:tcPr>
            <w:tcW w:w="559" w:type="pct"/>
            <w:noWrap w:val="0"/>
            <w:vAlign w:val="center"/>
          </w:tcPr>
          <w:p w14:paraId="0ED4B04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消防疏散图</w:t>
            </w:r>
          </w:p>
        </w:tc>
        <w:tc>
          <w:tcPr>
            <w:tcW w:w="2514" w:type="pct"/>
            <w:noWrap w:val="0"/>
            <w:vAlign w:val="center"/>
          </w:tcPr>
          <w:p w14:paraId="063AFB3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尺寸60</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40cm，亚克力烤漆、激光雕刻、丝印</w:t>
            </w:r>
          </w:p>
        </w:tc>
        <w:tc>
          <w:tcPr>
            <w:tcW w:w="777" w:type="pct"/>
            <w:noWrap w:val="0"/>
            <w:vAlign w:val="center"/>
          </w:tcPr>
          <w:p w14:paraId="0B4E6D6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块</w:t>
            </w:r>
          </w:p>
        </w:tc>
        <w:tc>
          <w:tcPr>
            <w:tcW w:w="800" w:type="pct"/>
            <w:noWrap w:val="0"/>
            <w:vAlign w:val="center"/>
          </w:tcPr>
          <w:p w14:paraId="1C819DB9">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259</w:t>
            </w:r>
          </w:p>
        </w:tc>
      </w:tr>
      <w:tr w14:paraId="14981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395851C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116</w:t>
            </w:r>
          </w:p>
        </w:tc>
        <w:tc>
          <w:tcPr>
            <w:tcW w:w="559" w:type="pct"/>
            <w:noWrap w:val="0"/>
            <w:vAlign w:val="center"/>
          </w:tcPr>
          <w:p w14:paraId="09E0B71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消防疏散图（带卡槽）</w:t>
            </w:r>
          </w:p>
        </w:tc>
        <w:tc>
          <w:tcPr>
            <w:tcW w:w="2514" w:type="pct"/>
            <w:noWrap w:val="0"/>
            <w:vAlign w:val="center"/>
          </w:tcPr>
          <w:p w14:paraId="758428E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尺寸60</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80cm，亚克力烤漆、激光雕刻、丝印</w:t>
            </w:r>
          </w:p>
        </w:tc>
        <w:tc>
          <w:tcPr>
            <w:tcW w:w="777" w:type="pct"/>
            <w:noWrap w:val="0"/>
            <w:vAlign w:val="center"/>
          </w:tcPr>
          <w:p w14:paraId="21E8F0A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块</w:t>
            </w:r>
          </w:p>
        </w:tc>
        <w:tc>
          <w:tcPr>
            <w:tcW w:w="800" w:type="pct"/>
            <w:noWrap w:val="0"/>
            <w:vAlign w:val="center"/>
          </w:tcPr>
          <w:p w14:paraId="01C4D7E0">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471</w:t>
            </w:r>
          </w:p>
        </w:tc>
      </w:tr>
      <w:tr w14:paraId="5610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2265492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117</w:t>
            </w:r>
          </w:p>
        </w:tc>
        <w:tc>
          <w:tcPr>
            <w:tcW w:w="559" w:type="pct"/>
            <w:noWrap w:val="0"/>
            <w:vAlign w:val="center"/>
          </w:tcPr>
          <w:p w14:paraId="144070B6">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宣传专栏、科室简介专栏</w:t>
            </w:r>
          </w:p>
        </w:tc>
        <w:tc>
          <w:tcPr>
            <w:tcW w:w="2514" w:type="pct"/>
            <w:noWrap w:val="0"/>
            <w:vAlign w:val="center"/>
          </w:tcPr>
          <w:p w14:paraId="7F7F69B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整体尺寸240cm</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120cm，冷钢板烤漆，亚克力雕</w:t>
            </w:r>
          </w:p>
          <w:p w14:paraId="17D24D2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 xml:space="preserve">刻立体字；精钢龙骨、激光雕刻、丝印 </w:t>
            </w:r>
          </w:p>
        </w:tc>
        <w:tc>
          <w:tcPr>
            <w:tcW w:w="777" w:type="pct"/>
            <w:noWrap w:val="0"/>
            <w:vAlign w:val="center"/>
          </w:tcPr>
          <w:p w14:paraId="0A37045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 xml:space="preserve">个 </w:t>
            </w:r>
          </w:p>
        </w:tc>
        <w:tc>
          <w:tcPr>
            <w:tcW w:w="800" w:type="pct"/>
            <w:noWrap w:val="0"/>
            <w:vAlign w:val="center"/>
          </w:tcPr>
          <w:p w14:paraId="1E4121D4">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2340</w:t>
            </w:r>
          </w:p>
        </w:tc>
      </w:tr>
      <w:tr w14:paraId="6468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44F1A01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118</w:t>
            </w:r>
          </w:p>
        </w:tc>
        <w:tc>
          <w:tcPr>
            <w:tcW w:w="559" w:type="pct"/>
            <w:noWrap w:val="0"/>
            <w:vAlign w:val="center"/>
          </w:tcPr>
          <w:p w14:paraId="3F7CB42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门诊三角牌</w:t>
            </w:r>
          </w:p>
        </w:tc>
        <w:tc>
          <w:tcPr>
            <w:tcW w:w="2514" w:type="pct"/>
            <w:noWrap w:val="0"/>
            <w:vAlign w:val="center"/>
          </w:tcPr>
          <w:p w14:paraId="2C1EC31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尺寸180</w:t>
            </w:r>
            <w: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380mm，亚克力烤漆、激光雕刻、丝印</w:t>
            </w:r>
          </w:p>
        </w:tc>
        <w:tc>
          <w:tcPr>
            <w:tcW w:w="777" w:type="pct"/>
            <w:noWrap w:val="0"/>
            <w:vAlign w:val="center"/>
          </w:tcPr>
          <w:p w14:paraId="6C2A7EC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 xml:space="preserve">个 </w:t>
            </w:r>
          </w:p>
        </w:tc>
        <w:tc>
          <w:tcPr>
            <w:tcW w:w="800" w:type="pct"/>
            <w:noWrap w:val="0"/>
            <w:vAlign w:val="center"/>
          </w:tcPr>
          <w:p w14:paraId="2C3759BE">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174.8</w:t>
            </w:r>
          </w:p>
        </w:tc>
      </w:tr>
      <w:tr w14:paraId="64B3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424EAD3A">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119</w:t>
            </w:r>
          </w:p>
        </w:tc>
        <w:tc>
          <w:tcPr>
            <w:tcW w:w="559" w:type="pct"/>
            <w:noWrap w:val="0"/>
            <w:vAlign w:val="center"/>
          </w:tcPr>
          <w:p w14:paraId="1251790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门号牌</w:t>
            </w:r>
          </w:p>
        </w:tc>
        <w:tc>
          <w:tcPr>
            <w:tcW w:w="2514" w:type="pct"/>
            <w:noWrap w:val="0"/>
            <w:vAlign w:val="center"/>
          </w:tcPr>
          <w:p w14:paraId="3D190A5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170*90mm；用铝合金椭圆底座</w:t>
            </w:r>
          </w:p>
        </w:tc>
        <w:tc>
          <w:tcPr>
            <w:tcW w:w="777" w:type="pct"/>
            <w:noWrap w:val="0"/>
            <w:vAlign w:val="center"/>
          </w:tcPr>
          <w:p w14:paraId="350A6830">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48581DE7">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11</w:t>
            </w:r>
          </w:p>
        </w:tc>
      </w:tr>
      <w:tr w14:paraId="7EE65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48" w:type="pct"/>
            <w:noWrap w:val="0"/>
            <w:vAlign w:val="center"/>
          </w:tcPr>
          <w:p w14:paraId="473D70A9">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120</w:t>
            </w:r>
          </w:p>
        </w:tc>
        <w:tc>
          <w:tcPr>
            <w:tcW w:w="559" w:type="pct"/>
            <w:noWrap w:val="0"/>
            <w:vAlign w:val="center"/>
          </w:tcPr>
          <w:p w14:paraId="53952F3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举牌棍子</w:t>
            </w:r>
          </w:p>
        </w:tc>
        <w:tc>
          <w:tcPr>
            <w:tcW w:w="2514" w:type="pct"/>
            <w:noWrap w:val="0"/>
            <w:vAlign w:val="center"/>
          </w:tcPr>
          <w:p w14:paraId="2922370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1.2m，4*6木方</w:t>
            </w:r>
          </w:p>
        </w:tc>
        <w:tc>
          <w:tcPr>
            <w:tcW w:w="777" w:type="pct"/>
            <w:noWrap w:val="0"/>
            <w:vAlign w:val="center"/>
          </w:tcPr>
          <w:p w14:paraId="5A8A9FA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条</w:t>
            </w:r>
          </w:p>
        </w:tc>
        <w:tc>
          <w:tcPr>
            <w:tcW w:w="800" w:type="pct"/>
            <w:noWrap w:val="0"/>
            <w:vAlign w:val="center"/>
          </w:tcPr>
          <w:p w14:paraId="69592089">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w:t>
            </w:r>
          </w:p>
        </w:tc>
      </w:tr>
      <w:tr w14:paraId="72C5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6645DE86">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121</w:t>
            </w:r>
          </w:p>
        </w:tc>
        <w:tc>
          <w:tcPr>
            <w:tcW w:w="559" w:type="pct"/>
            <w:vMerge w:val="restart"/>
            <w:noWrap w:val="0"/>
            <w:vAlign w:val="center"/>
          </w:tcPr>
          <w:p w14:paraId="6EF8C77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LED冲孔发光字（含变压器、穿线管、电线等安装物料）</w:t>
            </w:r>
          </w:p>
        </w:tc>
        <w:tc>
          <w:tcPr>
            <w:tcW w:w="2514" w:type="pct"/>
            <w:noWrap w:val="0"/>
            <w:vAlign w:val="center"/>
          </w:tcPr>
          <w:p w14:paraId="1E0FB48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字宽1米以上，精钢汽车漆，9mm防晒防水蓝景灯珠</w:t>
            </w:r>
          </w:p>
        </w:tc>
        <w:tc>
          <w:tcPr>
            <w:tcW w:w="777" w:type="pct"/>
            <w:noWrap w:val="0"/>
            <w:vAlign w:val="center"/>
          </w:tcPr>
          <w:p w14:paraId="42BBE33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63DE66C5">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1450</w:t>
            </w:r>
          </w:p>
        </w:tc>
      </w:tr>
      <w:tr w14:paraId="6791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65559169">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122</w:t>
            </w:r>
          </w:p>
        </w:tc>
        <w:tc>
          <w:tcPr>
            <w:tcW w:w="559" w:type="pct"/>
            <w:vMerge w:val="continue"/>
            <w:noWrap w:val="0"/>
            <w:vAlign w:val="center"/>
          </w:tcPr>
          <w:p w14:paraId="3895F05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3734C092">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字宽1米以下，精钢汽车漆，9mm防晒防水蓝景灯珠</w:t>
            </w:r>
          </w:p>
        </w:tc>
        <w:tc>
          <w:tcPr>
            <w:tcW w:w="777" w:type="pct"/>
            <w:noWrap w:val="0"/>
            <w:vAlign w:val="center"/>
          </w:tcPr>
          <w:p w14:paraId="755AA14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4B4E7282">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1650</w:t>
            </w:r>
          </w:p>
        </w:tc>
      </w:tr>
      <w:tr w14:paraId="570E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2440B5D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123</w:t>
            </w:r>
          </w:p>
        </w:tc>
        <w:tc>
          <w:tcPr>
            <w:tcW w:w="559" w:type="pct"/>
            <w:noWrap w:val="0"/>
            <w:vAlign w:val="center"/>
          </w:tcPr>
          <w:p w14:paraId="39CC00D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铝合金展架</w:t>
            </w:r>
          </w:p>
        </w:tc>
        <w:tc>
          <w:tcPr>
            <w:tcW w:w="2514" w:type="pct"/>
            <w:noWrap w:val="0"/>
            <w:vAlign w:val="center"/>
          </w:tcPr>
          <w:p w14:paraId="0319F2B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立屏展架（单面）含KT板表写真 80*200cm</w:t>
            </w:r>
          </w:p>
        </w:tc>
        <w:tc>
          <w:tcPr>
            <w:tcW w:w="777" w:type="pct"/>
            <w:noWrap w:val="0"/>
            <w:vAlign w:val="center"/>
          </w:tcPr>
          <w:p w14:paraId="381DC9B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套</w:t>
            </w:r>
          </w:p>
        </w:tc>
        <w:tc>
          <w:tcPr>
            <w:tcW w:w="800" w:type="pct"/>
            <w:noWrap w:val="0"/>
            <w:vAlign w:val="center"/>
          </w:tcPr>
          <w:p w14:paraId="3CA373E8">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260</w:t>
            </w:r>
          </w:p>
        </w:tc>
      </w:tr>
      <w:tr w14:paraId="7A934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07D70DE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124</w:t>
            </w:r>
          </w:p>
        </w:tc>
        <w:tc>
          <w:tcPr>
            <w:tcW w:w="559" w:type="pct"/>
            <w:noWrap w:val="0"/>
            <w:vAlign w:val="center"/>
          </w:tcPr>
          <w:p w14:paraId="3BE6FB6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铝合金画框</w:t>
            </w:r>
          </w:p>
        </w:tc>
        <w:tc>
          <w:tcPr>
            <w:tcW w:w="2514" w:type="pct"/>
            <w:noWrap w:val="0"/>
            <w:vAlign w:val="center"/>
          </w:tcPr>
          <w:p w14:paraId="31D68AF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侧边25mm厚，正面8mmPVC印UV款</w:t>
            </w:r>
          </w:p>
          <w:p w14:paraId="2F67506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内嵌式铝合金画框</w:t>
            </w:r>
          </w:p>
        </w:tc>
        <w:tc>
          <w:tcPr>
            <w:tcW w:w="777" w:type="pct"/>
            <w:noWrap w:val="0"/>
            <w:vAlign w:val="center"/>
          </w:tcPr>
          <w:p w14:paraId="6B83CB1F">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748FC0EE">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160</w:t>
            </w:r>
          </w:p>
        </w:tc>
      </w:tr>
      <w:tr w14:paraId="219E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1B165CC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125</w:t>
            </w:r>
          </w:p>
        </w:tc>
        <w:tc>
          <w:tcPr>
            <w:tcW w:w="559" w:type="pct"/>
            <w:noWrap w:val="0"/>
            <w:vAlign w:val="center"/>
          </w:tcPr>
          <w:p w14:paraId="5924B52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木边画框</w:t>
            </w:r>
          </w:p>
        </w:tc>
        <w:tc>
          <w:tcPr>
            <w:tcW w:w="2514" w:type="pct"/>
            <w:noWrap w:val="0"/>
            <w:vAlign w:val="center"/>
          </w:tcPr>
          <w:p w14:paraId="68E4992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侧边25mm厚，正面8mmPVC印UV款</w:t>
            </w:r>
          </w:p>
          <w:p w14:paraId="47C3A117">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内嵌式木边画框</w:t>
            </w:r>
          </w:p>
        </w:tc>
        <w:tc>
          <w:tcPr>
            <w:tcW w:w="777" w:type="pct"/>
            <w:noWrap w:val="0"/>
            <w:vAlign w:val="center"/>
          </w:tcPr>
          <w:p w14:paraId="184A208D">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平方米</w:t>
            </w:r>
          </w:p>
        </w:tc>
        <w:tc>
          <w:tcPr>
            <w:tcW w:w="800" w:type="pct"/>
            <w:noWrap w:val="0"/>
            <w:vAlign w:val="center"/>
          </w:tcPr>
          <w:p w14:paraId="31F64305">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120</w:t>
            </w:r>
          </w:p>
        </w:tc>
      </w:tr>
      <w:tr w14:paraId="0618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1AFEC938">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126</w:t>
            </w:r>
          </w:p>
        </w:tc>
        <w:tc>
          <w:tcPr>
            <w:tcW w:w="559" w:type="pct"/>
            <w:vMerge w:val="restart"/>
            <w:noWrap w:val="0"/>
            <w:vAlign w:val="center"/>
          </w:tcPr>
          <w:p w14:paraId="63BC9F06">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白板</w:t>
            </w:r>
          </w:p>
        </w:tc>
        <w:tc>
          <w:tcPr>
            <w:tcW w:w="2514" w:type="pct"/>
            <w:noWrap w:val="0"/>
            <w:vAlign w:val="center"/>
          </w:tcPr>
          <w:p w14:paraId="67AF017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60cm*80cm 含落地支架</w:t>
            </w:r>
          </w:p>
        </w:tc>
        <w:tc>
          <w:tcPr>
            <w:tcW w:w="777" w:type="pct"/>
            <w:noWrap w:val="0"/>
            <w:vAlign w:val="center"/>
          </w:tcPr>
          <w:p w14:paraId="4C31442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套</w:t>
            </w:r>
          </w:p>
        </w:tc>
        <w:tc>
          <w:tcPr>
            <w:tcW w:w="800" w:type="pct"/>
            <w:noWrap w:val="0"/>
            <w:vAlign w:val="center"/>
          </w:tcPr>
          <w:p w14:paraId="224B279E">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140</w:t>
            </w:r>
          </w:p>
        </w:tc>
      </w:tr>
      <w:tr w14:paraId="3A55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04B97C91">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127</w:t>
            </w:r>
          </w:p>
        </w:tc>
        <w:tc>
          <w:tcPr>
            <w:tcW w:w="559" w:type="pct"/>
            <w:vMerge w:val="continue"/>
            <w:noWrap w:val="0"/>
            <w:vAlign w:val="center"/>
          </w:tcPr>
          <w:p w14:paraId="2161C633">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2A7145B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100cm*120cm含落地支架</w:t>
            </w:r>
          </w:p>
        </w:tc>
        <w:tc>
          <w:tcPr>
            <w:tcW w:w="777" w:type="pct"/>
            <w:noWrap w:val="0"/>
            <w:vAlign w:val="center"/>
          </w:tcPr>
          <w:p w14:paraId="06D4E7C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套</w:t>
            </w:r>
          </w:p>
        </w:tc>
        <w:tc>
          <w:tcPr>
            <w:tcW w:w="800" w:type="pct"/>
            <w:noWrap w:val="0"/>
            <w:vAlign w:val="center"/>
          </w:tcPr>
          <w:p w14:paraId="084A04B1">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160</w:t>
            </w:r>
          </w:p>
        </w:tc>
      </w:tr>
      <w:tr w14:paraId="41CA8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60EEF656">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128</w:t>
            </w:r>
          </w:p>
        </w:tc>
        <w:tc>
          <w:tcPr>
            <w:tcW w:w="559" w:type="pct"/>
            <w:vMerge w:val="continue"/>
            <w:noWrap w:val="0"/>
            <w:vAlign w:val="center"/>
          </w:tcPr>
          <w:p w14:paraId="669FC0AE">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5C282B1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120cm*240cm含落地支架</w:t>
            </w:r>
          </w:p>
        </w:tc>
        <w:tc>
          <w:tcPr>
            <w:tcW w:w="777" w:type="pct"/>
            <w:noWrap w:val="0"/>
            <w:vAlign w:val="center"/>
          </w:tcPr>
          <w:p w14:paraId="6B7A572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套</w:t>
            </w:r>
          </w:p>
        </w:tc>
        <w:tc>
          <w:tcPr>
            <w:tcW w:w="800" w:type="pct"/>
            <w:noWrap w:val="0"/>
            <w:vAlign w:val="center"/>
          </w:tcPr>
          <w:p w14:paraId="1B4901A1">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220</w:t>
            </w:r>
          </w:p>
        </w:tc>
      </w:tr>
      <w:tr w14:paraId="750DA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2E50C39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129</w:t>
            </w:r>
          </w:p>
        </w:tc>
        <w:tc>
          <w:tcPr>
            <w:tcW w:w="559" w:type="pct"/>
            <w:vMerge w:val="restart"/>
            <w:noWrap w:val="0"/>
            <w:vAlign w:val="center"/>
          </w:tcPr>
          <w:p w14:paraId="3F79D27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磁性展示贴</w:t>
            </w:r>
          </w:p>
        </w:tc>
        <w:tc>
          <w:tcPr>
            <w:tcW w:w="2514" w:type="pct"/>
            <w:noWrap w:val="0"/>
            <w:vAlign w:val="center"/>
          </w:tcPr>
          <w:p w14:paraId="17D257E5">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A4，2mm广告框，背面不干胶，钕铁硼磁条</w:t>
            </w:r>
          </w:p>
        </w:tc>
        <w:tc>
          <w:tcPr>
            <w:tcW w:w="777" w:type="pct"/>
            <w:noWrap w:val="0"/>
            <w:vAlign w:val="center"/>
          </w:tcPr>
          <w:p w14:paraId="773FE589">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2415F6FB">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16</w:t>
            </w:r>
          </w:p>
        </w:tc>
      </w:tr>
      <w:tr w14:paraId="1E335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48" w:type="pct"/>
            <w:noWrap w:val="0"/>
            <w:vAlign w:val="center"/>
          </w:tcPr>
          <w:p w14:paraId="7B26FF3A">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130</w:t>
            </w:r>
          </w:p>
        </w:tc>
        <w:tc>
          <w:tcPr>
            <w:tcW w:w="559" w:type="pct"/>
            <w:vMerge w:val="continue"/>
            <w:noWrap w:val="0"/>
            <w:vAlign w:val="center"/>
          </w:tcPr>
          <w:p w14:paraId="1365AC9C">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p>
        </w:tc>
        <w:tc>
          <w:tcPr>
            <w:tcW w:w="2514" w:type="pct"/>
            <w:noWrap w:val="0"/>
            <w:vAlign w:val="center"/>
          </w:tcPr>
          <w:p w14:paraId="28C9A40B">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A3，2mm广告框，背面不干胶，钕铁硼磁条</w:t>
            </w:r>
          </w:p>
        </w:tc>
        <w:tc>
          <w:tcPr>
            <w:tcW w:w="777" w:type="pct"/>
            <w:noWrap w:val="0"/>
            <w:vAlign w:val="center"/>
          </w:tcPr>
          <w:p w14:paraId="4EBFA384">
            <w:pPr>
              <w:keepNext w:val="0"/>
              <w:keepLines w:val="0"/>
              <w:widowControl/>
              <w:suppressLineNumbers w:val="0"/>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800" w:type="pct"/>
            <w:noWrap w:val="0"/>
            <w:vAlign w:val="center"/>
          </w:tcPr>
          <w:p w14:paraId="01762F96">
            <w:pPr>
              <w:keepNext w:val="0"/>
              <w:keepLines w:val="0"/>
              <w:widowControl/>
              <w:suppressLineNumbers w:val="0"/>
              <w:jc w:val="center"/>
              <w:rPr>
                <w:rFonts w:hint="default"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20</w:t>
            </w:r>
          </w:p>
        </w:tc>
      </w:tr>
    </w:tbl>
    <w:p w14:paraId="28EA027F">
      <w:pPr>
        <w:keepNext w:val="0"/>
        <w:keepLines w:val="0"/>
        <w:widowControl/>
        <w:suppressLineNumbers w:val="0"/>
        <w:jc w:val="center"/>
        <w:rPr>
          <w:rFonts w:hint="default" w:ascii="宋体" w:hAnsi="宋体" w:eastAsia="宋体" w:cs="宋体"/>
          <w:i w:val="0"/>
          <w:iCs w:val="0"/>
          <w:color w:val="000000" w:themeColor="text1"/>
          <w:sz w:val="18"/>
          <w:szCs w:val="18"/>
          <w:highlight w:val="none"/>
          <w:u w:val="none"/>
          <w:lang w:val="en-US" w:eastAsia="zh-CN" w:bidi="ar"/>
          <w14:textFill>
            <w14:solidFill>
              <w14:schemeClr w14:val="tx1"/>
            </w14:solidFill>
          </w14:textFill>
        </w:rPr>
      </w:pPr>
    </w:p>
    <w:p w14:paraId="1547D44C">
      <w:pPr>
        <w:rPr>
          <w:rFonts w:hint="default" w:ascii="Calibri" w:hAnsi="Calibri" w:eastAsia="宋体"/>
          <w:color w:val="000000" w:themeColor="text1"/>
          <w:highlight w:val="none"/>
          <w14:textFill>
            <w14:solidFill>
              <w14:schemeClr w14:val="tx1"/>
            </w14:solidFill>
          </w14:textFill>
        </w:rPr>
      </w:pPr>
    </w:p>
    <w:p w14:paraId="4C94253B">
      <w:pPr>
        <w:spacing w:line="560" w:lineRule="exact"/>
        <w:jc w:val="left"/>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6FA3E64B">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br w:type="page" w:clear="all"/>
      </w:r>
    </w:p>
    <w:p w14:paraId="60A6E078">
      <w:pPr>
        <w:spacing w:line="540" w:lineRule="exact"/>
        <w:jc w:val="left"/>
        <w:rPr>
          <w:rFonts w:hint="eastAsia" w:ascii="仿宋" w:hAnsi="仿宋" w:eastAsia="宋体" w:cs="Arial Unicode MS"/>
          <w:color w:val="000000" w:themeColor="text1"/>
          <w:sz w:val="32"/>
          <w:szCs w:val="32"/>
          <w:highlight w:val="none"/>
          <w:lang w:val="en-US"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附表</w:t>
      </w:r>
      <w:r>
        <w:rPr>
          <w:rFonts w:hint="eastAsia" w:ascii="宋体" w:hAnsi="宋体"/>
          <w:color w:val="000000" w:themeColor="text1"/>
          <w:sz w:val="24"/>
          <w:highlight w:val="none"/>
          <w:lang w:val="en-US" w:eastAsia="zh-CN"/>
          <w14:textFill>
            <w14:solidFill>
              <w14:schemeClr w14:val="tx1"/>
            </w14:solidFill>
          </w14:textFill>
        </w:rPr>
        <w:t>2</w:t>
      </w:r>
    </w:p>
    <w:p w14:paraId="6029F95B">
      <w:pPr>
        <w:pStyle w:val="18"/>
        <w:jc w:val="center"/>
        <w:rPr>
          <w:rFonts w:hint="eastAsia"/>
          <w:b/>
          <w:color w:val="000000" w:themeColor="text1"/>
          <w:sz w:val="28"/>
          <w:szCs w:val="28"/>
          <w:highlight w:val="none"/>
          <w14:textFill>
            <w14:solidFill>
              <w14:schemeClr w14:val="tx1"/>
            </w14:solidFill>
          </w14:textFill>
        </w:rPr>
      </w:pPr>
      <w:r>
        <w:rPr>
          <w:rFonts w:hint="eastAsia"/>
          <w:b/>
          <w:color w:val="000000" w:themeColor="text1"/>
          <w:sz w:val="28"/>
          <w:szCs w:val="28"/>
          <w:highlight w:val="none"/>
          <w14:textFill>
            <w14:solidFill>
              <w14:schemeClr w14:val="tx1"/>
            </w14:solidFill>
          </w14:textFill>
        </w:rPr>
        <w:t>中小企业划型标准规定</w:t>
      </w:r>
    </w:p>
    <w:p w14:paraId="2757EEC8">
      <w:pPr>
        <w:pStyle w:val="18"/>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工信部联企业</w:t>
      </w:r>
      <w:r>
        <w:rPr>
          <w:rFonts w:hint="eastAsia" w:ascii="宋体" w:hAnsi="宋体"/>
          <w:color w:val="000000" w:themeColor="text1"/>
          <w:szCs w:val="21"/>
          <w:highlight w:val="none"/>
          <w:lang w:eastAsia="zh-CN"/>
          <w14:textFill>
            <w14:solidFill>
              <w14:schemeClr w14:val="tx1"/>
            </w14:solidFill>
          </w14:textFill>
        </w:rPr>
        <w:t>〔2011〕300号</w:t>
      </w:r>
    </w:p>
    <w:p w14:paraId="5430C0A1">
      <w:pPr>
        <w:pStyle w:val="18"/>
        <w:rPr>
          <w:rFonts w:hint="eastAsia"/>
          <w:color w:val="000000" w:themeColor="text1"/>
          <w:sz w:val="24"/>
          <w:szCs w:val="21"/>
          <w:highlight w:val="none"/>
          <w14:textFill>
            <w14:solidFill>
              <w14:schemeClr w14:val="tx1"/>
            </w14:solidFill>
          </w14:textFill>
        </w:rPr>
      </w:pPr>
    </w:p>
    <w:p w14:paraId="0C06FAF5">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一、根据《中华人民共和国中小企业促进法》和《国务院关于进一步促进中小企业发展的若干意见》</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国发</w:t>
      </w:r>
      <w:r>
        <w:rPr>
          <w:rFonts w:hint="eastAsia" w:ascii="宋体" w:hAnsi="宋体"/>
          <w:color w:val="000000" w:themeColor="text1"/>
          <w:szCs w:val="21"/>
          <w:highlight w:val="none"/>
          <w:lang w:eastAsia="zh-CN"/>
          <w14:textFill>
            <w14:solidFill>
              <w14:schemeClr w14:val="tx1"/>
            </w14:solidFill>
          </w14:textFill>
        </w:rPr>
        <w:t>〔20</w:t>
      </w:r>
      <w:r>
        <w:rPr>
          <w:rFonts w:hint="eastAsia" w:ascii="宋体" w:hAnsi="宋体"/>
          <w:color w:val="000000" w:themeColor="text1"/>
          <w:szCs w:val="21"/>
          <w:highlight w:val="none"/>
          <w14:textFill>
            <w14:solidFill>
              <w14:schemeClr w14:val="tx1"/>
            </w14:solidFill>
          </w14:textFill>
        </w:rPr>
        <w:t>09</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36</w:t>
      </w:r>
      <w:r>
        <w:rPr>
          <w:rFonts w:hint="eastAsia" w:ascii="宋体" w:hAnsi="宋体"/>
          <w:color w:val="000000" w:themeColor="text1"/>
          <w:szCs w:val="21"/>
          <w:highlight w:val="none"/>
          <w:lang w:eastAsia="zh-CN"/>
          <w14:textFill>
            <w14:solidFill>
              <w14:schemeClr w14:val="tx1"/>
            </w14:solidFill>
          </w14:textFill>
        </w:rPr>
        <w:t>号</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，制定本规定。</w:t>
      </w:r>
    </w:p>
    <w:p w14:paraId="7B927479">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二、中小企业划分为中型、小型、微型三种类型，具体标准根据企业从业人员、营业收入、资产总额等指标，结合行业特点制定。</w:t>
      </w:r>
    </w:p>
    <w:p w14:paraId="103E61E2">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E83F23D">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四、各行业划型标准为：</w:t>
      </w:r>
    </w:p>
    <w:p w14:paraId="430EC719">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（一）农、林、牧、渔业。营业收入</w:t>
      </w:r>
      <w:r>
        <w:rPr>
          <w:color w:val="000000" w:themeColor="text1"/>
          <w:szCs w:val="21"/>
          <w:highlight w:val="none"/>
          <w14:textFill>
            <w14:solidFill>
              <w14:schemeClr w14:val="tx1"/>
            </w14:solidFill>
          </w14:textFill>
        </w:rPr>
        <w:t>20000</w:t>
      </w:r>
      <w:r>
        <w:rPr>
          <w:rFonts w:hint="eastAsia"/>
          <w:color w:val="000000" w:themeColor="text1"/>
          <w:szCs w:val="21"/>
          <w:highlight w:val="none"/>
          <w14:textFill>
            <w14:solidFill>
              <w14:schemeClr w14:val="tx1"/>
            </w14:solidFill>
          </w14:textFill>
        </w:rPr>
        <w:t>万元以下的为中小微型企业。其中，营业收入</w:t>
      </w:r>
      <w:r>
        <w:rPr>
          <w:color w:val="000000" w:themeColor="text1"/>
          <w:szCs w:val="21"/>
          <w:highlight w:val="none"/>
          <w14:textFill>
            <w14:solidFill>
              <w14:schemeClr w14:val="tx1"/>
            </w14:solidFill>
          </w14:textFill>
        </w:rPr>
        <w:t>500</w:t>
      </w:r>
      <w:r>
        <w:rPr>
          <w:rFonts w:hint="eastAsia"/>
          <w:color w:val="000000" w:themeColor="text1"/>
          <w:szCs w:val="21"/>
          <w:highlight w:val="none"/>
          <w14:textFill>
            <w14:solidFill>
              <w14:schemeClr w14:val="tx1"/>
            </w14:solidFill>
          </w14:textFill>
        </w:rPr>
        <w:t>万元及以上的为中型企业，营业收入</w:t>
      </w:r>
      <w:r>
        <w:rPr>
          <w:color w:val="000000" w:themeColor="text1"/>
          <w:szCs w:val="21"/>
          <w:highlight w:val="none"/>
          <w14:textFill>
            <w14:solidFill>
              <w14:schemeClr w14:val="tx1"/>
            </w14:solidFill>
          </w14:textFill>
        </w:rPr>
        <w:t>50</w:t>
      </w:r>
      <w:r>
        <w:rPr>
          <w:rFonts w:hint="eastAsia"/>
          <w:color w:val="000000" w:themeColor="text1"/>
          <w:szCs w:val="21"/>
          <w:highlight w:val="none"/>
          <w14:textFill>
            <w14:solidFill>
              <w14:schemeClr w14:val="tx1"/>
            </w14:solidFill>
          </w14:textFill>
        </w:rPr>
        <w:t>万元及以上的为小型企业，营业收入</w:t>
      </w:r>
      <w:r>
        <w:rPr>
          <w:color w:val="000000" w:themeColor="text1"/>
          <w:szCs w:val="21"/>
          <w:highlight w:val="none"/>
          <w14:textFill>
            <w14:solidFill>
              <w14:schemeClr w14:val="tx1"/>
            </w14:solidFill>
          </w14:textFill>
        </w:rPr>
        <w:t>50</w:t>
      </w:r>
      <w:r>
        <w:rPr>
          <w:rFonts w:hint="eastAsia"/>
          <w:color w:val="000000" w:themeColor="text1"/>
          <w:szCs w:val="21"/>
          <w:highlight w:val="none"/>
          <w14:textFill>
            <w14:solidFill>
              <w14:schemeClr w14:val="tx1"/>
            </w14:solidFill>
          </w14:textFill>
        </w:rPr>
        <w:t>万元以下的为微型企业。</w:t>
      </w:r>
    </w:p>
    <w:p w14:paraId="6A3D88DB">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（二）工业。从业人员</w:t>
      </w:r>
      <w:r>
        <w:rPr>
          <w:color w:val="000000" w:themeColor="text1"/>
          <w:szCs w:val="21"/>
          <w:highlight w:val="none"/>
          <w14:textFill>
            <w14:solidFill>
              <w14:schemeClr w14:val="tx1"/>
            </w14:solidFill>
          </w14:textFill>
        </w:rPr>
        <w:t>1000</w:t>
      </w:r>
      <w:r>
        <w:rPr>
          <w:rFonts w:hint="eastAsia"/>
          <w:color w:val="000000" w:themeColor="text1"/>
          <w:szCs w:val="21"/>
          <w:highlight w:val="none"/>
          <w14:textFill>
            <w14:solidFill>
              <w14:schemeClr w14:val="tx1"/>
            </w14:solidFill>
          </w14:textFill>
        </w:rPr>
        <w:t>人以下或营业收入</w:t>
      </w:r>
      <w:r>
        <w:rPr>
          <w:color w:val="000000" w:themeColor="text1"/>
          <w:szCs w:val="21"/>
          <w:highlight w:val="none"/>
          <w14:textFill>
            <w14:solidFill>
              <w14:schemeClr w14:val="tx1"/>
            </w14:solidFill>
          </w14:textFill>
        </w:rPr>
        <w:t>40000</w:t>
      </w:r>
      <w:r>
        <w:rPr>
          <w:rFonts w:hint="eastAsia"/>
          <w:color w:val="000000" w:themeColor="text1"/>
          <w:szCs w:val="21"/>
          <w:highlight w:val="none"/>
          <w14:textFill>
            <w14:solidFill>
              <w14:schemeClr w14:val="tx1"/>
            </w14:solidFill>
          </w14:textFill>
        </w:rPr>
        <w:t>万元以下的为中小微型企业。其中，从业人员</w:t>
      </w:r>
      <w:r>
        <w:rPr>
          <w:color w:val="000000" w:themeColor="text1"/>
          <w:szCs w:val="21"/>
          <w:highlight w:val="none"/>
          <w14:textFill>
            <w14:solidFill>
              <w14:schemeClr w14:val="tx1"/>
            </w14:solidFill>
          </w14:textFill>
        </w:rPr>
        <w:t>300</w:t>
      </w:r>
      <w:r>
        <w:rPr>
          <w:rFonts w:hint="eastAsia"/>
          <w:color w:val="000000" w:themeColor="text1"/>
          <w:szCs w:val="21"/>
          <w:highlight w:val="none"/>
          <w14:textFill>
            <w14:solidFill>
              <w14:schemeClr w14:val="tx1"/>
            </w14:solidFill>
          </w14:textFill>
        </w:rPr>
        <w:t>人及以上，且营业收入</w:t>
      </w:r>
      <w:r>
        <w:rPr>
          <w:color w:val="000000" w:themeColor="text1"/>
          <w:szCs w:val="21"/>
          <w:highlight w:val="none"/>
          <w14:textFill>
            <w14:solidFill>
              <w14:schemeClr w14:val="tx1"/>
            </w14:solidFill>
          </w14:textFill>
        </w:rPr>
        <w:t>2000</w:t>
      </w:r>
      <w:r>
        <w:rPr>
          <w:rFonts w:hint="eastAsia"/>
          <w:color w:val="000000" w:themeColor="text1"/>
          <w:szCs w:val="21"/>
          <w:highlight w:val="none"/>
          <w14:textFill>
            <w14:solidFill>
              <w14:schemeClr w14:val="tx1"/>
            </w14:solidFill>
          </w14:textFill>
        </w:rPr>
        <w:t>万元及以上的为中型企业；从业人员</w:t>
      </w:r>
      <w:r>
        <w:rPr>
          <w:color w:val="000000" w:themeColor="text1"/>
          <w:szCs w:val="21"/>
          <w:highlight w:val="none"/>
          <w14:textFill>
            <w14:solidFill>
              <w14:schemeClr w14:val="tx1"/>
            </w14:solidFill>
          </w14:textFill>
        </w:rPr>
        <w:t>20</w:t>
      </w:r>
      <w:r>
        <w:rPr>
          <w:rFonts w:hint="eastAsia"/>
          <w:color w:val="000000" w:themeColor="text1"/>
          <w:szCs w:val="21"/>
          <w:highlight w:val="none"/>
          <w14:textFill>
            <w14:solidFill>
              <w14:schemeClr w14:val="tx1"/>
            </w14:solidFill>
          </w14:textFill>
        </w:rPr>
        <w:t>人及以上，且营业收入</w:t>
      </w:r>
      <w:r>
        <w:rPr>
          <w:color w:val="000000" w:themeColor="text1"/>
          <w:szCs w:val="21"/>
          <w:highlight w:val="none"/>
          <w14:textFill>
            <w14:solidFill>
              <w14:schemeClr w14:val="tx1"/>
            </w14:solidFill>
          </w14:textFill>
        </w:rPr>
        <w:t>300</w:t>
      </w:r>
      <w:r>
        <w:rPr>
          <w:rFonts w:hint="eastAsia"/>
          <w:color w:val="000000" w:themeColor="text1"/>
          <w:szCs w:val="21"/>
          <w:highlight w:val="none"/>
          <w14:textFill>
            <w14:solidFill>
              <w14:schemeClr w14:val="tx1"/>
            </w14:solidFill>
          </w14:textFill>
        </w:rPr>
        <w:t>万元及以上的为小型企业；从业人员</w:t>
      </w:r>
      <w:r>
        <w:rPr>
          <w:color w:val="000000" w:themeColor="text1"/>
          <w:szCs w:val="21"/>
          <w:highlight w:val="none"/>
          <w14:textFill>
            <w14:solidFill>
              <w14:schemeClr w14:val="tx1"/>
            </w14:solidFill>
          </w14:textFill>
        </w:rPr>
        <w:t>20</w:t>
      </w:r>
      <w:r>
        <w:rPr>
          <w:rFonts w:hint="eastAsia"/>
          <w:color w:val="000000" w:themeColor="text1"/>
          <w:szCs w:val="21"/>
          <w:highlight w:val="none"/>
          <w14:textFill>
            <w14:solidFill>
              <w14:schemeClr w14:val="tx1"/>
            </w14:solidFill>
          </w14:textFill>
        </w:rPr>
        <w:t>人以下或营业收入</w:t>
      </w:r>
      <w:r>
        <w:rPr>
          <w:color w:val="000000" w:themeColor="text1"/>
          <w:szCs w:val="21"/>
          <w:highlight w:val="none"/>
          <w14:textFill>
            <w14:solidFill>
              <w14:schemeClr w14:val="tx1"/>
            </w14:solidFill>
          </w14:textFill>
        </w:rPr>
        <w:t>300</w:t>
      </w:r>
      <w:r>
        <w:rPr>
          <w:rFonts w:hint="eastAsia"/>
          <w:color w:val="000000" w:themeColor="text1"/>
          <w:szCs w:val="21"/>
          <w:highlight w:val="none"/>
          <w14:textFill>
            <w14:solidFill>
              <w14:schemeClr w14:val="tx1"/>
            </w14:solidFill>
          </w14:textFill>
        </w:rPr>
        <w:t>万元以下的为微型企业。</w:t>
      </w:r>
    </w:p>
    <w:p w14:paraId="2F570879">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（三）建筑业。营业收入</w:t>
      </w:r>
      <w:r>
        <w:rPr>
          <w:color w:val="000000" w:themeColor="text1"/>
          <w:szCs w:val="21"/>
          <w:highlight w:val="none"/>
          <w14:textFill>
            <w14:solidFill>
              <w14:schemeClr w14:val="tx1"/>
            </w14:solidFill>
          </w14:textFill>
        </w:rPr>
        <w:t>80000</w:t>
      </w:r>
      <w:r>
        <w:rPr>
          <w:rFonts w:hint="eastAsia"/>
          <w:color w:val="000000" w:themeColor="text1"/>
          <w:szCs w:val="21"/>
          <w:highlight w:val="none"/>
          <w14:textFill>
            <w14:solidFill>
              <w14:schemeClr w14:val="tx1"/>
            </w14:solidFill>
          </w14:textFill>
        </w:rPr>
        <w:t>万元以下或资产总额</w:t>
      </w:r>
      <w:r>
        <w:rPr>
          <w:color w:val="000000" w:themeColor="text1"/>
          <w:szCs w:val="21"/>
          <w:highlight w:val="none"/>
          <w14:textFill>
            <w14:solidFill>
              <w14:schemeClr w14:val="tx1"/>
            </w14:solidFill>
          </w14:textFill>
        </w:rPr>
        <w:t>80000</w:t>
      </w:r>
      <w:r>
        <w:rPr>
          <w:rFonts w:hint="eastAsia"/>
          <w:color w:val="000000" w:themeColor="text1"/>
          <w:szCs w:val="21"/>
          <w:highlight w:val="none"/>
          <w14:textFill>
            <w14:solidFill>
              <w14:schemeClr w14:val="tx1"/>
            </w14:solidFill>
          </w14:textFill>
        </w:rPr>
        <w:t>万元以下的为中小微型企业。其中，营业收入</w:t>
      </w:r>
      <w:r>
        <w:rPr>
          <w:color w:val="000000" w:themeColor="text1"/>
          <w:szCs w:val="21"/>
          <w:highlight w:val="none"/>
          <w14:textFill>
            <w14:solidFill>
              <w14:schemeClr w14:val="tx1"/>
            </w14:solidFill>
          </w14:textFill>
        </w:rPr>
        <w:t>6000</w:t>
      </w:r>
      <w:r>
        <w:rPr>
          <w:rFonts w:hint="eastAsia"/>
          <w:color w:val="000000" w:themeColor="text1"/>
          <w:szCs w:val="21"/>
          <w:highlight w:val="none"/>
          <w14:textFill>
            <w14:solidFill>
              <w14:schemeClr w14:val="tx1"/>
            </w14:solidFill>
          </w14:textFill>
        </w:rPr>
        <w:t>万元及以上，且资产总额</w:t>
      </w:r>
      <w:r>
        <w:rPr>
          <w:color w:val="000000" w:themeColor="text1"/>
          <w:szCs w:val="21"/>
          <w:highlight w:val="none"/>
          <w14:textFill>
            <w14:solidFill>
              <w14:schemeClr w14:val="tx1"/>
            </w14:solidFill>
          </w14:textFill>
        </w:rPr>
        <w:t>5000</w:t>
      </w:r>
      <w:r>
        <w:rPr>
          <w:rFonts w:hint="eastAsia"/>
          <w:color w:val="000000" w:themeColor="text1"/>
          <w:szCs w:val="21"/>
          <w:highlight w:val="none"/>
          <w14:textFill>
            <w14:solidFill>
              <w14:schemeClr w14:val="tx1"/>
            </w14:solidFill>
          </w14:textFill>
        </w:rPr>
        <w:t>万元及以上的为中型企业；营业收入</w:t>
      </w:r>
      <w:r>
        <w:rPr>
          <w:color w:val="000000" w:themeColor="text1"/>
          <w:szCs w:val="21"/>
          <w:highlight w:val="none"/>
          <w14:textFill>
            <w14:solidFill>
              <w14:schemeClr w14:val="tx1"/>
            </w14:solidFill>
          </w14:textFill>
        </w:rPr>
        <w:t>300</w:t>
      </w:r>
      <w:r>
        <w:rPr>
          <w:rFonts w:hint="eastAsia"/>
          <w:color w:val="000000" w:themeColor="text1"/>
          <w:szCs w:val="21"/>
          <w:highlight w:val="none"/>
          <w14:textFill>
            <w14:solidFill>
              <w14:schemeClr w14:val="tx1"/>
            </w14:solidFill>
          </w14:textFill>
        </w:rPr>
        <w:t>万元及以上，且资产总额</w:t>
      </w:r>
      <w:r>
        <w:rPr>
          <w:color w:val="000000" w:themeColor="text1"/>
          <w:szCs w:val="21"/>
          <w:highlight w:val="none"/>
          <w14:textFill>
            <w14:solidFill>
              <w14:schemeClr w14:val="tx1"/>
            </w14:solidFill>
          </w14:textFill>
        </w:rPr>
        <w:t>300</w:t>
      </w:r>
      <w:r>
        <w:rPr>
          <w:rFonts w:hint="eastAsia"/>
          <w:color w:val="000000" w:themeColor="text1"/>
          <w:szCs w:val="21"/>
          <w:highlight w:val="none"/>
          <w14:textFill>
            <w14:solidFill>
              <w14:schemeClr w14:val="tx1"/>
            </w14:solidFill>
          </w14:textFill>
        </w:rPr>
        <w:t>万元及以上的为小型企业；营业收入</w:t>
      </w:r>
      <w:r>
        <w:rPr>
          <w:color w:val="000000" w:themeColor="text1"/>
          <w:szCs w:val="21"/>
          <w:highlight w:val="none"/>
          <w14:textFill>
            <w14:solidFill>
              <w14:schemeClr w14:val="tx1"/>
            </w14:solidFill>
          </w14:textFill>
        </w:rPr>
        <w:t>300</w:t>
      </w:r>
      <w:r>
        <w:rPr>
          <w:rFonts w:hint="eastAsia"/>
          <w:color w:val="000000" w:themeColor="text1"/>
          <w:szCs w:val="21"/>
          <w:highlight w:val="none"/>
          <w14:textFill>
            <w14:solidFill>
              <w14:schemeClr w14:val="tx1"/>
            </w14:solidFill>
          </w14:textFill>
        </w:rPr>
        <w:t>万元以下或资产总额</w:t>
      </w:r>
      <w:r>
        <w:rPr>
          <w:color w:val="000000" w:themeColor="text1"/>
          <w:szCs w:val="21"/>
          <w:highlight w:val="none"/>
          <w14:textFill>
            <w14:solidFill>
              <w14:schemeClr w14:val="tx1"/>
            </w14:solidFill>
          </w14:textFill>
        </w:rPr>
        <w:t>300</w:t>
      </w:r>
      <w:r>
        <w:rPr>
          <w:rFonts w:hint="eastAsia"/>
          <w:color w:val="000000" w:themeColor="text1"/>
          <w:szCs w:val="21"/>
          <w:highlight w:val="none"/>
          <w14:textFill>
            <w14:solidFill>
              <w14:schemeClr w14:val="tx1"/>
            </w14:solidFill>
          </w14:textFill>
        </w:rPr>
        <w:t>万元以下的为微型企业。</w:t>
      </w:r>
    </w:p>
    <w:p w14:paraId="0901EBC9">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（四）批发业。从业人员</w:t>
      </w:r>
      <w:r>
        <w:rPr>
          <w:color w:val="000000" w:themeColor="text1"/>
          <w:szCs w:val="21"/>
          <w:highlight w:val="none"/>
          <w14:textFill>
            <w14:solidFill>
              <w14:schemeClr w14:val="tx1"/>
            </w14:solidFill>
          </w14:textFill>
        </w:rPr>
        <w:t>200</w:t>
      </w:r>
      <w:r>
        <w:rPr>
          <w:rFonts w:hint="eastAsia"/>
          <w:color w:val="000000" w:themeColor="text1"/>
          <w:szCs w:val="21"/>
          <w:highlight w:val="none"/>
          <w14:textFill>
            <w14:solidFill>
              <w14:schemeClr w14:val="tx1"/>
            </w14:solidFill>
          </w14:textFill>
        </w:rPr>
        <w:t>人以下或营业收入</w:t>
      </w:r>
      <w:r>
        <w:rPr>
          <w:color w:val="000000" w:themeColor="text1"/>
          <w:szCs w:val="21"/>
          <w:highlight w:val="none"/>
          <w14:textFill>
            <w14:solidFill>
              <w14:schemeClr w14:val="tx1"/>
            </w14:solidFill>
          </w14:textFill>
        </w:rPr>
        <w:t>40000</w:t>
      </w:r>
      <w:r>
        <w:rPr>
          <w:rFonts w:hint="eastAsia"/>
          <w:color w:val="000000" w:themeColor="text1"/>
          <w:szCs w:val="21"/>
          <w:highlight w:val="none"/>
          <w14:textFill>
            <w14:solidFill>
              <w14:schemeClr w14:val="tx1"/>
            </w14:solidFill>
          </w14:textFill>
        </w:rPr>
        <w:t>万元以下的为中小微型企业。其中，从业人员</w:t>
      </w:r>
      <w:r>
        <w:rPr>
          <w:color w:val="000000" w:themeColor="text1"/>
          <w:szCs w:val="21"/>
          <w:highlight w:val="none"/>
          <w14:textFill>
            <w14:solidFill>
              <w14:schemeClr w14:val="tx1"/>
            </w14:solidFill>
          </w14:textFill>
        </w:rPr>
        <w:t>20</w:t>
      </w:r>
      <w:r>
        <w:rPr>
          <w:rFonts w:hint="eastAsia"/>
          <w:color w:val="000000" w:themeColor="text1"/>
          <w:szCs w:val="21"/>
          <w:highlight w:val="none"/>
          <w14:textFill>
            <w14:solidFill>
              <w14:schemeClr w14:val="tx1"/>
            </w14:solidFill>
          </w14:textFill>
        </w:rPr>
        <w:t>人及以上，且营业收入</w:t>
      </w:r>
      <w:r>
        <w:rPr>
          <w:color w:val="000000" w:themeColor="text1"/>
          <w:szCs w:val="21"/>
          <w:highlight w:val="none"/>
          <w14:textFill>
            <w14:solidFill>
              <w14:schemeClr w14:val="tx1"/>
            </w14:solidFill>
          </w14:textFill>
        </w:rPr>
        <w:t>5000</w:t>
      </w:r>
      <w:r>
        <w:rPr>
          <w:rFonts w:hint="eastAsia"/>
          <w:color w:val="000000" w:themeColor="text1"/>
          <w:szCs w:val="21"/>
          <w:highlight w:val="none"/>
          <w14:textFill>
            <w14:solidFill>
              <w14:schemeClr w14:val="tx1"/>
            </w14:solidFill>
          </w14:textFill>
        </w:rPr>
        <w:t>万元及以上的为中型企业；从业人员</w:t>
      </w:r>
      <w:r>
        <w:rPr>
          <w:color w:val="000000" w:themeColor="text1"/>
          <w:szCs w:val="21"/>
          <w:highlight w:val="none"/>
          <w14:textFill>
            <w14:solidFill>
              <w14:schemeClr w14:val="tx1"/>
            </w14:solidFill>
          </w14:textFill>
        </w:rPr>
        <w:t>5</w:t>
      </w:r>
      <w:r>
        <w:rPr>
          <w:rFonts w:hint="eastAsia"/>
          <w:color w:val="000000" w:themeColor="text1"/>
          <w:szCs w:val="21"/>
          <w:highlight w:val="none"/>
          <w14:textFill>
            <w14:solidFill>
              <w14:schemeClr w14:val="tx1"/>
            </w14:solidFill>
          </w14:textFill>
        </w:rPr>
        <w:t>人及以上，且营业收入</w:t>
      </w:r>
      <w:r>
        <w:rPr>
          <w:color w:val="000000" w:themeColor="text1"/>
          <w:szCs w:val="21"/>
          <w:highlight w:val="none"/>
          <w14:textFill>
            <w14:solidFill>
              <w14:schemeClr w14:val="tx1"/>
            </w14:solidFill>
          </w14:textFill>
        </w:rPr>
        <w:t>1000</w:t>
      </w:r>
      <w:r>
        <w:rPr>
          <w:rFonts w:hint="eastAsia"/>
          <w:color w:val="000000" w:themeColor="text1"/>
          <w:szCs w:val="21"/>
          <w:highlight w:val="none"/>
          <w14:textFill>
            <w14:solidFill>
              <w14:schemeClr w14:val="tx1"/>
            </w14:solidFill>
          </w14:textFill>
        </w:rPr>
        <w:t>万元及以上的为小型企业；从业人员</w:t>
      </w:r>
      <w:r>
        <w:rPr>
          <w:color w:val="000000" w:themeColor="text1"/>
          <w:szCs w:val="21"/>
          <w:highlight w:val="none"/>
          <w14:textFill>
            <w14:solidFill>
              <w14:schemeClr w14:val="tx1"/>
            </w14:solidFill>
          </w14:textFill>
        </w:rPr>
        <w:t>5</w:t>
      </w:r>
      <w:r>
        <w:rPr>
          <w:rFonts w:hint="eastAsia"/>
          <w:color w:val="000000" w:themeColor="text1"/>
          <w:szCs w:val="21"/>
          <w:highlight w:val="none"/>
          <w14:textFill>
            <w14:solidFill>
              <w14:schemeClr w14:val="tx1"/>
            </w14:solidFill>
          </w14:textFill>
        </w:rPr>
        <w:t>人以下或营业收入</w:t>
      </w:r>
      <w:r>
        <w:rPr>
          <w:color w:val="000000" w:themeColor="text1"/>
          <w:szCs w:val="21"/>
          <w:highlight w:val="none"/>
          <w14:textFill>
            <w14:solidFill>
              <w14:schemeClr w14:val="tx1"/>
            </w14:solidFill>
          </w14:textFill>
        </w:rPr>
        <w:t>1000</w:t>
      </w:r>
      <w:r>
        <w:rPr>
          <w:rFonts w:hint="eastAsia"/>
          <w:color w:val="000000" w:themeColor="text1"/>
          <w:szCs w:val="21"/>
          <w:highlight w:val="none"/>
          <w14:textFill>
            <w14:solidFill>
              <w14:schemeClr w14:val="tx1"/>
            </w14:solidFill>
          </w14:textFill>
        </w:rPr>
        <w:t>万元以下的为微型企业。</w:t>
      </w:r>
    </w:p>
    <w:p w14:paraId="2C862F84">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（五）零售业。从业人员</w:t>
      </w:r>
      <w:r>
        <w:rPr>
          <w:color w:val="000000" w:themeColor="text1"/>
          <w:szCs w:val="21"/>
          <w:highlight w:val="none"/>
          <w14:textFill>
            <w14:solidFill>
              <w14:schemeClr w14:val="tx1"/>
            </w14:solidFill>
          </w14:textFill>
        </w:rPr>
        <w:t>300</w:t>
      </w:r>
      <w:r>
        <w:rPr>
          <w:rFonts w:hint="eastAsia"/>
          <w:color w:val="000000" w:themeColor="text1"/>
          <w:szCs w:val="21"/>
          <w:highlight w:val="none"/>
          <w14:textFill>
            <w14:solidFill>
              <w14:schemeClr w14:val="tx1"/>
            </w14:solidFill>
          </w14:textFill>
        </w:rPr>
        <w:t>人以下或营业收入</w:t>
      </w:r>
      <w:r>
        <w:rPr>
          <w:color w:val="000000" w:themeColor="text1"/>
          <w:szCs w:val="21"/>
          <w:highlight w:val="none"/>
          <w14:textFill>
            <w14:solidFill>
              <w14:schemeClr w14:val="tx1"/>
            </w14:solidFill>
          </w14:textFill>
        </w:rPr>
        <w:t>20000</w:t>
      </w:r>
      <w:r>
        <w:rPr>
          <w:rFonts w:hint="eastAsia"/>
          <w:color w:val="000000" w:themeColor="text1"/>
          <w:szCs w:val="21"/>
          <w:highlight w:val="none"/>
          <w14:textFill>
            <w14:solidFill>
              <w14:schemeClr w14:val="tx1"/>
            </w14:solidFill>
          </w14:textFill>
        </w:rPr>
        <w:t>万元以下的为中小微型企业。其中，从业人员</w:t>
      </w:r>
      <w:r>
        <w:rPr>
          <w:color w:val="000000" w:themeColor="text1"/>
          <w:szCs w:val="21"/>
          <w:highlight w:val="none"/>
          <w14:textFill>
            <w14:solidFill>
              <w14:schemeClr w14:val="tx1"/>
            </w14:solidFill>
          </w14:textFill>
        </w:rPr>
        <w:t>50</w:t>
      </w:r>
      <w:r>
        <w:rPr>
          <w:rFonts w:hint="eastAsia"/>
          <w:color w:val="000000" w:themeColor="text1"/>
          <w:szCs w:val="21"/>
          <w:highlight w:val="none"/>
          <w14:textFill>
            <w14:solidFill>
              <w14:schemeClr w14:val="tx1"/>
            </w14:solidFill>
          </w14:textFill>
        </w:rPr>
        <w:t>人及以上，且营业收入</w:t>
      </w:r>
      <w:r>
        <w:rPr>
          <w:color w:val="000000" w:themeColor="text1"/>
          <w:szCs w:val="21"/>
          <w:highlight w:val="none"/>
          <w14:textFill>
            <w14:solidFill>
              <w14:schemeClr w14:val="tx1"/>
            </w14:solidFill>
          </w14:textFill>
        </w:rPr>
        <w:t>500</w:t>
      </w:r>
      <w:r>
        <w:rPr>
          <w:rFonts w:hint="eastAsia"/>
          <w:color w:val="000000" w:themeColor="text1"/>
          <w:szCs w:val="21"/>
          <w:highlight w:val="none"/>
          <w14:textFill>
            <w14:solidFill>
              <w14:schemeClr w14:val="tx1"/>
            </w14:solidFill>
          </w14:textFill>
        </w:rPr>
        <w:t>万元及以上的为中型企业；从业人员</w:t>
      </w:r>
      <w:r>
        <w:rPr>
          <w:color w:val="000000" w:themeColor="text1"/>
          <w:szCs w:val="21"/>
          <w:highlight w:val="none"/>
          <w14:textFill>
            <w14:solidFill>
              <w14:schemeClr w14:val="tx1"/>
            </w14:solidFill>
          </w14:textFill>
        </w:rPr>
        <w:t>10</w:t>
      </w:r>
      <w:r>
        <w:rPr>
          <w:rFonts w:hint="eastAsia"/>
          <w:color w:val="000000" w:themeColor="text1"/>
          <w:szCs w:val="21"/>
          <w:highlight w:val="none"/>
          <w14:textFill>
            <w14:solidFill>
              <w14:schemeClr w14:val="tx1"/>
            </w14:solidFill>
          </w14:textFill>
        </w:rPr>
        <w:t>人及以上，且营业收入</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万元及以上的为小型企业；从业人员</w:t>
      </w:r>
      <w:r>
        <w:rPr>
          <w:color w:val="000000" w:themeColor="text1"/>
          <w:szCs w:val="21"/>
          <w:highlight w:val="none"/>
          <w14:textFill>
            <w14:solidFill>
              <w14:schemeClr w14:val="tx1"/>
            </w14:solidFill>
          </w14:textFill>
        </w:rPr>
        <w:t>10</w:t>
      </w:r>
      <w:r>
        <w:rPr>
          <w:rFonts w:hint="eastAsia"/>
          <w:color w:val="000000" w:themeColor="text1"/>
          <w:szCs w:val="21"/>
          <w:highlight w:val="none"/>
          <w14:textFill>
            <w14:solidFill>
              <w14:schemeClr w14:val="tx1"/>
            </w14:solidFill>
          </w14:textFill>
        </w:rPr>
        <w:t>人以下或营业收入</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万元以下的为微型企业。</w:t>
      </w:r>
    </w:p>
    <w:p w14:paraId="7DF1606F">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（六）交通运输业。从业人员</w:t>
      </w:r>
      <w:r>
        <w:rPr>
          <w:color w:val="000000" w:themeColor="text1"/>
          <w:szCs w:val="21"/>
          <w:highlight w:val="none"/>
          <w14:textFill>
            <w14:solidFill>
              <w14:schemeClr w14:val="tx1"/>
            </w14:solidFill>
          </w14:textFill>
        </w:rPr>
        <w:t>1000</w:t>
      </w:r>
      <w:r>
        <w:rPr>
          <w:rFonts w:hint="eastAsia"/>
          <w:color w:val="000000" w:themeColor="text1"/>
          <w:szCs w:val="21"/>
          <w:highlight w:val="none"/>
          <w14:textFill>
            <w14:solidFill>
              <w14:schemeClr w14:val="tx1"/>
            </w14:solidFill>
          </w14:textFill>
        </w:rPr>
        <w:t>人以下或营业收入</w:t>
      </w:r>
      <w:r>
        <w:rPr>
          <w:color w:val="000000" w:themeColor="text1"/>
          <w:szCs w:val="21"/>
          <w:highlight w:val="none"/>
          <w14:textFill>
            <w14:solidFill>
              <w14:schemeClr w14:val="tx1"/>
            </w14:solidFill>
          </w14:textFill>
        </w:rPr>
        <w:t>30000</w:t>
      </w:r>
      <w:r>
        <w:rPr>
          <w:rFonts w:hint="eastAsia"/>
          <w:color w:val="000000" w:themeColor="text1"/>
          <w:szCs w:val="21"/>
          <w:highlight w:val="none"/>
          <w14:textFill>
            <w14:solidFill>
              <w14:schemeClr w14:val="tx1"/>
            </w14:solidFill>
          </w14:textFill>
        </w:rPr>
        <w:t>万元以下的为中小微型企业。其中，从业人员</w:t>
      </w:r>
      <w:r>
        <w:rPr>
          <w:color w:val="000000" w:themeColor="text1"/>
          <w:szCs w:val="21"/>
          <w:highlight w:val="none"/>
          <w14:textFill>
            <w14:solidFill>
              <w14:schemeClr w14:val="tx1"/>
            </w14:solidFill>
          </w14:textFill>
        </w:rPr>
        <w:t>300</w:t>
      </w:r>
      <w:r>
        <w:rPr>
          <w:rFonts w:hint="eastAsia"/>
          <w:color w:val="000000" w:themeColor="text1"/>
          <w:szCs w:val="21"/>
          <w:highlight w:val="none"/>
          <w14:textFill>
            <w14:solidFill>
              <w14:schemeClr w14:val="tx1"/>
            </w14:solidFill>
          </w14:textFill>
        </w:rPr>
        <w:t>人及以上，且营业收入</w:t>
      </w:r>
      <w:r>
        <w:rPr>
          <w:color w:val="000000" w:themeColor="text1"/>
          <w:szCs w:val="21"/>
          <w:highlight w:val="none"/>
          <w14:textFill>
            <w14:solidFill>
              <w14:schemeClr w14:val="tx1"/>
            </w14:solidFill>
          </w14:textFill>
        </w:rPr>
        <w:t>3000</w:t>
      </w:r>
      <w:r>
        <w:rPr>
          <w:rFonts w:hint="eastAsia"/>
          <w:color w:val="000000" w:themeColor="text1"/>
          <w:szCs w:val="21"/>
          <w:highlight w:val="none"/>
          <w14:textFill>
            <w14:solidFill>
              <w14:schemeClr w14:val="tx1"/>
            </w14:solidFill>
          </w14:textFill>
        </w:rPr>
        <w:t>万元及以上的为中型企业；从业人员</w:t>
      </w:r>
      <w:r>
        <w:rPr>
          <w:color w:val="000000" w:themeColor="text1"/>
          <w:szCs w:val="21"/>
          <w:highlight w:val="none"/>
          <w14:textFill>
            <w14:solidFill>
              <w14:schemeClr w14:val="tx1"/>
            </w14:solidFill>
          </w14:textFill>
        </w:rPr>
        <w:t>20</w:t>
      </w:r>
      <w:r>
        <w:rPr>
          <w:rFonts w:hint="eastAsia"/>
          <w:color w:val="000000" w:themeColor="text1"/>
          <w:szCs w:val="21"/>
          <w:highlight w:val="none"/>
          <w14:textFill>
            <w14:solidFill>
              <w14:schemeClr w14:val="tx1"/>
            </w14:solidFill>
          </w14:textFill>
        </w:rPr>
        <w:t>人及以上，且营业收入</w:t>
      </w:r>
      <w:r>
        <w:rPr>
          <w:color w:val="000000" w:themeColor="text1"/>
          <w:szCs w:val="21"/>
          <w:highlight w:val="none"/>
          <w14:textFill>
            <w14:solidFill>
              <w14:schemeClr w14:val="tx1"/>
            </w14:solidFill>
          </w14:textFill>
        </w:rPr>
        <w:t>200</w:t>
      </w:r>
      <w:r>
        <w:rPr>
          <w:rFonts w:hint="eastAsia"/>
          <w:color w:val="000000" w:themeColor="text1"/>
          <w:szCs w:val="21"/>
          <w:highlight w:val="none"/>
          <w14:textFill>
            <w14:solidFill>
              <w14:schemeClr w14:val="tx1"/>
            </w14:solidFill>
          </w14:textFill>
        </w:rPr>
        <w:t>万元及以上的为小型企业；从业人员</w:t>
      </w:r>
      <w:r>
        <w:rPr>
          <w:color w:val="000000" w:themeColor="text1"/>
          <w:szCs w:val="21"/>
          <w:highlight w:val="none"/>
          <w14:textFill>
            <w14:solidFill>
              <w14:schemeClr w14:val="tx1"/>
            </w14:solidFill>
          </w14:textFill>
        </w:rPr>
        <w:t>20</w:t>
      </w:r>
      <w:r>
        <w:rPr>
          <w:rFonts w:hint="eastAsia"/>
          <w:color w:val="000000" w:themeColor="text1"/>
          <w:szCs w:val="21"/>
          <w:highlight w:val="none"/>
          <w14:textFill>
            <w14:solidFill>
              <w14:schemeClr w14:val="tx1"/>
            </w14:solidFill>
          </w14:textFill>
        </w:rPr>
        <w:t>人以下或营业收入</w:t>
      </w:r>
      <w:r>
        <w:rPr>
          <w:color w:val="000000" w:themeColor="text1"/>
          <w:szCs w:val="21"/>
          <w:highlight w:val="none"/>
          <w14:textFill>
            <w14:solidFill>
              <w14:schemeClr w14:val="tx1"/>
            </w14:solidFill>
          </w14:textFill>
        </w:rPr>
        <w:t>200</w:t>
      </w:r>
      <w:r>
        <w:rPr>
          <w:rFonts w:hint="eastAsia"/>
          <w:color w:val="000000" w:themeColor="text1"/>
          <w:szCs w:val="21"/>
          <w:highlight w:val="none"/>
          <w14:textFill>
            <w14:solidFill>
              <w14:schemeClr w14:val="tx1"/>
            </w14:solidFill>
          </w14:textFill>
        </w:rPr>
        <w:t>万元以下的为微型企业。</w:t>
      </w:r>
    </w:p>
    <w:p w14:paraId="6F8704B1">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（七）仓储业。从业人员</w:t>
      </w:r>
      <w:r>
        <w:rPr>
          <w:color w:val="000000" w:themeColor="text1"/>
          <w:szCs w:val="21"/>
          <w:highlight w:val="none"/>
          <w14:textFill>
            <w14:solidFill>
              <w14:schemeClr w14:val="tx1"/>
            </w14:solidFill>
          </w14:textFill>
        </w:rPr>
        <w:t>200</w:t>
      </w:r>
      <w:r>
        <w:rPr>
          <w:rFonts w:hint="eastAsia"/>
          <w:color w:val="000000" w:themeColor="text1"/>
          <w:szCs w:val="21"/>
          <w:highlight w:val="none"/>
          <w14:textFill>
            <w14:solidFill>
              <w14:schemeClr w14:val="tx1"/>
            </w14:solidFill>
          </w14:textFill>
        </w:rPr>
        <w:t>人以下或营业收入</w:t>
      </w:r>
      <w:r>
        <w:rPr>
          <w:color w:val="000000" w:themeColor="text1"/>
          <w:szCs w:val="21"/>
          <w:highlight w:val="none"/>
          <w14:textFill>
            <w14:solidFill>
              <w14:schemeClr w14:val="tx1"/>
            </w14:solidFill>
          </w14:textFill>
        </w:rPr>
        <w:t>30000</w:t>
      </w:r>
      <w:r>
        <w:rPr>
          <w:rFonts w:hint="eastAsia"/>
          <w:color w:val="000000" w:themeColor="text1"/>
          <w:szCs w:val="21"/>
          <w:highlight w:val="none"/>
          <w14:textFill>
            <w14:solidFill>
              <w14:schemeClr w14:val="tx1"/>
            </w14:solidFill>
          </w14:textFill>
        </w:rPr>
        <w:t>万元以下的为中小微型企业。其中，从业人员</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人及以上，且营业收入</w:t>
      </w:r>
      <w:r>
        <w:rPr>
          <w:color w:val="000000" w:themeColor="text1"/>
          <w:szCs w:val="21"/>
          <w:highlight w:val="none"/>
          <w14:textFill>
            <w14:solidFill>
              <w14:schemeClr w14:val="tx1"/>
            </w14:solidFill>
          </w14:textFill>
        </w:rPr>
        <w:t>1000</w:t>
      </w:r>
      <w:r>
        <w:rPr>
          <w:rFonts w:hint="eastAsia"/>
          <w:color w:val="000000" w:themeColor="text1"/>
          <w:szCs w:val="21"/>
          <w:highlight w:val="none"/>
          <w14:textFill>
            <w14:solidFill>
              <w14:schemeClr w14:val="tx1"/>
            </w14:solidFill>
          </w14:textFill>
        </w:rPr>
        <w:t>万元及以上的为中型企业；从业人员</w:t>
      </w:r>
      <w:r>
        <w:rPr>
          <w:color w:val="000000" w:themeColor="text1"/>
          <w:szCs w:val="21"/>
          <w:highlight w:val="none"/>
          <w14:textFill>
            <w14:solidFill>
              <w14:schemeClr w14:val="tx1"/>
            </w14:solidFill>
          </w14:textFill>
        </w:rPr>
        <w:t>20</w:t>
      </w:r>
      <w:r>
        <w:rPr>
          <w:rFonts w:hint="eastAsia"/>
          <w:color w:val="000000" w:themeColor="text1"/>
          <w:szCs w:val="21"/>
          <w:highlight w:val="none"/>
          <w14:textFill>
            <w14:solidFill>
              <w14:schemeClr w14:val="tx1"/>
            </w14:solidFill>
          </w14:textFill>
        </w:rPr>
        <w:t>人及以上，且营业收入</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万元及以上的为小型企业；从业人员</w:t>
      </w:r>
      <w:r>
        <w:rPr>
          <w:color w:val="000000" w:themeColor="text1"/>
          <w:szCs w:val="21"/>
          <w:highlight w:val="none"/>
          <w14:textFill>
            <w14:solidFill>
              <w14:schemeClr w14:val="tx1"/>
            </w14:solidFill>
          </w14:textFill>
        </w:rPr>
        <w:t>20</w:t>
      </w:r>
      <w:r>
        <w:rPr>
          <w:rFonts w:hint="eastAsia"/>
          <w:color w:val="000000" w:themeColor="text1"/>
          <w:szCs w:val="21"/>
          <w:highlight w:val="none"/>
          <w14:textFill>
            <w14:solidFill>
              <w14:schemeClr w14:val="tx1"/>
            </w14:solidFill>
          </w14:textFill>
        </w:rPr>
        <w:t>人以下或营业收入</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万元以下的为微型企业。</w:t>
      </w:r>
    </w:p>
    <w:p w14:paraId="747A1415">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（八）邮政业。从业人员</w:t>
      </w:r>
      <w:r>
        <w:rPr>
          <w:color w:val="000000" w:themeColor="text1"/>
          <w:szCs w:val="21"/>
          <w:highlight w:val="none"/>
          <w14:textFill>
            <w14:solidFill>
              <w14:schemeClr w14:val="tx1"/>
            </w14:solidFill>
          </w14:textFill>
        </w:rPr>
        <w:t>1000</w:t>
      </w:r>
      <w:r>
        <w:rPr>
          <w:rFonts w:hint="eastAsia"/>
          <w:color w:val="000000" w:themeColor="text1"/>
          <w:szCs w:val="21"/>
          <w:highlight w:val="none"/>
          <w14:textFill>
            <w14:solidFill>
              <w14:schemeClr w14:val="tx1"/>
            </w14:solidFill>
          </w14:textFill>
        </w:rPr>
        <w:t>人以下或营业收入</w:t>
      </w:r>
      <w:r>
        <w:rPr>
          <w:color w:val="000000" w:themeColor="text1"/>
          <w:szCs w:val="21"/>
          <w:highlight w:val="none"/>
          <w14:textFill>
            <w14:solidFill>
              <w14:schemeClr w14:val="tx1"/>
            </w14:solidFill>
          </w14:textFill>
        </w:rPr>
        <w:t>30000</w:t>
      </w:r>
      <w:r>
        <w:rPr>
          <w:rFonts w:hint="eastAsia"/>
          <w:color w:val="000000" w:themeColor="text1"/>
          <w:szCs w:val="21"/>
          <w:highlight w:val="none"/>
          <w14:textFill>
            <w14:solidFill>
              <w14:schemeClr w14:val="tx1"/>
            </w14:solidFill>
          </w14:textFill>
        </w:rPr>
        <w:t>万元以下的为中小微型企业。其中，从业人员</w:t>
      </w:r>
      <w:r>
        <w:rPr>
          <w:color w:val="000000" w:themeColor="text1"/>
          <w:szCs w:val="21"/>
          <w:highlight w:val="none"/>
          <w14:textFill>
            <w14:solidFill>
              <w14:schemeClr w14:val="tx1"/>
            </w14:solidFill>
          </w14:textFill>
        </w:rPr>
        <w:t>300</w:t>
      </w:r>
      <w:r>
        <w:rPr>
          <w:rFonts w:hint="eastAsia"/>
          <w:color w:val="000000" w:themeColor="text1"/>
          <w:szCs w:val="21"/>
          <w:highlight w:val="none"/>
          <w14:textFill>
            <w14:solidFill>
              <w14:schemeClr w14:val="tx1"/>
            </w14:solidFill>
          </w14:textFill>
        </w:rPr>
        <w:t>人及以上，且营业收入</w:t>
      </w:r>
      <w:r>
        <w:rPr>
          <w:color w:val="000000" w:themeColor="text1"/>
          <w:szCs w:val="21"/>
          <w:highlight w:val="none"/>
          <w14:textFill>
            <w14:solidFill>
              <w14:schemeClr w14:val="tx1"/>
            </w14:solidFill>
          </w14:textFill>
        </w:rPr>
        <w:t>2000</w:t>
      </w:r>
      <w:r>
        <w:rPr>
          <w:rFonts w:hint="eastAsia"/>
          <w:color w:val="000000" w:themeColor="text1"/>
          <w:szCs w:val="21"/>
          <w:highlight w:val="none"/>
          <w14:textFill>
            <w14:solidFill>
              <w14:schemeClr w14:val="tx1"/>
            </w14:solidFill>
          </w14:textFill>
        </w:rPr>
        <w:t>万元及以上的为中型企业；从业人员</w:t>
      </w:r>
      <w:r>
        <w:rPr>
          <w:color w:val="000000" w:themeColor="text1"/>
          <w:szCs w:val="21"/>
          <w:highlight w:val="none"/>
          <w14:textFill>
            <w14:solidFill>
              <w14:schemeClr w14:val="tx1"/>
            </w14:solidFill>
          </w14:textFill>
        </w:rPr>
        <w:t>20</w:t>
      </w:r>
      <w:r>
        <w:rPr>
          <w:rFonts w:hint="eastAsia"/>
          <w:color w:val="000000" w:themeColor="text1"/>
          <w:szCs w:val="21"/>
          <w:highlight w:val="none"/>
          <w14:textFill>
            <w14:solidFill>
              <w14:schemeClr w14:val="tx1"/>
            </w14:solidFill>
          </w14:textFill>
        </w:rPr>
        <w:t>人及以上，且营业收入</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万元及以上的为小型企业；从业人员</w:t>
      </w:r>
      <w:r>
        <w:rPr>
          <w:color w:val="000000" w:themeColor="text1"/>
          <w:szCs w:val="21"/>
          <w:highlight w:val="none"/>
          <w14:textFill>
            <w14:solidFill>
              <w14:schemeClr w14:val="tx1"/>
            </w14:solidFill>
          </w14:textFill>
        </w:rPr>
        <w:t>20</w:t>
      </w:r>
      <w:r>
        <w:rPr>
          <w:rFonts w:hint="eastAsia"/>
          <w:color w:val="000000" w:themeColor="text1"/>
          <w:szCs w:val="21"/>
          <w:highlight w:val="none"/>
          <w14:textFill>
            <w14:solidFill>
              <w14:schemeClr w14:val="tx1"/>
            </w14:solidFill>
          </w14:textFill>
        </w:rPr>
        <w:t>人以下或营业收入</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万元以下的为微型企业。</w:t>
      </w:r>
    </w:p>
    <w:p w14:paraId="0740A580">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（九）住宿业。从业人员</w:t>
      </w:r>
      <w:r>
        <w:rPr>
          <w:color w:val="000000" w:themeColor="text1"/>
          <w:szCs w:val="21"/>
          <w:highlight w:val="none"/>
          <w14:textFill>
            <w14:solidFill>
              <w14:schemeClr w14:val="tx1"/>
            </w14:solidFill>
          </w14:textFill>
        </w:rPr>
        <w:t>300</w:t>
      </w:r>
      <w:r>
        <w:rPr>
          <w:rFonts w:hint="eastAsia"/>
          <w:color w:val="000000" w:themeColor="text1"/>
          <w:szCs w:val="21"/>
          <w:highlight w:val="none"/>
          <w14:textFill>
            <w14:solidFill>
              <w14:schemeClr w14:val="tx1"/>
            </w14:solidFill>
          </w14:textFill>
        </w:rPr>
        <w:t>人以下或营业收入</w:t>
      </w:r>
      <w:r>
        <w:rPr>
          <w:color w:val="000000" w:themeColor="text1"/>
          <w:szCs w:val="21"/>
          <w:highlight w:val="none"/>
          <w14:textFill>
            <w14:solidFill>
              <w14:schemeClr w14:val="tx1"/>
            </w14:solidFill>
          </w14:textFill>
        </w:rPr>
        <w:t>10000</w:t>
      </w:r>
      <w:r>
        <w:rPr>
          <w:rFonts w:hint="eastAsia"/>
          <w:color w:val="000000" w:themeColor="text1"/>
          <w:szCs w:val="21"/>
          <w:highlight w:val="none"/>
          <w14:textFill>
            <w14:solidFill>
              <w14:schemeClr w14:val="tx1"/>
            </w14:solidFill>
          </w14:textFill>
        </w:rPr>
        <w:t>万元以下的为中小微型企业。其中，从业人员</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人及以上，且营业收入</w:t>
      </w:r>
      <w:r>
        <w:rPr>
          <w:color w:val="000000" w:themeColor="text1"/>
          <w:szCs w:val="21"/>
          <w:highlight w:val="none"/>
          <w14:textFill>
            <w14:solidFill>
              <w14:schemeClr w14:val="tx1"/>
            </w14:solidFill>
          </w14:textFill>
        </w:rPr>
        <w:t>2000</w:t>
      </w:r>
      <w:r>
        <w:rPr>
          <w:rFonts w:hint="eastAsia"/>
          <w:color w:val="000000" w:themeColor="text1"/>
          <w:szCs w:val="21"/>
          <w:highlight w:val="none"/>
          <w14:textFill>
            <w14:solidFill>
              <w14:schemeClr w14:val="tx1"/>
            </w14:solidFill>
          </w14:textFill>
        </w:rPr>
        <w:t>万元及以上的为中型企业；从业人员</w:t>
      </w:r>
      <w:r>
        <w:rPr>
          <w:color w:val="000000" w:themeColor="text1"/>
          <w:szCs w:val="21"/>
          <w:highlight w:val="none"/>
          <w14:textFill>
            <w14:solidFill>
              <w14:schemeClr w14:val="tx1"/>
            </w14:solidFill>
          </w14:textFill>
        </w:rPr>
        <w:t>10</w:t>
      </w:r>
      <w:r>
        <w:rPr>
          <w:rFonts w:hint="eastAsia"/>
          <w:color w:val="000000" w:themeColor="text1"/>
          <w:szCs w:val="21"/>
          <w:highlight w:val="none"/>
          <w14:textFill>
            <w14:solidFill>
              <w14:schemeClr w14:val="tx1"/>
            </w14:solidFill>
          </w14:textFill>
        </w:rPr>
        <w:t>人及以上，且营业收入</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万元及以上的为小型企业；从业人员</w:t>
      </w:r>
      <w:r>
        <w:rPr>
          <w:color w:val="000000" w:themeColor="text1"/>
          <w:szCs w:val="21"/>
          <w:highlight w:val="none"/>
          <w14:textFill>
            <w14:solidFill>
              <w14:schemeClr w14:val="tx1"/>
            </w14:solidFill>
          </w14:textFill>
        </w:rPr>
        <w:t>10</w:t>
      </w:r>
      <w:r>
        <w:rPr>
          <w:rFonts w:hint="eastAsia"/>
          <w:color w:val="000000" w:themeColor="text1"/>
          <w:szCs w:val="21"/>
          <w:highlight w:val="none"/>
          <w14:textFill>
            <w14:solidFill>
              <w14:schemeClr w14:val="tx1"/>
            </w14:solidFill>
          </w14:textFill>
        </w:rPr>
        <w:t>人以下或营业收入</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万元以下的为微型企业。</w:t>
      </w:r>
    </w:p>
    <w:p w14:paraId="4A348F32">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（十）餐饮业。从业人员</w:t>
      </w:r>
      <w:r>
        <w:rPr>
          <w:color w:val="000000" w:themeColor="text1"/>
          <w:szCs w:val="21"/>
          <w:highlight w:val="none"/>
          <w14:textFill>
            <w14:solidFill>
              <w14:schemeClr w14:val="tx1"/>
            </w14:solidFill>
          </w14:textFill>
        </w:rPr>
        <w:t>300</w:t>
      </w:r>
      <w:r>
        <w:rPr>
          <w:rFonts w:hint="eastAsia"/>
          <w:color w:val="000000" w:themeColor="text1"/>
          <w:szCs w:val="21"/>
          <w:highlight w:val="none"/>
          <w14:textFill>
            <w14:solidFill>
              <w14:schemeClr w14:val="tx1"/>
            </w14:solidFill>
          </w14:textFill>
        </w:rPr>
        <w:t>人以下或营业收入</w:t>
      </w:r>
      <w:r>
        <w:rPr>
          <w:color w:val="000000" w:themeColor="text1"/>
          <w:szCs w:val="21"/>
          <w:highlight w:val="none"/>
          <w14:textFill>
            <w14:solidFill>
              <w14:schemeClr w14:val="tx1"/>
            </w14:solidFill>
          </w14:textFill>
        </w:rPr>
        <w:t>10000</w:t>
      </w:r>
      <w:r>
        <w:rPr>
          <w:rFonts w:hint="eastAsia"/>
          <w:color w:val="000000" w:themeColor="text1"/>
          <w:szCs w:val="21"/>
          <w:highlight w:val="none"/>
          <w14:textFill>
            <w14:solidFill>
              <w14:schemeClr w14:val="tx1"/>
            </w14:solidFill>
          </w14:textFill>
        </w:rPr>
        <w:t>万元以下的为中小微型企业。其中，从业人员</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人及以上，且营业收入</w:t>
      </w:r>
      <w:r>
        <w:rPr>
          <w:color w:val="000000" w:themeColor="text1"/>
          <w:szCs w:val="21"/>
          <w:highlight w:val="none"/>
          <w14:textFill>
            <w14:solidFill>
              <w14:schemeClr w14:val="tx1"/>
            </w14:solidFill>
          </w14:textFill>
        </w:rPr>
        <w:t>2000</w:t>
      </w:r>
      <w:r>
        <w:rPr>
          <w:rFonts w:hint="eastAsia"/>
          <w:color w:val="000000" w:themeColor="text1"/>
          <w:szCs w:val="21"/>
          <w:highlight w:val="none"/>
          <w14:textFill>
            <w14:solidFill>
              <w14:schemeClr w14:val="tx1"/>
            </w14:solidFill>
          </w14:textFill>
        </w:rPr>
        <w:t>万元及以上的为中型企业；从业人员</w:t>
      </w:r>
      <w:r>
        <w:rPr>
          <w:color w:val="000000" w:themeColor="text1"/>
          <w:szCs w:val="21"/>
          <w:highlight w:val="none"/>
          <w14:textFill>
            <w14:solidFill>
              <w14:schemeClr w14:val="tx1"/>
            </w14:solidFill>
          </w14:textFill>
        </w:rPr>
        <w:t>10</w:t>
      </w:r>
      <w:r>
        <w:rPr>
          <w:rFonts w:hint="eastAsia"/>
          <w:color w:val="000000" w:themeColor="text1"/>
          <w:szCs w:val="21"/>
          <w:highlight w:val="none"/>
          <w14:textFill>
            <w14:solidFill>
              <w14:schemeClr w14:val="tx1"/>
            </w14:solidFill>
          </w14:textFill>
        </w:rPr>
        <w:t>人及以上，且营业收入</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万元及以上的为小型企业；从业人员</w:t>
      </w:r>
      <w:r>
        <w:rPr>
          <w:color w:val="000000" w:themeColor="text1"/>
          <w:szCs w:val="21"/>
          <w:highlight w:val="none"/>
          <w14:textFill>
            <w14:solidFill>
              <w14:schemeClr w14:val="tx1"/>
            </w14:solidFill>
          </w14:textFill>
        </w:rPr>
        <w:t>10</w:t>
      </w:r>
      <w:r>
        <w:rPr>
          <w:rFonts w:hint="eastAsia"/>
          <w:color w:val="000000" w:themeColor="text1"/>
          <w:szCs w:val="21"/>
          <w:highlight w:val="none"/>
          <w14:textFill>
            <w14:solidFill>
              <w14:schemeClr w14:val="tx1"/>
            </w14:solidFill>
          </w14:textFill>
        </w:rPr>
        <w:t>人以下或营业收入</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万元以下的为微型企业。</w:t>
      </w:r>
    </w:p>
    <w:p w14:paraId="76E93EB9">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（十一）信息传输业。从业人员</w:t>
      </w:r>
      <w:r>
        <w:rPr>
          <w:color w:val="000000" w:themeColor="text1"/>
          <w:szCs w:val="21"/>
          <w:highlight w:val="none"/>
          <w14:textFill>
            <w14:solidFill>
              <w14:schemeClr w14:val="tx1"/>
            </w14:solidFill>
          </w14:textFill>
        </w:rPr>
        <w:t>2000</w:t>
      </w:r>
      <w:r>
        <w:rPr>
          <w:rFonts w:hint="eastAsia"/>
          <w:color w:val="000000" w:themeColor="text1"/>
          <w:szCs w:val="21"/>
          <w:highlight w:val="none"/>
          <w14:textFill>
            <w14:solidFill>
              <w14:schemeClr w14:val="tx1"/>
            </w14:solidFill>
          </w14:textFill>
        </w:rPr>
        <w:t>人以下或营业收入</w:t>
      </w:r>
      <w:r>
        <w:rPr>
          <w:color w:val="000000" w:themeColor="text1"/>
          <w:szCs w:val="21"/>
          <w:highlight w:val="none"/>
          <w14:textFill>
            <w14:solidFill>
              <w14:schemeClr w14:val="tx1"/>
            </w14:solidFill>
          </w14:textFill>
        </w:rPr>
        <w:t>100000</w:t>
      </w:r>
      <w:r>
        <w:rPr>
          <w:rFonts w:hint="eastAsia"/>
          <w:color w:val="000000" w:themeColor="text1"/>
          <w:szCs w:val="21"/>
          <w:highlight w:val="none"/>
          <w14:textFill>
            <w14:solidFill>
              <w14:schemeClr w14:val="tx1"/>
            </w14:solidFill>
          </w14:textFill>
        </w:rPr>
        <w:t>万元以下的为中小微型企业。其中，从业人员</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人及以上，且营业收入</w:t>
      </w:r>
      <w:r>
        <w:rPr>
          <w:color w:val="000000" w:themeColor="text1"/>
          <w:szCs w:val="21"/>
          <w:highlight w:val="none"/>
          <w14:textFill>
            <w14:solidFill>
              <w14:schemeClr w14:val="tx1"/>
            </w14:solidFill>
          </w14:textFill>
        </w:rPr>
        <w:t>1000</w:t>
      </w:r>
      <w:r>
        <w:rPr>
          <w:rFonts w:hint="eastAsia"/>
          <w:color w:val="000000" w:themeColor="text1"/>
          <w:szCs w:val="21"/>
          <w:highlight w:val="none"/>
          <w14:textFill>
            <w14:solidFill>
              <w14:schemeClr w14:val="tx1"/>
            </w14:solidFill>
          </w14:textFill>
        </w:rPr>
        <w:t>万元及以上的为中型企业；从业人员</w:t>
      </w:r>
      <w:r>
        <w:rPr>
          <w:color w:val="000000" w:themeColor="text1"/>
          <w:szCs w:val="21"/>
          <w:highlight w:val="none"/>
          <w14:textFill>
            <w14:solidFill>
              <w14:schemeClr w14:val="tx1"/>
            </w14:solidFill>
          </w14:textFill>
        </w:rPr>
        <w:t>10</w:t>
      </w:r>
      <w:r>
        <w:rPr>
          <w:rFonts w:hint="eastAsia"/>
          <w:color w:val="000000" w:themeColor="text1"/>
          <w:szCs w:val="21"/>
          <w:highlight w:val="none"/>
          <w14:textFill>
            <w14:solidFill>
              <w14:schemeClr w14:val="tx1"/>
            </w14:solidFill>
          </w14:textFill>
        </w:rPr>
        <w:t>人及以上，且营业收入</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万元及以上的为小型企业；从业人员</w:t>
      </w:r>
      <w:r>
        <w:rPr>
          <w:color w:val="000000" w:themeColor="text1"/>
          <w:szCs w:val="21"/>
          <w:highlight w:val="none"/>
          <w14:textFill>
            <w14:solidFill>
              <w14:schemeClr w14:val="tx1"/>
            </w14:solidFill>
          </w14:textFill>
        </w:rPr>
        <w:t>10</w:t>
      </w:r>
      <w:r>
        <w:rPr>
          <w:rFonts w:hint="eastAsia"/>
          <w:color w:val="000000" w:themeColor="text1"/>
          <w:szCs w:val="21"/>
          <w:highlight w:val="none"/>
          <w14:textFill>
            <w14:solidFill>
              <w14:schemeClr w14:val="tx1"/>
            </w14:solidFill>
          </w14:textFill>
        </w:rPr>
        <w:t>人以下或营业收入</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万元以下的为微型企业。</w:t>
      </w:r>
    </w:p>
    <w:p w14:paraId="2A95745F">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（十二）软件和信息技术服务业。从业人员</w:t>
      </w:r>
      <w:r>
        <w:rPr>
          <w:color w:val="000000" w:themeColor="text1"/>
          <w:szCs w:val="21"/>
          <w:highlight w:val="none"/>
          <w14:textFill>
            <w14:solidFill>
              <w14:schemeClr w14:val="tx1"/>
            </w14:solidFill>
          </w14:textFill>
        </w:rPr>
        <w:t>300</w:t>
      </w:r>
      <w:r>
        <w:rPr>
          <w:rFonts w:hint="eastAsia"/>
          <w:color w:val="000000" w:themeColor="text1"/>
          <w:szCs w:val="21"/>
          <w:highlight w:val="none"/>
          <w14:textFill>
            <w14:solidFill>
              <w14:schemeClr w14:val="tx1"/>
            </w14:solidFill>
          </w14:textFill>
        </w:rPr>
        <w:t>人以下或营业收入</w:t>
      </w:r>
      <w:r>
        <w:rPr>
          <w:color w:val="000000" w:themeColor="text1"/>
          <w:szCs w:val="21"/>
          <w:highlight w:val="none"/>
          <w14:textFill>
            <w14:solidFill>
              <w14:schemeClr w14:val="tx1"/>
            </w14:solidFill>
          </w14:textFill>
        </w:rPr>
        <w:t>10000</w:t>
      </w:r>
      <w:r>
        <w:rPr>
          <w:rFonts w:hint="eastAsia"/>
          <w:color w:val="000000" w:themeColor="text1"/>
          <w:szCs w:val="21"/>
          <w:highlight w:val="none"/>
          <w14:textFill>
            <w14:solidFill>
              <w14:schemeClr w14:val="tx1"/>
            </w14:solidFill>
          </w14:textFill>
        </w:rPr>
        <w:t>万元以下的为中小微型企业。其中，从业人员</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人及以上，且营业收入</w:t>
      </w:r>
      <w:r>
        <w:rPr>
          <w:color w:val="000000" w:themeColor="text1"/>
          <w:szCs w:val="21"/>
          <w:highlight w:val="none"/>
          <w14:textFill>
            <w14:solidFill>
              <w14:schemeClr w14:val="tx1"/>
            </w14:solidFill>
          </w14:textFill>
        </w:rPr>
        <w:t>1000</w:t>
      </w:r>
      <w:r>
        <w:rPr>
          <w:rFonts w:hint="eastAsia"/>
          <w:color w:val="000000" w:themeColor="text1"/>
          <w:szCs w:val="21"/>
          <w:highlight w:val="none"/>
          <w14:textFill>
            <w14:solidFill>
              <w14:schemeClr w14:val="tx1"/>
            </w14:solidFill>
          </w14:textFill>
        </w:rPr>
        <w:t>万元及以上的为中型企业；从业人员</w:t>
      </w:r>
      <w:r>
        <w:rPr>
          <w:color w:val="000000" w:themeColor="text1"/>
          <w:szCs w:val="21"/>
          <w:highlight w:val="none"/>
          <w14:textFill>
            <w14:solidFill>
              <w14:schemeClr w14:val="tx1"/>
            </w14:solidFill>
          </w14:textFill>
        </w:rPr>
        <w:t>10</w:t>
      </w:r>
      <w:r>
        <w:rPr>
          <w:rFonts w:hint="eastAsia"/>
          <w:color w:val="000000" w:themeColor="text1"/>
          <w:szCs w:val="21"/>
          <w:highlight w:val="none"/>
          <w14:textFill>
            <w14:solidFill>
              <w14:schemeClr w14:val="tx1"/>
            </w14:solidFill>
          </w14:textFill>
        </w:rPr>
        <w:t>人及以上，且营业收入</w:t>
      </w:r>
      <w:r>
        <w:rPr>
          <w:color w:val="000000" w:themeColor="text1"/>
          <w:szCs w:val="21"/>
          <w:highlight w:val="none"/>
          <w14:textFill>
            <w14:solidFill>
              <w14:schemeClr w14:val="tx1"/>
            </w14:solidFill>
          </w14:textFill>
        </w:rPr>
        <w:t>50</w:t>
      </w:r>
      <w:r>
        <w:rPr>
          <w:rFonts w:hint="eastAsia"/>
          <w:color w:val="000000" w:themeColor="text1"/>
          <w:szCs w:val="21"/>
          <w:highlight w:val="none"/>
          <w14:textFill>
            <w14:solidFill>
              <w14:schemeClr w14:val="tx1"/>
            </w14:solidFill>
          </w14:textFill>
        </w:rPr>
        <w:t>万元及以上的为小型企业；从业人员</w:t>
      </w:r>
      <w:r>
        <w:rPr>
          <w:color w:val="000000" w:themeColor="text1"/>
          <w:szCs w:val="21"/>
          <w:highlight w:val="none"/>
          <w14:textFill>
            <w14:solidFill>
              <w14:schemeClr w14:val="tx1"/>
            </w14:solidFill>
          </w14:textFill>
        </w:rPr>
        <w:t>10</w:t>
      </w:r>
      <w:r>
        <w:rPr>
          <w:rFonts w:hint="eastAsia"/>
          <w:color w:val="000000" w:themeColor="text1"/>
          <w:szCs w:val="21"/>
          <w:highlight w:val="none"/>
          <w14:textFill>
            <w14:solidFill>
              <w14:schemeClr w14:val="tx1"/>
            </w14:solidFill>
          </w14:textFill>
        </w:rPr>
        <w:t>人以下或营业收入</w:t>
      </w:r>
      <w:r>
        <w:rPr>
          <w:color w:val="000000" w:themeColor="text1"/>
          <w:szCs w:val="21"/>
          <w:highlight w:val="none"/>
          <w14:textFill>
            <w14:solidFill>
              <w14:schemeClr w14:val="tx1"/>
            </w14:solidFill>
          </w14:textFill>
        </w:rPr>
        <w:t>50</w:t>
      </w:r>
      <w:r>
        <w:rPr>
          <w:rFonts w:hint="eastAsia"/>
          <w:color w:val="000000" w:themeColor="text1"/>
          <w:szCs w:val="21"/>
          <w:highlight w:val="none"/>
          <w14:textFill>
            <w14:solidFill>
              <w14:schemeClr w14:val="tx1"/>
            </w14:solidFill>
          </w14:textFill>
        </w:rPr>
        <w:t>万元以下的为微型企业。</w:t>
      </w:r>
    </w:p>
    <w:p w14:paraId="35976CF6">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（十三）房地产开发经营。营业收入</w:t>
      </w:r>
      <w:r>
        <w:rPr>
          <w:color w:val="000000" w:themeColor="text1"/>
          <w:szCs w:val="21"/>
          <w:highlight w:val="none"/>
          <w14:textFill>
            <w14:solidFill>
              <w14:schemeClr w14:val="tx1"/>
            </w14:solidFill>
          </w14:textFill>
        </w:rPr>
        <w:t>200000</w:t>
      </w:r>
      <w:r>
        <w:rPr>
          <w:rFonts w:hint="eastAsia"/>
          <w:color w:val="000000" w:themeColor="text1"/>
          <w:szCs w:val="21"/>
          <w:highlight w:val="none"/>
          <w14:textFill>
            <w14:solidFill>
              <w14:schemeClr w14:val="tx1"/>
            </w14:solidFill>
          </w14:textFill>
        </w:rPr>
        <w:t>万元以下或资产总额</w:t>
      </w:r>
      <w:r>
        <w:rPr>
          <w:color w:val="000000" w:themeColor="text1"/>
          <w:szCs w:val="21"/>
          <w:highlight w:val="none"/>
          <w14:textFill>
            <w14:solidFill>
              <w14:schemeClr w14:val="tx1"/>
            </w14:solidFill>
          </w14:textFill>
        </w:rPr>
        <w:t>10000</w:t>
      </w:r>
      <w:r>
        <w:rPr>
          <w:rFonts w:hint="eastAsia"/>
          <w:color w:val="000000" w:themeColor="text1"/>
          <w:szCs w:val="21"/>
          <w:highlight w:val="none"/>
          <w14:textFill>
            <w14:solidFill>
              <w14:schemeClr w14:val="tx1"/>
            </w14:solidFill>
          </w14:textFill>
        </w:rPr>
        <w:t>万元以下的为中小微型企业。其中，营业收入</w:t>
      </w:r>
      <w:r>
        <w:rPr>
          <w:color w:val="000000" w:themeColor="text1"/>
          <w:szCs w:val="21"/>
          <w:highlight w:val="none"/>
          <w14:textFill>
            <w14:solidFill>
              <w14:schemeClr w14:val="tx1"/>
            </w14:solidFill>
          </w14:textFill>
        </w:rPr>
        <w:t>1000</w:t>
      </w:r>
      <w:r>
        <w:rPr>
          <w:rFonts w:hint="eastAsia"/>
          <w:color w:val="000000" w:themeColor="text1"/>
          <w:szCs w:val="21"/>
          <w:highlight w:val="none"/>
          <w14:textFill>
            <w14:solidFill>
              <w14:schemeClr w14:val="tx1"/>
            </w14:solidFill>
          </w14:textFill>
        </w:rPr>
        <w:t>万元及以上，且资产总额</w:t>
      </w:r>
      <w:r>
        <w:rPr>
          <w:color w:val="000000" w:themeColor="text1"/>
          <w:szCs w:val="21"/>
          <w:highlight w:val="none"/>
          <w14:textFill>
            <w14:solidFill>
              <w14:schemeClr w14:val="tx1"/>
            </w14:solidFill>
          </w14:textFill>
        </w:rPr>
        <w:t>5000</w:t>
      </w:r>
      <w:r>
        <w:rPr>
          <w:rFonts w:hint="eastAsia"/>
          <w:color w:val="000000" w:themeColor="text1"/>
          <w:szCs w:val="21"/>
          <w:highlight w:val="none"/>
          <w14:textFill>
            <w14:solidFill>
              <w14:schemeClr w14:val="tx1"/>
            </w14:solidFill>
          </w14:textFill>
        </w:rPr>
        <w:t>万元及以上的为中型企业；营业收入</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万元及以上，且资产总额</w:t>
      </w:r>
      <w:r>
        <w:rPr>
          <w:color w:val="000000" w:themeColor="text1"/>
          <w:szCs w:val="21"/>
          <w:highlight w:val="none"/>
          <w14:textFill>
            <w14:solidFill>
              <w14:schemeClr w14:val="tx1"/>
            </w14:solidFill>
          </w14:textFill>
        </w:rPr>
        <w:t>2000</w:t>
      </w:r>
      <w:r>
        <w:rPr>
          <w:rFonts w:hint="eastAsia"/>
          <w:color w:val="000000" w:themeColor="text1"/>
          <w:szCs w:val="21"/>
          <w:highlight w:val="none"/>
          <w14:textFill>
            <w14:solidFill>
              <w14:schemeClr w14:val="tx1"/>
            </w14:solidFill>
          </w14:textFill>
        </w:rPr>
        <w:t>万元及以上的为小型企业；营业收入</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万元以下或资产总额</w:t>
      </w:r>
      <w:r>
        <w:rPr>
          <w:color w:val="000000" w:themeColor="text1"/>
          <w:szCs w:val="21"/>
          <w:highlight w:val="none"/>
          <w14:textFill>
            <w14:solidFill>
              <w14:schemeClr w14:val="tx1"/>
            </w14:solidFill>
          </w14:textFill>
        </w:rPr>
        <w:t>2000</w:t>
      </w:r>
      <w:r>
        <w:rPr>
          <w:rFonts w:hint="eastAsia"/>
          <w:color w:val="000000" w:themeColor="text1"/>
          <w:szCs w:val="21"/>
          <w:highlight w:val="none"/>
          <w14:textFill>
            <w14:solidFill>
              <w14:schemeClr w14:val="tx1"/>
            </w14:solidFill>
          </w14:textFill>
        </w:rPr>
        <w:t>万元以下的为微型企业。</w:t>
      </w:r>
    </w:p>
    <w:p w14:paraId="4309AF6F">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（十四）物业管理。从业人员</w:t>
      </w:r>
      <w:r>
        <w:rPr>
          <w:color w:val="000000" w:themeColor="text1"/>
          <w:szCs w:val="21"/>
          <w:highlight w:val="none"/>
          <w14:textFill>
            <w14:solidFill>
              <w14:schemeClr w14:val="tx1"/>
            </w14:solidFill>
          </w14:textFill>
        </w:rPr>
        <w:t>1000</w:t>
      </w:r>
      <w:r>
        <w:rPr>
          <w:rFonts w:hint="eastAsia"/>
          <w:color w:val="000000" w:themeColor="text1"/>
          <w:szCs w:val="21"/>
          <w:highlight w:val="none"/>
          <w14:textFill>
            <w14:solidFill>
              <w14:schemeClr w14:val="tx1"/>
            </w14:solidFill>
          </w14:textFill>
        </w:rPr>
        <w:t>人以下或营业收入</w:t>
      </w:r>
      <w:r>
        <w:rPr>
          <w:color w:val="000000" w:themeColor="text1"/>
          <w:szCs w:val="21"/>
          <w:highlight w:val="none"/>
          <w14:textFill>
            <w14:solidFill>
              <w14:schemeClr w14:val="tx1"/>
            </w14:solidFill>
          </w14:textFill>
        </w:rPr>
        <w:t>5000</w:t>
      </w:r>
      <w:r>
        <w:rPr>
          <w:rFonts w:hint="eastAsia"/>
          <w:color w:val="000000" w:themeColor="text1"/>
          <w:szCs w:val="21"/>
          <w:highlight w:val="none"/>
          <w14:textFill>
            <w14:solidFill>
              <w14:schemeClr w14:val="tx1"/>
            </w14:solidFill>
          </w14:textFill>
        </w:rPr>
        <w:t>万元以下的为中小微型企业。其中，从业人员</w:t>
      </w:r>
      <w:r>
        <w:rPr>
          <w:color w:val="000000" w:themeColor="text1"/>
          <w:szCs w:val="21"/>
          <w:highlight w:val="none"/>
          <w14:textFill>
            <w14:solidFill>
              <w14:schemeClr w14:val="tx1"/>
            </w14:solidFill>
          </w14:textFill>
        </w:rPr>
        <w:t>300</w:t>
      </w:r>
      <w:r>
        <w:rPr>
          <w:rFonts w:hint="eastAsia"/>
          <w:color w:val="000000" w:themeColor="text1"/>
          <w:szCs w:val="21"/>
          <w:highlight w:val="none"/>
          <w14:textFill>
            <w14:solidFill>
              <w14:schemeClr w14:val="tx1"/>
            </w14:solidFill>
          </w14:textFill>
        </w:rPr>
        <w:t>人及以上，且营业收入</w:t>
      </w:r>
      <w:r>
        <w:rPr>
          <w:color w:val="000000" w:themeColor="text1"/>
          <w:szCs w:val="21"/>
          <w:highlight w:val="none"/>
          <w14:textFill>
            <w14:solidFill>
              <w14:schemeClr w14:val="tx1"/>
            </w14:solidFill>
          </w14:textFill>
        </w:rPr>
        <w:t>1000</w:t>
      </w:r>
      <w:r>
        <w:rPr>
          <w:rFonts w:hint="eastAsia"/>
          <w:color w:val="000000" w:themeColor="text1"/>
          <w:szCs w:val="21"/>
          <w:highlight w:val="none"/>
          <w14:textFill>
            <w14:solidFill>
              <w14:schemeClr w14:val="tx1"/>
            </w14:solidFill>
          </w14:textFill>
        </w:rPr>
        <w:t>万元及以上的为中型企业；从业人员</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人及以上，且营业收入</w:t>
      </w:r>
      <w:r>
        <w:rPr>
          <w:color w:val="000000" w:themeColor="text1"/>
          <w:szCs w:val="21"/>
          <w:highlight w:val="none"/>
          <w14:textFill>
            <w14:solidFill>
              <w14:schemeClr w14:val="tx1"/>
            </w14:solidFill>
          </w14:textFill>
        </w:rPr>
        <w:t>500</w:t>
      </w:r>
      <w:r>
        <w:rPr>
          <w:rFonts w:hint="eastAsia"/>
          <w:color w:val="000000" w:themeColor="text1"/>
          <w:szCs w:val="21"/>
          <w:highlight w:val="none"/>
          <w14:textFill>
            <w14:solidFill>
              <w14:schemeClr w14:val="tx1"/>
            </w14:solidFill>
          </w14:textFill>
        </w:rPr>
        <w:t>万元及以上的为小型企业；从业人员</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人以下或营业收入</w:t>
      </w:r>
      <w:r>
        <w:rPr>
          <w:color w:val="000000" w:themeColor="text1"/>
          <w:szCs w:val="21"/>
          <w:highlight w:val="none"/>
          <w14:textFill>
            <w14:solidFill>
              <w14:schemeClr w14:val="tx1"/>
            </w14:solidFill>
          </w14:textFill>
        </w:rPr>
        <w:t>500</w:t>
      </w:r>
      <w:r>
        <w:rPr>
          <w:rFonts w:hint="eastAsia"/>
          <w:color w:val="000000" w:themeColor="text1"/>
          <w:szCs w:val="21"/>
          <w:highlight w:val="none"/>
          <w14:textFill>
            <w14:solidFill>
              <w14:schemeClr w14:val="tx1"/>
            </w14:solidFill>
          </w14:textFill>
        </w:rPr>
        <w:t>万元以下的为微型企业。</w:t>
      </w:r>
    </w:p>
    <w:p w14:paraId="077CC61B">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（十五）租赁和商务服务业。从业人员</w:t>
      </w:r>
      <w:r>
        <w:rPr>
          <w:color w:val="000000" w:themeColor="text1"/>
          <w:szCs w:val="21"/>
          <w:highlight w:val="none"/>
          <w14:textFill>
            <w14:solidFill>
              <w14:schemeClr w14:val="tx1"/>
            </w14:solidFill>
          </w14:textFill>
        </w:rPr>
        <w:t>300</w:t>
      </w:r>
      <w:r>
        <w:rPr>
          <w:rFonts w:hint="eastAsia"/>
          <w:color w:val="000000" w:themeColor="text1"/>
          <w:szCs w:val="21"/>
          <w:highlight w:val="none"/>
          <w14:textFill>
            <w14:solidFill>
              <w14:schemeClr w14:val="tx1"/>
            </w14:solidFill>
          </w14:textFill>
        </w:rPr>
        <w:t>人以下或资产总额</w:t>
      </w:r>
      <w:r>
        <w:rPr>
          <w:color w:val="000000" w:themeColor="text1"/>
          <w:szCs w:val="21"/>
          <w:highlight w:val="none"/>
          <w14:textFill>
            <w14:solidFill>
              <w14:schemeClr w14:val="tx1"/>
            </w14:solidFill>
          </w14:textFill>
        </w:rPr>
        <w:t>120000</w:t>
      </w:r>
      <w:r>
        <w:rPr>
          <w:rFonts w:hint="eastAsia"/>
          <w:color w:val="000000" w:themeColor="text1"/>
          <w:szCs w:val="21"/>
          <w:highlight w:val="none"/>
          <w14:textFill>
            <w14:solidFill>
              <w14:schemeClr w14:val="tx1"/>
            </w14:solidFill>
          </w14:textFill>
        </w:rPr>
        <w:t>万元以下的为中小微型企业。其中，从业人员</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人及以上，且资产总额</w:t>
      </w:r>
      <w:r>
        <w:rPr>
          <w:color w:val="000000" w:themeColor="text1"/>
          <w:szCs w:val="21"/>
          <w:highlight w:val="none"/>
          <w14:textFill>
            <w14:solidFill>
              <w14:schemeClr w14:val="tx1"/>
            </w14:solidFill>
          </w14:textFill>
        </w:rPr>
        <w:t>8000</w:t>
      </w:r>
      <w:r>
        <w:rPr>
          <w:rFonts w:hint="eastAsia"/>
          <w:color w:val="000000" w:themeColor="text1"/>
          <w:szCs w:val="21"/>
          <w:highlight w:val="none"/>
          <w14:textFill>
            <w14:solidFill>
              <w14:schemeClr w14:val="tx1"/>
            </w14:solidFill>
          </w14:textFill>
        </w:rPr>
        <w:t>万元及以上的为中型企业；从业人员</w:t>
      </w:r>
      <w:r>
        <w:rPr>
          <w:color w:val="000000" w:themeColor="text1"/>
          <w:szCs w:val="21"/>
          <w:highlight w:val="none"/>
          <w14:textFill>
            <w14:solidFill>
              <w14:schemeClr w14:val="tx1"/>
            </w14:solidFill>
          </w14:textFill>
        </w:rPr>
        <w:t>10</w:t>
      </w:r>
      <w:r>
        <w:rPr>
          <w:rFonts w:hint="eastAsia"/>
          <w:color w:val="000000" w:themeColor="text1"/>
          <w:szCs w:val="21"/>
          <w:highlight w:val="none"/>
          <w14:textFill>
            <w14:solidFill>
              <w14:schemeClr w14:val="tx1"/>
            </w14:solidFill>
          </w14:textFill>
        </w:rPr>
        <w:t>人及以上，且资产总额</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万元及以上的为小型企业；从业人员</w:t>
      </w:r>
      <w:r>
        <w:rPr>
          <w:color w:val="000000" w:themeColor="text1"/>
          <w:szCs w:val="21"/>
          <w:highlight w:val="none"/>
          <w14:textFill>
            <w14:solidFill>
              <w14:schemeClr w14:val="tx1"/>
            </w14:solidFill>
          </w14:textFill>
        </w:rPr>
        <w:t>10</w:t>
      </w:r>
      <w:r>
        <w:rPr>
          <w:rFonts w:hint="eastAsia"/>
          <w:color w:val="000000" w:themeColor="text1"/>
          <w:szCs w:val="21"/>
          <w:highlight w:val="none"/>
          <w14:textFill>
            <w14:solidFill>
              <w14:schemeClr w14:val="tx1"/>
            </w14:solidFill>
          </w14:textFill>
        </w:rPr>
        <w:t>人以下或资产总额</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万元以下的为微型企业。</w:t>
      </w:r>
    </w:p>
    <w:p w14:paraId="3808A9D3">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（十六）其他未列明行业。从业人员</w:t>
      </w:r>
      <w:r>
        <w:rPr>
          <w:color w:val="000000" w:themeColor="text1"/>
          <w:szCs w:val="21"/>
          <w:highlight w:val="none"/>
          <w14:textFill>
            <w14:solidFill>
              <w14:schemeClr w14:val="tx1"/>
            </w14:solidFill>
          </w14:textFill>
        </w:rPr>
        <w:t>300</w:t>
      </w:r>
      <w:r>
        <w:rPr>
          <w:rFonts w:hint="eastAsia"/>
          <w:color w:val="000000" w:themeColor="text1"/>
          <w:szCs w:val="21"/>
          <w:highlight w:val="none"/>
          <w14:textFill>
            <w14:solidFill>
              <w14:schemeClr w14:val="tx1"/>
            </w14:solidFill>
          </w14:textFill>
        </w:rPr>
        <w:t>人以下的为中小微型企业。其中，从业人员</w:t>
      </w:r>
      <w:r>
        <w:rPr>
          <w:color w:val="000000" w:themeColor="text1"/>
          <w:szCs w:val="21"/>
          <w:highlight w:val="none"/>
          <w14:textFill>
            <w14:solidFill>
              <w14:schemeClr w14:val="tx1"/>
            </w14:solidFill>
          </w14:textFill>
        </w:rPr>
        <w:t>100</w:t>
      </w:r>
      <w:r>
        <w:rPr>
          <w:rFonts w:hint="eastAsia"/>
          <w:color w:val="000000" w:themeColor="text1"/>
          <w:szCs w:val="21"/>
          <w:highlight w:val="none"/>
          <w14:textFill>
            <w14:solidFill>
              <w14:schemeClr w14:val="tx1"/>
            </w14:solidFill>
          </w14:textFill>
        </w:rPr>
        <w:t>人及以上的为中型企业；从业人员</w:t>
      </w:r>
      <w:r>
        <w:rPr>
          <w:color w:val="000000" w:themeColor="text1"/>
          <w:szCs w:val="21"/>
          <w:highlight w:val="none"/>
          <w14:textFill>
            <w14:solidFill>
              <w14:schemeClr w14:val="tx1"/>
            </w14:solidFill>
          </w14:textFill>
        </w:rPr>
        <w:t>10</w:t>
      </w:r>
      <w:r>
        <w:rPr>
          <w:rFonts w:hint="eastAsia"/>
          <w:color w:val="000000" w:themeColor="text1"/>
          <w:szCs w:val="21"/>
          <w:highlight w:val="none"/>
          <w14:textFill>
            <w14:solidFill>
              <w14:schemeClr w14:val="tx1"/>
            </w14:solidFill>
          </w14:textFill>
        </w:rPr>
        <w:t>人及以上的为小型企业；从业人员</w:t>
      </w:r>
      <w:r>
        <w:rPr>
          <w:color w:val="000000" w:themeColor="text1"/>
          <w:szCs w:val="21"/>
          <w:highlight w:val="none"/>
          <w14:textFill>
            <w14:solidFill>
              <w14:schemeClr w14:val="tx1"/>
            </w14:solidFill>
          </w14:textFill>
        </w:rPr>
        <w:t>10</w:t>
      </w:r>
      <w:r>
        <w:rPr>
          <w:rFonts w:hint="eastAsia"/>
          <w:color w:val="000000" w:themeColor="text1"/>
          <w:szCs w:val="21"/>
          <w:highlight w:val="none"/>
          <w14:textFill>
            <w14:solidFill>
              <w14:schemeClr w14:val="tx1"/>
            </w14:solidFill>
          </w14:textFill>
        </w:rPr>
        <w:t>人以下的为微型企业。</w:t>
      </w:r>
    </w:p>
    <w:p w14:paraId="5D5D540B">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五、企业类型的划分以统计部门的统计数据为依据。</w:t>
      </w:r>
    </w:p>
    <w:p w14:paraId="3FCF7C59">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六、本规定适用于在中华人民共和国境内依法设立的各类所有制和各种组织形式的企业。个体工商户和本规定以外的行业，参照本规定进行划型。</w:t>
      </w:r>
    </w:p>
    <w:p w14:paraId="4BF263A4">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七、本规定的中型企业标准上限即为大型企业标准的下限，国家统计部门据此制定大中小微型企业的统计分类。国务院有关部门据此进行相关数据分析，不得制定与本规定不一致的企业划型标准。</w:t>
      </w:r>
    </w:p>
    <w:p w14:paraId="6225ADFF">
      <w:pPr>
        <w:pStyle w:val="18"/>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八、本规定由工业和信息化部、国家统计局会同有关部门根据《国民经济行业分类》修订情况和企业发展变化情况适时修订。</w:t>
      </w:r>
    </w:p>
    <w:p w14:paraId="0A0314A2">
      <w:pPr>
        <w:pStyle w:val="18"/>
        <w:ind w:firstLine="42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九、本规定由工业和信息化部、国家统计局会同有关部门负责解释。</w:t>
      </w:r>
    </w:p>
    <w:p w14:paraId="3FF63CA2">
      <w:pPr>
        <w:pStyle w:val="18"/>
        <w:ind w:firstLine="42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十、本规定自发布之日起执行，原国家经贸委、原国家计委、财政部和国家统计局</w:t>
      </w:r>
      <w:r>
        <w:rPr>
          <w:color w:val="000000" w:themeColor="text1"/>
          <w:szCs w:val="21"/>
          <w:highlight w:val="none"/>
          <w14:textFill>
            <w14:solidFill>
              <w14:schemeClr w14:val="tx1"/>
            </w14:solidFill>
          </w14:textFill>
        </w:rPr>
        <w:t>2003</w:t>
      </w:r>
      <w:r>
        <w:rPr>
          <w:rFonts w:hint="eastAsia"/>
          <w:color w:val="000000" w:themeColor="text1"/>
          <w:szCs w:val="21"/>
          <w:highlight w:val="none"/>
          <w14:textFill>
            <w14:solidFill>
              <w14:schemeClr w14:val="tx1"/>
            </w14:solidFill>
          </w14:textFill>
        </w:rPr>
        <w:t>年颁布的《中小企业标准暂行规定》同时废止。</w:t>
      </w:r>
    </w:p>
    <w:p w14:paraId="567994C3">
      <w:pPr>
        <w:spacing w:line="360" w:lineRule="auto"/>
        <w:ind w:firstLine="422"/>
        <w:jc w:val="left"/>
        <w:rPr>
          <w:rFonts w:ascii="宋体" w:hAnsi="宋体" w:cs="宋体"/>
          <w:b/>
          <w:color w:val="000000" w:themeColor="text1"/>
          <w:sz w:val="24"/>
          <w:highlight w:val="none"/>
          <w:u w:val="single"/>
          <w14:textFill>
            <w14:solidFill>
              <w14:schemeClr w14:val="tx1"/>
            </w14:solidFill>
          </w14:textFill>
        </w:rPr>
      </w:pPr>
    </w:p>
    <w:p w14:paraId="31D6FDC5">
      <w:pPr>
        <w:rPr>
          <w:rFonts w:hint="eastAsia"/>
          <w:color w:val="000000" w:themeColor="text1"/>
          <w:highlight w:val="none"/>
          <w14:textFill>
            <w14:solidFill>
              <w14:schemeClr w14:val="tx1"/>
            </w14:solidFill>
          </w14:textFill>
        </w:rPr>
      </w:pPr>
      <w:bookmarkStart w:id="85" w:name="_Toc110262444"/>
    </w:p>
    <w:p w14:paraId="3085B5D6">
      <w:pPr>
        <w:pStyle w:val="2"/>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第四章 评审程序、评审方法和评审标准</w:t>
      </w:r>
      <w:bookmarkEnd w:id="85"/>
    </w:p>
    <w:p w14:paraId="53C8D8F2">
      <w:pPr>
        <w:spacing w:line="360" w:lineRule="auto"/>
        <w:jc w:val="center"/>
        <w:rPr>
          <w:rFonts w:ascii="宋体" w:hAnsi="宋体"/>
          <w:b/>
          <w:color w:val="000000" w:themeColor="text1"/>
          <w:sz w:val="32"/>
          <w:szCs w:val="32"/>
          <w:highlight w:val="none"/>
          <w14:textFill>
            <w14:solidFill>
              <w14:schemeClr w14:val="tx1"/>
            </w14:solidFill>
          </w14:textFill>
        </w:rPr>
      </w:pPr>
    </w:p>
    <w:p w14:paraId="5FF93F27">
      <w:pPr>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一、评审程序和评审方法</w:t>
      </w:r>
    </w:p>
    <w:p w14:paraId="3D1F4F8E">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1</w:t>
      </w:r>
      <w:r>
        <w:rPr>
          <w:rFonts w:hint="eastAsia" w:ascii="黑体" w:hAnsi="黑体" w:eastAsia="黑体" w:cs="宋体"/>
          <w:b/>
          <w:bCs/>
          <w:color w:val="000000" w:themeColor="text1"/>
          <w:sz w:val="24"/>
          <w:highlight w:val="none"/>
          <w14:textFill>
            <w14:solidFill>
              <w14:schemeClr w14:val="tx1"/>
            </w14:solidFill>
          </w14:textFill>
        </w:rPr>
        <w:t>.资格审查</w:t>
      </w:r>
    </w:p>
    <w:p w14:paraId="3A109A39">
      <w:pPr>
        <w:spacing w:line="360" w:lineRule="auto"/>
        <w:ind w:firstLine="420"/>
        <w:rPr>
          <w:rFonts w:ascii="宋体" w:hAnsi="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响应文件开启后，磋商小组依法对供应商的资格证明文件进行审查。</w:t>
      </w:r>
    </w:p>
    <w:p w14:paraId="4514F766">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注：采购人或者采购代理机构在资格审查结束前，对供应商进行信用查询。</w:t>
      </w:r>
    </w:p>
    <w:p w14:paraId="165ABF7E">
      <w:pPr>
        <w:spacing w:line="360" w:lineRule="auto"/>
        <w:ind w:firstLine="42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（1）查询渠道：“信用中国”网站(https://www.creditchina.gov.cn) 、中国政府采购网(https://www.ccgp.gov.cn)。</w:t>
      </w:r>
    </w:p>
    <w:p w14:paraId="743E98B0">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（2）信用查询截止时点：资格审查结束前。</w:t>
      </w:r>
    </w:p>
    <w:p w14:paraId="6EF44911">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查询记录和证据留存方式：在查询网站中直接打印查询记录，打印材料作为评审资料保存。</w:t>
      </w:r>
    </w:p>
    <w:p w14:paraId="138362A2">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（3）信用信息使用规则：对在“信用中国”网站(https://www.creditchina.gov.cn) 、中国政府采购网(https://www.ccgp.gov.cn)被列入失信被执行人、</w:t>
      </w:r>
      <w:r>
        <w:rPr>
          <w:color w:val="000000" w:themeColor="text1"/>
          <w:highlight w:val="none"/>
          <w14:textFill>
            <w14:solidFill>
              <w14:schemeClr w14:val="tx1"/>
            </w14:solidFill>
          </w14:textFill>
        </w:rPr>
        <w:t>重大税收违法失信主体</w:t>
      </w:r>
      <w:r>
        <w:rPr>
          <w:rFonts w:hint="eastAsia" w:ascii="宋体" w:hAnsi="宋体" w:cs="宋体"/>
          <w:color w:val="000000" w:themeColor="text1"/>
          <w:szCs w:val="21"/>
          <w:highlight w:val="none"/>
          <w14:textFill>
            <w14:solidFill>
              <w14:schemeClr w14:val="tx1"/>
            </w14:solidFill>
          </w14:textFill>
        </w:rPr>
        <w:t>、政府采购严重违法失信行为记录名单及其他不符合《中华人民共和国政府采购法》第二十二条规定条件的供应商，资格审查不通过，不得参与采购活动。两个以上的自然人、法人或者其他组织组成一个联合体，以一个供应商的身份共同参加采购活动的，应当对所有联合体成员进行信用记录查询，联合体成员存在不良信用记录的，视同联合体存在不良信用记录。</w:t>
      </w:r>
    </w:p>
    <w:p w14:paraId="477D7373">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.2资格审查标准为本磋商文件中载明对供应商资格要求的条件。资格审查采用合格制，凡符合磋商文件规定的供应商资格要求的响应文件均通过资格审查。</w:t>
      </w:r>
    </w:p>
    <w:p w14:paraId="00A1CBF1">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.3供应商有下列情形之一的，资格审查不通过，其响应文件按无效响应处理：</w:t>
      </w:r>
    </w:p>
    <w:p w14:paraId="5B113935">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）不具备磋商文件中规定的资格要求的；</w:t>
      </w:r>
    </w:p>
    <w:p w14:paraId="1B5786AE">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）响应文件未提供任一项“供应商须知前附表”资格证明文件规定的“必须提供”的文件资料的；</w:t>
      </w:r>
    </w:p>
    <w:p w14:paraId="3A159C0B">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）响应文件提供的资格证明文件出现任一项不符合“供应商须知前附表”资格证明文件规定的“必须提供”的文件资料要求或者无效的。</w:t>
      </w:r>
    </w:p>
    <w:p w14:paraId="5F2DDAC7">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.4通过资格审查的合格供应商不足3家的，不得进入符合性审查环节，</w:t>
      </w:r>
      <w:r>
        <w:rPr>
          <w:rFonts w:hint="eastAsia" w:ascii="宋体" w:hAnsi="宋体"/>
          <w:color w:val="000000" w:themeColor="text1"/>
          <w:szCs w:val="21"/>
          <w:highlight w:val="none"/>
          <w14:textFill>
            <w14:solidFill>
              <w14:schemeClr w14:val="tx1"/>
            </w14:solidFill>
          </w14:textFill>
        </w:rPr>
        <w:t>采购人或者采购代理机构应当重新开展采购活动。</w:t>
      </w:r>
    </w:p>
    <w:p w14:paraId="18084292">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2</w:t>
      </w:r>
      <w:r>
        <w:rPr>
          <w:rFonts w:hint="eastAsia" w:ascii="黑体" w:hAnsi="黑体" w:eastAsia="黑体" w:cs="宋体"/>
          <w:b/>
          <w:bCs/>
          <w:color w:val="000000" w:themeColor="text1"/>
          <w:sz w:val="24"/>
          <w:highlight w:val="none"/>
          <w14:textFill>
            <w14:solidFill>
              <w14:schemeClr w14:val="tx1"/>
            </w14:solidFill>
          </w14:textFill>
        </w:rPr>
        <w:t>.符合性审查</w:t>
      </w:r>
    </w:p>
    <w:p w14:paraId="12CF6815">
      <w:pPr>
        <w:spacing w:line="360" w:lineRule="auto"/>
        <w:ind w:firstLine="420"/>
        <w:rPr>
          <w:rFonts w:ascii="宋体" w:hAnsi="宋体" w:cs="宋体"/>
          <w:color w:val="000000" w:themeColor="text1"/>
          <w:szCs w:val="21"/>
          <w:highlight w:val="none"/>
          <w14:textFill>
            <w14:solidFill>
              <w14:schemeClr w14:val="tx1"/>
            </w14:solidFill>
          </w14:textFill>
        </w:rPr>
      </w:pPr>
      <w:bookmarkStart w:id="86" w:name="_Hlk42528882"/>
      <w:r>
        <w:rPr>
          <w:rFonts w:ascii="宋体" w:hAnsi="宋体" w:cs="宋体"/>
          <w:color w:val="000000" w:themeColor="text1"/>
          <w:szCs w:val="21"/>
          <w:highlight w:val="none"/>
          <w14:textFill>
            <w14:solidFill>
              <w14:schemeClr w14:val="tx1"/>
            </w14:solidFill>
          </w14:textFill>
        </w:rPr>
        <w:t>2.1</w:t>
      </w:r>
      <w:r>
        <w:rPr>
          <w:rFonts w:hint="eastAsia" w:ascii="宋体" w:hAnsi="宋体" w:cs="宋体"/>
          <w:color w:val="000000" w:themeColor="text1"/>
          <w:szCs w:val="21"/>
          <w:highlight w:val="none"/>
          <w14:textFill>
            <w14:solidFill>
              <w14:schemeClr w14:val="tx1"/>
            </w14:solidFill>
          </w14:textFill>
        </w:rPr>
        <w:t>由磋商小组对</w:t>
      </w:r>
      <w:r>
        <w:rPr>
          <w:rFonts w:hint="eastAsia" w:ascii="宋体" w:hAnsi="宋体"/>
          <w:color w:val="000000" w:themeColor="text1"/>
          <w:szCs w:val="21"/>
          <w:highlight w:val="none"/>
          <w14:textFill>
            <w14:solidFill>
              <w14:schemeClr w14:val="tx1"/>
            </w14:solidFill>
          </w14:textFill>
        </w:rPr>
        <w:t>通过资格审查的合格供应商</w:t>
      </w:r>
      <w:r>
        <w:rPr>
          <w:rFonts w:hint="eastAsia" w:ascii="宋体" w:hAnsi="宋体" w:cs="宋体"/>
          <w:color w:val="000000" w:themeColor="text1"/>
          <w:szCs w:val="21"/>
          <w:highlight w:val="none"/>
          <w14:textFill>
            <w14:solidFill>
              <w14:schemeClr w14:val="tx1"/>
            </w14:solidFill>
          </w14:textFill>
        </w:rPr>
        <w:t>的响应文件的竞标报价、商务、技术等实质性要求进行符合性审查，以确定其是否满足磋商文件的实质性要求。</w:t>
      </w:r>
      <w:bookmarkEnd w:id="86"/>
    </w:p>
    <w:p w14:paraId="01DF5004">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2.2</w:t>
      </w:r>
      <w:r>
        <w:rPr>
          <w:rFonts w:hint="eastAsia" w:ascii="宋体" w:hAnsi="宋体" w:cs="宋体"/>
          <w:color w:val="000000" w:themeColor="text1"/>
          <w:szCs w:val="21"/>
          <w:highlight w:val="none"/>
          <w14:textFill>
            <w14:solidFill>
              <w14:schemeClr w14:val="tx1"/>
            </w14:solidFill>
          </w14:textFill>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E51E03E">
      <w:pPr>
        <w:spacing w:line="360" w:lineRule="auto"/>
        <w:ind w:firstLine="420"/>
        <w:rPr>
          <w:rFonts w:ascii="宋体" w:hAnsi="宋体" w:cs="宋体"/>
          <w:color w:val="000000" w:themeColor="text1"/>
          <w:spacing w:val="-6"/>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磋商小组要求供应商澄清、说明或者更正响应文件应当以书面形式作出。供应商的澄清、说明或者更正应当以书面形式按照磋商小组的要求作出明确的澄清、说明或者更正，未按磋商小组的要求作出明确澄清、说明或者更正的供应商的响应文件将按照有利于采购人的原则由磋商小组进行判定。供应商的澄清、说明或者更正必须由法定代表人或者其授权代表签字或者加盖公章。由委托代理人签字的，</w:t>
      </w:r>
      <w:r>
        <w:rPr>
          <w:rFonts w:hint="eastAsia" w:ascii="宋体" w:hAnsi="宋体" w:cs="宋体"/>
          <w:bCs/>
          <w:color w:val="000000" w:themeColor="text1"/>
          <w:szCs w:val="21"/>
          <w:highlight w:val="none"/>
          <w14:textFill>
            <w14:solidFill>
              <w14:schemeClr w14:val="tx1"/>
            </w14:solidFill>
          </w14:textFill>
        </w:rPr>
        <w:t>若委托代理人不是响应文件中授权的委托代理人时，必须同时出示有效的法定代表人授权委托书原件</w:t>
      </w:r>
      <w:r>
        <w:rPr>
          <w:rFonts w:hint="eastAsia" w:ascii="宋体" w:hAnsi="宋体" w:cs="宋体"/>
          <w:color w:val="000000" w:themeColor="text1"/>
          <w:spacing w:val="-6"/>
          <w:szCs w:val="21"/>
          <w:highlight w:val="none"/>
          <w14:textFill>
            <w14:solidFill>
              <w14:schemeClr w14:val="tx1"/>
            </w14:solidFill>
          </w14:textFill>
        </w:rPr>
        <w:t>。供应商为自然人的，必须由本人签字并附身份证明。</w:t>
      </w:r>
    </w:p>
    <w:p w14:paraId="593BB7D5">
      <w:pPr>
        <w:spacing w:line="360" w:lineRule="auto"/>
        <w:ind w:firstLine="396"/>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pacing w:val="-6"/>
          <w:szCs w:val="21"/>
          <w:highlight w:val="none"/>
          <w14:textFill>
            <w14:solidFill>
              <w14:schemeClr w14:val="tx1"/>
            </w14:solidFill>
          </w14:textFill>
        </w:rPr>
        <w:t>2.4</w:t>
      </w:r>
      <w:r>
        <w:rPr>
          <w:rFonts w:hint="eastAsia" w:ascii="宋体" w:hAnsi="宋体" w:cs="宋体"/>
          <w:color w:val="000000" w:themeColor="text1"/>
          <w:szCs w:val="21"/>
          <w:highlight w:val="none"/>
          <w14:textFill>
            <w14:solidFill>
              <w14:schemeClr w14:val="tx1"/>
            </w14:solidFill>
          </w14:textFill>
        </w:rPr>
        <w:t xml:space="preserve">首次响应文件报价出现前后不一致的，按照下列规定修正： </w:t>
      </w:r>
    </w:p>
    <w:p w14:paraId="60A1314A">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（1）响应文件中报价表内容与响应文件中相应内容不一致的，以报价表为准；</w:t>
      </w:r>
    </w:p>
    <w:p w14:paraId="6860A2EE">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（2）大写金额和小写金额不一致的，以大写金额为准；</w:t>
      </w:r>
    </w:p>
    <w:p w14:paraId="2B60DD29">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（3）单价金额小数点或者百分比有明显错位的，以报价表的总价为准，并修改单价；</w:t>
      </w:r>
    </w:p>
    <w:p w14:paraId="103327C0">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（4）总价金额与按单价汇总金额不一致的，以单价金额计算结果为准。</w:t>
      </w:r>
    </w:p>
    <w:p w14:paraId="093F6C03">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同时出现两种以上不一致的，按照以上（1）-（4）规定的顺序逐条进行修正。修正后的报价经供应商确认后产生约束力，供应商不确认的，其响应文件按无效响应处理。</w:t>
      </w:r>
    </w:p>
    <w:p w14:paraId="7DFA2611">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商务技术报价评审</w:t>
      </w:r>
    </w:p>
    <w:p w14:paraId="74CB9A49">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在评审时，如发现下列情形之一的，将被视为响应文件无效处理：</w:t>
      </w:r>
    </w:p>
    <w:p w14:paraId="3D200370">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（1）商务技术评审</w:t>
      </w:r>
    </w:p>
    <w:p w14:paraId="4C17BE2D">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1）提供响应文件正、副本数量不足；</w:t>
      </w:r>
    </w:p>
    <w:p w14:paraId="0665283B">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2）响应文件未按磋商文件要求签署、盖章；</w:t>
      </w:r>
    </w:p>
    <w:p w14:paraId="5CCC9F5F">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3）委托代理人未能出具有效身份证明或者出具的身份证明与授权委托书中的信息不符； </w:t>
      </w:r>
    </w:p>
    <w:p w14:paraId="7CA82AB0">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4）提交的磋商保证金无效的或者未按照磋商文件的规定提交磋商保证金；</w:t>
      </w:r>
    </w:p>
    <w:p w14:paraId="62634950">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5）响应文件未提供任一项“供应商须知前附表” 商务技术文件中 “必须提供”或者“委托时必须提供”的文件资料；响应文件提供的商务技术文件出现任一项不符合“供应商须知前附表” 商务技术文件中 “必须提供”或者“委托时必须提供”文件资料要求的规定或者提供的商务技术文件无效。</w:t>
      </w:r>
    </w:p>
    <w:p w14:paraId="7456B545">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）商务条款中标“▲”的条款发生负偏离的或者允许负偏离的条款数超过“供应商须知前附表”规定项数的或者标明实质性的要求发生负偏离；</w:t>
      </w:r>
    </w:p>
    <w:p w14:paraId="52939A72">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7</w:t>
      </w:r>
      <w:r>
        <w:rPr>
          <w:rFonts w:hint="eastAsia" w:ascii="宋体" w:hAnsi="宋体" w:cs="宋体"/>
          <w:color w:val="000000" w:themeColor="text1"/>
          <w:szCs w:val="21"/>
          <w:highlight w:val="none"/>
          <w14:textFill>
            <w14:solidFill>
              <w14:schemeClr w14:val="tx1"/>
            </w14:solidFill>
          </w14:textFill>
        </w:rPr>
        <w:t>）未对竞标有效期作出响应或者响应文件承诺的竞标有效期不满足磋商文件要求；</w:t>
      </w:r>
    </w:p>
    <w:p w14:paraId="6F5D5BCF">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8</w:t>
      </w:r>
      <w:r>
        <w:rPr>
          <w:rFonts w:hint="eastAsia" w:ascii="宋体" w:hAnsi="宋体" w:cs="宋体"/>
          <w:color w:val="000000" w:themeColor="text1"/>
          <w:szCs w:val="21"/>
          <w:highlight w:val="none"/>
          <w14:textFill>
            <w14:solidFill>
              <w14:schemeClr w14:val="tx1"/>
            </w14:solidFill>
          </w14:textFill>
        </w:rPr>
        <w:t>）响应文件的实质性内容未使用中文表述、使用计量单位不符合磋商文件要求；</w:t>
      </w:r>
    </w:p>
    <w:p w14:paraId="47509C9B">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9</w:t>
      </w:r>
      <w:r>
        <w:rPr>
          <w:rFonts w:hint="eastAsia" w:ascii="宋体" w:hAnsi="宋体" w:cs="宋体"/>
          <w:color w:val="000000" w:themeColor="text1"/>
          <w:szCs w:val="21"/>
          <w:highlight w:val="none"/>
          <w14:textFill>
            <w14:solidFill>
              <w14:schemeClr w14:val="tx1"/>
            </w14:solidFill>
          </w14:textFill>
        </w:rPr>
        <w:t>）响应文件中的文件资料因填写不齐全或者内容虚假或者出现其他情形而导致被磋商小组认定无效；</w:t>
      </w:r>
    </w:p>
    <w:p w14:paraId="24D1CA45">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10</w:t>
      </w:r>
      <w:r>
        <w:rPr>
          <w:rFonts w:hint="eastAsia" w:ascii="宋体" w:hAnsi="宋体" w:cs="宋体"/>
          <w:color w:val="000000" w:themeColor="text1"/>
          <w:szCs w:val="21"/>
          <w:highlight w:val="none"/>
          <w14:textFill>
            <w14:solidFill>
              <w14:schemeClr w14:val="tx1"/>
            </w14:solidFill>
          </w14:textFill>
        </w:rPr>
        <w:t>）响应文件含有采购人不能接受的附加条件；</w:t>
      </w:r>
    </w:p>
    <w:p w14:paraId="63E90952">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）属于“供应商须知正文”第7.</w:t>
      </w:r>
      <w:r>
        <w:rPr>
          <w:rFonts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条情形；</w:t>
      </w:r>
    </w:p>
    <w:p w14:paraId="5A4C14FF">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2）技术要求允许负偏离的条款数超过“供应商须知前附表”规定项数；</w:t>
      </w:r>
    </w:p>
    <w:p w14:paraId="1BA95E8C">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3）虚假竞标，或者出现其他情形而导致被磋商小组认定无效；</w:t>
      </w:r>
    </w:p>
    <w:p w14:paraId="5861A016">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4）</w:t>
      </w:r>
      <w:bookmarkStart w:id="87" w:name="_Hlk71704147"/>
      <w:r>
        <w:rPr>
          <w:rFonts w:hint="eastAsia" w:ascii="宋体" w:hAnsi="宋体" w:cs="宋体"/>
          <w:color w:val="000000" w:themeColor="text1"/>
          <w:szCs w:val="21"/>
          <w:highlight w:val="none"/>
          <w14:textFill>
            <w14:solidFill>
              <w14:schemeClr w14:val="tx1"/>
            </w14:solidFill>
          </w14:textFill>
        </w:rPr>
        <w:t>磋商文件未载明允许提供备选（替代）竞标方案或明确不允许提供备选（替代）竞标方案时，供应商提供了备选（替代）竞标方案的；</w:t>
      </w:r>
      <w:bookmarkEnd w:id="87"/>
    </w:p>
    <w:p w14:paraId="761DD6F9">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15</w:t>
      </w:r>
      <w:r>
        <w:rPr>
          <w:rFonts w:hint="eastAsia" w:ascii="宋体" w:hAnsi="宋体" w:cs="宋体"/>
          <w:color w:val="000000" w:themeColor="text1"/>
          <w:szCs w:val="21"/>
          <w:highlight w:val="none"/>
          <w14:textFill>
            <w14:solidFill>
              <w14:schemeClr w14:val="tx1"/>
            </w14:solidFill>
          </w14:textFill>
        </w:rPr>
        <w:t>）响应文件标注的项目名称或者项目编号与磋商文件标注的项目名称或者项目编号不一致的；</w:t>
      </w:r>
    </w:p>
    <w:p w14:paraId="6E5BDDA3">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6）未响应磋商文件实质性要求；</w:t>
      </w:r>
    </w:p>
    <w:p w14:paraId="07D82C95">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ascii="宋体" w:hAnsi="宋体" w:cs="宋体"/>
          <w:color w:val="000000" w:themeColor="text1"/>
          <w:szCs w:val="21"/>
          <w:highlight w:val="none"/>
          <w14:textFill>
            <w14:solidFill>
              <w14:schemeClr w14:val="tx1"/>
            </w14:solidFill>
          </w14:textFill>
        </w:rPr>
        <w:t>7</w:t>
      </w:r>
      <w:r>
        <w:rPr>
          <w:rFonts w:hint="eastAsia" w:ascii="宋体" w:hAnsi="宋体" w:cs="宋体"/>
          <w:color w:val="000000" w:themeColor="text1"/>
          <w:szCs w:val="21"/>
          <w:highlight w:val="none"/>
          <w14:textFill>
            <w14:solidFill>
              <w14:schemeClr w14:val="tx1"/>
            </w14:solidFill>
          </w14:textFill>
        </w:rPr>
        <w:t>）法律、法规和磋商文件规定的其他无效情形。</w:t>
      </w:r>
    </w:p>
    <w:p w14:paraId="25068666">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）报价评审</w:t>
      </w:r>
    </w:p>
    <w:p w14:paraId="108627EA">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1)响应文件未提供“供应商须知前附表” 商务技术文件中规定的“竞标报价表”；</w:t>
      </w:r>
    </w:p>
    <w:p w14:paraId="58C9B0CD">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2）未采用</w:t>
      </w:r>
      <w:r>
        <w:rPr>
          <w:rFonts w:hint="eastAsia" w:ascii="宋体" w:hAnsi="宋体" w:cs="宋体"/>
          <w:color w:val="000000" w:themeColor="text1"/>
          <w:szCs w:val="21"/>
          <w:highlight w:val="none"/>
          <w:lang w:val="en-US" w:eastAsia="zh-CN"/>
          <w14:textFill>
            <w14:solidFill>
              <w14:schemeClr w14:val="tx1"/>
            </w14:solidFill>
          </w14:textFill>
        </w:rPr>
        <w:t>下浮系数报价的</w:t>
      </w:r>
      <w:r>
        <w:rPr>
          <w:rFonts w:hint="eastAsia" w:ascii="宋体" w:hAnsi="宋体" w:cs="宋体"/>
          <w:color w:val="000000" w:themeColor="text1"/>
          <w:szCs w:val="21"/>
          <w:highlight w:val="none"/>
          <w14:textFill>
            <w14:solidFill>
              <w14:schemeClr w14:val="tx1"/>
            </w14:solidFill>
          </w14:textFill>
        </w:rPr>
        <w:t>；</w:t>
      </w:r>
    </w:p>
    <w:p w14:paraId="576BC372">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57729D1A">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4）竞标报价（包含首次报价、最后报价）超过所竞标分标规定的</w:t>
      </w:r>
      <w:r>
        <w:rPr>
          <w:rFonts w:hint="eastAsia" w:ascii="宋体" w:hAnsi="宋体" w:cs="宋体"/>
          <w:color w:val="000000" w:themeColor="text1"/>
          <w:szCs w:val="21"/>
          <w:highlight w:val="none"/>
          <w:lang w:val="en-US" w:eastAsia="zh-CN"/>
          <w14:textFill>
            <w14:solidFill>
              <w14:schemeClr w14:val="tx1"/>
            </w14:solidFill>
          </w14:textFill>
        </w:rPr>
        <w:t>下浮系数报价范围</w:t>
      </w:r>
      <w:r>
        <w:rPr>
          <w:rFonts w:hint="eastAsia" w:ascii="宋体" w:hAnsi="宋体" w:cs="宋体"/>
          <w:color w:val="000000" w:themeColor="text1"/>
          <w:szCs w:val="21"/>
          <w:highlight w:val="none"/>
          <w14:textFill>
            <w14:solidFill>
              <w14:schemeClr w14:val="tx1"/>
            </w14:solidFill>
          </w14:textFill>
        </w:rPr>
        <w:t>的；</w:t>
      </w:r>
    </w:p>
    <w:p w14:paraId="4B7CF5D4">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5）修正后的报价，供应商不确认的；或者经供应商确认修正后的竞标报价（包含首次报价、最后报价）超过所竞标分标规定的</w:t>
      </w:r>
      <w:r>
        <w:rPr>
          <w:rFonts w:hint="eastAsia" w:ascii="宋体" w:hAnsi="宋体" w:cs="宋体"/>
          <w:color w:val="000000" w:themeColor="text1"/>
          <w:szCs w:val="21"/>
          <w:highlight w:val="none"/>
          <w:lang w:val="en-US" w:eastAsia="zh-CN"/>
          <w14:textFill>
            <w14:solidFill>
              <w14:schemeClr w14:val="tx1"/>
            </w14:solidFill>
          </w14:textFill>
        </w:rPr>
        <w:t>下浮系数报价范围</w:t>
      </w:r>
      <w:r>
        <w:rPr>
          <w:rFonts w:hint="eastAsia" w:ascii="宋体" w:hAnsi="宋体" w:cs="宋体"/>
          <w:color w:val="000000" w:themeColor="text1"/>
          <w:szCs w:val="21"/>
          <w:highlight w:val="none"/>
          <w14:textFill>
            <w14:solidFill>
              <w14:schemeClr w14:val="tx1"/>
            </w14:solidFill>
          </w14:textFill>
        </w:rPr>
        <w:t>的。</w:t>
      </w:r>
    </w:p>
    <w:p w14:paraId="14C5BB3C">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响应文件响应的标的数量及单位与竞争性磋商采购文件要求实质性不一致的。</w:t>
      </w:r>
    </w:p>
    <w:p w14:paraId="14F91CF1">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2.6</w:t>
      </w:r>
      <w:r>
        <w:rPr>
          <w:rFonts w:hint="eastAsia" w:ascii="宋体" w:hAnsi="宋体" w:cs="宋体"/>
          <w:color w:val="000000" w:themeColor="text1"/>
          <w:szCs w:val="21"/>
          <w:highlight w:val="none"/>
          <w14:textFill>
            <w14:solidFill>
              <w14:schemeClr w14:val="tx1"/>
            </w14:solidFill>
          </w14:textFill>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376A5C11">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2.7</w:t>
      </w:r>
      <w:r>
        <w:rPr>
          <w:rFonts w:hint="eastAsia" w:ascii="宋体" w:hAnsi="宋体"/>
          <w:color w:val="000000" w:themeColor="text1"/>
          <w:szCs w:val="21"/>
          <w:highlight w:val="none"/>
          <w14:textFill>
            <w14:solidFill>
              <w14:schemeClr w14:val="tx1"/>
            </w14:solidFill>
          </w14:textFill>
        </w:rPr>
        <w:t>通过符合性审查的合格供应商不足3家的，不得进入磋商环节，采购人或者采购代理机构应当重新开展采购活动。</w:t>
      </w:r>
    </w:p>
    <w:p w14:paraId="57C6081A">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3</w:t>
      </w:r>
      <w:r>
        <w:rPr>
          <w:rFonts w:hint="eastAsia" w:ascii="黑体" w:hAnsi="黑体" w:eastAsia="黑体" w:cs="宋体"/>
          <w:b/>
          <w:bCs/>
          <w:color w:val="000000" w:themeColor="text1"/>
          <w:sz w:val="24"/>
          <w:highlight w:val="none"/>
          <w14:textFill>
            <w14:solidFill>
              <w14:schemeClr w14:val="tx1"/>
            </w14:solidFill>
          </w14:textFill>
        </w:rPr>
        <w:t>.磋商程序</w:t>
      </w:r>
    </w:p>
    <w:p w14:paraId="7FE72ACA">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磋商小组按照“供应商须知前附表”确定的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34C7E144">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3.2</w:t>
      </w:r>
      <w:r>
        <w:rPr>
          <w:rFonts w:hint="eastAsia" w:ascii="宋体" w:hAnsi="宋体" w:cs="宋体"/>
          <w:color w:val="000000" w:themeColor="text1"/>
          <w:szCs w:val="21"/>
          <w:highlight w:val="none"/>
          <w14:textFill>
            <w14:solidFill>
              <w14:schemeClr w14:val="tx1"/>
            </w14:solidFill>
          </w14:textFill>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3BF5FE8">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3.3</w:t>
      </w:r>
      <w:r>
        <w:rPr>
          <w:rFonts w:hint="eastAsia" w:ascii="宋体" w:hAnsi="宋体" w:cs="宋体"/>
          <w:color w:val="000000" w:themeColor="text1"/>
          <w:szCs w:val="21"/>
          <w:highlight w:val="none"/>
          <w14:textFill>
            <w14:solidFill>
              <w14:schemeClr w14:val="tx1"/>
            </w14:solidFill>
          </w14:textFill>
        </w:rPr>
        <w:t>对磋商文件作出的实质性变动是磋商文件的有效组成部分，由磋商小组及时以书面形式同时通知所有参加磋商的供应商。</w:t>
      </w:r>
    </w:p>
    <w:p w14:paraId="17F1FC4B">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3.4</w:t>
      </w:r>
      <w:r>
        <w:rPr>
          <w:rFonts w:hint="eastAsia" w:ascii="宋体" w:hAnsi="宋体" w:cs="宋体"/>
          <w:color w:val="000000" w:themeColor="text1"/>
          <w:szCs w:val="21"/>
          <w:highlight w:val="none"/>
          <w14:textFill>
            <w14:solidFill>
              <w14:schemeClr w14:val="tx1"/>
            </w14:solidFill>
          </w14:textFill>
        </w:rPr>
        <w:t>供应商必须按照磋商文件的变动情况和磋商小组的要求重新提交响应文件，并由其法定代表人或者授权代表签字或者加盖公章。由委托代理人签字的，</w:t>
      </w:r>
      <w:r>
        <w:rPr>
          <w:rFonts w:hint="eastAsia" w:ascii="宋体" w:hAnsi="宋体" w:cs="宋体"/>
          <w:bCs/>
          <w:color w:val="000000" w:themeColor="text1"/>
          <w:szCs w:val="21"/>
          <w:highlight w:val="none"/>
          <w14:textFill>
            <w14:solidFill>
              <w14:schemeClr w14:val="tx1"/>
            </w14:solidFill>
          </w14:textFill>
        </w:rPr>
        <w:t>若委托代理人不是响应文件中授权的委托代理人时，必须同时出示有效的法定代表人授权委托书原件</w:t>
      </w:r>
      <w:r>
        <w:rPr>
          <w:rFonts w:hint="eastAsia" w:ascii="宋体" w:hAnsi="宋体" w:cs="宋体"/>
          <w:color w:val="000000" w:themeColor="text1"/>
          <w:szCs w:val="21"/>
          <w:highlight w:val="none"/>
          <w14:textFill>
            <w14:solidFill>
              <w14:schemeClr w14:val="tx1"/>
            </w14:solidFill>
          </w14:textFill>
        </w:rPr>
        <w:t>。供应商为自然人的，必须由本人签字并附身份证明。参加磋商的供应商未在规定时间内重新提交响应文件的，视同退出磋商。</w:t>
      </w:r>
    </w:p>
    <w:p w14:paraId="723DD8C7">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3.5</w:t>
      </w:r>
      <w:r>
        <w:rPr>
          <w:rFonts w:hint="eastAsia" w:ascii="宋体" w:hAnsi="宋体" w:cs="宋体"/>
          <w:color w:val="000000" w:themeColor="text1"/>
          <w:szCs w:val="21"/>
          <w:highlight w:val="none"/>
          <w14:textFill>
            <w14:solidFill>
              <w14:schemeClr w14:val="tx1"/>
            </w14:solidFill>
          </w14:textFill>
        </w:rPr>
        <w:t>磋商中，</w:t>
      </w:r>
      <w:r>
        <w:rPr>
          <w:rFonts w:hint="eastAsia" w:ascii="宋体" w:hAnsi="宋体" w:cs="宋体"/>
          <w:color w:val="000000" w:themeColor="text1"/>
          <w:spacing w:val="-6"/>
          <w:szCs w:val="21"/>
          <w:highlight w:val="none"/>
          <w14:textFill>
            <w14:solidFill>
              <w14:schemeClr w14:val="tx1"/>
            </w14:solidFill>
          </w14:textFill>
        </w:rPr>
        <w:t>磋商的任何一方不得透露与磋商有关的其他供应商的技术资料、价格和其他信息。</w:t>
      </w:r>
    </w:p>
    <w:p w14:paraId="571DD980">
      <w:pPr>
        <w:widowControl/>
        <w:tabs>
          <w:tab w:val="left" w:pos="540"/>
        </w:tabs>
        <w:spacing w:line="360" w:lineRule="auto"/>
        <w:ind w:firstLine="420"/>
        <w:jc w:val="left"/>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3.6</w:t>
      </w:r>
      <w:r>
        <w:rPr>
          <w:rFonts w:hint="eastAsia" w:ascii="宋体" w:hAnsi="宋体" w:cs="宋体"/>
          <w:color w:val="000000" w:themeColor="text1"/>
          <w:szCs w:val="21"/>
          <w:highlight w:val="none"/>
          <w14:textFill>
            <w14:solidFill>
              <w14:schemeClr w14:val="tx1"/>
            </w14:solidFill>
          </w14:textFill>
        </w:rPr>
        <w:t>采购代理机构对磋商过程和重要磋商内容进行记录，磋商双方在记录上签字确认。</w:t>
      </w:r>
    </w:p>
    <w:p w14:paraId="40F0CAB9">
      <w:pPr>
        <w:widowControl/>
        <w:tabs>
          <w:tab w:val="left" w:pos="540"/>
        </w:tabs>
        <w:spacing w:line="360" w:lineRule="auto"/>
        <w:ind w:firstLine="420"/>
        <w:jc w:val="left"/>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3.7</w:t>
      </w:r>
      <w:r>
        <w:rPr>
          <w:rFonts w:hint="eastAsia" w:ascii="宋体" w:hAnsi="宋体" w:cs="宋体"/>
          <w:color w:val="000000" w:themeColor="text1"/>
          <w:szCs w:val="21"/>
          <w:highlight w:val="none"/>
          <w14:textFill>
            <w14:solidFill>
              <w14:schemeClr w14:val="tx1"/>
            </w14:solidFill>
          </w14:textFill>
        </w:rPr>
        <w:t>磋商过程中重新提交的响应文件，供应商可以在开启前补充、修改。</w:t>
      </w:r>
    </w:p>
    <w:p w14:paraId="40FFC96A">
      <w:pPr>
        <w:tabs>
          <w:tab w:val="left" w:pos="2835"/>
        </w:tabs>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3.8</w:t>
      </w:r>
      <w:r>
        <w:rPr>
          <w:rFonts w:hint="eastAsia" w:ascii="宋体" w:hAnsi="宋体"/>
          <w:color w:val="000000" w:themeColor="text1"/>
          <w:szCs w:val="21"/>
          <w:highlight w:val="none"/>
          <w14:textFill>
            <w14:solidFill>
              <w14:schemeClr w14:val="tx1"/>
            </w14:solidFill>
          </w14:textFill>
        </w:rPr>
        <w:t>对磋商过程提交的响应文件进行有效性、完整性和响应程度审查，通过审查的合格供应商不足3家的，采购人或者采购代理机构应当重新开展采购活动。</w:t>
      </w:r>
    </w:p>
    <w:p w14:paraId="74AB9355">
      <w:pPr>
        <w:spacing w:line="360" w:lineRule="auto"/>
        <w:ind w:firstLine="482"/>
        <w:rPr>
          <w:rFonts w:ascii="宋体" w:hAnsi="宋体" w:cs="宋体"/>
          <w:color w:val="000000" w:themeColor="text1"/>
          <w:szCs w:val="21"/>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4.</w:t>
      </w:r>
      <w:r>
        <w:rPr>
          <w:rFonts w:hint="eastAsia" w:ascii="黑体" w:hAnsi="黑体" w:eastAsia="黑体" w:cs="宋体"/>
          <w:b/>
          <w:bCs/>
          <w:color w:val="000000" w:themeColor="text1"/>
          <w:sz w:val="24"/>
          <w:highlight w:val="none"/>
          <w14:textFill>
            <w14:solidFill>
              <w14:schemeClr w14:val="tx1"/>
            </w14:solidFill>
          </w14:textFill>
        </w:rPr>
        <w:t xml:space="preserve"> 最后报价</w:t>
      </w:r>
    </w:p>
    <w:p w14:paraId="4BC17C0C">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磋商文件能够详细列明采购标的的技术、服务要求的，磋商结束后，由磋商小组要求所有继续参加磋商的供应商在规定时间内密封提交最后报价，除本章第</w:t>
      </w:r>
      <w:r>
        <w:rPr>
          <w:rFonts w:ascii="宋体" w:hAnsi="宋体" w:cs="宋体"/>
          <w:color w:val="000000" w:themeColor="text1"/>
          <w:szCs w:val="21"/>
          <w:highlight w:val="none"/>
          <w14:textFill>
            <w14:solidFill>
              <w14:schemeClr w14:val="tx1"/>
            </w14:solidFill>
          </w14:textFill>
        </w:rPr>
        <w:t>4.3</w:t>
      </w:r>
      <w:r>
        <w:rPr>
          <w:rFonts w:hint="eastAsia" w:ascii="宋体" w:hAnsi="宋体" w:cs="宋体"/>
          <w:color w:val="000000" w:themeColor="text1"/>
          <w:szCs w:val="21"/>
          <w:highlight w:val="none"/>
          <w14:textFill>
            <w14:solidFill>
              <w14:schemeClr w14:val="tx1"/>
            </w14:solidFill>
          </w14:textFill>
        </w:rPr>
        <w:t>条外，提交最后报价的供应商不得少于3家，否则必须重新采购。</w:t>
      </w:r>
    </w:p>
    <w:p w14:paraId="5E892CFF">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40313C77">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4.3</w:t>
      </w:r>
      <w:r>
        <w:rPr>
          <w:rFonts w:hint="eastAsia" w:ascii="宋体" w:hAnsi="宋体" w:cs="宋体"/>
          <w:color w:val="000000" w:themeColor="text1"/>
          <w:szCs w:val="21"/>
          <w:highlight w:val="none"/>
          <w14:textFill>
            <w14:solidFill>
              <w14:schemeClr w14:val="tx1"/>
            </w14:solidFill>
          </w14:textFill>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125B5236">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4.4</w:t>
      </w:r>
      <w:r>
        <w:rPr>
          <w:rFonts w:hint="eastAsia" w:ascii="宋体" w:hAnsi="宋体" w:cs="宋体"/>
          <w:color w:val="000000" w:themeColor="text1"/>
          <w:szCs w:val="21"/>
          <w:highlight w:val="none"/>
          <w14:textFill>
            <w14:solidFill>
              <w14:schemeClr w14:val="tx1"/>
            </w14:solidFill>
          </w14:textFill>
        </w:rPr>
        <w:t>已经提交响应文件的供应商，在提交最后报价之前，可以根据磋商情况退出磋商，退出磋商的供应商的响应文件按无效响应处理。采购人、采购代理机构将退还退出磋商的供应商的保证金。</w:t>
      </w:r>
    </w:p>
    <w:p w14:paraId="797FB8D8">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4.5</w:t>
      </w:r>
      <w:r>
        <w:rPr>
          <w:rFonts w:hint="eastAsia" w:ascii="宋体" w:hAnsi="宋体" w:cs="宋体"/>
          <w:color w:val="000000" w:themeColor="text1"/>
          <w:szCs w:val="21"/>
          <w:highlight w:val="none"/>
          <w14:textFill>
            <w14:solidFill>
              <w14:schemeClr w14:val="tx1"/>
            </w14:solidFill>
          </w14:textFill>
        </w:rPr>
        <w:t>供应商未在规定时间内提交最后报价的，视同退出磋商。</w:t>
      </w:r>
    </w:p>
    <w:p w14:paraId="66D7FF15">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4.6</w:t>
      </w:r>
      <w:r>
        <w:rPr>
          <w:rFonts w:hint="eastAsia" w:ascii="宋体" w:hAnsi="宋体" w:cs="宋体"/>
          <w:color w:val="000000" w:themeColor="text1"/>
          <w:szCs w:val="21"/>
          <w:highlight w:val="none"/>
          <w14:textFill>
            <w14:solidFill>
              <w14:schemeClr w14:val="tx1"/>
            </w14:solidFill>
          </w14:textFill>
        </w:rPr>
        <w:t>磋商小组收齐某一分标最后报价后统一开启，磋商小组对最后报价进行有效性、完整性和响应程度的审查。</w:t>
      </w:r>
    </w:p>
    <w:p w14:paraId="09F52846">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4.7</w:t>
      </w:r>
      <w:r>
        <w:rPr>
          <w:rFonts w:hint="eastAsia" w:ascii="宋体" w:hAnsi="宋体" w:cs="宋体"/>
          <w:color w:val="000000" w:themeColor="text1"/>
          <w:szCs w:val="21"/>
          <w:highlight w:val="none"/>
          <w14:textFill>
            <w14:solidFill>
              <w14:schemeClr w14:val="tx1"/>
            </w14:solidFill>
          </w14:textFill>
        </w:rPr>
        <w:t>响应文件最后报价出现前后不一致的，按照本章第</w:t>
      </w:r>
      <w:r>
        <w:rPr>
          <w:rFonts w:ascii="宋体" w:hAnsi="宋体" w:cs="宋体"/>
          <w:color w:val="000000" w:themeColor="text1"/>
          <w:szCs w:val="21"/>
          <w:highlight w:val="none"/>
          <w14:textFill>
            <w14:solidFill>
              <w14:schemeClr w14:val="tx1"/>
            </w14:solidFill>
          </w14:textFill>
        </w:rPr>
        <w:t>2.4</w:t>
      </w:r>
      <w:r>
        <w:rPr>
          <w:rFonts w:hint="eastAsia" w:ascii="宋体" w:hAnsi="宋体" w:cs="宋体"/>
          <w:color w:val="000000" w:themeColor="text1"/>
          <w:szCs w:val="21"/>
          <w:highlight w:val="none"/>
          <w14:textFill>
            <w14:solidFill>
              <w14:schemeClr w14:val="tx1"/>
            </w14:solidFill>
          </w14:textFill>
        </w:rPr>
        <w:t xml:space="preserve">条的规定修正。 </w:t>
      </w:r>
    </w:p>
    <w:p w14:paraId="152A39A0">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4.8</w:t>
      </w:r>
      <w:r>
        <w:rPr>
          <w:rFonts w:hint="eastAsia" w:ascii="宋体" w:hAnsi="宋体" w:cs="宋体"/>
          <w:color w:val="000000" w:themeColor="text1"/>
          <w:szCs w:val="21"/>
          <w:highlight w:val="none"/>
          <w14:textFill>
            <w14:solidFill>
              <w14:schemeClr w14:val="tx1"/>
            </w14:solidFill>
          </w14:textFill>
        </w:rPr>
        <w:t>修正后的报价出现下列情形的，按无效响应处理：</w:t>
      </w:r>
    </w:p>
    <w:p w14:paraId="7A3FF070">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（1）供应商不确认的；</w:t>
      </w:r>
    </w:p>
    <w:p w14:paraId="3D77C74E">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（2）经供应商确认修正后的竞标报价（包含首次报价、最后报价）超过所竞标分标规定的</w:t>
      </w:r>
      <w:r>
        <w:rPr>
          <w:rFonts w:hint="eastAsia" w:ascii="宋体" w:hAnsi="宋体" w:cs="宋体"/>
          <w:color w:val="000000" w:themeColor="text1"/>
          <w:szCs w:val="21"/>
          <w:highlight w:val="none"/>
          <w:lang w:val="en-US" w:eastAsia="zh-CN"/>
          <w14:textFill>
            <w14:solidFill>
              <w14:schemeClr w14:val="tx1"/>
            </w14:solidFill>
          </w14:textFill>
        </w:rPr>
        <w:t>下浮系数报价范围</w:t>
      </w:r>
      <w:r>
        <w:rPr>
          <w:rFonts w:hint="eastAsia" w:ascii="宋体" w:hAnsi="宋体" w:cs="宋体"/>
          <w:color w:val="000000" w:themeColor="text1"/>
          <w:szCs w:val="21"/>
          <w:highlight w:val="none"/>
          <w14:textFill>
            <w14:solidFill>
              <w14:schemeClr w14:val="tx1"/>
            </w14:solidFill>
          </w14:textFill>
        </w:rPr>
        <w:t>的；</w:t>
      </w:r>
    </w:p>
    <w:p w14:paraId="30BFEAFF">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4.9</w:t>
      </w:r>
      <w:r>
        <w:rPr>
          <w:rFonts w:hint="eastAsia" w:ascii="宋体" w:hAnsi="宋体" w:cs="宋体"/>
          <w:color w:val="000000" w:themeColor="text1"/>
          <w:szCs w:val="21"/>
          <w:highlight w:val="none"/>
          <w14:textFill>
            <w14:solidFill>
              <w14:schemeClr w14:val="tx1"/>
            </w14:solidFill>
          </w14:textFill>
        </w:rPr>
        <w:t>经供应商确认修正后的最后报价作为评审及签订合同的依据。</w:t>
      </w:r>
    </w:p>
    <w:p w14:paraId="7A9E440A">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4.10供应商出现最后报价按无效响应处理或者响应文件按无效处理时</w:t>
      </w:r>
      <w:r>
        <w:rPr>
          <w:rFonts w:hint="eastAsia" w:ascii="宋体" w:hAnsi="宋体"/>
          <w:color w:val="000000" w:themeColor="text1"/>
          <w:sz w:val="22"/>
          <w:szCs w:val="22"/>
          <w:highlight w:val="none"/>
          <w14:textFill>
            <w14:solidFill>
              <w14:schemeClr w14:val="tx1"/>
            </w14:solidFill>
          </w14:textFill>
        </w:rPr>
        <w:t>，磋商小组应当告知有关供应商</w:t>
      </w:r>
      <w:r>
        <w:rPr>
          <w:rFonts w:hint="eastAsia" w:ascii="宋体" w:hAnsi="宋体" w:cs="宋体"/>
          <w:color w:val="000000" w:themeColor="text1"/>
          <w:szCs w:val="21"/>
          <w:highlight w:val="none"/>
          <w14:textFill>
            <w14:solidFill>
              <w14:schemeClr w14:val="tx1"/>
            </w14:solidFill>
          </w14:textFill>
        </w:rPr>
        <w:t>。</w:t>
      </w:r>
    </w:p>
    <w:p w14:paraId="24F16A8C">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1最后报价结束后，磋商小组不得再与供应商进行任何形式的商谈。</w:t>
      </w:r>
    </w:p>
    <w:p w14:paraId="5ACAC585">
      <w:pPr>
        <w:spacing w:line="360" w:lineRule="auto"/>
        <w:ind w:firstLine="482"/>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5</w:t>
      </w:r>
      <w:r>
        <w:rPr>
          <w:rFonts w:ascii="黑体" w:hAnsi="黑体" w:eastAsia="黑体" w:cs="宋体"/>
          <w:b/>
          <w:bCs/>
          <w:color w:val="000000" w:themeColor="text1"/>
          <w:sz w:val="24"/>
          <w:highlight w:val="none"/>
          <w14:textFill>
            <w14:solidFill>
              <w14:schemeClr w14:val="tx1"/>
            </w14:solidFill>
          </w14:textFill>
        </w:rPr>
        <w:t>.</w:t>
      </w:r>
      <w:r>
        <w:rPr>
          <w:rFonts w:hint="eastAsia" w:ascii="黑体" w:hAnsi="黑体" w:eastAsia="黑体" w:cs="宋体"/>
          <w:b/>
          <w:bCs/>
          <w:color w:val="000000" w:themeColor="text1"/>
          <w:sz w:val="24"/>
          <w:highlight w:val="none"/>
          <w14:textFill>
            <w14:solidFill>
              <w14:schemeClr w14:val="tx1"/>
            </w14:solidFill>
          </w14:textFill>
        </w:rPr>
        <w:t>比较与评价</w:t>
      </w:r>
    </w:p>
    <w:p w14:paraId="2D984423">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5.1</w:t>
      </w:r>
      <w:r>
        <w:rPr>
          <w:rFonts w:hint="eastAsia" w:ascii="宋体" w:hAnsi="宋体" w:cs="宋体"/>
          <w:color w:val="000000" w:themeColor="text1"/>
          <w:szCs w:val="21"/>
          <w:highlight w:val="none"/>
          <w14:textFill>
            <w14:solidFill>
              <w14:schemeClr w14:val="tx1"/>
            </w14:solidFill>
          </w14:textFill>
        </w:rPr>
        <w:t>评审方法：综合评分法。</w:t>
      </w:r>
    </w:p>
    <w:p w14:paraId="6F1E7356">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5.2</w:t>
      </w:r>
      <w:r>
        <w:rPr>
          <w:rFonts w:hint="eastAsia" w:ascii="宋体" w:hAnsi="宋体" w:cs="宋体"/>
          <w:color w:val="000000" w:themeColor="text1"/>
          <w:szCs w:val="21"/>
          <w:highlight w:val="none"/>
          <w14:textFill>
            <w14:solidFill>
              <w14:schemeClr w14:val="tx1"/>
            </w14:solidFill>
          </w14:textFill>
        </w:rPr>
        <w:t>经磋商确定最终采购需求和提交最后报价的供应商后，由磋商小组采用综合评分法对提交最后报价的供应商的响应文件和最后报价进行综合评分。</w:t>
      </w:r>
    </w:p>
    <w:p w14:paraId="06EFCEEA">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5.3</w:t>
      </w:r>
      <w:r>
        <w:rPr>
          <w:rFonts w:hint="eastAsia" w:ascii="宋体" w:hAnsi="宋体" w:cs="宋体"/>
          <w:color w:val="000000" w:themeColor="text1"/>
          <w:szCs w:val="21"/>
          <w:highlight w:val="none"/>
          <w14:textFill>
            <w14:solidFill>
              <w14:schemeClr w14:val="tx1"/>
            </w14:solidFill>
          </w14:textFill>
        </w:rPr>
        <w:t>评审时，磋商小组各成员应当独立对每个有效响应的文件进行评价、打分，然后汇总每个供应商每项评分因素的得分。</w:t>
      </w:r>
    </w:p>
    <w:p w14:paraId="35A3A347">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（1）磋商小组按照磋商文件中规定的评审标准计算各供应商的报价得分。项目评审过程中，不得去掉最后报价中的最高报价和最低报价。</w:t>
      </w:r>
    </w:p>
    <w:p w14:paraId="7EEDB59B">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（2）各供应商的得分为磋商小组所有成员的有效评分的算术平均数。</w:t>
      </w:r>
    </w:p>
    <w:p w14:paraId="5A3F306E">
      <w:pPr>
        <w:spacing w:line="36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5.4</w:t>
      </w:r>
      <w:r>
        <w:rPr>
          <w:rFonts w:hint="eastAsia" w:ascii="宋体" w:hAnsi="宋体" w:cs="宋体"/>
          <w:color w:val="000000" w:themeColor="text1"/>
          <w:szCs w:val="21"/>
          <w:highlight w:val="none"/>
          <w14:textFill>
            <w14:solidFill>
              <w14:schemeClr w14:val="tx1"/>
            </w14:solidFill>
          </w14:textFill>
        </w:rPr>
        <w:t>评审价为供应商的最后报价进行政策性扣除后的价格，评审价只是作为评审时使用。最终成交供应商的成交金额等于最后报价（如有修正，以确认修正后的最后报价为准）。</w:t>
      </w:r>
    </w:p>
    <w:p w14:paraId="7553BCCD">
      <w:pPr>
        <w:spacing w:line="36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5.5</w:t>
      </w:r>
      <w:r>
        <w:rPr>
          <w:rFonts w:hint="eastAsia" w:ascii="宋体" w:hAnsi="宋体" w:cs="宋体"/>
          <w:color w:val="000000" w:themeColor="text1"/>
          <w:szCs w:val="21"/>
          <w:highlight w:val="none"/>
          <w14:textFill>
            <w14:solidFill>
              <w14:schemeClr w14:val="tx1"/>
            </w14:solidFill>
          </w14:textFill>
        </w:rPr>
        <w:t>政府采购评审中出现下列情形之一的，</w:t>
      </w:r>
      <w:r>
        <w:rPr>
          <w:rFonts w:hint="eastAsia" w:ascii="宋体" w:hAnsi="宋体" w:cs="宋体"/>
          <w:color w:val="000000" w:themeColor="text1"/>
          <w:szCs w:val="21"/>
          <w:highlight w:val="none"/>
          <w:lang w:val="en-US" w:eastAsia="zh-CN"/>
          <w14:textFill>
            <w14:solidFill>
              <w14:schemeClr w14:val="tx1"/>
            </w14:solidFill>
          </w14:textFill>
        </w:rPr>
        <w:t>磋商小组成员</w:t>
      </w:r>
      <w:r>
        <w:rPr>
          <w:rFonts w:hint="eastAsia" w:ascii="宋体" w:hAnsi="宋体" w:cs="宋体"/>
          <w:color w:val="000000" w:themeColor="text1"/>
          <w:szCs w:val="21"/>
          <w:highlight w:val="none"/>
          <w14:textFill>
            <w14:solidFill>
              <w14:schemeClr w14:val="tx1"/>
            </w14:solidFill>
          </w14:textFill>
        </w:rPr>
        <w:t>应当启动异常低价</w:t>
      </w:r>
      <w:r>
        <w:rPr>
          <w:rFonts w:hint="eastAsia" w:ascii="宋体" w:hAnsi="宋体" w:cs="宋体"/>
          <w:color w:val="000000" w:themeColor="text1"/>
          <w:szCs w:val="21"/>
          <w:highlight w:val="none"/>
          <w:lang w:eastAsia="zh-CN"/>
          <w14:textFill>
            <w14:solidFill>
              <w14:schemeClr w14:val="tx1"/>
            </w14:solidFill>
          </w14:textFill>
        </w:rPr>
        <w:t>响应</w:t>
      </w:r>
      <w:r>
        <w:rPr>
          <w:rFonts w:hint="eastAsia" w:ascii="宋体" w:hAnsi="宋体" w:cs="宋体"/>
          <w:color w:val="000000" w:themeColor="text1"/>
          <w:szCs w:val="21"/>
          <w:highlight w:val="none"/>
          <w14:textFill>
            <w14:solidFill>
              <w14:schemeClr w14:val="tx1"/>
            </w14:solidFill>
          </w14:textFill>
        </w:rPr>
        <w:t>审查程序：</w:t>
      </w:r>
    </w:p>
    <w:p w14:paraId="11CCC854">
      <w:pPr>
        <w:spacing w:line="36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响应报价低于全部通过符合性审查供应商</w:t>
      </w:r>
      <w:r>
        <w:rPr>
          <w:rFonts w:hint="eastAsia" w:ascii="宋体" w:hAnsi="宋体" w:cs="宋体"/>
          <w:color w:val="000000" w:themeColor="text1"/>
          <w:szCs w:val="21"/>
          <w:highlight w:val="none"/>
          <w:lang w:eastAsia="zh-CN"/>
          <w14:textFill>
            <w14:solidFill>
              <w14:schemeClr w14:val="tx1"/>
            </w14:solidFill>
          </w14:textFill>
        </w:rPr>
        <w:t>响应</w:t>
      </w:r>
      <w:r>
        <w:rPr>
          <w:rFonts w:hint="eastAsia" w:ascii="宋体" w:hAnsi="宋体" w:cs="宋体"/>
          <w:color w:val="000000" w:themeColor="text1"/>
          <w:szCs w:val="21"/>
          <w:highlight w:val="none"/>
          <w14:textFill>
            <w14:solidFill>
              <w14:schemeClr w14:val="tx1"/>
            </w14:solidFill>
          </w14:textFill>
        </w:rPr>
        <w:t>报价平均值</w:t>
      </w:r>
      <w:r>
        <w:rPr>
          <w:rFonts w:hint="eastAsia" w:ascii="宋体" w:hAnsi="宋体" w:cs="宋体"/>
          <w:color w:val="000000" w:themeColor="text1"/>
          <w:szCs w:val="21"/>
          <w:highlight w:val="none"/>
          <w:u w:val="single"/>
          <w14:textFill>
            <w14:solidFill>
              <w14:schemeClr w14:val="tx1"/>
            </w14:solidFill>
          </w14:textFill>
        </w:rPr>
        <w:t xml:space="preserve"> 65% </w:t>
      </w:r>
      <w:r>
        <w:rPr>
          <w:rFonts w:hint="eastAsia" w:ascii="宋体" w:hAnsi="宋体" w:cs="宋体"/>
          <w:color w:val="000000" w:themeColor="text1"/>
          <w:szCs w:val="21"/>
          <w:highlight w:val="none"/>
          <w14:textFill>
            <w14:solidFill>
              <w14:schemeClr w14:val="tx1"/>
            </w14:solidFill>
          </w14:textFill>
        </w:rPr>
        <w:t>的，即</w:t>
      </w:r>
      <w:r>
        <w:rPr>
          <w:rFonts w:hint="eastAsia" w:ascii="宋体" w:hAnsi="宋体" w:cs="宋体"/>
          <w:color w:val="000000" w:themeColor="text1"/>
          <w:szCs w:val="21"/>
          <w:highlight w:val="none"/>
          <w:lang w:eastAsia="zh-CN"/>
          <w14:textFill>
            <w14:solidFill>
              <w14:schemeClr w14:val="tx1"/>
            </w14:solidFill>
          </w14:textFill>
        </w:rPr>
        <w:t>响应</w:t>
      </w:r>
      <w:r>
        <w:rPr>
          <w:rFonts w:hint="eastAsia" w:ascii="宋体" w:hAnsi="宋体" w:cs="宋体"/>
          <w:color w:val="000000" w:themeColor="text1"/>
          <w:szCs w:val="21"/>
          <w:highlight w:val="none"/>
          <w14:textFill>
            <w14:solidFill>
              <w14:schemeClr w14:val="tx1"/>
            </w14:solidFill>
          </w14:textFill>
        </w:rPr>
        <w:t>报价</w:t>
      </w:r>
      <w:r>
        <w:rPr>
          <w:rFonts w:hint="eastAsia" w:ascii="宋体" w:hAnsi="宋体" w:cs="宋体"/>
          <w:color w:val="000000" w:themeColor="text1"/>
          <w:szCs w:val="21"/>
          <w:highlight w:val="none"/>
          <w:lang w:eastAsia="zh-CN"/>
          <w14:textFill>
            <w14:solidFill>
              <w14:schemeClr w14:val="tx1"/>
            </w14:solidFill>
          </w14:textFill>
        </w:rPr>
        <w:t>（1-供应商的最后下浮系数报价）</w:t>
      </w:r>
      <w:r>
        <w:rPr>
          <w:rFonts w:hint="eastAsia" w:ascii="宋体" w:hAnsi="宋体" w:cs="宋体"/>
          <w:color w:val="000000" w:themeColor="text1"/>
          <w:szCs w:val="21"/>
          <w:highlight w:val="none"/>
          <w14:textFill>
            <w14:solidFill>
              <w14:schemeClr w14:val="tx1"/>
            </w14:solidFill>
          </w14:textFill>
        </w:rPr>
        <w:t>&lt;全部通过符合性审查供应商</w:t>
      </w:r>
      <w:r>
        <w:rPr>
          <w:rFonts w:hint="eastAsia" w:ascii="宋体" w:hAnsi="宋体" w:cs="宋体"/>
          <w:color w:val="000000" w:themeColor="text1"/>
          <w:szCs w:val="21"/>
          <w:highlight w:val="none"/>
          <w:lang w:eastAsia="zh-CN"/>
          <w14:textFill>
            <w14:solidFill>
              <w14:schemeClr w14:val="tx1"/>
            </w14:solidFill>
          </w14:textFill>
        </w:rPr>
        <w:t>响应</w:t>
      </w:r>
      <w:r>
        <w:rPr>
          <w:rFonts w:hint="eastAsia" w:ascii="宋体" w:hAnsi="宋体" w:cs="宋体"/>
          <w:color w:val="000000" w:themeColor="text1"/>
          <w:szCs w:val="21"/>
          <w:highlight w:val="none"/>
          <w14:textFill>
            <w14:solidFill>
              <w14:schemeClr w14:val="tx1"/>
            </w14:solidFill>
          </w14:textFill>
        </w:rPr>
        <w:t>报价平均值×</w:t>
      </w:r>
      <w:r>
        <w:rPr>
          <w:rFonts w:hint="eastAsia" w:ascii="宋体" w:hAnsi="宋体" w:cs="宋体"/>
          <w:color w:val="000000" w:themeColor="text1"/>
          <w:szCs w:val="21"/>
          <w:highlight w:val="none"/>
          <w:u w:val="single"/>
          <w14:textFill>
            <w14:solidFill>
              <w14:schemeClr w14:val="tx1"/>
            </w14:solidFill>
          </w14:textFill>
        </w:rPr>
        <w:t xml:space="preserve"> 65% </w:t>
      </w:r>
      <w:r>
        <w:rPr>
          <w:rFonts w:hint="eastAsia" w:ascii="宋体" w:hAnsi="宋体" w:cs="宋体"/>
          <w:color w:val="000000" w:themeColor="text1"/>
          <w:szCs w:val="21"/>
          <w:highlight w:val="none"/>
          <w14:textFill>
            <w14:solidFill>
              <w14:schemeClr w14:val="tx1"/>
            </w14:solidFill>
          </w14:textFill>
        </w:rPr>
        <w:t xml:space="preserve">； </w:t>
      </w:r>
    </w:p>
    <w:p w14:paraId="23605245">
      <w:pPr>
        <w:spacing w:line="36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lang w:eastAsia="zh-CN"/>
          <w14:textFill>
            <w14:solidFill>
              <w14:schemeClr w14:val="tx1"/>
            </w14:solidFill>
          </w14:textFill>
        </w:rPr>
        <w:t>）响应</w:t>
      </w:r>
      <w:r>
        <w:rPr>
          <w:rFonts w:hint="eastAsia" w:ascii="宋体" w:hAnsi="宋体" w:cs="宋体"/>
          <w:color w:val="000000" w:themeColor="text1"/>
          <w:szCs w:val="21"/>
          <w:highlight w:val="none"/>
          <w14:textFill>
            <w14:solidFill>
              <w14:schemeClr w14:val="tx1"/>
            </w14:solidFill>
          </w14:textFill>
        </w:rPr>
        <w:t>报价低于通过符合性审查的次低报价供应商</w:t>
      </w:r>
      <w:r>
        <w:rPr>
          <w:rFonts w:hint="eastAsia" w:ascii="宋体" w:hAnsi="宋体" w:cs="宋体"/>
          <w:color w:val="000000" w:themeColor="text1"/>
          <w:szCs w:val="21"/>
          <w:highlight w:val="none"/>
          <w:lang w:eastAsia="zh-CN"/>
          <w14:textFill>
            <w14:solidFill>
              <w14:schemeClr w14:val="tx1"/>
            </w14:solidFill>
          </w14:textFill>
        </w:rPr>
        <w:t>响应</w:t>
      </w:r>
      <w:r>
        <w:rPr>
          <w:rFonts w:hint="eastAsia" w:ascii="宋体" w:hAnsi="宋体" w:cs="宋体"/>
          <w:color w:val="000000" w:themeColor="text1"/>
          <w:szCs w:val="21"/>
          <w:highlight w:val="none"/>
          <w14:textFill>
            <w14:solidFill>
              <w14:schemeClr w14:val="tx1"/>
            </w14:solidFill>
          </w14:textFill>
        </w:rPr>
        <w:t>报价</w:t>
      </w:r>
      <w:r>
        <w:rPr>
          <w:rFonts w:hint="eastAsia" w:ascii="宋体" w:hAnsi="宋体" w:cs="宋体"/>
          <w:color w:val="000000" w:themeColor="text1"/>
          <w:szCs w:val="21"/>
          <w:highlight w:val="none"/>
          <w:u w:val="single"/>
          <w14:textFill>
            <w14:solidFill>
              <w14:schemeClr w14:val="tx1"/>
            </w14:solidFill>
          </w14:textFill>
        </w:rPr>
        <w:t xml:space="preserve"> 65% </w:t>
      </w:r>
      <w:r>
        <w:rPr>
          <w:rFonts w:hint="eastAsia" w:ascii="宋体" w:hAnsi="宋体" w:cs="宋体"/>
          <w:color w:val="000000" w:themeColor="text1"/>
          <w:szCs w:val="21"/>
          <w:highlight w:val="none"/>
          <w14:textFill>
            <w14:solidFill>
              <w14:schemeClr w14:val="tx1"/>
            </w14:solidFill>
          </w14:textFill>
        </w:rPr>
        <w:t>的，即</w:t>
      </w:r>
      <w:r>
        <w:rPr>
          <w:rFonts w:hint="eastAsia" w:ascii="宋体" w:hAnsi="宋体" w:cs="宋体"/>
          <w:color w:val="000000" w:themeColor="text1"/>
          <w:szCs w:val="21"/>
          <w:highlight w:val="none"/>
          <w:lang w:eastAsia="zh-CN"/>
          <w14:textFill>
            <w14:solidFill>
              <w14:schemeClr w14:val="tx1"/>
            </w14:solidFill>
          </w14:textFill>
        </w:rPr>
        <w:t>响应</w:t>
      </w:r>
      <w:r>
        <w:rPr>
          <w:rFonts w:hint="eastAsia" w:ascii="宋体" w:hAnsi="宋体" w:cs="宋体"/>
          <w:color w:val="000000" w:themeColor="text1"/>
          <w:szCs w:val="21"/>
          <w:highlight w:val="none"/>
          <w14:textFill>
            <w14:solidFill>
              <w14:schemeClr w14:val="tx1"/>
            </w14:solidFill>
          </w14:textFill>
        </w:rPr>
        <w:t>报价</w:t>
      </w:r>
      <w:r>
        <w:rPr>
          <w:rFonts w:hint="eastAsia" w:ascii="宋体" w:hAnsi="宋体" w:cs="宋体"/>
          <w:color w:val="000000" w:themeColor="text1"/>
          <w:szCs w:val="21"/>
          <w:highlight w:val="none"/>
          <w:lang w:eastAsia="zh-CN"/>
          <w14:textFill>
            <w14:solidFill>
              <w14:schemeClr w14:val="tx1"/>
            </w14:solidFill>
          </w14:textFill>
        </w:rPr>
        <w:t>（1-供应商的最后下浮系数报价）</w:t>
      </w:r>
      <w:r>
        <w:rPr>
          <w:rFonts w:hint="eastAsia" w:ascii="宋体" w:hAnsi="宋体" w:cs="宋体"/>
          <w:color w:val="000000" w:themeColor="text1"/>
          <w:szCs w:val="21"/>
          <w:highlight w:val="none"/>
          <w14:textFill>
            <w14:solidFill>
              <w14:schemeClr w14:val="tx1"/>
            </w14:solidFill>
          </w14:textFill>
        </w:rPr>
        <w:t>&lt;通过符合性审查的次低报价供应商</w:t>
      </w:r>
      <w:r>
        <w:rPr>
          <w:rFonts w:hint="eastAsia" w:ascii="宋体" w:hAnsi="宋体" w:cs="宋体"/>
          <w:color w:val="000000" w:themeColor="text1"/>
          <w:szCs w:val="21"/>
          <w:highlight w:val="none"/>
          <w:lang w:eastAsia="zh-CN"/>
          <w14:textFill>
            <w14:solidFill>
              <w14:schemeClr w14:val="tx1"/>
            </w14:solidFill>
          </w14:textFill>
        </w:rPr>
        <w:t>响应</w:t>
      </w:r>
      <w:r>
        <w:rPr>
          <w:rFonts w:hint="eastAsia" w:ascii="宋体" w:hAnsi="宋体" w:cs="宋体"/>
          <w:color w:val="000000" w:themeColor="text1"/>
          <w:szCs w:val="21"/>
          <w:highlight w:val="none"/>
          <w14:textFill>
            <w14:solidFill>
              <w14:schemeClr w14:val="tx1"/>
            </w14:solidFill>
          </w14:textFill>
        </w:rPr>
        <w:t>报价×</w:t>
      </w:r>
      <w:r>
        <w:rPr>
          <w:rFonts w:hint="eastAsia" w:ascii="宋体" w:hAnsi="宋体" w:cs="宋体"/>
          <w:color w:val="000000" w:themeColor="text1"/>
          <w:szCs w:val="21"/>
          <w:highlight w:val="none"/>
          <w:u w:val="single"/>
          <w14:textFill>
            <w14:solidFill>
              <w14:schemeClr w14:val="tx1"/>
            </w14:solidFill>
          </w14:textFill>
        </w:rPr>
        <w:t xml:space="preserve"> 65% </w:t>
      </w:r>
      <w:r>
        <w:rPr>
          <w:rFonts w:hint="eastAsia" w:ascii="宋体" w:hAnsi="宋体" w:cs="宋体"/>
          <w:color w:val="000000" w:themeColor="text1"/>
          <w:szCs w:val="21"/>
          <w:highlight w:val="none"/>
          <w14:textFill>
            <w14:solidFill>
              <w14:schemeClr w14:val="tx1"/>
            </w14:solidFill>
          </w14:textFill>
        </w:rPr>
        <w:t xml:space="preserve">； </w:t>
      </w:r>
    </w:p>
    <w:p w14:paraId="359F38E0">
      <w:pPr>
        <w:spacing w:line="36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lang w:eastAsia="zh-CN"/>
          <w14:textFill>
            <w14:solidFill>
              <w14:schemeClr w14:val="tx1"/>
            </w14:solidFill>
          </w14:textFill>
        </w:rPr>
        <w:t>）响应</w:t>
      </w:r>
      <w:r>
        <w:rPr>
          <w:rFonts w:hint="eastAsia" w:ascii="宋体" w:hAnsi="宋体" w:cs="宋体"/>
          <w:color w:val="000000" w:themeColor="text1"/>
          <w:szCs w:val="21"/>
          <w:highlight w:val="none"/>
          <w14:textFill>
            <w14:solidFill>
              <w14:schemeClr w14:val="tx1"/>
            </w14:solidFill>
          </w14:textFill>
        </w:rPr>
        <w:t>报价低于采购项目最高限价</w:t>
      </w:r>
      <w:r>
        <w:rPr>
          <w:rFonts w:hint="eastAsia" w:ascii="宋体" w:hAnsi="宋体" w:cs="宋体"/>
          <w:color w:val="000000" w:themeColor="text1"/>
          <w:szCs w:val="21"/>
          <w:highlight w:val="none"/>
          <w:u w:val="single"/>
          <w14:textFill>
            <w14:solidFill>
              <w14:schemeClr w14:val="tx1"/>
            </w14:solidFill>
          </w14:textFill>
        </w:rPr>
        <w:t xml:space="preserve"> 65% </w:t>
      </w:r>
      <w:r>
        <w:rPr>
          <w:rFonts w:hint="eastAsia" w:ascii="宋体" w:hAnsi="宋体" w:cs="宋体"/>
          <w:color w:val="000000" w:themeColor="text1"/>
          <w:szCs w:val="21"/>
          <w:highlight w:val="none"/>
          <w14:textFill>
            <w14:solidFill>
              <w14:schemeClr w14:val="tx1"/>
            </w14:solidFill>
          </w14:textFill>
        </w:rPr>
        <w:t>的，即</w:t>
      </w:r>
      <w:r>
        <w:rPr>
          <w:rFonts w:hint="eastAsia" w:ascii="宋体" w:hAnsi="宋体" w:cs="宋体"/>
          <w:color w:val="000000" w:themeColor="text1"/>
          <w:szCs w:val="21"/>
          <w:highlight w:val="none"/>
          <w:lang w:eastAsia="zh-CN"/>
          <w14:textFill>
            <w14:solidFill>
              <w14:schemeClr w14:val="tx1"/>
            </w14:solidFill>
          </w14:textFill>
        </w:rPr>
        <w:t>响应</w:t>
      </w:r>
      <w:r>
        <w:rPr>
          <w:rFonts w:hint="eastAsia" w:ascii="宋体" w:hAnsi="宋体" w:cs="宋体"/>
          <w:color w:val="000000" w:themeColor="text1"/>
          <w:szCs w:val="21"/>
          <w:highlight w:val="none"/>
          <w14:textFill>
            <w14:solidFill>
              <w14:schemeClr w14:val="tx1"/>
            </w14:solidFill>
          </w14:textFill>
        </w:rPr>
        <w:t>报价</w:t>
      </w:r>
      <w:r>
        <w:rPr>
          <w:rFonts w:hint="eastAsia" w:ascii="宋体" w:hAnsi="宋体" w:cs="宋体"/>
          <w:color w:val="000000" w:themeColor="text1"/>
          <w:szCs w:val="21"/>
          <w:highlight w:val="none"/>
          <w:lang w:eastAsia="zh-CN"/>
          <w14:textFill>
            <w14:solidFill>
              <w14:schemeClr w14:val="tx1"/>
            </w14:solidFill>
          </w14:textFill>
        </w:rPr>
        <w:t>（1-供应商的最后下浮系数报价）</w:t>
      </w:r>
      <w:r>
        <w:rPr>
          <w:rFonts w:hint="eastAsia" w:ascii="宋体" w:hAnsi="宋体" w:cs="宋体"/>
          <w:color w:val="000000" w:themeColor="text1"/>
          <w:szCs w:val="21"/>
          <w:highlight w:val="none"/>
          <w14:textFill>
            <w14:solidFill>
              <w14:schemeClr w14:val="tx1"/>
            </w14:solidFill>
          </w14:textFill>
        </w:rPr>
        <w:t>&lt;采购项目最高限价×</w:t>
      </w:r>
      <w:r>
        <w:rPr>
          <w:rFonts w:hint="eastAsia" w:ascii="宋体" w:hAnsi="宋体" w:cs="宋体"/>
          <w:color w:val="000000" w:themeColor="text1"/>
          <w:szCs w:val="21"/>
          <w:highlight w:val="none"/>
          <w:u w:val="single"/>
          <w14:textFill>
            <w14:solidFill>
              <w14:schemeClr w14:val="tx1"/>
            </w14:solidFill>
          </w14:textFill>
        </w:rPr>
        <w:t xml:space="preserve"> 65% </w:t>
      </w:r>
      <w:r>
        <w:rPr>
          <w:rFonts w:hint="eastAsia" w:ascii="宋体" w:hAnsi="宋体" w:cs="宋体"/>
          <w:color w:val="000000" w:themeColor="text1"/>
          <w:szCs w:val="21"/>
          <w:highlight w:val="none"/>
          <w14:textFill>
            <w14:solidFill>
              <w14:schemeClr w14:val="tx1"/>
            </w14:solidFill>
          </w14:textFill>
        </w:rPr>
        <w:t>；</w:t>
      </w:r>
    </w:p>
    <w:p w14:paraId="16F26237">
      <w:pPr>
        <w:spacing w:line="36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磋商小组成员</w:t>
      </w:r>
      <w:r>
        <w:rPr>
          <w:rFonts w:hint="eastAsia" w:ascii="宋体" w:hAnsi="宋体" w:cs="宋体"/>
          <w:color w:val="000000" w:themeColor="text1"/>
          <w:szCs w:val="21"/>
          <w:highlight w:val="none"/>
          <w14:textFill>
            <w14:solidFill>
              <w14:schemeClr w14:val="tx1"/>
            </w14:solidFill>
          </w14:textFill>
        </w:rPr>
        <w:t>基于专业判断，认为供应商报价过低，有可能影响产品质量或者不能诚信履约的其他情形。</w:t>
      </w:r>
    </w:p>
    <w:p w14:paraId="38362CB2">
      <w:pPr>
        <w:spacing w:line="36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磋商小组成员</w:t>
      </w:r>
      <w:r>
        <w:rPr>
          <w:rFonts w:hint="eastAsia" w:ascii="宋体" w:hAnsi="宋体" w:cs="宋体"/>
          <w:color w:val="000000" w:themeColor="text1"/>
          <w:szCs w:val="21"/>
          <w:highlight w:val="none"/>
          <w14:textFill>
            <w14:solidFill>
              <w14:schemeClr w14:val="tx1"/>
            </w14:solidFill>
          </w14:textFill>
        </w:rPr>
        <w:t>启动异常低价</w:t>
      </w:r>
      <w:r>
        <w:rPr>
          <w:rFonts w:hint="eastAsia" w:ascii="宋体" w:hAnsi="宋体" w:cs="宋体"/>
          <w:color w:val="000000" w:themeColor="text1"/>
          <w:szCs w:val="21"/>
          <w:highlight w:val="none"/>
          <w:lang w:eastAsia="zh-CN"/>
          <w14:textFill>
            <w14:solidFill>
              <w14:schemeClr w14:val="tx1"/>
            </w14:solidFill>
          </w14:textFill>
        </w:rPr>
        <w:t>响应</w:t>
      </w:r>
      <w:r>
        <w:rPr>
          <w:rFonts w:hint="eastAsia" w:ascii="宋体" w:hAnsi="宋体" w:cs="宋体"/>
          <w:color w:val="000000" w:themeColor="text1"/>
          <w:szCs w:val="21"/>
          <w:highlight w:val="none"/>
          <w14:textFill>
            <w14:solidFill>
              <w14:schemeClr w14:val="tx1"/>
            </w14:solidFill>
          </w14:textFill>
        </w:rPr>
        <w:t>审查后，属于前述第1项至第4项情形的，应当要求相关供应商在评审现场合理的时间内对</w:t>
      </w:r>
      <w:r>
        <w:rPr>
          <w:rFonts w:hint="eastAsia" w:ascii="宋体" w:hAnsi="宋体" w:cs="宋体"/>
          <w:color w:val="000000" w:themeColor="text1"/>
          <w:szCs w:val="21"/>
          <w:highlight w:val="none"/>
          <w:lang w:eastAsia="zh-CN"/>
          <w14:textFill>
            <w14:solidFill>
              <w14:schemeClr w14:val="tx1"/>
            </w14:solidFill>
          </w14:textFill>
        </w:rPr>
        <w:t>响应</w:t>
      </w:r>
      <w:r>
        <w:rPr>
          <w:rFonts w:hint="eastAsia" w:ascii="宋体" w:hAnsi="宋体" w:cs="宋体"/>
          <w:color w:val="000000" w:themeColor="text1"/>
          <w:szCs w:val="21"/>
          <w:highlight w:val="none"/>
          <w14:textFill>
            <w14:solidFill>
              <w14:schemeClr w14:val="tx1"/>
            </w14:solidFill>
          </w14:textFill>
        </w:rPr>
        <w:t>价格作出解释，</w:t>
      </w:r>
      <w:r>
        <w:rPr>
          <w:rFonts w:hint="eastAsia" w:ascii="宋体" w:hAnsi="宋体" w:cs="宋体"/>
          <w:color w:val="000000" w:themeColor="text1"/>
          <w:szCs w:val="21"/>
          <w:highlight w:val="none"/>
          <w:lang w:val="en-US" w:eastAsia="zh-CN"/>
          <w14:textFill>
            <w14:solidFill>
              <w14:schemeClr w14:val="tx1"/>
            </w14:solidFill>
          </w14:textFill>
        </w:rPr>
        <w:t>并</w:t>
      </w:r>
      <w:r>
        <w:rPr>
          <w:rFonts w:hint="eastAsia" w:ascii="宋体" w:hAnsi="宋体" w:cs="宋体"/>
          <w:color w:val="000000" w:themeColor="text1"/>
          <w:szCs w:val="21"/>
          <w:highlight w:val="none"/>
          <w14:textFill>
            <w14:solidFill>
              <w14:schemeClr w14:val="tx1"/>
            </w14:solidFill>
          </w14:textFill>
        </w:rPr>
        <w:t>提供项目具体成本测算等与报价合理性相关的书面说明及必要的证明材料，包括但不限于原材料成本、人工成本、制造费用等，给予相关供应商的合理时间一般不少于30分钟。其中，属于第3项情形，供应商已随</w:t>
      </w:r>
      <w:r>
        <w:rPr>
          <w:rFonts w:hint="eastAsia" w:ascii="宋体" w:hAnsi="宋体" w:cs="宋体"/>
          <w:color w:val="000000" w:themeColor="text1"/>
          <w:szCs w:val="21"/>
          <w:highlight w:val="none"/>
          <w:lang w:eastAsia="zh-CN"/>
          <w14:textFill>
            <w14:solidFill>
              <w14:schemeClr w14:val="tx1"/>
            </w14:solidFill>
          </w14:textFill>
        </w:rPr>
        <w:t>响应</w:t>
      </w:r>
      <w:r>
        <w:rPr>
          <w:rFonts w:hint="eastAsia" w:ascii="宋体" w:hAnsi="宋体" w:cs="宋体"/>
          <w:color w:val="000000" w:themeColor="text1"/>
          <w:szCs w:val="21"/>
          <w:highlight w:val="none"/>
          <w14:textFill>
            <w14:solidFill>
              <w14:schemeClr w14:val="tx1"/>
            </w14:solidFill>
          </w14:textFill>
        </w:rPr>
        <w:t>文件一并提交相关书面说明及必要的证明材料的，在评审现场可不再重复提交。</w:t>
      </w:r>
    </w:p>
    <w:p w14:paraId="6721F996">
      <w:pPr>
        <w:spacing w:line="36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磋商小组成员</w:t>
      </w:r>
      <w:r>
        <w:rPr>
          <w:rFonts w:hint="eastAsia" w:ascii="宋体" w:hAnsi="宋体" w:cs="宋体"/>
          <w:color w:val="000000" w:themeColor="text1"/>
          <w:szCs w:val="21"/>
          <w:highlight w:val="none"/>
          <w14:textFill>
            <w14:solidFill>
              <w14:schemeClr w14:val="tx1"/>
            </w14:solidFill>
          </w14:textFill>
        </w:rPr>
        <w:t>依据专业经验，参考同类项目中标（成交）价格、类似产品市场价格水平、行业人工费用标准、国家有关部门指导行业协会发布的行业平均成本等情况，对报价合理性进行判断。</w:t>
      </w:r>
      <w:r>
        <w:rPr>
          <w:rFonts w:hint="eastAsia" w:ascii="宋体" w:hAnsi="宋体" w:cs="宋体"/>
          <w:color w:val="000000" w:themeColor="text1"/>
          <w:szCs w:val="21"/>
          <w:highlight w:val="none"/>
          <w:lang w:eastAsia="zh-CN"/>
          <w14:textFill>
            <w14:solidFill>
              <w14:schemeClr w14:val="tx1"/>
            </w14:solidFill>
          </w14:textFill>
        </w:rPr>
        <w:t>响应</w:t>
      </w:r>
      <w:r>
        <w:rPr>
          <w:rFonts w:hint="eastAsia" w:ascii="宋体" w:hAnsi="宋体" w:cs="宋体"/>
          <w:color w:val="000000" w:themeColor="text1"/>
          <w:szCs w:val="21"/>
          <w:highlight w:val="none"/>
          <w14:textFill>
            <w14:solidFill>
              <w14:schemeClr w14:val="tx1"/>
            </w14:solidFill>
          </w14:textFill>
        </w:rPr>
        <w:t>供应商不能提供书面说明、证明材料，或者提供的书面说明、证明材料不能证明其报价合理性的，</w:t>
      </w:r>
      <w:r>
        <w:rPr>
          <w:rFonts w:hint="eastAsia" w:ascii="宋体" w:hAnsi="宋体" w:cs="宋体"/>
          <w:color w:val="000000" w:themeColor="text1"/>
          <w:szCs w:val="21"/>
          <w:highlight w:val="none"/>
          <w:lang w:val="en-US" w:eastAsia="zh-CN"/>
          <w14:textFill>
            <w14:solidFill>
              <w14:schemeClr w14:val="tx1"/>
            </w14:solidFill>
          </w14:textFill>
        </w:rPr>
        <w:t>磋商小组成员</w:t>
      </w:r>
      <w:r>
        <w:rPr>
          <w:rFonts w:hint="eastAsia" w:ascii="宋体" w:hAnsi="宋体" w:cs="宋体"/>
          <w:color w:val="000000" w:themeColor="text1"/>
          <w:szCs w:val="21"/>
          <w:highlight w:val="none"/>
          <w14:textFill>
            <w14:solidFill>
              <w14:schemeClr w14:val="tx1"/>
            </w14:solidFill>
          </w14:textFill>
        </w:rPr>
        <w:t>应当将其作为无效</w:t>
      </w:r>
      <w:r>
        <w:rPr>
          <w:rFonts w:hint="eastAsia" w:ascii="宋体" w:hAnsi="宋体" w:cs="宋体"/>
          <w:color w:val="000000" w:themeColor="text1"/>
          <w:szCs w:val="21"/>
          <w:highlight w:val="none"/>
          <w:lang w:eastAsia="zh-CN"/>
          <w14:textFill>
            <w14:solidFill>
              <w14:schemeClr w14:val="tx1"/>
            </w14:solidFill>
          </w14:textFill>
        </w:rPr>
        <w:t>响应</w:t>
      </w:r>
      <w:r>
        <w:rPr>
          <w:rFonts w:hint="eastAsia" w:ascii="宋体" w:hAnsi="宋体" w:cs="宋体"/>
          <w:color w:val="000000" w:themeColor="text1"/>
          <w:szCs w:val="21"/>
          <w:highlight w:val="none"/>
          <w14:textFill>
            <w14:solidFill>
              <w14:schemeClr w14:val="tx1"/>
            </w14:solidFill>
          </w14:textFill>
        </w:rPr>
        <w:t>处理。</w:t>
      </w:r>
    </w:p>
    <w:p w14:paraId="1C6F3DF6">
      <w:pPr>
        <w:spacing w:line="36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采购人、采购代理机构应当为</w:t>
      </w:r>
      <w:r>
        <w:rPr>
          <w:rFonts w:hint="eastAsia" w:ascii="宋体" w:hAnsi="宋体" w:cs="宋体"/>
          <w:color w:val="000000" w:themeColor="text1"/>
          <w:szCs w:val="21"/>
          <w:highlight w:val="none"/>
          <w:lang w:val="en-US" w:eastAsia="zh-CN"/>
          <w14:textFill>
            <w14:solidFill>
              <w14:schemeClr w14:val="tx1"/>
            </w14:solidFill>
          </w14:textFill>
        </w:rPr>
        <w:t>磋商小组成员</w:t>
      </w:r>
      <w:r>
        <w:rPr>
          <w:rFonts w:hint="eastAsia" w:ascii="宋体" w:hAnsi="宋体" w:cs="宋体"/>
          <w:color w:val="000000" w:themeColor="text1"/>
          <w:szCs w:val="21"/>
          <w:highlight w:val="none"/>
          <w14:textFill>
            <w14:solidFill>
              <w14:schemeClr w14:val="tx1"/>
            </w14:solidFill>
          </w14:textFill>
        </w:rPr>
        <w:t>在评审现场及时获取同类项目中标（成交）价格、类似产品市场价格水平、行业人工费用标准、国家有关部门指导行业协会发布的行业平均成本等相关信息资料提供便利。</w:t>
      </w:r>
      <w:r>
        <w:rPr>
          <w:rFonts w:hint="eastAsia" w:ascii="宋体" w:hAnsi="宋体" w:cs="宋体"/>
          <w:color w:val="000000" w:themeColor="text1"/>
          <w:szCs w:val="21"/>
          <w:highlight w:val="none"/>
          <w:lang w:val="en-US" w:eastAsia="zh-CN"/>
          <w14:textFill>
            <w14:solidFill>
              <w14:schemeClr w14:val="tx1"/>
            </w14:solidFill>
          </w14:textFill>
        </w:rPr>
        <w:t>磋商小组成员</w:t>
      </w:r>
      <w:r>
        <w:rPr>
          <w:rFonts w:hint="eastAsia" w:ascii="宋体" w:hAnsi="宋体" w:cs="宋体"/>
          <w:color w:val="000000" w:themeColor="text1"/>
          <w:szCs w:val="21"/>
          <w:highlight w:val="none"/>
          <w14:textFill>
            <w14:solidFill>
              <w14:schemeClr w14:val="tx1"/>
            </w14:solidFill>
          </w14:textFill>
        </w:rPr>
        <w:t>借助互联网等渠道查询相关信息的，应当严格遵守评审工作纪律，不得实施影响评审公正的行为。</w:t>
      </w:r>
    </w:p>
    <w:p w14:paraId="37CD3EBC">
      <w:pPr>
        <w:spacing w:line="36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异常低价</w:t>
      </w:r>
      <w:r>
        <w:rPr>
          <w:rFonts w:hint="eastAsia" w:ascii="宋体" w:hAnsi="宋体" w:cs="宋体"/>
          <w:color w:val="000000" w:themeColor="text1"/>
          <w:szCs w:val="21"/>
          <w:highlight w:val="none"/>
          <w:lang w:eastAsia="zh-CN"/>
          <w14:textFill>
            <w14:solidFill>
              <w14:schemeClr w14:val="tx1"/>
            </w14:solidFill>
          </w14:textFill>
        </w:rPr>
        <w:t>响应</w:t>
      </w:r>
      <w:r>
        <w:rPr>
          <w:rFonts w:hint="eastAsia" w:ascii="宋体" w:hAnsi="宋体" w:cs="宋体"/>
          <w:color w:val="000000" w:themeColor="text1"/>
          <w:szCs w:val="21"/>
          <w:highlight w:val="none"/>
          <w14:textFill>
            <w14:solidFill>
              <w14:schemeClr w14:val="tx1"/>
            </w14:solidFill>
          </w14:textFill>
        </w:rPr>
        <w:t>审查的启动原因、审查意见和审查结果应当在评审报告中记录，并随供应商提供的相关书面说明及证明材料，以及</w:t>
      </w:r>
      <w:r>
        <w:rPr>
          <w:rFonts w:hint="eastAsia" w:ascii="宋体" w:hAnsi="宋体" w:cs="宋体"/>
          <w:color w:val="000000" w:themeColor="text1"/>
          <w:szCs w:val="21"/>
          <w:highlight w:val="none"/>
          <w:lang w:val="en-US" w:eastAsia="zh-CN"/>
          <w14:textFill>
            <w14:solidFill>
              <w14:schemeClr w14:val="tx1"/>
            </w14:solidFill>
          </w14:textFill>
        </w:rPr>
        <w:t>磋商小组成员</w:t>
      </w:r>
      <w:r>
        <w:rPr>
          <w:rFonts w:hint="eastAsia" w:ascii="宋体" w:hAnsi="宋体" w:cs="宋体"/>
          <w:color w:val="000000" w:themeColor="text1"/>
          <w:szCs w:val="21"/>
          <w:highlight w:val="none"/>
          <w14:textFill>
            <w14:solidFill>
              <w14:schemeClr w14:val="tx1"/>
            </w14:solidFill>
          </w14:textFill>
        </w:rPr>
        <w:t>有关互联网浏览、查询历史一并归档。</w:t>
      </w:r>
    </w:p>
    <w:p w14:paraId="21DD3934">
      <w:pPr>
        <w:spacing w:line="360" w:lineRule="auto"/>
        <w:ind w:firstLine="420"/>
        <w:rPr>
          <w:rFonts w:ascii="宋体" w:hAnsi="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由磋商小组根据综合评分情况，按照评审得分由高到低顺序推荐3名以上成交候选供应商，并编写评</w:t>
      </w:r>
      <w:r>
        <w:rPr>
          <w:rFonts w:hint="eastAsia" w:ascii="宋体" w:hAnsi="宋体"/>
          <w:color w:val="000000" w:themeColor="text1"/>
          <w:szCs w:val="21"/>
          <w:highlight w:val="none"/>
          <w14:textFill>
            <w14:solidFill>
              <w14:schemeClr w14:val="tx1"/>
            </w14:solidFill>
          </w14:textFill>
        </w:rPr>
        <w:t>审报告。评</w:t>
      </w:r>
      <w:bookmarkStart w:id="88" w:name="OLE_LINK16"/>
      <w:r>
        <w:rPr>
          <w:rFonts w:hint="eastAsia" w:ascii="宋体" w:hAnsi="宋体"/>
          <w:color w:val="000000" w:themeColor="text1"/>
          <w:szCs w:val="21"/>
          <w:highlight w:val="none"/>
          <w14:textFill>
            <w14:solidFill>
              <w14:schemeClr w14:val="tx1"/>
            </w14:solidFill>
          </w14:textFill>
        </w:rPr>
        <w:t>审得分相同的，按照最后报价由低到高的顺序推荐。评审得分且最后报价相同的，按照技术指标优劣顺序推荐。</w:t>
      </w:r>
      <w:bookmarkEnd w:id="88"/>
    </w:p>
    <w:p w14:paraId="41875239">
      <w:pPr>
        <w:spacing w:line="360" w:lineRule="auto"/>
        <w:ind w:firstLine="420"/>
        <w:rPr>
          <w:rFonts w:ascii="宋体" w:hAnsi="宋体" w:cs="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C73D53E">
      <w:pPr>
        <w:spacing w:line="360" w:lineRule="auto"/>
        <w:ind w:firstLine="420"/>
        <w:rPr>
          <w:rFonts w:ascii="宋体" w:hAnsi="宋体" w:cs="宋体"/>
          <w:color w:val="000000" w:themeColor="text1"/>
          <w:szCs w:val="21"/>
          <w:highlight w:val="none"/>
          <w14:textFill>
            <w14:solidFill>
              <w14:schemeClr w14:val="tx1"/>
            </w14:solidFill>
          </w14:textFill>
        </w:rPr>
      </w:pPr>
    </w:p>
    <w:p w14:paraId="14F384BD">
      <w:pP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br w:type="page" w:clear="all"/>
      </w:r>
    </w:p>
    <w:p w14:paraId="2A1FAC92">
      <w:pPr>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二、评审标准</w:t>
      </w:r>
    </w:p>
    <w:p w14:paraId="12D7DC3D">
      <w:pPr>
        <w:spacing w:line="440" w:lineRule="exact"/>
        <w:ind w:firstLine="42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评审依据：磋商小组将以磋商响应文件为评审依据，对供应商的报价、技术、商务等方面内容按百分制打分。（计分方法按四舍五入取至百分位）</w:t>
      </w:r>
    </w:p>
    <w:p w14:paraId="7697CA66">
      <w:pPr>
        <w:pStyle w:val="18"/>
        <w:rPr>
          <w:rFonts w:hint="eastAsia" w:ascii="宋体" w:hAnsi="宋体"/>
          <w:bCs/>
          <w:color w:val="000000" w:themeColor="text1"/>
          <w:szCs w:val="21"/>
          <w:highlight w:val="none"/>
          <w14:textFill>
            <w14:solidFill>
              <w14:schemeClr w14:val="tx1"/>
            </w14:solidFill>
          </w14:textFill>
        </w:rPr>
      </w:pPr>
    </w:p>
    <w:p w14:paraId="0DB0B0C9">
      <w:pPr>
        <w:spacing w:line="360" w:lineRule="auto"/>
        <w:ind w:firstLine="422"/>
        <w:rPr>
          <w:rFonts w:hint="eastAsia" w:ascii="宋体" w:hAnsi="宋体" w:eastAsia="宋体" w:cs="宋体"/>
          <w:b/>
          <w:color w:val="000000" w:themeColor="text1"/>
          <w:szCs w:val="21"/>
          <w:highlight w:val="none"/>
          <w14:textFill>
            <w14:solidFill>
              <w14:schemeClr w14:val="tx1"/>
            </w14:solidFill>
          </w14:textFill>
        </w:rPr>
      </w:pPr>
    </w:p>
    <w:tbl>
      <w:tblPr>
        <w:tblStyle w:val="4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1146"/>
        <w:gridCol w:w="735"/>
        <w:gridCol w:w="1442"/>
        <w:gridCol w:w="5081"/>
      </w:tblGrid>
      <w:tr w14:paraId="261B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91" w:type="pct"/>
            <w:noWrap w:val="0"/>
            <w:vAlign w:val="center"/>
          </w:tcPr>
          <w:p w14:paraId="1CBC38B9">
            <w:pPr>
              <w:spacing w:line="410" w:lineRule="exact"/>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序号</w:t>
            </w:r>
          </w:p>
        </w:tc>
        <w:tc>
          <w:tcPr>
            <w:tcW w:w="642" w:type="pct"/>
            <w:noWrap w:val="0"/>
            <w:vAlign w:val="center"/>
          </w:tcPr>
          <w:p w14:paraId="39AAA343">
            <w:pPr>
              <w:spacing w:line="41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评审因素</w:t>
            </w:r>
          </w:p>
        </w:tc>
        <w:tc>
          <w:tcPr>
            <w:tcW w:w="412" w:type="pct"/>
            <w:noWrap w:val="0"/>
            <w:vAlign w:val="center"/>
          </w:tcPr>
          <w:p w14:paraId="4FA73574">
            <w:pPr>
              <w:spacing w:line="410" w:lineRule="exact"/>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分值</w:t>
            </w:r>
          </w:p>
        </w:tc>
        <w:tc>
          <w:tcPr>
            <w:tcW w:w="3652" w:type="pct"/>
            <w:gridSpan w:val="2"/>
            <w:noWrap w:val="0"/>
            <w:vAlign w:val="center"/>
          </w:tcPr>
          <w:p w14:paraId="40BB4C13">
            <w:pPr>
              <w:spacing w:line="410" w:lineRule="exact"/>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评标标准</w:t>
            </w:r>
          </w:p>
        </w:tc>
      </w:tr>
      <w:tr w14:paraId="1CD3C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jc w:val="center"/>
        </w:trPr>
        <w:tc>
          <w:tcPr>
            <w:tcW w:w="291" w:type="pct"/>
            <w:noWrap w:val="0"/>
            <w:vAlign w:val="center"/>
          </w:tcPr>
          <w:p w14:paraId="3F26DD6A">
            <w:pPr>
              <w:spacing w:line="36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1</w:t>
            </w:r>
          </w:p>
        </w:tc>
        <w:tc>
          <w:tcPr>
            <w:tcW w:w="642" w:type="pct"/>
            <w:noWrap w:val="0"/>
            <w:vAlign w:val="center"/>
          </w:tcPr>
          <w:p w14:paraId="2202E61A">
            <w:pPr>
              <w:spacing w:line="360" w:lineRule="auto"/>
              <w:jc w:val="center"/>
              <w:rPr>
                <w:rFonts w:hint="eastAsia" w:ascii="宋体" w:hAnsi="宋体" w:eastAsia="宋体" w:cs="宋体"/>
                <w:b/>
                <w:color w:val="000000" w:themeColor="text1"/>
                <w:szCs w:val="21"/>
                <w:highlight w:val="none"/>
                <w:lang w:eastAsia="zh-CN"/>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报价</w:t>
            </w:r>
            <w:r>
              <w:rPr>
                <w:rFonts w:hint="eastAsia" w:ascii="宋体" w:hAnsi="宋体" w:cs="宋体"/>
                <w:b/>
                <w:color w:val="000000" w:themeColor="text1"/>
                <w:szCs w:val="21"/>
                <w:highlight w:val="none"/>
                <w:lang w:eastAsia="zh-CN"/>
                <w14:textFill>
                  <w14:solidFill>
                    <w14:schemeClr w14:val="tx1"/>
                  </w14:solidFill>
                </w14:textFill>
              </w:rPr>
              <w:t>部分</w:t>
            </w:r>
          </w:p>
        </w:tc>
        <w:tc>
          <w:tcPr>
            <w:tcW w:w="412" w:type="pct"/>
            <w:noWrap w:val="0"/>
            <w:vAlign w:val="center"/>
          </w:tcPr>
          <w:p w14:paraId="4540EA7E">
            <w:pPr>
              <w:spacing w:line="36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lang w:val="en-US" w:eastAsia="zh-CN"/>
                <w14:textFill>
                  <w14:solidFill>
                    <w14:schemeClr w14:val="tx1"/>
                  </w14:solidFill>
                </w14:textFill>
              </w:rPr>
              <w:t>3</w:t>
            </w:r>
            <w:r>
              <w:rPr>
                <w:rFonts w:hint="eastAsia" w:ascii="宋体" w:hAnsi="宋体" w:eastAsia="宋体" w:cs="宋体"/>
                <w:b/>
                <w:color w:val="000000" w:themeColor="text1"/>
                <w:szCs w:val="21"/>
                <w:highlight w:val="none"/>
                <w14:textFill>
                  <w14:solidFill>
                    <w14:schemeClr w14:val="tx1"/>
                  </w14:solidFill>
                </w14:textFill>
              </w:rPr>
              <w:t>0分</w:t>
            </w:r>
          </w:p>
        </w:tc>
        <w:tc>
          <w:tcPr>
            <w:tcW w:w="3652" w:type="pct"/>
            <w:gridSpan w:val="2"/>
            <w:noWrap w:val="0"/>
            <w:vAlign w:val="center"/>
          </w:tcPr>
          <w:p w14:paraId="5356AB38">
            <w:pPr>
              <w:ind w:firstLine="420"/>
              <w:rPr>
                <w:rFonts w:hint="eastAsia" w:hAnsi="宋体" w:cs="Courier New"/>
                <w:b w:val="0"/>
                <w:bCs w:val="0"/>
                <w:color w:val="000000" w:themeColor="text1"/>
                <w:szCs w:val="21"/>
                <w:highlight w:val="none"/>
                <w14:textFill>
                  <w14:solidFill>
                    <w14:schemeClr w14:val="tx1"/>
                  </w14:solidFill>
                </w14:textFill>
              </w:rPr>
            </w:pPr>
            <w:r>
              <w:rPr>
                <w:rFonts w:hint="eastAsia" w:hAnsi="宋体" w:cs="Courier New"/>
                <w:b w:val="0"/>
                <w:bCs w:val="0"/>
                <w:color w:val="000000" w:themeColor="text1"/>
                <w:szCs w:val="21"/>
                <w:highlight w:val="none"/>
                <w14:textFill>
                  <w14:solidFill>
                    <w14:schemeClr w14:val="tx1"/>
                  </w14:solidFill>
                </w14:textFill>
              </w:rPr>
              <w:t>（1）本项目属于专门面向中小企业采购项目，故不再对小微企业进行价格扣除。</w:t>
            </w:r>
          </w:p>
          <w:p w14:paraId="74819891">
            <w:pPr>
              <w:ind w:firstLine="420"/>
              <w:rPr>
                <w:rFonts w:hint="eastAsia" w:hAnsi="宋体" w:cs="Courier New"/>
                <w:b w:val="0"/>
                <w:bCs w:val="0"/>
                <w:color w:val="000000" w:themeColor="text1"/>
                <w:szCs w:val="21"/>
                <w:highlight w:val="none"/>
                <w14:textFill>
                  <w14:solidFill>
                    <w14:schemeClr w14:val="tx1"/>
                  </w14:solidFill>
                </w14:textFill>
              </w:rPr>
            </w:pPr>
            <w:r>
              <w:rPr>
                <w:rFonts w:hint="eastAsia" w:hAnsi="宋体" w:cs="Courier New"/>
                <w:b w:val="0"/>
                <w:bCs w:val="0"/>
                <w:color w:val="000000" w:themeColor="text1"/>
                <w:szCs w:val="21"/>
                <w:highlight w:val="none"/>
                <w14:textFill>
                  <w14:solidFill>
                    <w14:schemeClr w14:val="tx1"/>
                  </w14:solidFill>
                </w14:textFill>
              </w:rPr>
              <w:t>（2）以进入比较与评价环节的（1-最高</w:t>
            </w:r>
            <w:r>
              <w:rPr>
                <w:rFonts w:hint="eastAsia" w:hAnsi="宋体" w:cs="Courier New"/>
                <w:b w:val="0"/>
                <w:bCs w:val="0"/>
                <w:color w:val="000000" w:themeColor="text1"/>
                <w:szCs w:val="21"/>
                <w:highlight w:val="none"/>
                <w:lang w:val="en-US" w:eastAsia="zh-CN"/>
                <w14:textFill>
                  <w14:solidFill>
                    <w14:schemeClr w14:val="tx1"/>
                  </w14:solidFill>
                </w14:textFill>
              </w:rPr>
              <w:t>最后</w:t>
            </w:r>
            <w:r>
              <w:rPr>
                <w:rFonts w:hint="eastAsia" w:hAnsi="宋体" w:cs="Courier New"/>
                <w:b w:val="0"/>
                <w:bCs w:val="0"/>
                <w:color w:val="000000" w:themeColor="text1"/>
                <w:szCs w:val="21"/>
                <w:highlight w:val="none"/>
                <w14:textFill>
                  <w14:solidFill>
                    <w14:schemeClr w14:val="tx1"/>
                  </w14:solidFill>
                </w14:textFill>
              </w:rPr>
              <w:t>下浮系数）为基准价，基准价为满分。</w:t>
            </w:r>
          </w:p>
          <w:p w14:paraId="09B90830">
            <w:pPr>
              <w:pStyle w:val="18"/>
              <w:rPr>
                <w:rFonts w:hint="eastAsia" w:hAnsi="宋体" w:cs="Courier New"/>
                <w:b w:val="0"/>
                <w:bCs w:val="0"/>
                <w:color w:val="000000" w:themeColor="text1"/>
                <w:szCs w:val="21"/>
                <w:highlight w:val="none"/>
                <w:lang w:val="en-US" w:eastAsia="zh-CN"/>
                <w14:textFill>
                  <w14:solidFill>
                    <w14:schemeClr w14:val="tx1"/>
                  </w14:solidFill>
                </w14:textFill>
              </w:rPr>
            </w:pPr>
            <w:r>
              <w:rPr>
                <w:rFonts w:hint="eastAsia" w:hAnsi="宋体" w:cs="Courier New"/>
                <w:b w:val="0"/>
                <w:bCs w:val="0"/>
                <w:color w:val="000000" w:themeColor="text1"/>
                <w:szCs w:val="21"/>
                <w:highlight w:val="none"/>
                <w:lang w:val="en-US" w:eastAsia="zh-CN"/>
                <w14:textFill>
                  <w14:solidFill>
                    <w14:schemeClr w14:val="tx1"/>
                  </w14:solidFill>
                </w14:textFill>
              </w:rPr>
              <w:t xml:space="preserve">    （3）本国产品政策性扣除计算方法：</w:t>
            </w:r>
          </w:p>
          <w:p w14:paraId="654C238C">
            <w:pPr>
              <w:spacing w:line="360" w:lineRule="auto"/>
              <w:ind w:firstLine="42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382DE1CC">
            <w:pPr>
              <w:spacing w:line="36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w:t>
            </w:r>
            <w:r>
              <w:rPr>
                <w:rFonts w:hint="eastAsia" w:hAnsi="宋体"/>
                <w:color w:val="000000" w:themeColor="text1"/>
                <w:highlight w:val="none"/>
                <w14:textFill>
                  <w14:solidFill>
                    <w14:schemeClr w14:val="tx1"/>
                  </w14:solidFill>
                </w14:textFill>
              </w:rPr>
              <w:t>未达到80%，不享受价格评审优惠。</w:t>
            </w:r>
          </w:p>
          <w:p w14:paraId="766FD8F3">
            <w:pPr>
              <w:spacing w:line="360" w:lineRule="auto"/>
              <w:ind w:firstLine="420"/>
              <w:rPr>
                <w:rFonts w:hint="eastAsia"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如果所有参与竞争的供应商均可享受本国产品价格评审优惠，则统一不进行价格扣除。</w:t>
            </w:r>
          </w:p>
          <w:p w14:paraId="64A0F445">
            <w:pPr>
              <w:spacing w:line="360" w:lineRule="auto"/>
              <w:ind w:firstLine="42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供应商在其响应文件中提供《关于符合本国产品标准的声明函》或财政部会同有关部门规定的有关证明文件，出具符合要求的《声明函》或有关证明文件的，该产品视为本国产品。</w:t>
            </w:r>
          </w:p>
          <w:p w14:paraId="6FA53792">
            <w:pPr>
              <w:spacing w:line="360" w:lineRule="auto"/>
              <w:ind w:firstLine="420"/>
              <w:rPr>
                <w:rFonts w:hint="eastAsia" w:ascii="宋体" w:hAnsi="宋体"/>
                <w:color w:val="000000" w:themeColor="text1"/>
                <w:szCs w:val="21"/>
                <w:highlight w:val="none"/>
                <w14:textFill>
                  <w14:solidFill>
                    <w14:schemeClr w14:val="tx1"/>
                  </w14:solidFill>
                </w14:textFill>
              </w:rPr>
            </w:pPr>
            <w:r>
              <w:rPr>
                <w:rFonts w:hint="eastAsia" w:hAnsi="宋体" w:cs="Courier New"/>
                <w:b w:val="0"/>
                <w:bCs w:val="0"/>
                <w:color w:val="000000" w:themeColor="text1"/>
                <w:szCs w:val="21"/>
                <w:highlight w:val="none"/>
                <w14:textFill>
                  <w14:solidFill>
                    <w14:schemeClr w14:val="tx1"/>
                  </w14:solidFill>
                </w14:textFill>
              </w:rPr>
              <w:t>（</w:t>
            </w:r>
            <w:r>
              <w:rPr>
                <w:rFonts w:hint="eastAsia" w:hAnsi="宋体" w:cs="Courier New"/>
                <w:b w:val="0"/>
                <w:bCs w:val="0"/>
                <w:color w:val="000000" w:themeColor="text1"/>
                <w:szCs w:val="21"/>
                <w:highlight w:val="none"/>
                <w:lang w:val="en-US" w:eastAsia="zh-CN"/>
                <w14:textFill>
                  <w14:solidFill>
                    <w14:schemeClr w14:val="tx1"/>
                  </w14:solidFill>
                </w14:textFill>
              </w:rPr>
              <w:t>4</w:t>
            </w:r>
            <w:r>
              <w:rPr>
                <w:rFonts w:hint="eastAsia" w:hAnsi="宋体" w:cs="Courier New"/>
                <w:b w:val="0"/>
                <w:bCs w:val="0"/>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中小企业政策性折扣与本国产品政策性折扣进行叠加计算，用扣除后的价格参加评审。即评审价=竞标报价-</w:t>
            </w:r>
            <w:r>
              <w:rPr>
                <w:rFonts w:hint="eastAsia" w:hAnsi="宋体" w:cs="Courier New"/>
                <w:bCs/>
                <w:color w:val="000000" w:themeColor="text1"/>
                <w:highlight w:val="none"/>
                <w14:textFill>
                  <w14:solidFill>
                    <w14:schemeClr w14:val="tx1"/>
                  </w14:solidFill>
                </w14:textFill>
              </w:rPr>
              <w:t>中小企业政策性</w:t>
            </w:r>
            <w:r>
              <w:rPr>
                <w:rFonts w:hint="eastAsia" w:ascii="宋体" w:hAnsi="宋体"/>
                <w:color w:val="000000" w:themeColor="text1"/>
                <w:szCs w:val="21"/>
                <w:highlight w:val="none"/>
                <w14:textFill>
                  <w14:solidFill>
                    <w14:schemeClr w14:val="tx1"/>
                  </w14:solidFill>
                </w14:textFill>
              </w:rPr>
              <w:t>折扣-本国产品政策性折扣，除上述情况外，评审价=竞标报价。</w:t>
            </w:r>
          </w:p>
          <w:p w14:paraId="38D897E9">
            <w:pPr>
              <w:ind w:firstLine="420"/>
              <w:rPr>
                <w:rFonts w:hint="eastAsia" w:hAnsi="宋体" w:cs="Courier New"/>
                <w:b w:val="0"/>
                <w:bCs w:val="0"/>
                <w:color w:val="000000" w:themeColor="text1"/>
                <w:szCs w:val="21"/>
                <w:highlight w:val="none"/>
                <w14:textFill>
                  <w14:solidFill>
                    <w14:schemeClr w14:val="tx1"/>
                  </w14:solidFill>
                </w14:textFill>
              </w:rPr>
            </w:pPr>
            <w:r>
              <w:rPr>
                <w:rFonts w:hint="eastAsia" w:hAnsi="宋体" w:cs="Courier New"/>
                <w:b w:val="0"/>
                <w:bCs w:val="0"/>
                <w:color w:val="000000" w:themeColor="text1"/>
                <w:szCs w:val="21"/>
                <w:highlight w:val="none"/>
                <w14:textFill>
                  <w14:solidFill>
                    <w14:schemeClr w14:val="tx1"/>
                  </w14:solidFill>
                </w14:textFill>
              </w:rPr>
              <w:t>（</w:t>
            </w:r>
            <w:r>
              <w:rPr>
                <w:rFonts w:hint="eastAsia" w:hAnsi="宋体" w:cs="Courier New"/>
                <w:b w:val="0"/>
                <w:bCs w:val="0"/>
                <w:color w:val="000000" w:themeColor="text1"/>
                <w:szCs w:val="21"/>
                <w:highlight w:val="none"/>
                <w:lang w:val="en-US" w:eastAsia="zh-CN"/>
                <w14:textFill>
                  <w14:solidFill>
                    <w14:schemeClr w14:val="tx1"/>
                  </w14:solidFill>
                </w14:textFill>
              </w:rPr>
              <w:t>5</w:t>
            </w:r>
            <w:r>
              <w:rPr>
                <w:rFonts w:hint="eastAsia" w:hAnsi="宋体" w:cs="Courier New"/>
                <w:b w:val="0"/>
                <w:bCs w:val="0"/>
                <w:color w:val="000000" w:themeColor="text1"/>
                <w:szCs w:val="21"/>
                <w:highlight w:val="none"/>
                <w14:textFill>
                  <w14:solidFill>
                    <w14:schemeClr w14:val="tx1"/>
                  </w14:solidFill>
                </w14:textFill>
              </w:rPr>
              <w:t>）价格分计算公式：</w:t>
            </w:r>
          </w:p>
          <w:p w14:paraId="3F609538">
            <w:pPr>
              <w:spacing w:line="440" w:lineRule="exact"/>
              <w:ind w:firstLine="420"/>
              <w:rPr>
                <w:rFonts w:hint="eastAsia" w:ascii="宋体" w:hAnsi="宋体" w:eastAsia="宋体" w:cs="宋体"/>
                <w:bCs/>
                <w:color w:val="000000" w:themeColor="text1"/>
                <w:highlight w:val="none"/>
                <w14:textFill>
                  <w14:solidFill>
                    <w14:schemeClr w14:val="tx1"/>
                  </w14:solidFill>
                </w14:textFill>
              </w:rPr>
            </w:pPr>
            <w:r>
              <w:rPr>
                <w:rFonts w:hint="eastAsia" w:hAnsi="宋体" w:cs="Courier New"/>
                <w:b w:val="0"/>
                <w:bCs w:val="0"/>
                <w:color w:val="000000" w:themeColor="text1"/>
                <w:szCs w:val="21"/>
                <w:highlight w:val="none"/>
                <w14:textFill>
                  <w14:solidFill>
                    <w14:schemeClr w14:val="tx1"/>
                  </w14:solidFill>
                </w14:textFill>
              </w:rPr>
              <w:t>某供应商报价得分=基准价</w:t>
            </w:r>
            <w:r>
              <w:rPr>
                <w:rFonts w:hint="eastAsia" w:hAnsi="宋体" w:cs="Courier New"/>
                <w:b w:val="0"/>
                <w:bCs w:val="0"/>
                <w:color w:val="000000" w:themeColor="text1"/>
                <w:szCs w:val="21"/>
                <w:highlight w:val="none"/>
                <w:lang w:eastAsia="zh-CN"/>
                <w14:textFill>
                  <w14:solidFill>
                    <w14:schemeClr w14:val="tx1"/>
                  </w14:solidFill>
                </w14:textFill>
              </w:rPr>
              <w:t>（</w:t>
            </w:r>
            <w:r>
              <w:rPr>
                <w:rFonts w:hint="eastAsia" w:hAnsi="宋体" w:cs="Courier New"/>
                <w:b w:val="0"/>
                <w:bCs w:val="0"/>
                <w:color w:val="000000" w:themeColor="text1"/>
                <w:szCs w:val="21"/>
                <w:highlight w:val="none"/>
                <w14:textFill>
                  <w14:solidFill>
                    <w14:schemeClr w14:val="tx1"/>
                  </w14:solidFill>
                </w14:textFill>
              </w:rPr>
              <w:t>1-最高</w:t>
            </w:r>
            <w:r>
              <w:rPr>
                <w:rFonts w:hint="eastAsia" w:hAnsi="宋体" w:cs="Courier New"/>
                <w:b w:val="0"/>
                <w:bCs w:val="0"/>
                <w:color w:val="000000" w:themeColor="text1"/>
                <w:szCs w:val="21"/>
                <w:highlight w:val="none"/>
                <w:lang w:val="en-US" w:eastAsia="zh-CN"/>
                <w14:textFill>
                  <w14:solidFill>
                    <w14:schemeClr w14:val="tx1"/>
                  </w14:solidFill>
                </w14:textFill>
              </w:rPr>
              <w:t>最后</w:t>
            </w:r>
            <w:r>
              <w:rPr>
                <w:rFonts w:hint="eastAsia" w:hAnsi="宋体" w:cs="Courier New"/>
                <w:b w:val="0"/>
                <w:bCs w:val="0"/>
                <w:color w:val="000000" w:themeColor="text1"/>
                <w:szCs w:val="21"/>
                <w:highlight w:val="none"/>
                <w14:textFill>
                  <w14:solidFill>
                    <w14:schemeClr w14:val="tx1"/>
                  </w14:solidFill>
                </w14:textFill>
              </w:rPr>
              <w:t>下浮系数</w:t>
            </w:r>
            <w:r>
              <w:rPr>
                <w:rFonts w:hint="eastAsia" w:hAnsi="宋体" w:cs="Courier New"/>
                <w:b w:val="0"/>
                <w:bCs w:val="0"/>
                <w:color w:val="000000" w:themeColor="text1"/>
                <w:szCs w:val="21"/>
                <w:highlight w:val="none"/>
                <w:lang w:eastAsia="zh-CN"/>
                <w14:textFill>
                  <w14:solidFill>
                    <w14:schemeClr w14:val="tx1"/>
                  </w14:solidFill>
                </w14:textFill>
              </w:rPr>
              <w:t>）</w:t>
            </w:r>
            <w:r>
              <w:rPr>
                <w:rFonts w:hint="eastAsia" w:hAnsi="宋体" w:cs="Courier New"/>
                <w:b w:val="0"/>
                <w:bCs w:val="0"/>
                <w:color w:val="000000" w:themeColor="text1"/>
                <w:szCs w:val="21"/>
                <w:highlight w:val="none"/>
                <w14:textFill>
                  <w14:solidFill>
                    <w14:schemeClr w14:val="tx1"/>
                  </w14:solidFill>
                </w14:textFill>
              </w:rPr>
              <w:t>/最后报价</w:t>
            </w:r>
            <w:r>
              <w:rPr>
                <w:rFonts w:hint="eastAsia" w:hAnsi="宋体" w:cs="Courier New"/>
                <w:b w:val="0"/>
                <w:bCs w:val="0"/>
                <w:color w:val="000000" w:themeColor="text1"/>
                <w:szCs w:val="21"/>
                <w:highlight w:val="none"/>
                <w:lang w:eastAsia="zh-CN"/>
                <w14:textFill>
                  <w14:solidFill>
                    <w14:schemeClr w14:val="tx1"/>
                  </w14:solidFill>
                </w14:textFill>
              </w:rPr>
              <w:t>（</w:t>
            </w:r>
            <w:r>
              <w:rPr>
                <w:rFonts w:hint="eastAsia" w:hAnsi="宋体" w:cs="Courier New"/>
                <w:b w:val="0"/>
                <w:bCs w:val="0"/>
                <w:color w:val="000000" w:themeColor="text1"/>
                <w:szCs w:val="21"/>
                <w:highlight w:val="none"/>
                <w:lang w:val="en-US" w:eastAsia="zh-CN"/>
                <w14:textFill>
                  <w14:solidFill>
                    <w14:schemeClr w14:val="tx1"/>
                  </w14:solidFill>
                </w14:textFill>
              </w:rPr>
              <w:t>1-下浮系数</w:t>
            </w:r>
            <w:r>
              <w:rPr>
                <w:rFonts w:hint="eastAsia" w:hAnsi="宋体" w:cs="Courier New"/>
                <w:b w:val="0"/>
                <w:bCs w:val="0"/>
                <w:color w:val="000000" w:themeColor="text1"/>
                <w:szCs w:val="21"/>
                <w:highlight w:val="none"/>
                <w:lang w:eastAsia="zh-CN"/>
                <w14:textFill>
                  <w14:solidFill>
                    <w14:schemeClr w14:val="tx1"/>
                  </w14:solidFill>
                </w14:textFill>
              </w:rPr>
              <w:t>）</w:t>
            </w:r>
            <w:r>
              <w:rPr>
                <w:rFonts w:hint="eastAsia" w:hAnsi="宋体" w:cs="Courier New"/>
                <w:b w:val="0"/>
                <w:bCs w:val="0"/>
                <w:color w:val="000000" w:themeColor="text1"/>
                <w:szCs w:val="21"/>
                <w:highlight w:val="none"/>
                <w14:textFill>
                  <w14:solidFill>
                    <w14:schemeClr w14:val="tx1"/>
                  </w14:solidFill>
                </w14:textFill>
              </w:rPr>
              <w:t>×</w:t>
            </w:r>
            <w:r>
              <w:rPr>
                <w:rFonts w:hint="eastAsia" w:hAnsi="宋体" w:cs="Courier New"/>
                <w:b w:val="0"/>
                <w:bCs w:val="0"/>
                <w:color w:val="000000" w:themeColor="text1"/>
                <w:szCs w:val="21"/>
                <w:highlight w:val="none"/>
                <w:lang w:val="en-US" w:eastAsia="zh-CN"/>
                <w14:textFill>
                  <w14:solidFill>
                    <w14:schemeClr w14:val="tx1"/>
                  </w14:solidFill>
                </w14:textFill>
              </w:rPr>
              <w:t>3</w:t>
            </w:r>
            <w:r>
              <w:rPr>
                <w:rFonts w:hint="eastAsia" w:hAnsi="宋体" w:cs="Courier New"/>
                <w:b w:val="0"/>
                <w:bCs w:val="0"/>
                <w:color w:val="000000" w:themeColor="text1"/>
                <w:szCs w:val="21"/>
                <w:highlight w:val="none"/>
                <w14:textFill>
                  <w14:solidFill>
                    <w14:schemeClr w14:val="tx1"/>
                  </w14:solidFill>
                </w14:textFill>
              </w:rPr>
              <w:t>0 分</w:t>
            </w:r>
          </w:p>
        </w:tc>
      </w:tr>
      <w:tr w14:paraId="6FD90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1" w:type="pct"/>
            <w:vMerge w:val="restart"/>
            <w:noWrap w:val="0"/>
            <w:vAlign w:val="center"/>
          </w:tcPr>
          <w:p w14:paraId="08D404C9">
            <w:pPr>
              <w:spacing w:line="36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2</w:t>
            </w:r>
          </w:p>
        </w:tc>
        <w:tc>
          <w:tcPr>
            <w:tcW w:w="642" w:type="pct"/>
            <w:vMerge w:val="restart"/>
            <w:noWrap w:val="0"/>
            <w:vAlign w:val="center"/>
          </w:tcPr>
          <w:p w14:paraId="7A03E44D">
            <w:pPr>
              <w:spacing w:line="360" w:lineRule="auto"/>
              <w:jc w:val="center"/>
              <w:rPr>
                <w:rFonts w:hint="eastAsia" w:ascii="宋体" w:hAnsi="宋体" w:eastAsia="宋体" w:cs="宋体"/>
                <w:b/>
                <w:color w:val="000000" w:themeColor="text1"/>
                <w:szCs w:val="21"/>
                <w:highlight w:val="none"/>
                <w:lang w:eastAsia="zh-CN"/>
                <w14:textFill>
                  <w14:solidFill>
                    <w14:schemeClr w14:val="tx1"/>
                  </w14:solidFill>
                </w14:textFill>
              </w:rPr>
            </w:pPr>
            <w:r>
              <w:rPr>
                <w:rFonts w:hint="eastAsia" w:ascii="宋体" w:hAnsi="宋体" w:cs="宋体"/>
                <w:b/>
                <w:bCs/>
                <w:color w:val="000000" w:themeColor="text1"/>
                <w:szCs w:val="21"/>
                <w:highlight w:val="none"/>
                <w:lang w:eastAsia="zh-CN"/>
                <w14:textFill>
                  <w14:solidFill>
                    <w14:schemeClr w14:val="tx1"/>
                  </w14:solidFill>
                </w14:textFill>
              </w:rPr>
              <w:t>技术部分</w:t>
            </w:r>
          </w:p>
        </w:tc>
        <w:tc>
          <w:tcPr>
            <w:tcW w:w="412" w:type="pct"/>
            <w:vMerge w:val="restart"/>
            <w:noWrap w:val="0"/>
            <w:vAlign w:val="center"/>
          </w:tcPr>
          <w:p w14:paraId="7E0B560F">
            <w:pPr>
              <w:keepNext w:val="0"/>
              <w:keepLines w:val="0"/>
              <w:pageBreakBefore w:val="0"/>
              <w:widowControl w:val="0"/>
              <w:bidi w:val="0"/>
              <w:spacing w:line="360" w:lineRule="auto"/>
              <w:jc w:val="center"/>
              <w:rPr>
                <w:rFonts w:hint="default" w:eastAsia="宋体"/>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45</w:t>
            </w:r>
            <w:r>
              <w:rPr>
                <w:rFonts w:hint="eastAsia"/>
                <w:b/>
                <w:bCs/>
                <w:color w:val="000000" w:themeColor="text1"/>
                <w:highlight w:val="none"/>
                <w14:textFill>
                  <w14:solidFill>
                    <w14:schemeClr w14:val="tx1"/>
                  </w14:solidFill>
                </w14:textFill>
              </w:rPr>
              <w:t>分</w:t>
            </w:r>
          </w:p>
        </w:tc>
        <w:tc>
          <w:tcPr>
            <w:tcW w:w="808" w:type="pct"/>
            <w:noWrap w:val="0"/>
            <w:vAlign w:val="center"/>
          </w:tcPr>
          <w:p w14:paraId="40415861">
            <w:pPr>
              <w:keepNext w:val="0"/>
              <w:keepLines w:val="0"/>
              <w:pageBreakBefore w:val="0"/>
              <w:widowControl w:val="0"/>
              <w:bidi w:val="0"/>
              <w:spacing w:line="36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实施方案分（满分</w:t>
            </w:r>
            <w:r>
              <w:rPr>
                <w:rFonts w:hint="eastAsia" w:ascii="宋体" w:hAnsi="宋体" w:cs="宋体"/>
                <w:b/>
                <w:color w:val="000000" w:themeColor="text1"/>
                <w:szCs w:val="21"/>
                <w:highlight w:val="none"/>
                <w:lang w:val="en-US" w:eastAsia="zh-CN"/>
                <w14:textFill>
                  <w14:solidFill>
                    <w14:schemeClr w14:val="tx1"/>
                  </w14:solidFill>
                </w14:textFill>
              </w:rPr>
              <w:t>15</w:t>
            </w:r>
            <w:r>
              <w:rPr>
                <w:rFonts w:hint="eastAsia" w:ascii="宋体" w:hAnsi="宋体" w:eastAsia="宋体" w:cs="宋体"/>
                <w:b/>
                <w:color w:val="000000" w:themeColor="text1"/>
                <w:szCs w:val="21"/>
                <w:highlight w:val="none"/>
                <w14:textFill>
                  <w14:solidFill>
                    <w14:schemeClr w14:val="tx1"/>
                  </w14:solidFill>
                </w14:textFill>
              </w:rPr>
              <w:t>分）</w:t>
            </w:r>
          </w:p>
        </w:tc>
        <w:tc>
          <w:tcPr>
            <w:tcW w:w="2844" w:type="pct"/>
            <w:noWrap w:val="0"/>
            <w:vAlign w:val="center"/>
          </w:tcPr>
          <w:p w14:paraId="490EC922">
            <w:pPr>
              <w:keepNext w:val="0"/>
              <w:keepLines w:val="0"/>
              <w:pageBreakBefore w:val="0"/>
              <w:widowControl w:val="0"/>
              <w:bidi w:val="0"/>
              <w:spacing w:line="360" w:lineRule="auto"/>
              <w:ind w:firstLine="420"/>
              <w:rPr>
                <w:rFonts w:hint="eastAsia" w:ascii="宋体" w:hAnsi="宋体" w:eastAsia="宋体" w:cs="宋体"/>
                <w:color w:val="000000" w:themeColor="text1"/>
                <w:highlight w:val="none"/>
                <w14:textFill>
                  <w14:solidFill>
                    <w14:schemeClr w14:val="tx1"/>
                  </w14:solidFill>
                </w14:textFill>
              </w:rPr>
            </w:pPr>
            <w:bookmarkStart w:id="89" w:name="_Toc3787"/>
            <w:r>
              <w:rPr>
                <w:rFonts w:hint="eastAsia" w:ascii="宋体" w:hAnsi="宋体" w:cs="宋体"/>
                <w:color w:val="000000" w:themeColor="text1"/>
                <w:highlight w:val="none"/>
                <w:lang w:val="en-US" w:eastAsia="zh-CN"/>
                <w14:textFill>
                  <w14:solidFill>
                    <w14:schemeClr w14:val="tx1"/>
                  </w14:solidFill>
                </w14:textFill>
              </w:rPr>
              <w:t>一档</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分) ：</w:t>
            </w:r>
            <w:r>
              <w:rPr>
                <w:rFonts w:hint="eastAsia" w:ascii="宋体" w:hAnsi="宋体" w:cs="宋体"/>
                <w:color w:val="000000" w:themeColor="text1"/>
                <w:highlight w:val="none"/>
                <w:lang w:val="en-US" w:eastAsia="zh-CN"/>
                <w14:textFill>
                  <w14:solidFill>
                    <w14:schemeClr w14:val="tx1"/>
                  </w14:solidFill>
                </w14:textFill>
              </w:rPr>
              <w:t>方案包含对本项目的基础理解，</w:t>
            </w:r>
            <w:r>
              <w:rPr>
                <w:rFonts w:hint="eastAsia" w:ascii="宋体" w:hAnsi="宋体" w:eastAsia="宋体" w:cs="宋体"/>
                <w:color w:val="000000" w:themeColor="text1"/>
                <w:highlight w:val="none"/>
                <w14:textFill>
                  <w14:solidFill>
                    <w14:schemeClr w14:val="tx1"/>
                  </w14:solidFill>
                </w14:textFill>
              </w:rPr>
              <w:t>难点描述符合项目基本要求。</w:t>
            </w:r>
          </w:p>
          <w:p w14:paraId="280CCB69">
            <w:pPr>
              <w:keepNext w:val="0"/>
              <w:keepLines w:val="0"/>
              <w:pageBreakBefore w:val="0"/>
              <w:widowControl w:val="0"/>
              <w:bidi w:val="0"/>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二档</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10</w:t>
            </w:r>
            <w:r>
              <w:rPr>
                <w:rFonts w:hint="eastAsia" w:ascii="宋体" w:hAnsi="宋体" w:eastAsia="宋体" w:cs="宋体"/>
                <w:color w:val="000000" w:themeColor="text1"/>
                <w:highlight w:val="none"/>
                <w14:textFill>
                  <w14:solidFill>
                    <w14:schemeClr w14:val="tx1"/>
                  </w14:solidFill>
                </w14:textFill>
              </w:rPr>
              <w:t>分)：</w:t>
            </w:r>
            <w:r>
              <w:rPr>
                <w:rFonts w:hint="eastAsia" w:ascii="宋体" w:hAnsi="宋体" w:cs="宋体"/>
                <w:color w:val="000000" w:themeColor="text1"/>
                <w:highlight w:val="none"/>
                <w:lang w:val="en-US" w:eastAsia="zh-CN"/>
                <w14:textFill>
                  <w14:solidFill>
                    <w14:schemeClr w14:val="tx1"/>
                  </w14:solidFill>
                </w14:textFill>
              </w:rPr>
              <w:t>在一档的基础上，提供有具体的实施流程，且</w:t>
            </w:r>
            <w:r>
              <w:rPr>
                <w:rFonts w:hint="eastAsia" w:ascii="宋体" w:hAnsi="宋体" w:eastAsia="宋体" w:cs="宋体"/>
                <w:color w:val="000000" w:themeColor="text1"/>
                <w:highlight w:val="none"/>
                <w14:textFill>
                  <w14:solidFill>
                    <w14:schemeClr w14:val="tx1"/>
                  </w14:solidFill>
                </w14:textFill>
              </w:rPr>
              <w:t>方案内容基本齐全。</w:t>
            </w:r>
          </w:p>
          <w:p w14:paraId="4703C61B">
            <w:pPr>
              <w:keepNext w:val="0"/>
              <w:keepLines w:val="0"/>
              <w:pageBreakBefore w:val="0"/>
              <w:widowControl w:val="0"/>
              <w:bidi w:val="0"/>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三档</w:t>
            </w:r>
            <w:r>
              <w:rPr>
                <w:rFonts w:hint="eastAsia" w:ascii="宋体" w:hAnsi="宋体" w:eastAsia="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 xml:space="preserve"> 分)：</w:t>
            </w:r>
            <w:r>
              <w:rPr>
                <w:rFonts w:hint="eastAsia" w:ascii="宋体" w:hAnsi="宋体" w:cs="宋体"/>
                <w:color w:val="000000" w:themeColor="text1"/>
                <w:highlight w:val="none"/>
                <w:lang w:val="en-US" w:eastAsia="zh-CN"/>
                <w14:textFill>
                  <w14:solidFill>
                    <w14:schemeClr w14:val="tx1"/>
                  </w14:solidFill>
                </w14:textFill>
              </w:rPr>
              <w:t>在二档的基础上，提供有</w:t>
            </w:r>
            <w:r>
              <w:rPr>
                <w:rFonts w:hint="eastAsia" w:ascii="宋体" w:hAnsi="宋体" w:eastAsia="宋体" w:cs="宋体"/>
                <w:color w:val="000000" w:themeColor="text1"/>
                <w:highlight w:val="none"/>
                <w14:textFill>
                  <w14:solidFill>
                    <w14:schemeClr w14:val="tx1"/>
                  </w14:solidFill>
                </w14:textFill>
              </w:rPr>
              <w:t>供货方案、安装方案、进度安排</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方案的实施性、针对性较强</w:t>
            </w:r>
            <w:r>
              <w:rPr>
                <w:rFonts w:hint="eastAsia" w:ascii="宋体" w:hAnsi="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满足</w:t>
            </w:r>
            <w:r>
              <w:rPr>
                <w:rFonts w:hint="eastAsia" w:ascii="宋体" w:hAnsi="宋体" w:cs="宋体"/>
                <w:color w:val="000000" w:themeColor="text1"/>
                <w:highlight w:val="none"/>
                <w:lang w:val="en-US" w:eastAsia="zh-CN"/>
                <w14:textFill>
                  <w14:solidFill>
                    <w14:schemeClr w14:val="tx1"/>
                  </w14:solidFill>
                </w14:textFill>
              </w:rPr>
              <w:t>或优于</w:t>
            </w:r>
            <w:r>
              <w:rPr>
                <w:rFonts w:hint="eastAsia" w:ascii="宋体" w:hAnsi="宋体" w:eastAsia="宋体" w:cs="宋体"/>
                <w:color w:val="000000" w:themeColor="text1"/>
                <w:highlight w:val="none"/>
                <w14:textFill>
                  <w14:solidFill>
                    <w14:schemeClr w14:val="tx1"/>
                  </w14:solidFill>
                </w14:textFill>
              </w:rPr>
              <w:t>本项目提出的要求，能满足项目需要。</w:t>
            </w:r>
            <w:bookmarkEnd w:id="89"/>
          </w:p>
          <w:p w14:paraId="70BBB30D">
            <w:pPr>
              <w:pStyle w:val="15"/>
              <w:rPr>
                <w:rFonts w:hint="eastAsia" w:ascii="宋体" w:hAnsi="宋体" w:eastAsia="宋体" w:cs="宋体"/>
                <w:color w:val="000000" w:themeColor="text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备注：未达到最低档次标准的，得0分。</w:t>
            </w:r>
          </w:p>
        </w:tc>
      </w:tr>
      <w:tr w14:paraId="20E4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291" w:type="pct"/>
            <w:vMerge w:val="continue"/>
            <w:noWrap w:val="0"/>
            <w:vAlign w:val="center"/>
          </w:tcPr>
          <w:p w14:paraId="5235B3E6">
            <w:pPr>
              <w:spacing w:line="360" w:lineRule="auto"/>
              <w:jc w:val="center"/>
              <w:rPr>
                <w:rFonts w:hint="eastAsia" w:ascii="宋体" w:hAnsi="宋体" w:eastAsia="宋体" w:cs="宋体"/>
                <w:b/>
                <w:color w:val="000000" w:themeColor="text1"/>
                <w:szCs w:val="21"/>
                <w:highlight w:val="none"/>
                <w14:textFill>
                  <w14:solidFill>
                    <w14:schemeClr w14:val="tx1"/>
                  </w14:solidFill>
                </w14:textFill>
              </w:rPr>
            </w:pPr>
          </w:p>
        </w:tc>
        <w:tc>
          <w:tcPr>
            <w:tcW w:w="642" w:type="pct"/>
            <w:vMerge w:val="continue"/>
            <w:noWrap w:val="0"/>
            <w:vAlign w:val="center"/>
          </w:tcPr>
          <w:p w14:paraId="3A372692">
            <w:pPr>
              <w:spacing w:line="360" w:lineRule="auto"/>
              <w:jc w:val="center"/>
              <w:rPr>
                <w:rFonts w:hint="eastAsia" w:ascii="宋体" w:hAnsi="宋体" w:cs="宋体"/>
                <w:b/>
                <w:bCs/>
                <w:color w:val="000000" w:themeColor="text1"/>
                <w:szCs w:val="21"/>
                <w:highlight w:val="none"/>
                <w:lang w:eastAsia="zh-CN"/>
                <w14:textFill>
                  <w14:solidFill>
                    <w14:schemeClr w14:val="tx1"/>
                  </w14:solidFill>
                </w14:textFill>
              </w:rPr>
            </w:pPr>
          </w:p>
        </w:tc>
        <w:tc>
          <w:tcPr>
            <w:tcW w:w="412" w:type="pct"/>
            <w:vMerge w:val="continue"/>
            <w:noWrap w:val="0"/>
            <w:vAlign w:val="center"/>
          </w:tcPr>
          <w:p w14:paraId="76F0D28A">
            <w:pPr>
              <w:keepNext w:val="0"/>
              <w:keepLines w:val="0"/>
              <w:pageBreakBefore w:val="0"/>
              <w:widowControl w:val="0"/>
              <w:bidi w:val="0"/>
              <w:spacing w:line="360" w:lineRule="auto"/>
              <w:jc w:val="center"/>
              <w:rPr>
                <w:rFonts w:hint="eastAsia"/>
                <w:b/>
                <w:bCs/>
                <w:color w:val="000000" w:themeColor="text1"/>
                <w:highlight w:val="none"/>
                <w:lang w:val="en-US" w:eastAsia="zh-CN"/>
                <w14:textFill>
                  <w14:solidFill>
                    <w14:schemeClr w14:val="tx1"/>
                  </w14:solidFill>
                </w14:textFill>
              </w:rPr>
            </w:pPr>
          </w:p>
        </w:tc>
        <w:tc>
          <w:tcPr>
            <w:tcW w:w="808" w:type="pct"/>
            <w:noWrap w:val="0"/>
            <w:vAlign w:val="top"/>
          </w:tcPr>
          <w:p w14:paraId="31671D80">
            <w:pPr>
              <w:spacing w:line="242" w:lineRule="auto"/>
              <w:rPr>
                <w:rFonts w:ascii="Arial"/>
                <w:color w:val="000000" w:themeColor="text1"/>
                <w:sz w:val="21"/>
                <w:szCs w:val="21"/>
                <w:highlight w:val="none"/>
                <w14:textFill>
                  <w14:solidFill>
                    <w14:schemeClr w14:val="tx1"/>
                  </w14:solidFill>
                </w14:textFill>
              </w:rPr>
            </w:pPr>
          </w:p>
          <w:p w14:paraId="1D804AE6">
            <w:pPr>
              <w:spacing w:line="242" w:lineRule="auto"/>
              <w:rPr>
                <w:rFonts w:ascii="Arial"/>
                <w:color w:val="000000" w:themeColor="text1"/>
                <w:sz w:val="21"/>
                <w:szCs w:val="21"/>
                <w:highlight w:val="none"/>
                <w14:textFill>
                  <w14:solidFill>
                    <w14:schemeClr w14:val="tx1"/>
                  </w14:solidFill>
                </w14:textFill>
              </w:rPr>
            </w:pPr>
          </w:p>
          <w:p w14:paraId="42158A2A">
            <w:pPr>
              <w:spacing w:line="242" w:lineRule="auto"/>
              <w:rPr>
                <w:rFonts w:ascii="Arial"/>
                <w:color w:val="000000" w:themeColor="text1"/>
                <w:sz w:val="21"/>
                <w:szCs w:val="21"/>
                <w:highlight w:val="none"/>
                <w14:textFill>
                  <w14:solidFill>
                    <w14:schemeClr w14:val="tx1"/>
                  </w14:solidFill>
                </w14:textFill>
              </w:rPr>
            </w:pPr>
          </w:p>
          <w:p w14:paraId="5D669356">
            <w:pPr>
              <w:spacing w:line="242" w:lineRule="auto"/>
              <w:rPr>
                <w:rFonts w:ascii="Arial"/>
                <w:color w:val="000000" w:themeColor="text1"/>
                <w:sz w:val="21"/>
                <w:szCs w:val="21"/>
                <w:highlight w:val="none"/>
                <w14:textFill>
                  <w14:solidFill>
                    <w14:schemeClr w14:val="tx1"/>
                  </w14:solidFill>
                </w14:textFill>
              </w:rPr>
            </w:pPr>
          </w:p>
          <w:p w14:paraId="6CCFB6DE">
            <w:pPr>
              <w:spacing w:line="242" w:lineRule="auto"/>
              <w:rPr>
                <w:rFonts w:ascii="Arial"/>
                <w:color w:val="000000" w:themeColor="text1"/>
                <w:sz w:val="21"/>
                <w:szCs w:val="21"/>
                <w:highlight w:val="none"/>
                <w14:textFill>
                  <w14:solidFill>
                    <w14:schemeClr w14:val="tx1"/>
                  </w14:solidFill>
                </w14:textFill>
              </w:rPr>
            </w:pPr>
          </w:p>
          <w:p w14:paraId="310DAE56">
            <w:pPr>
              <w:spacing w:line="243" w:lineRule="auto"/>
              <w:rPr>
                <w:rFonts w:ascii="Arial"/>
                <w:color w:val="000000" w:themeColor="text1"/>
                <w:sz w:val="21"/>
                <w:szCs w:val="21"/>
                <w:highlight w:val="none"/>
                <w14:textFill>
                  <w14:solidFill>
                    <w14:schemeClr w14:val="tx1"/>
                  </w14:solidFill>
                </w14:textFill>
              </w:rPr>
            </w:pPr>
          </w:p>
          <w:p w14:paraId="5833966B">
            <w:pPr>
              <w:pStyle w:val="269"/>
              <w:spacing w:before="72" w:line="220" w:lineRule="auto"/>
              <w:ind w:left="250"/>
              <w:rPr>
                <w:rFonts w:ascii="宋体" w:hAnsi="宋体" w:eastAsia="宋体" w:cs="宋体"/>
                <w:b/>
                <w:bCs/>
                <w:color w:val="000000" w:themeColor="text1"/>
                <w:spacing w:val="-4"/>
                <w:sz w:val="21"/>
                <w:szCs w:val="21"/>
                <w:highlight w:val="none"/>
                <w14:textFill>
                  <w14:solidFill>
                    <w14:schemeClr w14:val="tx1"/>
                  </w14:solidFill>
                </w14:textFill>
              </w:rPr>
            </w:pPr>
            <w:r>
              <w:rPr>
                <w:b/>
                <w:bCs/>
                <w:color w:val="000000" w:themeColor="text1"/>
                <w:spacing w:val="-2"/>
                <w:sz w:val="21"/>
                <w:szCs w:val="21"/>
                <w:highlight w:val="none"/>
                <w14:textFill>
                  <w14:solidFill>
                    <w14:schemeClr w14:val="tx1"/>
                  </w14:solidFill>
                </w14:textFill>
              </w:rPr>
              <w:t>应急服务方</w:t>
            </w:r>
            <w:r>
              <w:rPr>
                <w:b/>
                <w:bCs/>
                <w:color w:val="000000" w:themeColor="text1"/>
                <w:spacing w:val="-5"/>
                <w:sz w:val="21"/>
                <w:szCs w:val="21"/>
                <w:highlight w:val="none"/>
                <w14:textFill>
                  <w14:solidFill>
                    <w14:schemeClr w14:val="tx1"/>
                  </w14:solidFill>
                </w14:textFill>
              </w:rPr>
              <w:t>案分</w:t>
            </w:r>
            <w:r>
              <w:rPr>
                <w:rFonts w:hint="eastAsia" w:ascii="宋体" w:hAnsi="宋体" w:eastAsia="宋体" w:cs="宋体"/>
                <w:b/>
                <w:bCs/>
                <w:color w:val="000000" w:themeColor="text1"/>
                <w:szCs w:val="21"/>
                <w:highlight w:val="none"/>
                <w14:textFill>
                  <w14:solidFill>
                    <w14:schemeClr w14:val="tx1"/>
                  </w14:solidFill>
                </w14:textFill>
              </w:rPr>
              <w:t>（满分</w:t>
            </w:r>
            <w:r>
              <w:rPr>
                <w:rFonts w:hint="eastAsia" w:ascii="宋体" w:hAnsi="宋体" w:cs="宋体"/>
                <w:b/>
                <w:bCs/>
                <w:color w:val="000000" w:themeColor="text1"/>
                <w:szCs w:val="21"/>
                <w:highlight w:val="none"/>
                <w:lang w:val="en-US" w:eastAsia="zh-CN"/>
                <w14:textFill>
                  <w14:solidFill>
                    <w14:schemeClr w14:val="tx1"/>
                  </w14:solidFill>
                </w14:textFill>
              </w:rPr>
              <w:t>5</w:t>
            </w:r>
            <w:r>
              <w:rPr>
                <w:rFonts w:hint="eastAsia" w:ascii="宋体" w:hAnsi="宋体" w:eastAsia="宋体" w:cs="宋体"/>
                <w:b/>
                <w:bCs/>
                <w:color w:val="000000" w:themeColor="text1"/>
                <w:szCs w:val="21"/>
                <w:highlight w:val="none"/>
                <w14:textFill>
                  <w14:solidFill>
                    <w14:schemeClr w14:val="tx1"/>
                  </w14:solidFill>
                </w14:textFill>
              </w:rPr>
              <w:t>分）</w:t>
            </w:r>
          </w:p>
        </w:tc>
        <w:tc>
          <w:tcPr>
            <w:tcW w:w="2844" w:type="pct"/>
            <w:noWrap w:val="0"/>
            <w:vAlign w:val="top"/>
          </w:tcPr>
          <w:p w14:paraId="06C3459E">
            <w:pPr>
              <w:pStyle w:val="269"/>
              <w:spacing w:line="335" w:lineRule="auto"/>
              <w:ind w:left="120" w:right="33" w:firstLine="448"/>
              <w:rPr>
                <w:rFonts w:ascii="宋体" w:hAnsi="宋体" w:eastAsia="宋体" w:cs="宋体"/>
                <w:color w:val="000000" w:themeColor="text1"/>
                <w:spacing w:val="-4"/>
                <w:sz w:val="21"/>
                <w:szCs w:val="21"/>
                <w:highlight w:val="none"/>
                <w14:textFill>
                  <w14:solidFill>
                    <w14:schemeClr w14:val="tx1"/>
                  </w14:solidFill>
                </w14:textFill>
              </w:rPr>
            </w:pPr>
            <w:r>
              <w:rPr>
                <w:rFonts w:hint="eastAsia" w:cs="宋体"/>
                <w:color w:val="000000" w:themeColor="text1"/>
                <w:spacing w:val="-4"/>
                <w:sz w:val="21"/>
                <w:szCs w:val="21"/>
                <w:highlight w:val="none"/>
                <w:lang w:val="en-US" w:eastAsia="zh-CN"/>
                <w14:textFill>
                  <w14:solidFill>
                    <w14:schemeClr w14:val="tx1"/>
                  </w14:solidFill>
                </w14:textFill>
              </w:rPr>
              <w:t>磋商小组成员</w:t>
            </w:r>
            <w:r>
              <w:rPr>
                <w:rFonts w:ascii="宋体" w:hAnsi="宋体" w:eastAsia="宋体" w:cs="宋体"/>
                <w:color w:val="000000" w:themeColor="text1"/>
                <w:spacing w:val="-4"/>
                <w:sz w:val="21"/>
                <w:szCs w:val="21"/>
                <w:highlight w:val="none"/>
                <w14:textFill>
                  <w14:solidFill>
                    <w14:schemeClr w14:val="tx1"/>
                  </w14:solidFill>
                </w14:textFill>
              </w:rPr>
              <w:t>根据供应商的应急服务方案进行评分，</w:t>
            </w:r>
            <w:r>
              <w:rPr>
                <w:rFonts w:hint="eastAsia" w:ascii="宋体" w:hAnsi="宋体" w:eastAsia="宋体" w:cs="宋体"/>
                <w:color w:val="000000" w:themeColor="text1"/>
                <w:spacing w:val="-4"/>
                <w:sz w:val="21"/>
                <w:szCs w:val="21"/>
                <w:highlight w:val="none"/>
                <w14:textFill>
                  <w14:solidFill>
                    <w14:schemeClr w14:val="tx1"/>
                  </w14:solidFill>
                </w14:textFill>
              </w:rPr>
              <w:t>未达到最低档次标准的，得0分。</w:t>
            </w:r>
          </w:p>
          <w:p w14:paraId="60829336">
            <w:pPr>
              <w:pStyle w:val="269"/>
              <w:spacing w:line="335" w:lineRule="auto"/>
              <w:ind w:left="120" w:right="33" w:firstLine="448"/>
              <w:rPr>
                <w:rFonts w:ascii="宋体" w:hAnsi="宋体" w:eastAsia="宋体" w:cs="宋体"/>
                <w:color w:val="000000" w:themeColor="text1"/>
                <w:spacing w:val="-4"/>
                <w:sz w:val="21"/>
                <w:szCs w:val="21"/>
                <w:highlight w:val="none"/>
                <w14:textFill>
                  <w14:solidFill>
                    <w14:schemeClr w14:val="tx1"/>
                  </w14:solidFill>
                </w14:textFill>
              </w:rPr>
            </w:pPr>
            <w:r>
              <w:rPr>
                <w:rFonts w:hint="eastAsia" w:cs="宋体"/>
                <w:color w:val="000000" w:themeColor="text1"/>
                <w:spacing w:val="-4"/>
                <w:sz w:val="21"/>
                <w:szCs w:val="21"/>
                <w:highlight w:val="none"/>
                <w:lang w:val="en-US" w:eastAsia="zh-CN"/>
                <w14:textFill>
                  <w14:solidFill>
                    <w14:schemeClr w14:val="tx1"/>
                  </w14:solidFill>
                </w14:textFill>
              </w:rPr>
              <w:t>一档</w:t>
            </w:r>
            <w:r>
              <w:rPr>
                <w:rFonts w:ascii="宋体" w:hAnsi="宋体" w:eastAsia="宋体" w:cs="宋体"/>
                <w:color w:val="000000" w:themeColor="text1"/>
                <w:spacing w:val="-4"/>
                <w:sz w:val="21"/>
                <w:szCs w:val="21"/>
                <w:highlight w:val="none"/>
                <w14:textFill>
                  <w14:solidFill>
                    <w14:schemeClr w14:val="tx1"/>
                  </w14:solidFill>
                </w14:textFill>
              </w:rPr>
              <w:t>(1分) ：提供</w:t>
            </w:r>
            <w:r>
              <w:rPr>
                <w:rFonts w:hint="eastAsia" w:cs="宋体"/>
                <w:color w:val="000000" w:themeColor="text1"/>
                <w:spacing w:val="-4"/>
                <w:sz w:val="21"/>
                <w:szCs w:val="21"/>
                <w:highlight w:val="none"/>
                <w:lang w:val="en-US" w:eastAsia="zh-CN"/>
                <w14:textFill>
                  <w14:solidFill>
                    <w14:schemeClr w14:val="tx1"/>
                  </w14:solidFill>
                </w14:textFill>
              </w:rPr>
              <w:t>粗略</w:t>
            </w:r>
            <w:r>
              <w:rPr>
                <w:rFonts w:ascii="宋体" w:hAnsi="宋体" w:eastAsia="宋体" w:cs="宋体"/>
                <w:color w:val="000000" w:themeColor="text1"/>
                <w:spacing w:val="-4"/>
                <w:sz w:val="21"/>
                <w:szCs w:val="21"/>
                <w:highlight w:val="none"/>
                <w14:textFill>
                  <w14:solidFill>
                    <w14:schemeClr w14:val="tx1"/>
                  </w14:solidFill>
                </w14:textFill>
              </w:rPr>
              <w:t>的应急服务方案，针对性不强，服务措施</w:t>
            </w:r>
            <w:r>
              <w:rPr>
                <w:rFonts w:hint="eastAsia" w:cs="宋体"/>
                <w:color w:val="000000" w:themeColor="text1"/>
                <w:spacing w:val="-4"/>
                <w:sz w:val="21"/>
                <w:szCs w:val="21"/>
                <w:highlight w:val="none"/>
                <w:lang w:val="en-US" w:eastAsia="zh-CN"/>
                <w14:textFill>
                  <w14:solidFill>
                    <w14:schemeClr w14:val="tx1"/>
                  </w14:solidFill>
                </w14:textFill>
              </w:rPr>
              <w:t>较为粗略</w:t>
            </w:r>
            <w:r>
              <w:rPr>
                <w:rFonts w:ascii="宋体" w:hAnsi="宋体" w:eastAsia="宋体" w:cs="宋体"/>
                <w:color w:val="000000" w:themeColor="text1"/>
                <w:spacing w:val="-4"/>
                <w:sz w:val="21"/>
                <w:szCs w:val="21"/>
                <w:highlight w:val="none"/>
                <w14:textFill>
                  <w14:solidFill>
                    <w14:schemeClr w14:val="tx1"/>
                  </w14:solidFill>
                </w14:textFill>
              </w:rPr>
              <w:t>。</w:t>
            </w:r>
          </w:p>
          <w:p w14:paraId="34B2CA54">
            <w:pPr>
              <w:pStyle w:val="269"/>
              <w:spacing w:line="335" w:lineRule="auto"/>
              <w:ind w:left="120" w:right="33" w:firstLine="448"/>
              <w:rPr>
                <w:rFonts w:ascii="宋体" w:hAnsi="宋体" w:eastAsia="宋体" w:cs="宋体"/>
                <w:color w:val="000000" w:themeColor="text1"/>
                <w:spacing w:val="-4"/>
                <w:sz w:val="21"/>
                <w:szCs w:val="21"/>
                <w:highlight w:val="none"/>
                <w14:textFill>
                  <w14:solidFill>
                    <w14:schemeClr w14:val="tx1"/>
                  </w14:solidFill>
                </w14:textFill>
              </w:rPr>
            </w:pPr>
            <w:r>
              <w:rPr>
                <w:rFonts w:hint="eastAsia" w:cs="宋体"/>
                <w:color w:val="000000" w:themeColor="text1"/>
                <w:spacing w:val="-4"/>
                <w:sz w:val="21"/>
                <w:szCs w:val="21"/>
                <w:highlight w:val="none"/>
                <w:lang w:val="en-US" w:eastAsia="zh-CN"/>
                <w14:textFill>
                  <w14:solidFill>
                    <w14:schemeClr w14:val="tx1"/>
                  </w14:solidFill>
                </w14:textFill>
              </w:rPr>
              <w:t>二档</w:t>
            </w:r>
            <w:r>
              <w:rPr>
                <w:rFonts w:ascii="宋体" w:hAnsi="宋体" w:eastAsia="宋体" w:cs="宋体"/>
                <w:color w:val="000000" w:themeColor="text1"/>
                <w:spacing w:val="-4"/>
                <w:sz w:val="21"/>
                <w:szCs w:val="21"/>
                <w:highlight w:val="none"/>
                <w14:textFill>
                  <w14:solidFill>
                    <w14:schemeClr w14:val="tx1"/>
                  </w14:solidFill>
                </w14:textFill>
              </w:rPr>
              <w:t>(3分)：提供的应急服务方案</w:t>
            </w:r>
            <w:r>
              <w:rPr>
                <w:rFonts w:hint="eastAsia" w:cs="宋体"/>
                <w:color w:val="000000" w:themeColor="text1"/>
                <w:spacing w:val="-4"/>
                <w:sz w:val="21"/>
                <w:szCs w:val="21"/>
                <w:highlight w:val="none"/>
                <w:lang w:val="en-US" w:eastAsia="zh-CN"/>
                <w14:textFill>
                  <w14:solidFill>
                    <w14:schemeClr w14:val="tx1"/>
                  </w14:solidFill>
                </w14:textFill>
              </w:rPr>
              <w:t>较为详细</w:t>
            </w:r>
            <w:r>
              <w:rPr>
                <w:rFonts w:ascii="宋体" w:hAnsi="宋体" w:eastAsia="宋体" w:cs="宋体"/>
                <w:color w:val="000000" w:themeColor="text1"/>
                <w:spacing w:val="-4"/>
                <w:sz w:val="21"/>
                <w:szCs w:val="21"/>
                <w:highlight w:val="none"/>
                <w14:textFill>
                  <w14:solidFill>
                    <w14:schemeClr w14:val="tx1"/>
                  </w14:solidFill>
                </w14:textFill>
              </w:rPr>
              <w:t>，处理方案</w:t>
            </w:r>
            <w:r>
              <w:rPr>
                <w:rFonts w:hint="eastAsia" w:cs="宋体"/>
                <w:color w:val="000000" w:themeColor="text1"/>
                <w:spacing w:val="-4"/>
                <w:sz w:val="21"/>
                <w:szCs w:val="21"/>
                <w:highlight w:val="none"/>
                <w:lang w:eastAsia="zh-CN"/>
                <w14:textFill>
                  <w14:solidFill>
                    <w14:schemeClr w14:val="tx1"/>
                  </w14:solidFill>
                </w14:textFill>
              </w:rPr>
              <w:t>、</w:t>
            </w:r>
            <w:r>
              <w:rPr>
                <w:rFonts w:ascii="宋体" w:hAnsi="宋体" w:eastAsia="宋体" w:cs="宋体"/>
                <w:color w:val="000000" w:themeColor="text1"/>
                <w:spacing w:val="-4"/>
                <w:sz w:val="21"/>
                <w:szCs w:val="21"/>
                <w:highlight w:val="none"/>
                <w14:textFill>
                  <w14:solidFill>
                    <w14:schemeClr w14:val="tx1"/>
                  </w14:solidFill>
                </w14:textFill>
              </w:rPr>
              <w:t>服务措施</w:t>
            </w:r>
            <w:r>
              <w:rPr>
                <w:rFonts w:hint="eastAsia" w:ascii="宋体" w:hAnsi="宋体" w:eastAsia="宋体" w:cs="宋体"/>
                <w:color w:val="000000" w:themeColor="text1"/>
                <w:highlight w:val="none"/>
                <w14:textFill>
                  <w14:solidFill>
                    <w14:schemeClr w14:val="tx1"/>
                  </w14:solidFill>
                </w14:textFill>
              </w:rPr>
              <w:t>符合项目基本要求</w:t>
            </w:r>
            <w:r>
              <w:rPr>
                <w:rFonts w:ascii="宋体" w:hAnsi="宋体" w:eastAsia="宋体" w:cs="宋体"/>
                <w:color w:val="000000" w:themeColor="text1"/>
                <w:spacing w:val="-4"/>
                <w:sz w:val="21"/>
                <w:szCs w:val="21"/>
                <w:highlight w:val="none"/>
                <w14:textFill>
                  <w14:solidFill>
                    <w14:schemeClr w14:val="tx1"/>
                  </w14:solidFill>
                </w14:textFill>
              </w:rPr>
              <w:t>。</w:t>
            </w:r>
          </w:p>
          <w:p w14:paraId="1CDAA829">
            <w:pPr>
              <w:pStyle w:val="269"/>
              <w:spacing w:line="335" w:lineRule="auto"/>
              <w:ind w:left="120" w:right="33" w:firstLine="448"/>
              <w:rPr>
                <w:rFonts w:ascii="宋体" w:hAnsi="宋体" w:eastAsia="宋体" w:cs="宋体"/>
                <w:color w:val="000000" w:themeColor="text1"/>
                <w:spacing w:val="-4"/>
                <w:sz w:val="21"/>
                <w:szCs w:val="21"/>
                <w:highlight w:val="none"/>
                <w14:textFill>
                  <w14:solidFill>
                    <w14:schemeClr w14:val="tx1"/>
                  </w14:solidFill>
                </w14:textFill>
              </w:rPr>
            </w:pPr>
            <w:r>
              <w:rPr>
                <w:rFonts w:hint="eastAsia" w:cs="宋体"/>
                <w:color w:val="000000" w:themeColor="text1"/>
                <w:spacing w:val="-4"/>
                <w:sz w:val="21"/>
                <w:szCs w:val="21"/>
                <w:highlight w:val="none"/>
                <w:lang w:val="en-US" w:eastAsia="zh-CN"/>
                <w14:textFill>
                  <w14:solidFill>
                    <w14:schemeClr w14:val="tx1"/>
                  </w14:solidFill>
                </w14:textFill>
              </w:rPr>
              <w:t>三档</w:t>
            </w:r>
            <w:r>
              <w:rPr>
                <w:rFonts w:ascii="宋体" w:hAnsi="宋体" w:eastAsia="宋体" w:cs="宋体"/>
                <w:color w:val="000000" w:themeColor="text1"/>
                <w:spacing w:val="-4"/>
                <w:sz w:val="21"/>
                <w:szCs w:val="21"/>
                <w:highlight w:val="none"/>
                <w14:textFill>
                  <w14:solidFill>
                    <w14:schemeClr w14:val="tx1"/>
                  </w14:solidFill>
                </w14:textFill>
              </w:rPr>
              <w:t>(5分)：提供的应急服务方案内容详细完善、操作性强，</w:t>
            </w:r>
            <w:r>
              <w:rPr>
                <w:rFonts w:hint="eastAsia" w:cs="宋体"/>
                <w:color w:val="000000" w:themeColor="text1"/>
                <w:spacing w:val="-4"/>
                <w:sz w:val="21"/>
                <w:szCs w:val="21"/>
                <w:highlight w:val="none"/>
                <w:lang w:val="en-US" w:eastAsia="zh-CN"/>
                <w14:textFill>
                  <w14:solidFill>
                    <w14:schemeClr w14:val="tx1"/>
                  </w14:solidFill>
                </w14:textFill>
              </w:rPr>
              <w:t>具</w:t>
            </w:r>
            <w:r>
              <w:rPr>
                <w:rFonts w:ascii="宋体" w:hAnsi="宋体" w:eastAsia="宋体" w:cs="宋体"/>
                <w:color w:val="000000" w:themeColor="text1"/>
                <w:spacing w:val="-4"/>
                <w:sz w:val="21"/>
                <w:szCs w:val="21"/>
                <w:highlight w:val="none"/>
                <w14:textFill>
                  <w14:solidFill>
                    <w14:schemeClr w14:val="tx1"/>
                  </w14:solidFill>
                </w14:textFill>
              </w:rPr>
              <w:t>有针对性，能够按时按量完成制作和安装工作，积极响应采购人的紧急采购需求。</w:t>
            </w:r>
          </w:p>
          <w:p w14:paraId="1396CF7A">
            <w:pPr>
              <w:pStyle w:val="269"/>
              <w:spacing w:line="335" w:lineRule="auto"/>
              <w:ind w:left="120" w:right="33" w:firstLine="448"/>
              <w:rPr>
                <w:rFonts w:ascii="宋体" w:hAnsi="宋体" w:eastAsia="宋体" w:cs="宋体"/>
                <w:color w:val="000000" w:themeColor="text1"/>
                <w:spacing w:val="-4"/>
                <w:sz w:val="2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备注：未达到最低档次标准的，得0分。</w:t>
            </w:r>
          </w:p>
        </w:tc>
      </w:tr>
      <w:tr w14:paraId="0A974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91" w:type="pct"/>
            <w:vMerge w:val="continue"/>
            <w:noWrap w:val="0"/>
            <w:vAlign w:val="center"/>
          </w:tcPr>
          <w:p w14:paraId="5A1D1AF1">
            <w:pPr>
              <w:spacing w:line="360" w:lineRule="auto"/>
              <w:jc w:val="center"/>
              <w:rPr>
                <w:rFonts w:hint="eastAsia" w:ascii="宋体" w:hAnsi="宋体" w:eastAsia="宋体" w:cs="宋体"/>
                <w:b/>
                <w:color w:val="000000" w:themeColor="text1"/>
                <w:szCs w:val="21"/>
                <w:highlight w:val="none"/>
                <w14:textFill>
                  <w14:solidFill>
                    <w14:schemeClr w14:val="tx1"/>
                  </w14:solidFill>
                </w14:textFill>
              </w:rPr>
            </w:pPr>
          </w:p>
        </w:tc>
        <w:tc>
          <w:tcPr>
            <w:tcW w:w="642" w:type="pct"/>
            <w:vMerge w:val="continue"/>
            <w:noWrap w:val="0"/>
            <w:vAlign w:val="center"/>
          </w:tcPr>
          <w:p w14:paraId="36A96488">
            <w:pPr>
              <w:spacing w:line="360" w:lineRule="auto"/>
              <w:jc w:val="center"/>
              <w:rPr>
                <w:rFonts w:hint="eastAsia" w:ascii="宋体" w:hAnsi="宋体" w:eastAsia="宋体" w:cs="宋体"/>
                <w:b/>
                <w:color w:val="000000" w:themeColor="text1"/>
                <w:szCs w:val="21"/>
                <w:highlight w:val="none"/>
                <w14:textFill>
                  <w14:solidFill>
                    <w14:schemeClr w14:val="tx1"/>
                  </w14:solidFill>
                </w14:textFill>
              </w:rPr>
            </w:pPr>
          </w:p>
        </w:tc>
        <w:tc>
          <w:tcPr>
            <w:tcW w:w="412" w:type="pct"/>
            <w:vMerge w:val="continue"/>
            <w:noWrap w:val="0"/>
            <w:vAlign w:val="center"/>
          </w:tcPr>
          <w:p w14:paraId="58ECF021">
            <w:pPr>
              <w:keepNext w:val="0"/>
              <w:keepLines w:val="0"/>
              <w:pageBreakBefore w:val="0"/>
              <w:widowControl w:val="0"/>
              <w:bidi w:val="0"/>
              <w:spacing w:line="360" w:lineRule="auto"/>
              <w:jc w:val="center"/>
              <w:rPr>
                <w:rFonts w:hint="eastAsia" w:ascii="宋体" w:hAnsi="宋体" w:eastAsia="宋体" w:cs="宋体"/>
                <w:b/>
                <w:color w:val="000000" w:themeColor="text1"/>
                <w:szCs w:val="21"/>
                <w:highlight w:val="none"/>
                <w14:textFill>
                  <w14:solidFill>
                    <w14:schemeClr w14:val="tx1"/>
                  </w14:solidFill>
                </w14:textFill>
              </w:rPr>
            </w:pPr>
          </w:p>
        </w:tc>
        <w:tc>
          <w:tcPr>
            <w:tcW w:w="808" w:type="pct"/>
            <w:noWrap w:val="0"/>
            <w:vAlign w:val="center"/>
          </w:tcPr>
          <w:p w14:paraId="43DD7440">
            <w:pPr>
              <w:keepNext w:val="0"/>
              <w:keepLines w:val="0"/>
              <w:pageBreakBefore w:val="0"/>
              <w:widowControl w:val="0"/>
              <w:bidi w:val="0"/>
              <w:spacing w:line="360" w:lineRule="auto"/>
              <w:jc w:val="center"/>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项目质量保障方案分（满分</w:t>
            </w:r>
            <w:r>
              <w:rPr>
                <w:rFonts w:hint="eastAsia" w:ascii="宋体" w:hAnsi="宋体" w:cs="宋体"/>
                <w:b/>
                <w:bCs/>
                <w:color w:val="000000" w:themeColor="text1"/>
                <w:szCs w:val="21"/>
                <w:highlight w:val="none"/>
                <w:lang w:val="en-US" w:eastAsia="zh-CN"/>
                <w14:textFill>
                  <w14:solidFill>
                    <w14:schemeClr w14:val="tx1"/>
                  </w14:solidFill>
                </w14:textFill>
              </w:rPr>
              <w:t>10</w:t>
            </w:r>
            <w:r>
              <w:rPr>
                <w:rFonts w:hint="eastAsia" w:ascii="宋体" w:hAnsi="宋体" w:eastAsia="宋体" w:cs="宋体"/>
                <w:b/>
                <w:bCs/>
                <w:color w:val="000000" w:themeColor="text1"/>
                <w:szCs w:val="21"/>
                <w:highlight w:val="none"/>
                <w14:textFill>
                  <w14:solidFill>
                    <w14:schemeClr w14:val="tx1"/>
                  </w14:solidFill>
                </w14:textFill>
              </w:rPr>
              <w:t>分）</w:t>
            </w:r>
          </w:p>
        </w:tc>
        <w:tc>
          <w:tcPr>
            <w:tcW w:w="2844" w:type="pct"/>
            <w:noWrap w:val="0"/>
            <w:vAlign w:val="center"/>
          </w:tcPr>
          <w:p w14:paraId="143CE45C">
            <w:pPr>
              <w:pStyle w:val="269"/>
              <w:spacing w:line="335" w:lineRule="auto"/>
              <w:ind w:left="120" w:right="33" w:firstLine="448"/>
              <w:rPr>
                <w:rFonts w:hint="eastAsia" w:ascii="宋体" w:hAnsi="宋体" w:eastAsia="宋体" w:cs="宋体"/>
                <w:color w:val="000000" w:themeColor="text1"/>
                <w:spacing w:val="-4"/>
                <w:sz w:val="21"/>
                <w:szCs w:val="21"/>
                <w:highlight w:val="none"/>
                <w14:textFill>
                  <w14:solidFill>
                    <w14:schemeClr w14:val="tx1"/>
                  </w14:solidFill>
                </w14:textFill>
              </w:rPr>
            </w:pPr>
            <w:r>
              <w:rPr>
                <w:rFonts w:hint="eastAsia" w:cs="宋体"/>
                <w:color w:val="000000" w:themeColor="text1"/>
                <w:spacing w:val="-4"/>
                <w:sz w:val="21"/>
                <w:szCs w:val="21"/>
                <w:highlight w:val="none"/>
                <w:lang w:val="en-US" w:eastAsia="zh-CN"/>
                <w14:textFill>
                  <w14:solidFill>
                    <w14:schemeClr w14:val="tx1"/>
                  </w14:solidFill>
                </w14:textFill>
              </w:rPr>
              <w:t>一档</w:t>
            </w:r>
            <w:r>
              <w:rPr>
                <w:rFonts w:hint="eastAsia" w:ascii="宋体" w:hAnsi="宋体" w:eastAsia="宋体" w:cs="宋体"/>
                <w:color w:val="000000" w:themeColor="text1"/>
                <w:spacing w:val="-4"/>
                <w:sz w:val="21"/>
                <w:szCs w:val="21"/>
                <w:highlight w:val="none"/>
                <w14:textFill>
                  <w14:solidFill>
                    <w14:schemeClr w14:val="tx1"/>
                  </w14:solidFill>
                </w14:textFill>
              </w:rPr>
              <w:t>(</w:t>
            </w:r>
            <w:r>
              <w:rPr>
                <w:rFonts w:hint="eastAsia" w:cs="宋体"/>
                <w:color w:val="000000" w:themeColor="text1"/>
                <w:spacing w:val="-4"/>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pacing w:val="-4"/>
                <w:sz w:val="21"/>
                <w:szCs w:val="21"/>
                <w:highlight w:val="none"/>
                <w:lang w:val="en-US" w:eastAsia="zh-CN"/>
                <w14:textFill>
                  <w14:solidFill>
                    <w14:schemeClr w14:val="tx1"/>
                  </w14:solidFill>
                </w14:textFill>
              </w:rPr>
              <w:t>分</w:t>
            </w:r>
            <w:r>
              <w:rPr>
                <w:rFonts w:hint="eastAsia" w:ascii="宋体" w:hAnsi="宋体" w:eastAsia="宋体" w:cs="宋体"/>
                <w:color w:val="000000" w:themeColor="text1"/>
                <w:spacing w:val="-4"/>
                <w:sz w:val="21"/>
                <w:szCs w:val="21"/>
                <w:highlight w:val="none"/>
                <w14:textFill>
                  <w14:solidFill>
                    <w14:schemeClr w14:val="tx1"/>
                  </w14:solidFill>
                </w14:textFill>
              </w:rPr>
              <w:t>)：提供</w:t>
            </w:r>
            <w:r>
              <w:rPr>
                <w:rFonts w:hint="eastAsia" w:cs="宋体"/>
                <w:color w:val="000000" w:themeColor="text1"/>
                <w:spacing w:val="-4"/>
                <w:sz w:val="21"/>
                <w:szCs w:val="21"/>
                <w:highlight w:val="none"/>
                <w:lang w:val="en-US" w:eastAsia="zh-CN"/>
                <w14:textFill>
                  <w14:solidFill>
                    <w14:schemeClr w14:val="tx1"/>
                  </w14:solidFill>
                </w14:textFill>
              </w:rPr>
              <w:t>较为粗略</w:t>
            </w:r>
            <w:r>
              <w:rPr>
                <w:rFonts w:hint="eastAsia" w:ascii="宋体" w:hAnsi="宋体" w:eastAsia="宋体" w:cs="宋体"/>
                <w:color w:val="000000" w:themeColor="text1"/>
                <w:spacing w:val="-4"/>
                <w:sz w:val="21"/>
                <w:szCs w:val="21"/>
                <w:highlight w:val="none"/>
                <w14:textFill>
                  <w14:solidFill>
                    <w14:schemeClr w14:val="tx1"/>
                  </w14:solidFill>
                </w14:textFill>
              </w:rPr>
              <w:t>的项目质量保障方案；</w:t>
            </w:r>
          </w:p>
          <w:p w14:paraId="25D757B5">
            <w:pPr>
              <w:pStyle w:val="269"/>
              <w:spacing w:line="335" w:lineRule="auto"/>
              <w:ind w:left="120" w:right="33" w:firstLine="448"/>
              <w:rPr>
                <w:rFonts w:hint="eastAsia" w:ascii="宋体" w:hAnsi="宋体" w:eastAsia="宋体" w:cs="宋体"/>
                <w:color w:val="000000" w:themeColor="text1"/>
                <w:spacing w:val="-4"/>
                <w:sz w:val="21"/>
                <w:szCs w:val="21"/>
                <w:highlight w:val="none"/>
                <w14:textFill>
                  <w14:solidFill>
                    <w14:schemeClr w14:val="tx1"/>
                  </w14:solidFill>
                </w14:textFill>
              </w:rPr>
            </w:pPr>
            <w:r>
              <w:rPr>
                <w:rFonts w:hint="eastAsia" w:cs="宋体"/>
                <w:color w:val="000000" w:themeColor="text1"/>
                <w:spacing w:val="-4"/>
                <w:sz w:val="21"/>
                <w:szCs w:val="21"/>
                <w:highlight w:val="none"/>
                <w:lang w:val="en-US" w:eastAsia="zh-CN"/>
                <w14:textFill>
                  <w14:solidFill>
                    <w14:schemeClr w14:val="tx1"/>
                  </w14:solidFill>
                </w14:textFill>
              </w:rPr>
              <w:t>二档</w:t>
            </w:r>
            <w:r>
              <w:rPr>
                <w:rFonts w:hint="eastAsia" w:ascii="宋体" w:hAnsi="宋体" w:eastAsia="宋体" w:cs="宋体"/>
                <w:color w:val="000000" w:themeColor="text1"/>
                <w:spacing w:val="-4"/>
                <w:sz w:val="21"/>
                <w:szCs w:val="21"/>
                <w:highlight w:val="none"/>
                <w14:textFill>
                  <w14:solidFill>
                    <w14:schemeClr w14:val="tx1"/>
                  </w14:solidFill>
                </w14:textFill>
              </w:rPr>
              <w:t>(</w:t>
            </w:r>
            <w:r>
              <w:rPr>
                <w:rFonts w:hint="eastAsia" w:cs="宋体"/>
                <w:color w:val="000000" w:themeColor="text1"/>
                <w:spacing w:val="-4"/>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pacing w:val="-4"/>
                <w:sz w:val="21"/>
                <w:szCs w:val="21"/>
                <w:highlight w:val="none"/>
                <w14:textFill>
                  <w14:solidFill>
                    <w14:schemeClr w14:val="tx1"/>
                  </w14:solidFill>
                </w14:textFill>
              </w:rPr>
              <w:t>分)：提供详细的项目质量保障方案，质量保障措施方案</w:t>
            </w:r>
            <w:r>
              <w:rPr>
                <w:rFonts w:hint="eastAsia" w:cs="宋体"/>
                <w:color w:val="000000" w:themeColor="text1"/>
                <w:spacing w:val="-4"/>
                <w:sz w:val="21"/>
                <w:szCs w:val="21"/>
                <w:highlight w:val="none"/>
                <w:lang w:val="en-US" w:eastAsia="zh-CN"/>
                <w14:textFill>
                  <w14:solidFill>
                    <w14:schemeClr w14:val="tx1"/>
                  </w14:solidFill>
                </w14:textFill>
              </w:rPr>
              <w:t>较为粗略，</w:t>
            </w:r>
            <w:r>
              <w:rPr>
                <w:rFonts w:hint="eastAsia" w:ascii="宋体" w:hAnsi="宋体" w:eastAsia="宋体" w:cs="宋体"/>
                <w:color w:val="000000" w:themeColor="text1"/>
                <w:spacing w:val="-4"/>
                <w:sz w:val="21"/>
                <w:szCs w:val="21"/>
                <w:highlight w:val="none"/>
                <w14:textFill>
                  <w14:solidFill>
                    <w14:schemeClr w14:val="tx1"/>
                  </w14:solidFill>
                </w14:textFill>
              </w:rPr>
              <w:t>符合项目基本要求；</w:t>
            </w:r>
          </w:p>
          <w:p w14:paraId="448BD2B2">
            <w:pPr>
              <w:pStyle w:val="269"/>
              <w:spacing w:line="335" w:lineRule="auto"/>
              <w:ind w:left="120" w:right="33" w:firstLine="448"/>
              <w:rPr>
                <w:rFonts w:hint="eastAsia" w:ascii="宋体" w:hAnsi="宋体" w:eastAsia="宋体" w:cs="宋体"/>
                <w:color w:val="000000" w:themeColor="text1"/>
                <w:spacing w:val="-4"/>
                <w:sz w:val="21"/>
                <w:szCs w:val="21"/>
                <w:highlight w:val="none"/>
                <w14:textFill>
                  <w14:solidFill>
                    <w14:schemeClr w14:val="tx1"/>
                  </w14:solidFill>
                </w14:textFill>
              </w:rPr>
            </w:pPr>
            <w:r>
              <w:rPr>
                <w:rFonts w:hint="eastAsia" w:cs="宋体"/>
                <w:color w:val="000000" w:themeColor="text1"/>
                <w:spacing w:val="-4"/>
                <w:sz w:val="21"/>
                <w:szCs w:val="21"/>
                <w:highlight w:val="none"/>
                <w:lang w:val="en-US" w:eastAsia="zh-CN"/>
                <w14:textFill>
                  <w14:solidFill>
                    <w14:schemeClr w14:val="tx1"/>
                  </w14:solidFill>
                </w14:textFill>
              </w:rPr>
              <w:t>三档</w:t>
            </w:r>
            <w:r>
              <w:rPr>
                <w:rFonts w:hint="eastAsia" w:ascii="宋体" w:hAnsi="宋体" w:eastAsia="宋体" w:cs="宋体"/>
                <w:color w:val="000000" w:themeColor="text1"/>
                <w:spacing w:val="-4"/>
                <w:sz w:val="21"/>
                <w:szCs w:val="21"/>
                <w:highlight w:val="none"/>
                <w14:textFill>
                  <w14:solidFill>
                    <w14:schemeClr w14:val="tx1"/>
                  </w14:solidFill>
                </w14:textFill>
              </w:rPr>
              <w:t>(</w:t>
            </w:r>
            <w:r>
              <w:rPr>
                <w:rFonts w:hint="eastAsia" w:cs="宋体"/>
                <w:color w:val="000000" w:themeColor="text1"/>
                <w:spacing w:val="-4"/>
                <w:sz w:val="21"/>
                <w:szCs w:val="21"/>
                <w:highlight w:val="none"/>
                <w:lang w:val="en-US" w:eastAsia="zh-CN"/>
                <w14:textFill>
                  <w14:solidFill>
                    <w14:schemeClr w14:val="tx1"/>
                  </w14:solidFill>
                </w14:textFill>
              </w:rPr>
              <w:t>8</w:t>
            </w:r>
            <w:r>
              <w:rPr>
                <w:rFonts w:hint="eastAsia" w:ascii="宋体" w:hAnsi="宋体" w:eastAsia="宋体" w:cs="宋体"/>
                <w:color w:val="000000" w:themeColor="text1"/>
                <w:spacing w:val="-4"/>
                <w:sz w:val="21"/>
                <w:szCs w:val="21"/>
                <w:highlight w:val="none"/>
                <w14:textFill>
                  <w14:solidFill>
                    <w14:schemeClr w14:val="tx1"/>
                  </w14:solidFill>
                </w14:textFill>
              </w:rPr>
              <w:t>分)：提供详细完善的项目质量保障方案，有详细的质量保障措施，方案能保障整个项目的质量控制，合理可行。</w:t>
            </w:r>
          </w:p>
          <w:p w14:paraId="6DDABA38">
            <w:pPr>
              <w:spacing w:line="360" w:lineRule="auto"/>
              <w:ind w:firstLine="505" w:firstLineChars="250"/>
              <w:jc w:val="left"/>
              <w:rPr>
                <w:rFonts w:hint="eastAsia" w:ascii="宋体" w:hAnsi="宋体" w:eastAsia="宋体" w:cs="宋体"/>
                <w:color w:val="000000" w:themeColor="text1"/>
                <w:spacing w:val="-4"/>
                <w:sz w:val="21"/>
                <w:szCs w:val="21"/>
                <w:highlight w:val="none"/>
                <w14:textFill>
                  <w14:solidFill>
                    <w14:schemeClr w14:val="tx1"/>
                  </w14:solidFill>
                </w14:textFill>
              </w:rPr>
            </w:pPr>
            <w:r>
              <w:rPr>
                <w:rFonts w:hint="eastAsia" w:ascii="宋体" w:hAnsi="宋体" w:cs="宋体"/>
                <w:color w:val="000000" w:themeColor="text1"/>
                <w:spacing w:val="-4"/>
                <w:sz w:val="21"/>
                <w:szCs w:val="21"/>
                <w:highlight w:val="none"/>
                <w:lang w:val="en-US" w:eastAsia="zh-CN"/>
                <w14:textFill>
                  <w14:solidFill>
                    <w14:schemeClr w14:val="tx1"/>
                  </w14:solidFill>
                </w14:textFill>
              </w:rPr>
              <w:t>四档</w:t>
            </w:r>
            <w:r>
              <w:rPr>
                <w:rFonts w:hint="eastAsia" w:ascii="宋体" w:hAnsi="宋体" w:eastAsia="宋体" w:cs="宋体"/>
                <w:color w:val="000000" w:themeColor="text1"/>
                <w:spacing w:val="-4"/>
                <w:sz w:val="21"/>
                <w:szCs w:val="21"/>
                <w:highlight w:val="none"/>
                <w14:textFill>
                  <w14:solidFill>
                    <w14:schemeClr w14:val="tx1"/>
                  </w14:solidFill>
                </w14:textFill>
              </w:rPr>
              <w:t>(1</w:t>
            </w:r>
            <w:r>
              <w:rPr>
                <w:rFonts w:hint="eastAsia" w:ascii="宋体" w:hAnsi="宋体" w:cs="宋体"/>
                <w:color w:val="000000" w:themeColor="text1"/>
                <w:spacing w:val="-4"/>
                <w:sz w:val="21"/>
                <w:szCs w:val="21"/>
                <w:highlight w:val="none"/>
                <w:lang w:val="en-US" w:eastAsia="zh-CN"/>
                <w14:textFill>
                  <w14:solidFill>
                    <w14:schemeClr w14:val="tx1"/>
                  </w14:solidFill>
                </w14:textFill>
              </w:rPr>
              <w:t>0</w:t>
            </w:r>
            <w:r>
              <w:rPr>
                <w:rFonts w:hint="eastAsia" w:ascii="宋体" w:hAnsi="宋体" w:eastAsia="宋体" w:cs="宋体"/>
                <w:color w:val="000000" w:themeColor="text1"/>
                <w:spacing w:val="-4"/>
                <w:sz w:val="21"/>
                <w:szCs w:val="21"/>
                <w:highlight w:val="none"/>
                <w14:textFill>
                  <w14:solidFill>
                    <w14:schemeClr w14:val="tx1"/>
                  </w14:solidFill>
                </w14:textFill>
              </w:rPr>
              <w:t>分)：提供详细完善的项目质量保障方案</w:t>
            </w:r>
            <w:r>
              <w:rPr>
                <w:rFonts w:hint="eastAsia" w:ascii="宋体" w:hAnsi="宋体" w:cs="宋体"/>
                <w:color w:val="000000" w:themeColor="text1"/>
                <w:spacing w:val="-4"/>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4"/>
                <w:sz w:val="21"/>
                <w:szCs w:val="21"/>
                <w:highlight w:val="none"/>
                <w14:textFill>
                  <w14:solidFill>
                    <w14:schemeClr w14:val="tx1"/>
                  </w14:solidFill>
                </w14:textFill>
              </w:rPr>
              <w:t>有详细的质量保障措施，保障措施合理、切实可行</w:t>
            </w:r>
            <w:r>
              <w:rPr>
                <w:rFonts w:hint="eastAsia" w:cs="宋体"/>
                <w:color w:val="000000" w:themeColor="text1"/>
                <w:spacing w:val="-4"/>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4"/>
                <w:sz w:val="21"/>
                <w:szCs w:val="21"/>
                <w:highlight w:val="none"/>
                <w14:textFill>
                  <w14:solidFill>
                    <w14:schemeClr w14:val="tx1"/>
                  </w14:solidFill>
                </w14:textFill>
              </w:rPr>
              <w:t>方案能保障整个项目的质量控制</w:t>
            </w:r>
            <w:r>
              <w:rPr>
                <w:rFonts w:hint="eastAsia" w:cs="宋体"/>
                <w:color w:val="000000" w:themeColor="text1"/>
                <w:spacing w:val="-4"/>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4"/>
                <w:sz w:val="21"/>
                <w:szCs w:val="21"/>
                <w:highlight w:val="none"/>
                <w14:textFill>
                  <w14:solidFill>
                    <w14:schemeClr w14:val="tx1"/>
                  </w14:solidFill>
                </w14:textFill>
              </w:rPr>
              <w:t>措施全面、具体。</w:t>
            </w:r>
          </w:p>
          <w:p w14:paraId="1080A172">
            <w:pPr>
              <w:spacing w:line="360" w:lineRule="auto"/>
              <w:ind w:firstLine="315"/>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备注：未达到最低档次标准的，得0分。</w:t>
            </w:r>
          </w:p>
        </w:tc>
      </w:tr>
      <w:tr w14:paraId="32A0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91" w:type="pct"/>
            <w:noWrap w:val="0"/>
            <w:vAlign w:val="center"/>
          </w:tcPr>
          <w:p w14:paraId="10FC0DA9">
            <w:pPr>
              <w:spacing w:line="360" w:lineRule="auto"/>
              <w:jc w:val="center"/>
              <w:rPr>
                <w:rFonts w:hint="eastAsia" w:ascii="宋体" w:hAnsi="宋体" w:eastAsia="宋体" w:cs="宋体"/>
                <w:b/>
                <w:color w:val="000000" w:themeColor="text1"/>
                <w:szCs w:val="21"/>
                <w:highlight w:val="none"/>
                <w14:textFill>
                  <w14:solidFill>
                    <w14:schemeClr w14:val="tx1"/>
                  </w14:solidFill>
                </w14:textFill>
              </w:rPr>
            </w:pPr>
          </w:p>
        </w:tc>
        <w:tc>
          <w:tcPr>
            <w:tcW w:w="642" w:type="pct"/>
            <w:vMerge w:val="continue"/>
            <w:noWrap w:val="0"/>
            <w:vAlign w:val="center"/>
          </w:tcPr>
          <w:p w14:paraId="26224D33">
            <w:pPr>
              <w:spacing w:line="360" w:lineRule="auto"/>
              <w:jc w:val="center"/>
              <w:rPr>
                <w:rFonts w:hint="eastAsia" w:ascii="宋体" w:hAnsi="宋体" w:eastAsia="宋体" w:cs="宋体"/>
                <w:b/>
                <w:color w:val="000000" w:themeColor="text1"/>
                <w:szCs w:val="21"/>
                <w:highlight w:val="none"/>
                <w14:textFill>
                  <w14:solidFill>
                    <w14:schemeClr w14:val="tx1"/>
                  </w14:solidFill>
                </w14:textFill>
              </w:rPr>
            </w:pPr>
          </w:p>
        </w:tc>
        <w:tc>
          <w:tcPr>
            <w:tcW w:w="412" w:type="pct"/>
            <w:vMerge w:val="continue"/>
            <w:noWrap w:val="0"/>
            <w:vAlign w:val="center"/>
          </w:tcPr>
          <w:p w14:paraId="6C88AED2">
            <w:pPr>
              <w:keepNext w:val="0"/>
              <w:keepLines w:val="0"/>
              <w:pageBreakBefore w:val="0"/>
              <w:widowControl w:val="0"/>
              <w:bidi w:val="0"/>
              <w:spacing w:line="360" w:lineRule="auto"/>
              <w:jc w:val="center"/>
              <w:rPr>
                <w:rFonts w:hint="eastAsia" w:ascii="宋体" w:hAnsi="宋体" w:eastAsia="宋体" w:cs="宋体"/>
                <w:b/>
                <w:color w:val="000000" w:themeColor="text1"/>
                <w:szCs w:val="21"/>
                <w:highlight w:val="none"/>
                <w14:textFill>
                  <w14:solidFill>
                    <w14:schemeClr w14:val="tx1"/>
                  </w14:solidFill>
                </w14:textFill>
              </w:rPr>
            </w:pPr>
          </w:p>
        </w:tc>
        <w:tc>
          <w:tcPr>
            <w:tcW w:w="808" w:type="pct"/>
            <w:noWrap w:val="0"/>
            <w:vAlign w:val="center"/>
          </w:tcPr>
          <w:p w14:paraId="586FE31B">
            <w:pPr>
              <w:keepNext w:val="0"/>
              <w:keepLines w:val="0"/>
              <w:pageBreakBefore w:val="0"/>
              <w:widowControl w:val="0"/>
              <w:bidi w:val="0"/>
              <w:spacing w:line="360" w:lineRule="auto"/>
              <w:jc w:val="center"/>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创意设计分（满分</w:t>
            </w:r>
            <w:r>
              <w:rPr>
                <w:rFonts w:hint="eastAsia" w:ascii="宋体" w:hAnsi="宋体" w:cs="宋体"/>
                <w:b/>
                <w:color w:val="000000" w:themeColor="text1"/>
                <w:szCs w:val="21"/>
                <w:highlight w:val="none"/>
                <w:lang w:val="en-US" w:eastAsia="zh-CN"/>
                <w14:textFill>
                  <w14:solidFill>
                    <w14:schemeClr w14:val="tx1"/>
                  </w14:solidFill>
                </w14:textFill>
              </w:rPr>
              <w:t>15</w:t>
            </w:r>
            <w:r>
              <w:rPr>
                <w:rFonts w:hint="eastAsia" w:ascii="宋体" w:hAnsi="宋体" w:eastAsia="宋体" w:cs="宋体"/>
                <w:b/>
                <w:color w:val="000000" w:themeColor="text1"/>
                <w:szCs w:val="21"/>
                <w:highlight w:val="none"/>
                <w14:textFill>
                  <w14:solidFill>
                    <w14:schemeClr w14:val="tx1"/>
                  </w14:solidFill>
                </w14:textFill>
              </w:rPr>
              <w:t>分）</w:t>
            </w:r>
          </w:p>
        </w:tc>
        <w:tc>
          <w:tcPr>
            <w:tcW w:w="2844" w:type="pct"/>
            <w:noWrap w:val="0"/>
            <w:vAlign w:val="center"/>
          </w:tcPr>
          <w:p w14:paraId="03ED6B15">
            <w:pPr>
              <w:pStyle w:val="269"/>
              <w:spacing w:line="335" w:lineRule="auto"/>
              <w:ind w:left="120" w:right="33" w:firstLine="448"/>
              <w:rPr>
                <w:rFonts w:ascii="宋体" w:hAnsi="宋体" w:eastAsia="宋体" w:cs="宋体"/>
                <w:color w:val="000000" w:themeColor="text1"/>
                <w:spacing w:val="-4"/>
                <w:sz w:val="21"/>
                <w:szCs w:val="21"/>
                <w:highlight w:val="none"/>
                <w14:textFill>
                  <w14:solidFill>
                    <w14:schemeClr w14:val="tx1"/>
                  </w14:solidFill>
                </w14:textFill>
              </w:rPr>
            </w:pPr>
            <w:r>
              <w:rPr>
                <w:rFonts w:ascii="宋体" w:hAnsi="宋体" w:eastAsia="宋体" w:cs="宋体"/>
                <w:color w:val="000000" w:themeColor="text1"/>
                <w:spacing w:val="-4"/>
                <w:sz w:val="21"/>
                <w:szCs w:val="21"/>
                <w:highlight w:val="none"/>
                <w14:textFill>
                  <w14:solidFill>
                    <w14:schemeClr w14:val="tx1"/>
                  </w14:solidFill>
                </w14:textFill>
              </w:rPr>
              <w:t>由供应商提供 5个</w:t>
            </w:r>
            <w:r>
              <w:rPr>
                <w:rFonts w:hint="eastAsia" w:cs="宋体"/>
                <w:color w:val="000000" w:themeColor="text1"/>
                <w:spacing w:val="-4"/>
                <w:sz w:val="21"/>
                <w:szCs w:val="21"/>
                <w:highlight w:val="none"/>
                <w:lang w:val="en-US" w:eastAsia="zh-CN"/>
                <w14:textFill>
                  <w14:solidFill>
                    <w14:schemeClr w14:val="tx1"/>
                  </w14:solidFill>
                </w14:textFill>
              </w:rPr>
              <w:t>及</w:t>
            </w:r>
            <w:r>
              <w:rPr>
                <w:rFonts w:ascii="宋体" w:hAnsi="宋体" w:eastAsia="宋体" w:cs="宋体"/>
                <w:color w:val="000000" w:themeColor="text1"/>
                <w:spacing w:val="-4"/>
                <w:sz w:val="21"/>
                <w:szCs w:val="21"/>
                <w:highlight w:val="none"/>
                <w14:textFill>
                  <w14:solidFill>
                    <w14:schemeClr w14:val="tx1"/>
                  </w14:solidFill>
                </w14:textFill>
              </w:rPr>
              <w:t>以上</w:t>
            </w:r>
            <w:r>
              <w:rPr>
                <w:rFonts w:hint="eastAsia" w:ascii="宋体" w:hAnsi="宋体" w:eastAsia="宋体" w:cs="宋体"/>
                <w:color w:val="000000" w:themeColor="text1"/>
                <w:spacing w:val="-4"/>
                <w:sz w:val="21"/>
                <w:szCs w:val="21"/>
                <w:highlight w:val="none"/>
                <w14:textFill>
                  <w14:solidFill>
                    <w14:schemeClr w14:val="tx1"/>
                  </w14:solidFill>
                </w14:textFill>
              </w:rPr>
              <w:t>标识牌</w:t>
            </w:r>
            <w:r>
              <w:rPr>
                <w:rFonts w:hint="eastAsia" w:cs="宋体"/>
                <w:color w:val="000000" w:themeColor="text1"/>
                <w:spacing w:val="-4"/>
                <w:sz w:val="21"/>
                <w:szCs w:val="21"/>
                <w:highlight w:val="none"/>
                <w:lang w:val="en-US" w:eastAsia="zh-CN"/>
                <w14:textFill>
                  <w14:solidFill>
                    <w14:schemeClr w14:val="tx1"/>
                  </w14:solidFill>
                </w14:textFill>
              </w:rPr>
              <w:t>或</w:t>
            </w:r>
            <w:r>
              <w:rPr>
                <w:rFonts w:hint="eastAsia" w:ascii="宋体" w:hAnsi="宋体" w:eastAsia="宋体" w:cs="宋体"/>
                <w:color w:val="000000" w:themeColor="text1"/>
                <w:spacing w:val="-4"/>
                <w:sz w:val="21"/>
                <w:szCs w:val="21"/>
                <w:highlight w:val="none"/>
                <w14:textFill>
                  <w14:solidFill>
                    <w14:schemeClr w14:val="tx1"/>
                  </w14:solidFill>
                </w14:textFill>
              </w:rPr>
              <w:t>党建文化宣传展板</w:t>
            </w:r>
            <w:r>
              <w:rPr>
                <w:rFonts w:ascii="宋体" w:hAnsi="宋体" w:eastAsia="宋体" w:cs="宋体"/>
                <w:color w:val="000000" w:themeColor="text1"/>
                <w:spacing w:val="-4"/>
                <w:sz w:val="21"/>
                <w:szCs w:val="21"/>
                <w:highlight w:val="none"/>
                <w14:textFill>
                  <w14:solidFill>
                    <w14:schemeClr w14:val="tx1"/>
                  </w14:solidFill>
                </w14:textFill>
              </w:rPr>
              <w:t>设计案例，</w:t>
            </w:r>
            <w:r>
              <w:rPr>
                <w:rFonts w:hint="eastAsia" w:cs="宋体"/>
                <w:color w:val="000000" w:themeColor="text1"/>
                <w:spacing w:val="-4"/>
                <w:sz w:val="21"/>
                <w:szCs w:val="21"/>
                <w:highlight w:val="none"/>
                <w:lang w:val="en-US" w:eastAsia="zh-CN"/>
                <w14:textFill>
                  <w14:solidFill>
                    <w14:schemeClr w14:val="tx1"/>
                  </w14:solidFill>
                </w14:textFill>
              </w:rPr>
              <w:t>磋商小组成员</w:t>
            </w:r>
            <w:r>
              <w:rPr>
                <w:rFonts w:ascii="宋体" w:hAnsi="宋体" w:eastAsia="宋体" w:cs="宋体"/>
                <w:color w:val="000000" w:themeColor="text1"/>
                <w:spacing w:val="-4"/>
                <w:sz w:val="21"/>
                <w:szCs w:val="21"/>
                <w:highlight w:val="none"/>
                <w14:textFill>
                  <w14:solidFill>
                    <w14:schemeClr w14:val="tx1"/>
                  </w14:solidFill>
                </w14:textFill>
              </w:rPr>
              <w:t>根据供应商提供的创意设计方案进行评分：</w:t>
            </w:r>
          </w:p>
          <w:p w14:paraId="56D45A10">
            <w:pPr>
              <w:pStyle w:val="269"/>
              <w:spacing w:line="335" w:lineRule="auto"/>
              <w:ind w:left="120" w:right="33" w:firstLine="448"/>
              <w:rPr>
                <w:rFonts w:ascii="宋体" w:hAnsi="宋体" w:eastAsia="宋体" w:cs="宋体"/>
                <w:color w:val="000000" w:themeColor="text1"/>
                <w:spacing w:val="-4"/>
                <w:sz w:val="21"/>
                <w:szCs w:val="21"/>
                <w:highlight w:val="none"/>
                <w14:textFill>
                  <w14:solidFill>
                    <w14:schemeClr w14:val="tx1"/>
                  </w14:solidFill>
                </w14:textFill>
              </w:rPr>
            </w:pPr>
            <w:r>
              <w:rPr>
                <w:rFonts w:hint="eastAsia" w:cs="宋体"/>
                <w:color w:val="000000" w:themeColor="text1"/>
                <w:spacing w:val="-4"/>
                <w:sz w:val="21"/>
                <w:szCs w:val="21"/>
                <w:highlight w:val="none"/>
                <w:lang w:val="en-US" w:eastAsia="zh-CN"/>
                <w14:textFill>
                  <w14:solidFill>
                    <w14:schemeClr w14:val="tx1"/>
                  </w14:solidFill>
                </w14:textFill>
              </w:rPr>
              <w:t>一档</w:t>
            </w:r>
            <w:r>
              <w:rPr>
                <w:rFonts w:ascii="宋体" w:hAnsi="宋体" w:eastAsia="宋体" w:cs="宋体"/>
                <w:color w:val="000000" w:themeColor="text1"/>
                <w:spacing w:val="-4"/>
                <w:sz w:val="21"/>
                <w:szCs w:val="21"/>
                <w:highlight w:val="none"/>
                <w14:textFill>
                  <w14:solidFill>
                    <w14:schemeClr w14:val="tx1"/>
                  </w14:solidFill>
                </w14:textFill>
              </w:rPr>
              <w:t>（</w:t>
            </w:r>
            <w:r>
              <w:rPr>
                <w:rFonts w:hint="eastAsia" w:cs="宋体"/>
                <w:color w:val="000000" w:themeColor="text1"/>
                <w:spacing w:val="-4"/>
                <w:sz w:val="21"/>
                <w:szCs w:val="21"/>
                <w:highlight w:val="none"/>
                <w:lang w:val="en-US" w:eastAsia="zh-CN"/>
                <w14:textFill>
                  <w14:solidFill>
                    <w14:schemeClr w14:val="tx1"/>
                  </w14:solidFill>
                </w14:textFill>
              </w:rPr>
              <w:t>5</w:t>
            </w:r>
            <w:r>
              <w:rPr>
                <w:rFonts w:ascii="宋体" w:hAnsi="宋体" w:eastAsia="宋体" w:cs="宋体"/>
                <w:color w:val="000000" w:themeColor="text1"/>
                <w:spacing w:val="-4"/>
                <w:sz w:val="21"/>
                <w:szCs w:val="21"/>
                <w:highlight w:val="none"/>
                <w14:textFill>
                  <w14:solidFill>
                    <w14:schemeClr w14:val="tx1"/>
                  </w14:solidFill>
                </w14:textFill>
              </w:rPr>
              <w:t>分）：项目设计方案</w:t>
            </w:r>
            <w:r>
              <w:rPr>
                <w:rFonts w:hint="eastAsia" w:cs="宋体"/>
                <w:color w:val="000000" w:themeColor="text1"/>
                <w:spacing w:val="-4"/>
                <w:sz w:val="21"/>
                <w:szCs w:val="21"/>
                <w:highlight w:val="none"/>
                <w:lang w:val="en-US" w:eastAsia="zh-CN"/>
                <w14:textFill>
                  <w14:solidFill>
                    <w14:schemeClr w14:val="tx1"/>
                  </w14:solidFill>
                </w14:textFill>
              </w:rPr>
              <w:t>较为粗略</w:t>
            </w:r>
            <w:r>
              <w:rPr>
                <w:rFonts w:ascii="宋体" w:hAnsi="宋体" w:eastAsia="宋体" w:cs="宋体"/>
                <w:color w:val="000000" w:themeColor="text1"/>
                <w:spacing w:val="-4"/>
                <w:sz w:val="21"/>
                <w:szCs w:val="21"/>
                <w:highlight w:val="none"/>
                <w14:textFill>
                  <w14:solidFill>
                    <w14:schemeClr w14:val="tx1"/>
                  </w14:solidFill>
                </w14:textFill>
              </w:rPr>
              <w:t>，有宣传主题，创意性、针对性</w:t>
            </w:r>
            <w:r>
              <w:rPr>
                <w:rFonts w:hint="eastAsia" w:cs="宋体"/>
                <w:color w:val="000000" w:themeColor="text1"/>
                <w:spacing w:val="-4"/>
                <w:sz w:val="21"/>
                <w:szCs w:val="21"/>
                <w:highlight w:val="none"/>
                <w:lang w:val="en-US" w:eastAsia="zh-CN"/>
                <w14:textFill>
                  <w14:solidFill>
                    <w14:schemeClr w14:val="tx1"/>
                  </w14:solidFill>
                </w14:textFill>
              </w:rPr>
              <w:t>较弱</w:t>
            </w:r>
            <w:r>
              <w:rPr>
                <w:rFonts w:ascii="宋体" w:hAnsi="宋体" w:eastAsia="宋体" w:cs="宋体"/>
                <w:color w:val="000000" w:themeColor="text1"/>
                <w:spacing w:val="-4"/>
                <w:sz w:val="21"/>
                <w:szCs w:val="21"/>
                <w:highlight w:val="none"/>
                <w14:textFill>
                  <w14:solidFill>
                    <w14:schemeClr w14:val="tx1"/>
                  </w14:solidFill>
                </w14:textFill>
              </w:rPr>
              <w:t>。</w:t>
            </w:r>
          </w:p>
          <w:p w14:paraId="338A7973">
            <w:pPr>
              <w:pStyle w:val="269"/>
              <w:spacing w:line="335" w:lineRule="auto"/>
              <w:ind w:left="120" w:right="33" w:firstLine="448"/>
              <w:rPr>
                <w:rFonts w:ascii="宋体" w:hAnsi="宋体" w:eastAsia="宋体" w:cs="宋体"/>
                <w:color w:val="000000" w:themeColor="text1"/>
                <w:spacing w:val="-4"/>
                <w:sz w:val="21"/>
                <w:szCs w:val="21"/>
                <w:highlight w:val="none"/>
                <w14:textFill>
                  <w14:solidFill>
                    <w14:schemeClr w14:val="tx1"/>
                  </w14:solidFill>
                </w14:textFill>
              </w:rPr>
            </w:pPr>
            <w:r>
              <w:rPr>
                <w:rFonts w:hint="eastAsia" w:cs="宋体"/>
                <w:color w:val="000000" w:themeColor="text1"/>
                <w:spacing w:val="-4"/>
                <w:sz w:val="21"/>
                <w:szCs w:val="21"/>
                <w:highlight w:val="none"/>
                <w:lang w:val="en-US" w:eastAsia="zh-CN"/>
                <w14:textFill>
                  <w14:solidFill>
                    <w14:schemeClr w14:val="tx1"/>
                  </w14:solidFill>
                </w14:textFill>
              </w:rPr>
              <w:t>二档</w:t>
            </w:r>
            <w:r>
              <w:rPr>
                <w:rFonts w:ascii="宋体" w:hAnsi="宋体" w:eastAsia="宋体" w:cs="宋体"/>
                <w:color w:val="000000" w:themeColor="text1"/>
                <w:spacing w:val="-4"/>
                <w:sz w:val="21"/>
                <w:szCs w:val="21"/>
                <w:highlight w:val="none"/>
                <w14:textFill>
                  <w14:solidFill>
                    <w14:schemeClr w14:val="tx1"/>
                  </w14:solidFill>
                </w14:textFill>
              </w:rPr>
              <w:t>（</w:t>
            </w:r>
            <w:r>
              <w:rPr>
                <w:rFonts w:hint="eastAsia" w:cs="宋体"/>
                <w:color w:val="000000" w:themeColor="text1"/>
                <w:spacing w:val="-4"/>
                <w:sz w:val="21"/>
                <w:szCs w:val="21"/>
                <w:highlight w:val="none"/>
                <w:lang w:val="en-US" w:eastAsia="zh-CN"/>
                <w14:textFill>
                  <w14:solidFill>
                    <w14:schemeClr w14:val="tx1"/>
                  </w14:solidFill>
                </w14:textFill>
              </w:rPr>
              <w:t>10</w:t>
            </w:r>
            <w:r>
              <w:rPr>
                <w:rFonts w:ascii="宋体" w:hAnsi="宋体" w:eastAsia="宋体" w:cs="宋体"/>
                <w:color w:val="000000" w:themeColor="text1"/>
                <w:spacing w:val="-4"/>
                <w:sz w:val="21"/>
                <w:szCs w:val="21"/>
                <w:highlight w:val="none"/>
                <w14:textFill>
                  <w14:solidFill>
                    <w14:schemeClr w14:val="tx1"/>
                  </w14:solidFill>
                </w14:textFill>
              </w:rPr>
              <w:t xml:space="preserve"> 分）：项目设计方案主题</w:t>
            </w:r>
            <w:r>
              <w:rPr>
                <w:rFonts w:hint="eastAsia" w:cs="宋体"/>
                <w:color w:val="000000" w:themeColor="text1"/>
                <w:spacing w:val="-4"/>
                <w:sz w:val="21"/>
                <w:szCs w:val="21"/>
                <w:highlight w:val="none"/>
                <w:lang w:val="en-US" w:eastAsia="zh-CN"/>
                <w14:textFill>
                  <w14:solidFill>
                    <w14:schemeClr w14:val="tx1"/>
                  </w14:solidFill>
                </w14:textFill>
              </w:rPr>
              <w:t>较为</w:t>
            </w:r>
            <w:r>
              <w:rPr>
                <w:rFonts w:ascii="宋体" w:hAnsi="宋体" w:eastAsia="宋体" w:cs="宋体"/>
                <w:color w:val="000000" w:themeColor="text1"/>
                <w:spacing w:val="-4"/>
                <w:sz w:val="21"/>
                <w:szCs w:val="21"/>
                <w:highlight w:val="none"/>
                <w14:textFill>
                  <w14:solidFill>
                    <w14:schemeClr w14:val="tx1"/>
                  </w14:solidFill>
                </w14:textFill>
              </w:rPr>
              <w:t>明确，</w:t>
            </w:r>
            <w:r>
              <w:rPr>
                <w:rFonts w:hint="eastAsia" w:cs="宋体"/>
                <w:color w:val="000000" w:themeColor="text1"/>
                <w:spacing w:val="-4"/>
                <w:sz w:val="21"/>
                <w:szCs w:val="21"/>
                <w:highlight w:val="none"/>
                <w:lang w:val="en-US" w:eastAsia="zh-CN"/>
                <w14:textFill>
                  <w14:solidFill>
                    <w14:schemeClr w14:val="tx1"/>
                  </w14:solidFill>
                </w14:textFill>
              </w:rPr>
              <w:t>具</w:t>
            </w:r>
            <w:r>
              <w:rPr>
                <w:rFonts w:ascii="宋体" w:hAnsi="宋体" w:eastAsia="宋体" w:cs="宋体"/>
                <w:color w:val="000000" w:themeColor="text1"/>
                <w:spacing w:val="-4"/>
                <w:sz w:val="21"/>
                <w:szCs w:val="21"/>
                <w:highlight w:val="none"/>
                <w14:textFill>
                  <w14:solidFill>
                    <w14:schemeClr w14:val="tx1"/>
                  </w14:solidFill>
                </w14:textFill>
              </w:rPr>
              <w:t>有创意和表现力。 画面能够结合主题突出宣传产品的特点，</w:t>
            </w:r>
            <w:r>
              <w:rPr>
                <w:rFonts w:hint="eastAsia" w:cs="宋体"/>
                <w:color w:val="000000" w:themeColor="text1"/>
                <w:spacing w:val="-4"/>
                <w:sz w:val="21"/>
                <w:szCs w:val="21"/>
                <w:highlight w:val="none"/>
                <w:lang w:val="en-US" w:eastAsia="zh-CN"/>
                <w14:textFill>
                  <w14:solidFill>
                    <w14:schemeClr w14:val="tx1"/>
                  </w14:solidFill>
                </w14:textFill>
              </w:rPr>
              <w:t>具</w:t>
            </w:r>
            <w:r>
              <w:rPr>
                <w:rFonts w:ascii="宋体" w:hAnsi="宋体" w:eastAsia="宋体" w:cs="宋体"/>
                <w:color w:val="000000" w:themeColor="text1"/>
                <w:spacing w:val="-4"/>
                <w:sz w:val="21"/>
                <w:szCs w:val="21"/>
                <w:highlight w:val="none"/>
                <w14:textFill>
                  <w14:solidFill>
                    <w14:schemeClr w14:val="tx1"/>
                  </w14:solidFill>
                </w14:textFill>
              </w:rPr>
              <w:t>有创意性和表现力。</w:t>
            </w:r>
          </w:p>
          <w:p w14:paraId="25F4DE88">
            <w:pPr>
              <w:spacing w:line="360" w:lineRule="auto"/>
              <w:ind w:firstLine="505" w:firstLineChars="250"/>
              <w:jc w:val="left"/>
              <w:rPr>
                <w:rFonts w:hint="eastAsia" w:ascii="宋体" w:hAnsi="宋体" w:cs="宋体"/>
                <w:color w:val="000000" w:themeColor="text1"/>
                <w:spacing w:val="-4"/>
                <w:sz w:val="21"/>
                <w:szCs w:val="21"/>
                <w:highlight w:val="none"/>
                <w:lang w:eastAsia="zh-CN"/>
                <w14:textFill>
                  <w14:solidFill>
                    <w14:schemeClr w14:val="tx1"/>
                  </w14:solidFill>
                </w14:textFill>
              </w:rPr>
            </w:pPr>
            <w:r>
              <w:rPr>
                <w:rFonts w:hint="eastAsia" w:ascii="宋体" w:hAnsi="宋体" w:cs="宋体"/>
                <w:color w:val="000000" w:themeColor="text1"/>
                <w:spacing w:val="-4"/>
                <w:sz w:val="21"/>
                <w:szCs w:val="21"/>
                <w:highlight w:val="none"/>
                <w:lang w:val="en-US" w:eastAsia="zh-CN"/>
                <w14:textFill>
                  <w14:solidFill>
                    <w14:schemeClr w14:val="tx1"/>
                  </w14:solidFill>
                </w14:textFill>
              </w:rPr>
              <w:t>三档</w:t>
            </w:r>
            <w:r>
              <w:rPr>
                <w:rFonts w:ascii="宋体" w:hAnsi="宋体" w:eastAsia="宋体" w:cs="宋体"/>
                <w:color w:val="000000" w:themeColor="text1"/>
                <w:spacing w:val="-4"/>
                <w:sz w:val="21"/>
                <w:szCs w:val="21"/>
                <w:highlight w:val="none"/>
                <w14:textFill>
                  <w14:solidFill>
                    <w14:schemeClr w14:val="tx1"/>
                  </w14:solidFill>
                </w14:textFill>
              </w:rPr>
              <w:t>（</w:t>
            </w:r>
            <w:r>
              <w:rPr>
                <w:rFonts w:hint="eastAsia" w:ascii="宋体" w:hAnsi="宋体" w:cs="宋体"/>
                <w:color w:val="000000" w:themeColor="text1"/>
                <w:spacing w:val="-4"/>
                <w:sz w:val="21"/>
                <w:szCs w:val="21"/>
                <w:highlight w:val="none"/>
                <w:lang w:val="en-US" w:eastAsia="zh-CN"/>
                <w14:textFill>
                  <w14:solidFill>
                    <w14:schemeClr w14:val="tx1"/>
                  </w14:solidFill>
                </w14:textFill>
              </w:rPr>
              <w:t>15</w:t>
            </w:r>
            <w:r>
              <w:rPr>
                <w:rFonts w:ascii="宋体" w:hAnsi="宋体" w:eastAsia="宋体" w:cs="宋体"/>
                <w:color w:val="000000" w:themeColor="text1"/>
                <w:spacing w:val="-4"/>
                <w:sz w:val="21"/>
                <w:szCs w:val="21"/>
                <w:highlight w:val="none"/>
                <w14:textFill>
                  <w14:solidFill>
                    <w14:schemeClr w14:val="tx1"/>
                  </w14:solidFill>
                </w14:textFill>
              </w:rPr>
              <w:t xml:space="preserve"> 分）：项目设计方案生动、有吸引力，主题明确、新颖，编排构图合理，用色协调，具有创意及表现力，且有切合实际的制作计划，方案合理可行，考虑周全、详尽</w:t>
            </w:r>
            <w:r>
              <w:rPr>
                <w:rFonts w:hint="eastAsia" w:ascii="宋体" w:hAnsi="宋体" w:cs="宋体"/>
                <w:color w:val="000000" w:themeColor="text1"/>
                <w:spacing w:val="-4"/>
                <w:sz w:val="21"/>
                <w:szCs w:val="21"/>
                <w:highlight w:val="none"/>
                <w:lang w:eastAsia="zh-CN"/>
                <w14:textFill>
                  <w14:solidFill>
                    <w14:schemeClr w14:val="tx1"/>
                  </w14:solidFill>
                </w14:textFill>
              </w:rPr>
              <w:t>。</w:t>
            </w:r>
          </w:p>
          <w:p w14:paraId="240975AA">
            <w:pPr>
              <w:spacing w:line="360" w:lineRule="auto"/>
              <w:ind w:firstLine="315"/>
              <w:jc w:val="left"/>
              <w:rPr>
                <w:rFonts w:hint="eastAsia" w:ascii="宋体" w:hAnsi="宋体" w:cs="宋体"/>
                <w:color w:val="000000" w:themeColor="text1"/>
                <w:spacing w:val="-4"/>
                <w:sz w:val="21"/>
                <w:szCs w:val="21"/>
                <w:highlight w:val="none"/>
                <w:lang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备注：未达到最低档次标准的，得0分。</w:t>
            </w:r>
          </w:p>
        </w:tc>
      </w:tr>
      <w:tr w14:paraId="3739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91" w:type="pct"/>
            <w:vMerge w:val="restart"/>
            <w:noWrap w:val="0"/>
            <w:vAlign w:val="center"/>
          </w:tcPr>
          <w:p w14:paraId="56C4AFB4">
            <w:pPr>
              <w:spacing w:line="36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3</w:t>
            </w:r>
          </w:p>
        </w:tc>
        <w:tc>
          <w:tcPr>
            <w:tcW w:w="642" w:type="pct"/>
            <w:vMerge w:val="restart"/>
            <w:noWrap w:val="0"/>
            <w:vAlign w:val="center"/>
          </w:tcPr>
          <w:p w14:paraId="5A4E598D">
            <w:pPr>
              <w:spacing w:line="360" w:lineRule="auto"/>
              <w:jc w:val="center"/>
              <w:rPr>
                <w:rFonts w:hint="eastAsia" w:ascii="宋体" w:hAnsi="宋体" w:eastAsia="宋体" w:cs="宋体"/>
                <w:b/>
                <w:bCs/>
                <w:color w:val="000000" w:themeColor="text1"/>
                <w:szCs w:val="21"/>
                <w:highlight w:val="none"/>
                <w:lang w:eastAsia="zh-CN"/>
                <w14:textFill>
                  <w14:solidFill>
                    <w14:schemeClr w14:val="tx1"/>
                  </w14:solidFill>
                </w14:textFill>
              </w:rPr>
            </w:pPr>
            <w:r>
              <w:rPr>
                <w:rFonts w:hint="eastAsia" w:ascii="宋体" w:hAnsi="宋体" w:cs="宋体"/>
                <w:b/>
                <w:bCs/>
                <w:color w:val="000000" w:themeColor="text1"/>
                <w:szCs w:val="21"/>
                <w:highlight w:val="none"/>
                <w:lang w:eastAsia="zh-CN"/>
                <w14:textFill>
                  <w14:solidFill>
                    <w14:schemeClr w14:val="tx1"/>
                  </w14:solidFill>
                </w14:textFill>
              </w:rPr>
              <w:t>商务部分</w:t>
            </w:r>
          </w:p>
        </w:tc>
        <w:tc>
          <w:tcPr>
            <w:tcW w:w="412" w:type="pct"/>
            <w:vMerge w:val="restart"/>
            <w:noWrap w:val="0"/>
            <w:vAlign w:val="center"/>
          </w:tcPr>
          <w:p w14:paraId="5E1A7321">
            <w:pPr>
              <w:keepNext w:val="0"/>
              <w:keepLines w:val="0"/>
              <w:pageBreakBefore w:val="0"/>
              <w:widowControl w:val="0"/>
              <w:bidi w:val="0"/>
              <w:spacing w:line="360" w:lineRule="auto"/>
              <w:jc w:val="center"/>
              <w:rPr>
                <w:rFonts w:hint="default" w:ascii="宋体" w:hAnsi="宋体" w:eastAsia="宋体" w:cs="宋体"/>
                <w:b/>
                <w:color w:val="000000" w:themeColor="text1"/>
                <w:szCs w:val="21"/>
                <w:highlight w:val="none"/>
                <w:lang w:val="en-US" w:eastAsia="zh-CN"/>
                <w14:textFill>
                  <w14:solidFill>
                    <w14:schemeClr w14:val="tx1"/>
                  </w14:solidFill>
                </w14:textFill>
              </w:rPr>
            </w:pPr>
            <w:r>
              <w:rPr>
                <w:rFonts w:hint="eastAsia" w:ascii="宋体" w:hAnsi="宋体" w:cs="宋体"/>
                <w:b/>
                <w:color w:val="000000" w:themeColor="text1"/>
                <w:szCs w:val="21"/>
                <w:highlight w:val="none"/>
                <w:lang w:val="en-US" w:eastAsia="zh-CN"/>
                <w14:textFill>
                  <w14:solidFill>
                    <w14:schemeClr w14:val="tx1"/>
                  </w14:solidFill>
                </w14:textFill>
              </w:rPr>
              <w:t>25分</w:t>
            </w:r>
          </w:p>
        </w:tc>
        <w:tc>
          <w:tcPr>
            <w:tcW w:w="808" w:type="pct"/>
            <w:noWrap w:val="0"/>
            <w:vAlign w:val="top"/>
          </w:tcPr>
          <w:p w14:paraId="772BB0CD">
            <w:pPr>
              <w:spacing w:line="319" w:lineRule="auto"/>
              <w:rPr>
                <w:rFonts w:ascii="Arial"/>
                <w:color w:val="000000" w:themeColor="text1"/>
                <w:sz w:val="21"/>
                <w:szCs w:val="21"/>
                <w:highlight w:val="none"/>
                <w14:textFill>
                  <w14:solidFill>
                    <w14:schemeClr w14:val="tx1"/>
                  </w14:solidFill>
                </w14:textFill>
              </w:rPr>
            </w:pPr>
          </w:p>
          <w:p w14:paraId="46460E1C">
            <w:pPr>
              <w:pStyle w:val="269"/>
              <w:spacing w:before="72" w:line="221" w:lineRule="auto"/>
              <w:ind w:left="251"/>
              <w:rPr>
                <w:rFonts w:hint="eastAsia" w:ascii="宋体" w:hAnsi="宋体" w:eastAsia="宋体" w:cs="宋体"/>
                <w:bCs/>
                <w:color w:val="000000" w:themeColor="text1"/>
                <w:sz w:val="21"/>
                <w:highlight w:val="none"/>
                <w14:textFill>
                  <w14:solidFill>
                    <w14:schemeClr w14:val="tx1"/>
                  </w14:solidFill>
                </w14:textFill>
              </w:rPr>
            </w:pPr>
            <w:r>
              <w:rPr>
                <w:b/>
                <w:bCs/>
                <w:color w:val="000000" w:themeColor="text1"/>
                <w:spacing w:val="-2"/>
                <w:sz w:val="21"/>
                <w:szCs w:val="21"/>
                <w:highlight w:val="none"/>
                <w14:textFill>
                  <w14:solidFill>
                    <w14:schemeClr w14:val="tx1"/>
                  </w14:solidFill>
                </w14:textFill>
              </w:rPr>
              <w:t>人员配备分</w:t>
            </w:r>
            <w:r>
              <w:rPr>
                <w:rFonts w:hint="eastAsia" w:ascii="宋体" w:hAnsi="宋体" w:eastAsia="宋体" w:cs="宋体"/>
                <w:b/>
                <w:bCs/>
                <w:color w:val="000000" w:themeColor="text1"/>
                <w:szCs w:val="21"/>
                <w:highlight w:val="none"/>
                <w14:textFill>
                  <w14:solidFill>
                    <w14:schemeClr w14:val="tx1"/>
                  </w14:solidFill>
                </w14:textFill>
              </w:rPr>
              <w:t>（满分</w:t>
            </w:r>
            <w:r>
              <w:rPr>
                <w:rFonts w:hint="eastAsia" w:ascii="宋体" w:hAnsi="宋体" w:cs="宋体"/>
                <w:b/>
                <w:bCs/>
                <w:color w:val="000000" w:themeColor="text1"/>
                <w:szCs w:val="21"/>
                <w:highlight w:val="none"/>
                <w:lang w:val="en-US" w:eastAsia="zh-CN"/>
                <w14:textFill>
                  <w14:solidFill>
                    <w14:schemeClr w14:val="tx1"/>
                  </w14:solidFill>
                </w14:textFill>
              </w:rPr>
              <w:t>3</w:t>
            </w:r>
            <w:r>
              <w:rPr>
                <w:rFonts w:hint="eastAsia" w:ascii="宋体" w:hAnsi="宋体" w:eastAsia="宋体" w:cs="宋体"/>
                <w:b/>
                <w:bCs/>
                <w:color w:val="000000" w:themeColor="text1"/>
                <w:szCs w:val="21"/>
                <w:highlight w:val="none"/>
                <w14:textFill>
                  <w14:solidFill>
                    <w14:schemeClr w14:val="tx1"/>
                  </w14:solidFill>
                </w14:textFill>
              </w:rPr>
              <w:t>分）</w:t>
            </w:r>
          </w:p>
        </w:tc>
        <w:tc>
          <w:tcPr>
            <w:tcW w:w="2844" w:type="pct"/>
            <w:noWrap w:val="0"/>
            <w:vAlign w:val="top"/>
          </w:tcPr>
          <w:p w14:paraId="767B0CD2">
            <w:pPr>
              <w:pStyle w:val="269"/>
              <w:spacing w:before="193" w:line="301" w:lineRule="auto"/>
              <w:ind w:right="101" w:firstLine="408"/>
              <w:rPr>
                <w:rFonts w:hint="eastAsia" w:ascii="宋体" w:hAnsi="宋体" w:eastAsia="宋体" w:cs="宋体"/>
                <w:color w:val="000000" w:themeColor="text1"/>
                <w:highlight w:val="none"/>
                <w14:textFill>
                  <w14:solidFill>
                    <w14:schemeClr w14:val="tx1"/>
                  </w14:solidFill>
                </w14:textFill>
              </w:rPr>
            </w:pPr>
            <w:r>
              <w:rPr>
                <w:color w:val="000000" w:themeColor="text1"/>
                <w:spacing w:val="-3"/>
                <w:sz w:val="21"/>
                <w:szCs w:val="21"/>
                <w:highlight w:val="none"/>
                <w14:textFill>
                  <w14:solidFill>
                    <w14:schemeClr w14:val="tx1"/>
                  </w14:solidFill>
                </w14:textFill>
              </w:rPr>
              <w:t>拟投入服务人员中有电工、焊工并提供相关证书</w:t>
            </w:r>
            <w:r>
              <w:rPr>
                <w:color w:val="000000" w:themeColor="text1"/>
                <w:spacing w:val="-6"/>
                <w:sz w:val="21"/>
                <w:szCs w:val="21"/>
                <w:highlight w:val="none"/>
                <w14:textFill>
                  <w14:solidFill>
                    <w14:schemeClr w14:val="tx1"/>
                  </w14:solidFill>
                </w14:textFill>
              </w:rPr>
              <w:t>证明的，每提供</w:t>
            </w:r>
            <w:r>
              <w:rPr>
                <w:color w:val="000000" w:themeColor="text1"/>
                <w:spacing w:val="-22"/>
                <w:sz w:val="21"/>
                <w:szCs w:val="21"/>
                <w:highlight w:val="none"/>
                <w14:textFill>
                  <w14:solidFill>
                    <w14:schemeClr w14:val="tx1"/>
                  </w14:solidFill>
                </w14:textFill>
              </w:rPr>
              <w:t xml:space="preserve"> </w:t>
            </w:r>
            <w:r>
              <w:rPr>
                <w:color w:val="000000" w:themeColor="text1"/>
                <w:spacing w:val="-6"/>
                <w:sz w:val="21"/>
                <w:szCs w:val="21"/>
                <w:highlight w:val="none"/>
                <w14:textFill>
                  <w14:solidFill>
                    <w14:schemeClr w14:val="tx1"/>
                  </w14:solidFill>
                </w14:textFill>
              </w:rPr>
              <w:t>1</w:t>
            </w:r>
            <w:r>
              <w:rPr>
                <w:color w:val="000000" w:themeColor="text1"/>
                <w:spacing w:val="-47"/>
                <w:sz w:val="21"/>
                <w:szCs w:val="21"/>
                <w:highlight w:val="none"/>
                <w14:textFill>
                  <w14:solidFill>
                    <w14:schemeClr w14:val="tx1"/>
                  </w14:solidFill>
                </w14:textFill>
              </w:rPr>
              <w:t xml:space="preserve"> </w:t>
            </w:r>
            <w:r>
              <w:rPr>
                <w:color w:val="000000" w:themeColor="text1"/>
                <w:spacing w:val="-6"/>
                <w:sz w:val="21"/>
                <w:szCs w:val="21"/>
                <w:highlight w:val="none"/>
                <w14:textFill>
                  <w14:solidFill>
                    <w14:schemeClr w14:val="tx1"/>
                  </w14:solidFill>
                </w14:textFill>
              </w:rPr>
              <w:t>人得</w:t>
            </w:r>
            <w:r>
              <w:rPr>
                <w:color w:val="000000" w:themeColor="text1"/>
                <w:spacing w:val="-30"/>
                <w:sz w:val="21"/>
                <w:szCs w:val="21"/>
                <w:highlight w:val="none"/>
                <w14:textFill>
                  <w14:solidFill>
                    <w14:schemeClr w14:val="tx1"/>
                  </w14:solidFill>
                </w14:textFill>
              </w:rPr>
              <w:t xml:space="preserve"> </w:t>
            </w:r>
            <w:r>
              <w:rPr>
                <w:color w:val="000000" w:themeColor="text1"/>
                <w:spacing w:val="-6"/>
                <w:sz w:val="21"/>
                <w:szCs w:val="21"/>
                <w:highlight w:val="none"/>
                <w14:textFill>
                  <w14:solidFill>
                    <w14:schemeClr w14:val="tx1"/>
                  </w14:solidFill>
                </w14:textFill>
              </w:rPr>
              <w:t>1</w:t>
            </w:r>
            <w:r>
              <w:rPr>
                <w:color w:val="000000" w:themeColor="text1"/>
                <w:spacing w:val="-46"/>
                <w:sz w:val="21"/>
                <w:szCs w:val="21"/>
                <w:highlight w:val="none"/>
                <w14:textFill>
                  <w14:solidFill>
                    <w14:schemeClr w14:val="tx1"/>
                  </w14:solidFill>
                </w14:textFill>
              </w:rPr>
              <w:t xml:space="preserve"> </w:t>
            </w:r>
            <w:r>
              <w:rPr>
                <w:color w:val="000000" w:themeColor="text1"/>
                <w:spacing w:val="-6"/>
                <w:sz w:val="21"/>
                <w:szCs w:val="21"/>
                <w:highlight w:val="none"/>
                <w14:textFill>
                  <w14:solidFill>
                    <w14:schemeClr w14:val="tx1"/>
                  </w14:solidFill>
                </w14:textFill>
              </w:rPr>
              <w:t>分，满分</w:t>
            </w:r>
            <w:r>
              <w:rPr>
                <w:color w:val="000000" w:themeColor="text1"/>
                <w:spacing w:val="-42"/>
                <w:sz w:val="21"/>
                <w:szCs w:val="21"/>
                <w:highlight w:val="none"/>
                <w14:textFill>
                  <w14:solidFill>
                    <w14:schemeClr w14:val="tx1"/>
                  </w14:solidFill>
                </w14:textFill>
              </w:rPr>
              <w:t xml:space="preserve"> </w:t>
            </w:r>
            <w:r>
              <w:rPr>
                <w:color w:val="000000" w:themeColor="text1"/>
                <w:spacing w:val="-6"/>
                <w:sz w:val="21"/>
                <w:szCs w:val="21"/>
                <w:highlight w:val="none"/>
                <w14:textFill>
                  <w14:solidFill>
                    <w14:schemeClr w14:val="tx1"/>
                  </w14:solidFill>
                </w14:textFill>
              </w:rPr>
              <w:t>3</w:t>
            </w:r>
            <w:r>
              <w:rPr>
                <w:color w:val="000000" w:themeColor="text1"/>
                <w:spacing w:val="-43"/>
                <w:sz w:val="21"/>
                <w:szCs w:val="21"/>
                <w:highlight w:val="none"/>
                <w14:textFill>
                  <w14:solidFill>
                    <w14:schemeClr w14:val="tx1"/>
                  </w14:solidFill>
                </w14:textFill>
              </w:rPr>
              <w:t xml:space="preserve"> </w:t>
            </w:r>
            <w:r>
              <w:rPr>
                <w:color w:val="000000" w:themeColor="text1"/>
                <w:spacing w:val="-6"/>
                <w:sz w:val="21"/>
                <w:szCs w:val="21"/>
                <w:highlight w:val="none"/>
                <w14:textFill>
                  <w14:solidFill>
                    <w14:schemeClr w14:val="tx1"/>
                  </w14:solidFill>
                </w14:textFill>
              </w:rPr>
              <w:t>分。</w:t>
            </w:r>
          </w:p>
        </w:tc>
      </w:tr>
      <w:tr w14:paraId="5EA4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91" w:type="pct"/>
            <w:vMerge w:val="continue"/>
            <w:noWrap w:val="0"/>
            <w:vAlign w:val="center"/>
          </w:tcPr>
          <w:p w14:paraId="6C867ED6">
            <w:pPr>
              <w:spacing w:line="360" w:lineRule="auto"/>
              <w:jc w:val="center"/>
              <w:rPr>
                <w:rFonts w:hint="eastAsia" w:ascii="宋体" w:hAnsi="宋体" w:eastAsia="宋体" w:cs="宋体"/>
                <w:b/>
                <w:color w:val="000000" w:themeColor="text1"/>
                <w:szCs w:val="21"/>
                <w:highlight w:val="none"/>
                <w14:textFill>
                  <w14:solidFill>
                    <w14:schemeClr w14:val="tx1"/>
                  </w14:solidFill>
                </w14:textFill>
              </w:rPr>
            </w:pPr>
          </w:p>
        </w:tc>
        <w:tc>
          <w:tcPr>
            <w:tcW w:w="642" w:type="pct"/>
            <w:vMerge w:val="continue"/>
            <w:noWrap w:val="0"/>
            <w:vAlign w:val="center"/>
          </w:tcPr>
          <w:p w14:paraId="2B3F90CF">
            <w:pPr>
              <w:spacing w:line="360" w:lineRule="auto"/>
              <w:jc w:val="center"/>
              <w:rPr>
                <w:rFonts w:hint="eastAsia" w:ascii="宋体" w:hAnsi="宋体" w:cs="宋体"/>
                <w:b/>
                <w:bCs/>
                <w:color w:val="000000" w:themeColor="text1"/>
                <w:szCs w:val="21"/>
                <w:highlight w:val="none"/>
                <w:lang w:eastAsia="zh-CN"/>
                <w14:textFill>
                  <w14:solidFill>
                    <w14:schemeClr w14:val="tx1"/>
                  </w14:solidFill>
                </w14:textFill>
              </w:rPr>
            </w:pPr>
          </w:p>
        </w:tc>
        <w:tc>
          <w:tcPr>
            <w:tcW w:w="412" w:type="pct"/>
            <w:vMerge w:val="continue"/>
            <w:noWrap w:val="0"/>
            <w:vAlign w:val="center"/>
          </w:tcPr>
          <w:p w14:paraId="5EE413DF">
            <w:pPr>
              <w:keepNext w:val="0"/>
              <w:keepLines w:val="0"/>
              <w:pageBreakBefore w:val="0"/>
              <w:widowControl w:val="0"/>
              <w:bidi w:val="0"/>
              <w:spacing w:line="360" w:lineRule="auto"/>
              <w:jc w:val="center"/>
              <w:rPr>
                <w:rFonts w:hint="eastAsia" w:ascii="宋体" w:hAnsi="宋体" w:cs="宋体"/>
                <w:b/>
                <w:color w:val="000000" w:themeColor="text1"/>
                <w:szCs w:val="21"/>
                <w:highlight w:val="none"/>
                <w:lang w:val="en-US" w:eastAsia="zh-CN"/>
                <w14:textFill>
                  <w14:solidFill>
                    <w14:schemeClr w14:val="tx1"/>
                  </w14:solidFill>
                </w14:textFill>
              </w:rPr>
            </w:pPr>
          </w:p>
        </w:tc>
        <w:tc>
          <w:tcPr>
            <w:tcW w:w="808" w:type="pct"/>
            <w:noWrap w:val="0"/>
            <w:vAlign w:val="center"/>
          </w:tcPr>
          <w:p w14:paraId="25123145">
            <w:pPr>
              <w:pStyle w:val="269"/>
              <w:spacing w:line="335" w:lineRule="auto"/>
              <w:ind w:right="33" w:rightChars="0"/>
              <w:jc w:val="center"/>
              <w:rPr>
                <w:b/>
                <w:bCs/>
                <w:color w:val="000000" w:themeColor="text1"/>
                <w:spacing w:val="-2"/>
                <w:sz w:val="21"/>
                <w:szCs w:val="21"/>
                <w:highlight w:val="none"/>
                <w14:textFill>
                  <w14:solidFill>
                    <w14:schemeClr w14:val="tx1"/>
                  </w14:solidFill>
                </w14:textFill>
              </w:rPr>
            </w:pPr>
            <w:r>
              <w:rPr>
                <w:rFonts w:ascii="宋体" w:hAnsi="宋体" w:eastAsia="宋体" w:cs="宋体"/>
                <w:b/>
                <w:bCs/>
                <w:color w:val="000000" w:themeColor="text1"/>
                <w:spacing w:val="-4"/>
                <w:sz w:val="21"/>
                <w:szCs w:val="21"/>
                <w:highlight w:val="none"/>
                <w14:textFill>
                  <w14:solidFill>
                    <w14:schemeClr w14:val="tx1"/>
                  </w14:solidFill>
                </w14:textFill>
              </w:rPr>
              <w:t>售后服务方案分</w:t>
            </w:r>
            <w:r>
              <w:rPr>
                <w:rFonts w:hint="eastAsia" w:ascii="宋体" w:hAnsi="宋体" w:eastAsia="宋体" w:cs="宋体"/>
                <w:b/>
                <w:bCs/>
                <w:color w:val="000000" w:themeColor="text1"/>
                <w:szCs w:val="21"/>
                <w:highlight w:val="none"/>
                <w14:textFill>
                  <w14:solidFill>
                    <w14:schemeClr w14:val="tx1"/>
                  </w14:solidFill>
                </w14:textFill>
              </w:rPr>
              <w:t>（满分</w:t>
            </w:r>
            <w:r>
              <w:rPr>
                <w:rFonts w:hint="eastAsia" w:ascii="宋体" w:hAnsi="宋体" w:cs="宋体"/>
                <w:b/>
                <w:bCs/>
                <w:color w:val="000000" w:themeColor="text1"/>
                <w:szCs w:val="21"/>
                <w:highlight w:val="none"/>
                <w:lang w:val="en-US" w:eastAsia="zh-CN"/>
                <w14:textFill>
                  <w14:solidFill>
                    <w14:schemeClr w14:val="tx1"/>
                  </w14:solidFill>
                </w14:textFill>
              </w:rPr>
              <w:t>1</w:t>
            </w:r>
            <w:r>
              <w:rPr>
                <w:rFonts w:hint="eastAsia" w:cs="宋体"/>
                <w:b/>
                <w:bCs/>
                <w:color w:val="000000" w:themeColor="text1"/>
                <w:szCs w:val="21"/>
                <w:highlight w:val="none"/>
                <w:lang w:val="en-US" w:eastAsia="zh-CN"/>
                <w14:textFill>
                  <w14:solidFill>
                    <w14:schemeClr w14:val="tx1"/>
                  </w14:solidFill>
                </w14:textFill>
              </w:rPr>
              <w:t>4</w:t>
            </w:r>
            <w:r>
              <w:rPr>
                <w:rFonts w:hint="eastAsia" w:ascii="宋体" w:hAnsi="宋体" w:eastAsia="宋体" w:cs="宋体"/>
                <w:b/>
                <w:bCs/>
                <w:color w:val="000000" w:themeColor="text1"/>
                <w:szCs w:val="21"/>
                <w:highlight w:val="none"/>
                <w14:textFill>
                  <w14:solidFill>
                    <w14:schemeClr w14:val="tx1"/>
                  </w14:solidFill>
                </w14:textFill>
              </w:rPr>
              <w:t>分）</w:t>
            </w:r>
          </w:p>
        </w:tc>
        <w:tc>
          <w:tcPr>
            <w:tcW w:w="2844" w:type="pct"/>
            <w:noWrap w:val="0"/>
            <w:vAlign w:val="top"/>
          </w:tcPr>
          <w:p w14:paraId="28DAE5F4">
            <w:pPr>
              <w:pStyle w:val="15"/>
              <w:rPr>
                <w:rFonts w:ascii="宋体" w:hAnsi="宋体" w:eastAsia="宋体" w:cs="宋体"/>
                <w:color w:val="000000" w:themeColor="text1"/>
                <w:spacing w:val="-4"/>
                <w:sz w:val="21"/>
                <w:szCs w:val="21"/>
                <w:highlight w:val="none"/>
                <w14:textFill>
                  <w14:solidFill>
                    <w14:schemeClr w14:val="tx1"/>
                  </w14:solidFill>
                </w14:textFill>
              </w:rPr>
            </w:pPr>
            <w:r>
              <w:rPr>
                <w:rFonts w:ascii="宋体" w:hAnsi="宋体" w:eastAsia="宋体" w:cs="宋体"/>
                <w:b/>
                <w:bCs/>
                <w:color w:val="000000" w:themeColor="text1"/>
                <w:spacing w:val="-4"/>
                <w:sz w:val="21"/>
                <w:szCs w:val="21"/>
                <w:highlight w:val="none"/>
                <w14:textFill>
                  <w14:solidFill>
                    <w14:schemeClr w14:val="tx1"/>
                  </w14:solidFill>
                </w14:textFill>
              </w:rPr>
              <w:t>供应商从服务响应时间、质保期和</w:t>
            </w:r>
            <w:r>
              <w:rPr>
                <w:rFonts w:hint="eastAsia" w:cs="宋体"/>
                <w:b/>
                <w:bCs/>
                <w:color w:val="000000" w:themeColor="text1"/>
                <w:spacing w:val="-4"/>
                <w:sz w:val="21"/>
                <w:szCs w:val="21"/>
                <w:highlight w:val="none"/>
                <w:lang w:val="en-US" w:eastAsia="zh-CN"/>
                <w14:textFill>
                  <w14:solidFill>
                    <w14:schemeClr w14:val="tx1"/>
                  </w14:solidFill>
                </w14:textFill>
              </w:rPr>
              <w:t>具</w:t>
            </w:r>
            <w:r>
              <w:rPr>
                <w:rFonts w:ascii="宋体" w:hAnsi="宋体" w:eastAsia="宋体" w:cs="宋体"/>
                <w:b/>
                <w:bCs/>
                <w:color w:val="000000" w:themeColor="text1"/>
                <w:spacing w:val="-4"/>
                <w:sz w:val="21"/>
                <w:szCs w:val="21"/>
                <w:highlight w:val="none"/>
                <w14:textFill>
                  <w14:solidFill>
                    <w14:schemeClr w14:val="tx1"/>
                  </w14:solidFill>
                </w14:textFill>
              </w:rPr>
              <w:t>有服务响应体系等内容综合考虑</w:t>
            </w:r>
            <w:r>
              <w:rPr>
                <w:rFonts w:hint="eastAsia" w:cs="宋体"/>
                <w:b/>
                <w:bCs/>
                <w:color w:val="000000" w:themeColor="text1"/>
                <w:spacing w:val="-4"/>
                <w:sz w:val="21"/>
                <w:szCs w:val="21"/>
                <w:highlight w:val="none"/>
                <w:lang w:val="en-US" w:eastAsia="zh-CN"/>
                <w14:textFill>
                  <w14:solidFill>
                    <w14:schemeClr w14:val="tx1"/>
                  </w14:solidFill>
                </w14:textFill>
              </w:rPr>
              <w:t>作</w:t>
            </w:r>
            <w:r>
              <w:rPr>
                <w:rFonts w:ascii="宋体" w:hAnsi="宋体" w:eastAsia="宋体" w:cs="宋体"/>
                <w:b/>
                <w:bCs/>
                <w:color w:val="000000" w:themeColor="text1"/>
                <w:spacing w:val="-4"/>
                <w:sz w:val="21"/>
                <w:szCs w:val="21"/>
                <w:highlight w:val="none"/>
                <w14:textFill>
                  <w14:solidFill>
                    <w14:schemeClr w14:val="tx1"/>
                  </w14:solidFill>
                </w14:textFill>
              </w:rPr>
              <w:t>出承诺。</w:t>
            </w:r>
            <w:r>
              <w:rPr>
                <w:rFonts w:ascii="宋体" w:hAnsi="宋体" w:eastAsia="宋体" w:cs="宋体"/>
                <w:color w:val="000000" w:themeColor="text1"/>
                <w:spacing w:val="-4"/>
                <w:sz w:val="21"/>
                <w:szCs w:val="21"/>
                <w:highlight w:val="none"/>
                <w14:textFill>
                  <w14:solidFill>
                    <w14:schemeClr w14:val="tx1"/>
                  </w14:solidFill>
                </w14:textFill>
              </w:rPr>
              <w:t>由</w:t>
            </w:r>
            <w:r>
              <w:rPr>
                <w:rFonts w:hint="eastAsia" w:cs="宋体"/>
                <w:color w:val="000000" w:themeColor="text1"/>
                <w:spacing w:val="-4"/>
                <w:sz w:val="21"/>
                <w:szCs w:val="21"/>
                <w:highlight w:val="none"/>
                <w:lang w:val="en-US" w:eastAsia="zh-CN"/>
                <w14:textFill>
                  <w14:solidFill>
                    <w14:schemeClr w14:val="tx1"/>
                  </w14:solidFill>
                </w14:textFill>
              </w:rPr>
              <w:t>磋商小组成员</w:t>
            </w:r>
            <w:r>
              <w:rPr>
                <w:rFonts w:ascii="宋体" w:hAnsi="宋体" w:eastAsia="宋体" w:cs="宋体"/>
                <w:color w:val="000000" w:themeColor="text1"/>
                <w:spacing w:val="-4"/>
                <w:sz w:val="21"/>
                <w:szCs w:val="21"/>
                <w:highlight w:val="none"/>
                <w14:textFill>
                  <w14:solidFill>
                    <w14:schemeClr w14:val="tx1"/>
                  </w14:solidFill>
                </w14:textFill>
              </w:rPr>
              <w:t>根据供应商的售后服务方案进行评分，</w:t>
            </w:r>
            <w:r>
              <w:rPr>
                <w:rFonts w:hint="eastAsia" w:ascii="宋体" w:hAnsi="宋体"/>
                <w:bCs/>
                <w:color w:val="000000" w:themeColor="text1"/>
                <w:szCs w:val="21"/>
                <w:highlight w:val="none"/>
                <w14:textFill>
                  <w14:solidFill>
                    <w14:schemeClr w14:val="tx1"/>
                  </w14:solidFill>
                </w14:textFill>
              </w:rPr>
              <w:t>未达到最低档次标准的，得0分</w:t>
            </w:r>
            <w:r>
              <w:rPr>
                <w:rFonts w:ascii="宋体" w:hAnsi="宋体" w:eastAsia="宋体" w:cs="宋体"/>
                <w:color w:val="000000" w:themeColor="text1"/>
                <w:spacing w:val="-4"/>
                <w:sz w:val="21"/>
                <w:szCs w:val="21"/>
                <w:highlight w:val="none"/>
                <w14:textFill>
                  <w14:solidFill>
                    <w14:schemeClr w14:val="tx1"/>
                  </w14:solidFill>
                </w14:textFill>
              </w:rPr>
              <w:t>。</w:t>
            </w:r>
          </w:p>
          <w:p w14:paraId="32681E9E">
            <w:pPr>
              <w:pStyle w:val="269"/>
              <w:spacing w:line="335" w:lineRule="auto"/>
              <w:ind w:left="120" w:right="33" w:firstLine="448"/>
              <w:rPr>
                <w:rFonts w:ascii="宋体" w:hAnsi="宋体" w:eastAsia="宋体" w:cs="宋体"/>
                <w:color w:val="000000" w:themeColor="text1"/>
                <w:spacing w:val="-4"/>
                <w:sz w:val="21"/>
                <w:szCs w:val="21"/>
                <w:highlight w:val="none"/>
                <w14:textFill>
                  <w14:solidFill>
                    <w14:schemeClr w14:val="tx1"/>
                  </w14:solidFill>
                </w14:textFill>
              </w:rPr>
            </w:pPr>
            <w:r>
              <w:rPr>
                <w:rFonts w:hint="eastAsia" w:ascii="宋体" w:hAnsi="宋体" w:eastAsia="宋体" w:cs="宋体"/>
                <w:color w:val="000000" w:themeColor="text1"/>
                <w:spacing w:val="-4"/>
                <w:sz w:val="21"/>
                <w:szCs w:val="21"/>
                <w:highlight w:val="none"/>
                <w:lang w:val="en-US" w:eastAsia="zh-CN"/>
                <w14:textFill>
                  <w14:solidFill>
                    <w14:schemeClr w14:val="tx1"/>
                  </w14:solidFill>
                </w14:textFill>
              </w:rPr>
              <w:t>一档</w:t>
            </w:r>
            <w:r>
              <w:rPr>
                <w:rFonts w:ascii="宋体" w:hAnsi="宋体" w:eastAsia="宋体" w:cs="宋体"/>
                <w:color w:val="000000" w:themeColor="text1"/>
                <w:spacing w:val="-4"/>
                <w:sz w:val="21"/>
                <w:szCs w:val="21"/>
                <w:highlight w:val="none"/>
                <w14:textFill>
                  <w14:solidFill>
                    <w14:schemeClr w14:val="tx1"/>
                  </w14:solidFill>
                </w14:textFill>
              </w:rPr>
              <w:t>(4 分) ：提供</w:t>
            </w:r>
            <w:r>
              <w:rPr>
                <w:rFonts w:hint="eastAsia" w:cs="宋体"/>
                <w:color w:val="000000" w:themeColor="text1"/>
                <w:spacing w:val="-4"/>
                <w:sz w:val="21"/>
                <w:szCs w:val="21"/>
                <w:highlight w:val="none"/>
                <w:lang w:val="en-US" w:eastAsia="zh-CN"/>
                <w14:textFill>
                  <w14:solidFill>
                    <w14:schemeClr w14:val="tx1"/>
                  </w14:solidFill>
                </w14:textFill>
              </w:rPr>
              <w:t>粗略</w:t>
            </w:r>
            <w:r>
              <w:rPr>
                <w:rFonts w:ascii="宋体" w:hAnsi="宋体" w:eastAsia="宋体" w:cs="宋体"/>
                <w:color w:val="000000" w:themeColor="text1"/>
                <w:spacing w:val="-4"/>
                <w:sz w:val="21"/>
                <w:szCs w:val="21"/>
                <w:highlight w:val="none"/>
                <w14:textFill>
                  <w14:solidFill>
                    <w14:schemeClr w14:val="tx1"/>
                  </w14:solidFill>
                </w14:textFill>
              </w:rPr>
              <w:t>的售后服务方案，针对性不强，服务措施</w:t>
            </w:r>
            <w:r>
              <w:rPr>
                <w:rFonts w:hint="eastAsia" w:cs="宋体"/>
                <w:color w:val="000000" w:themeColor="text1"/>
                <w:spacing w:val="-4"/>
                <w:sz w:val="21"/>
                <w:szCs w:val="21"/>
                <w:highlight w:val="none"/>
                <w:lang w:val="en-US" w:eastAsia="zh-CN"/>
                <w14:textFill>
                  <w14:solidFill>
                    <w14:schemeClr w14:val="tx1"/>
                  </w14:solidFill>
                </w14:textFill>
              </w:rPr>
              <w:t>较为粗略</w:t>
            </w:r>
            <w:r>
              <w:rPr>
                <w:rFonts w:ascii="宋体" w:hAnsi="宋体" w:eastAsia="宋体" w:cs="宋体"/>
                <w:color w:val="000000" w:themeColor="text1"/>
                <w:spacing w:val="-4"/>
                <w:sz w:val="21"/>
                <w:szCs w:val="21"/>
                <w:highlight w:val="none"/>
                <w14:textFill>
                  <w14:solidFill>
                    <w14:schemeClr w14:val="tx1"/>
                  </w14:solidFill>
                </w14:textFill>
              </w:rPr>
              <w:t>。</w:t>
            </w:r>
          </w:p>
          <w:p w14:paraId="7AB31527">
            <w:pPr>
              <w:pStyle w:val="269"/>
              <w:spacing w:line="335" w:lineRule="auto"/>
              <w:ind w:left="120" w:right="33" w:firstLine="448"/>
              <w:rPr>
                <w:rFonts w:ascii="宋体" w:hAnsi="宋体" w:eastAsia="宋体" w:cs="宋体"/>
                <w:color w:val="000000" w:themeColor="text1"/>
                <w:spacing w:val="-4"/>
                <w:sz w:val="21"/>
                <w:szCs w:val="21"/>
                <w:highlight w:val="none"/>
                <w14:textFill>
                  <w14:solidFill>
                    <w14:schemeClr w14:val="tx1"/>
                  </w14:solidFill>
                </w14:textFill>
              </w:rPr>
            </w:pPr>
            <w:r>
              <w:rPr>
                <w:rFonts w:hint="eastAsia" w:ascii="宋体" w:hAnsi="宋体" w:eastAsia="宋体" w:cs="宋体"/>
                <w:color w:val="000000" w:themeColor="text1"/>
                <w:spacing w:val="-4"/>
                <w:sz w:val="21"/>
                <w:szCs w:val="21"/>
                <w:highlight w:val="none"/>
                <w:lang w:val="en-US" w:eastAsia="zh-CN"/>
                <w14:textFill>
                  <w14:solidFill>
                    <w14:schemeClr w14:val="tx1"/>
                  </w14:solidFill>
                </w14:textFill>
              </w:rPr>
              <w:t>二档</w:t>
            </w:r>
            <w:r>
              <w:rPr>
                <w:rFonts w:ascii="宋体" w:hAnsi="宋体" w:eastAsia="宋体" w:cs="宋体"/>
                <w:color w:val="000000" w:themeColor="text1"/>
                <w:spacing w:val="-4"/>
                <w:sz w:val="21"/>
                <w:szCs w:val="21"/>
                <w:highlight w:val="none"/>
                <w14:textFill>
                  <w14:solidFill>
                    <w14:schemeClr w14:val="tx1"/>
                  </w14:solidFill>
                </w14:textFill>
              </w:rPr>
              <w:t>(</w:t>
            </w:r>
            <w:r>
              <w:rPr>
                <w:rFonts w:hint="eastAsia" w:cs="宋体"/>
                <w:color w:val="000000" w:themeColor="text1"/>
                <w:spacing w:val="-4"/>
                <w:sz w:val="21"/>
                <w:szCs w:val="21"/>
                <w:highlight w:val="none"/>
                <w:lang w:val="en-US" w:eastAsia="zh-CN"/>
                <w14:textFill>
                  <w14:solidFill>
                    <w14:schemeClr w14:val="tx1"/>
                  </w14:solidFill>
                </w14:textFill>
              </w:rPr>
              <w:t>9</w:t>
            </w:r>
            <w:r>
              <w:rPr>
                <w:rFonts w:ascii="宋体" w:hAnsi="宋体" w:eastAsia="宋体" w:cs="宋体"/>
                <w:color w:val="000000" w:themeColor="text1"/>
                <w:spacing w:val="-4"/>
                <w:sz w:val="21"/>
                <w:szCs w:val="21"/>
                <w:highlight w:val="none"/>
                <w14:textFill>
                  <w14:solidFill>
                    <w14:schemeClr w14:val="tx1"/>
                  </w14:solidFill>
                </w14:textFill>
              </w:rPr>
              <w:t xml:space="preserve"> 分) ：提供的售后服务方案满足项目需求</w:t>
            </w:r>
            <w:r>
              <w:rPr>
                <w:rFonts w:hint="eastAsia" w:cs="宋体"/>
                <w:color w:val="000000" w:themeColor="text1"/>
                <w:spacing w:val="-4"/>
                <w:sz w:val="21"/>
                <w:szCs w:val="21"/>
                <w:highlight w:val="none"/>
                <w:lang w:eastAsia="zh-CN"/>
                <w14:textFill>
                  <w14:solidFill>
                    <w14:schemeClr w14:val="tx1"/>
                  </w14:solidFill>
                </w14:textFill>
              </w:rPr>
              <w:t>，</w:t>
            </w:r>
            <w:r>
              <w:rPr>
                <w:rFonts w:hint="eastAsia" w:cs="宋体"/>
                <w:color w:val="000000" w:themeColor="text1"/>
                <w:spacing w:val="-4"/>
                <w:sz w:val="21"/>
                <w:szCs w:val="21"/>
                <w:highlight w:val="none"/>
                <w:lang w:val="en-US" w:eastAsia="zh-CN"/>
                <w14:textFill>
                  <w14:solidFill>
                    <w14:schemeClr w14:val="tx1"/>
                  </w14:solidFill>
                </w14:textFill>
              </w:rPr>
              <w:t>具</w:t>
            </w:r>
            <w:r>
              <w:rPr>
                <w:rFonts w:ascii="宋体" w:hAnsi="宋体" w:eastAsia="宋体" w:cs="宋体"/>
                <w:color w:val="000000" w:themeColor="text1"/>
                <w:spacing w:val="-4"/>
                <w:sz w:val="21"/>
                <w:szCs w:val="21"/>
                <w:highlight w:val="none"/>
                <w14:textFill>
                  <w14:solidFill>
                    <w14:schemeClr w14:val="tx1"/>
                  </w14:solidFill>
                </w14:textFill>
              </w:rPr>
              <w:t>有针对性，服务措施基本具体、合理、完整。</w:t>
            </w:r>
          </w:p>
          <w:p w14:paraId="1A17FE53">
            <w:pPr>
              <w:pStyle w:val="269"/>
              <w:spacing w:line="335" w:lineRule="auto"/>
              <w:ind w:left="120" w:leftChars="0" w:right="33" w:rightChars="0" w:firstLine="448" w:firstLineChars="0"/>
              <w:rPr>
                <w:color w:val="000000" w:themeColor="text1"/>
                <w:spacing w:val="-3"/>
                <w:sz w:val="21"/>
                <w:szCs w:val="21"/>
                <w:highlight w:val="none"/>
                <w14:textFill>
                  <w14:solidFill>
                    <w14:schemeClr w14:val="tx1"/>
                  </w14:solidFill>
                </w14:textFill>
              </w:rPr>
            </w:pPr>
            <w:r>
              <w:rPr>
                <w:rFonts w:hint="eastAsia" w:ascii="宋体" w:hAnsi="宋体" w:eastAsia="宋体" w:cs="宋体"/>
                <w:color w:val="000000" w:themeColor="text1"/>
                <w:spacing w:val="-4"/>
                <w:sz w:val="21"/>
                <w:szCs w:val="21"/>
                <w:highlight w:val="none"/>
                <w:lang w:val="en-US" w:eastAsia="zh-CN"/>
                <w14:textFill>
                  <w14:solidFill>
                    <w14:schemeClr w14:val="tx1"/>
                  </w14:solidFill>
                </w14:textFill>
              </w:rPr>
              <w:t>三档</w:t>
            </w:r>
            <w:r>
              <w:rPr>
                <w:rFonts w:ascii="宋体" w:hAnsi="宋体" w:eastAsia="宋体" w:cs="宋体"/>
                <w:color w:val="000000" w:themeColor="text1"/>
                <w:spacing w:val="-4"/>
                <w:sz w:val="21"/>
                <w:szCs w:val="21"/>
                <w:highlight w:val="none"/>
                <w14:textFill>
                  <w14:solidFill>
                    <w14:schemeClr w14:val="tx1"/>
                  </w14:solidFill>
                </w14:textFill>
              </w:rPr>
              <w:t>(1</w:t>
            </w:r>
            <w:r>
              <w:rPr>
                <w:rFonts w:hint="eastAsia" w:cs="宋体"/>
                <w:color w:val="000000" w:themeColor="text1"/>
                <w:spacing w:val="-4"/>
                <w:sz w:val="21"/>
                <w:szCs w:val="21"/>
                <w:highlight w:val="none"/>
                <w:lang w:val="en-US" w:eastAsia="zh-CN"/>
                <w14:textFill>
                  <w14:solidFill>
                    <w14:schemeClr w14:val="tx1"/>
                  </w14:solidFill>
                </w14:textFill>
              </w:rPr>
              <w:t>4</w:t>
            </w:r>
            <w:r>
              <w:rPr>
                <w:rFonts w:ascii="宋体" w:hAnsi="宋体" w:eastAsia="宋体" w:cs="宋体"/>
                <w:color w:val="000000" w:themeColor="text1"/>
                <w:spacing w:val="-4"/>
                <w:sz w:val="21"/>
                <w:szCs w:val="21"/>
                <w:highlight w:val="none"/>
                <w14:textFill>
                  <w14:solidFill>
                    <w14:schemeClr w14:val="tx1"/>
                  </w14:solidFill>
                </w14:textFill>
              </w:rPr>
              <w:t>分)：提供的售后服务方案满足项目需求，能提供本地化服务，有专门的售后部门，提供售后的联系人、联系方式，服务响应时间、质保期的承诺优于采购需求，服务措施具体、详细。</w:t>
            </w:r>
          </w:p>
        </w:tc>
      </w:tr>
      <w:tr w14:paraId="370D0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291" w:type="pct"/>
            <w:vMerge w:val="continue"/>
            <w:noWrap w:val="0"/>
            <w:vAlign w:val="center"/>
          </w:tcPr>
          <w:p w14:paraId="26F1993D">
            <w:pPr>
              <w:spacing w:line="360" w:lineRule="auto"/>
              <w:jc w:val="center"/>
              <w:rPr>
                <w:rFonts w:hint="eastAsia" w:ascii="宋体" w:hAnsi="宋体" w:eastAsia="宋体" w:cs="宋体"/>
                <w:b/>
                <w:color w:val="000000" w:themeColor="text1"/>
                <w:szCs w:val="21"/>
                <w:highlight w:val="none"/>
                <w14:textFill>
                  <w14:solidFill>
                    <w14:schemeClr w14:val="tx1"/>
                  </w14:solidFill>
                </w14:textFill>
              </w:rPr>
            </w:pPr>
          </w:p>
        </w:tc>
        <w:tc>
          <w:tcPr>
            <w:tcW w:w="642" w:type="pct"/>
            <w:vMerge w:val="continue"/>
            <w:noWrap w:val="0"/>
            <w:vAlign w:val="center"/>
          </w:tcPr>
          <w:p w14:paraId="53E760AA">
            <w:pPr>
              <w:spacing w:line="360" w:lineRule="auto"/>
              <w:jc w:val="center"/>
              <w:rPr>
                <w:rFonts w:hint="eastAsia" w:ascii="宋体" w:hAnsi="宋体" w:eastAsia="宋体" w:cs="宋体"/>
                <w:b/>
                <w:color w:val="000000" w:themeColor="text1"/>
                <w:szCs w:val="21"/>
                <w:highlight w:val="none"/>
                <w14:textFill>
                  <w14:solidFill>
                    <w14:schemeClr w14:val="tx1"/>
                  </w14:solidFill>
                </w14:textFill>
              </w:rPr>
            </w:pPr>
          </w:p>
        </w:tc>
        <w:tc>
          <w:tcPr>
            <w:tcW w:w="412" w:type="pct"/>
            <w:vMerge w:val="continue"/>
            <w:noWrap w:val="0"/>
            <w:vAlign w:val="center"/>
          </w:tcPr>
          <w:p w14:paraId="5205FBE0">
            <w:pPr>
              <w:keepNext w:val="0"/>
              <w:keepLines w:val="0"/>
              <w:pageBreakBefore w:val="0"/>
              <w:widowControl w:val="0"/>
              <w:bidi w:val="0"/>
              <w:spacing w:line="360" w:lineRule="auto"/>
              <w:jc w:val="center"/>
              <w:rPr>
                <w:rFonts w:hint="eastAsia" w:ascii="宋体" w:hAnsi="宋体" w:eastAsia="宋体" w:cs="宋体"/>
                <w:b/>
                <w:color w:val="000000" w:themeColor="text1"/>
                <w:szCs w:val="21"/>
                <w:highlight w:val="none"/>
                <w14:textFill>
                  <w14:solidFill>
                    <w14:schemeClr w14:val="tx1"/>
                  </w14:solidFill>
                </w14:textFill>
              </w:rPr>
            </w:pPr>
          </w:p>
        </w:tc>
        <w:tc>
          <w:tcPr>
            <w:tcW w:w="808" w:type="pct"/>
            <w:noWrap w:val="0"/>
            <w:vAlign w:val="center"/>
          </w:tcPr>
          <w:p w14:paraId="40690C5B">
            <w:pPr>
              <w:keepNext w:val="0"/>
              <w:keepLines w:val="0"/>
              <w:pageBreakBefore w:val="0"/>
              <w:widowControl w:val="0"/>
              <w:bidi w:val="0"/>
              <w:spacing w:line="360" w:lineRule="auto"/>
              <w:jc w:val="center"/>
              <w:rPr>
                <w:rFonts w:hint="eastAsia" w:ascii="宋体" w:hAnsi="宋体" w:eastAsia="宋体" w:cs="宋体"/>
                <w:bCs/>
                <w:color w:val="000000" w:themeColor="text1"/>
                <w:sz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业绩（满分</w:t>
            </w:r>
            <w:r>
              <w:rPr>
                <w:rFonts w:hint="eastAsia" w:ascii="宋体" w:hAnsi="宋体" w:cs="宋体"/>
                <w:b/>
                <w:color w:val="000000" w:themeColor="text1"/>
                <w:szCs w:val="21"/>
                <w:highlight w:val="none"/>
                <w:lang w:val="en-US" w:eastAsia="zh-CN"/>
                <w14:textFill>
                  <w14:solidFill>
                    <w14:schemeClr w14:val="tx1"/>
                  </w14:solidFill>
                </w14:textFill>
              </w:rPr>
              <w:t>8</w:t>
            </w:r>
            <w:r>
              <w:rPr>
                <w:rFonts w:hint="eastAsia" w:ascii="宋体" w:hAnsi="宋体" w:eastAsia="宋体" w:cs="宋体"/>
                <w:b/>
                <w:color w:val="000000" w:themeColor="text1"/>
                <w:szCs w:val="21"/>
                <w:highlight w:val="none"/>
                <w14:textFill>
                  <w14:solidFill>
                    <w14:schemeClr w14:val="tx1"/>
                  </w14:solidFill>
                </w14:textFill>
              </w:rPr>
              <w:t>分）</w:t>
            </w:r>
          </w:p>
        </w:tc>
        <w:tc>
          <w:tcPr>
            <w:tcW w:w="2844" w:type="pct"/>
            <w:noWrap w:val="0"/>
            <w:vAlign w:val="center"/>
          </w:tcPr>
          <w:p w14:paraId="7D3E959F">
            <w:pPr>
              <w:keepNext w:val="0"/>
              <w:keepLines w:val="0"/>
              <w:pageBreakBefore w:val="0"/>
              <w:widowControl w:val="0"/>
              <w:bidi w:val="0"/>
              <w:spacing w:line="360" w:lineRule="auto"/>
              <w:ind w:firstLine="416"/>
              <w:rPr>
                <w:rFonts w:hint="eastAsia" w:ascii="宋体" w:hAnsi="宋体" w:eastAsia="宋体" w:cs="宋体"/>
                <w:color w:val="000000" w:themeColor="text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供应商自2021年</w:t>
            </w:r>
            <w:r>
              <w:rPr>
                <w:color w:val="000000" w:themeColor="text1"/>
                <w:spacing w:val="-29"/>
                <w:sz w:val="21"/>
                <w:szCs w:val="21"/>
                <w:highlight w:val="none"/>
                <w14:textFill>
                  <w14:solidFill>
                    <w14:schemeClr w14:val="tx1"/>
                  </w14:solidFill>
                </w14:textFill>
              </w:rPr>
              <w:t xml:space="preserve"> </w:t>
            </w:r>
            <w:r>
              <w:rPr>
                <w:color w:val="000000" w:themeColor="text1"/>
                <w:spacing w:val="-1"/>
                <w:sz w:val="21"/>
                <w:szCs w:val="21"/>
                <w:highlight w:val="none"/>
                <w14:textFill>
                  <w14:solidFill>
                    <w14:schemeClr w14:val="tx1"/>
                  </w14:solidFill>
                </w14:textFill>
              </w:rPr>
              <w:t>1</w:t>
            </w:r>
            <w:r>
              <w:rPr>
                <w:color w:val="000000" w:themeColor="text1"/>
                <w:spacing w:val="-43"/>
                <w:sz w:val="21"/>
                <w:szCs w:val="21"/>
                <w:highlight w:val="none"/>
                <w14:textFill>
                  <w14:solidFill>
                    <w14:schemeClr w14:val="tx1"/>
                  </w14:solidFill>
                </w14:textFill>
              </w:rPr>
              <w:t xml:space="preserve"> </w:t>
            </w:r>
            <w:r>
              <w:rPr>
                <w:color w:val="000000" w:themeColor="text1"/>
                <w:spacing w:val="-1"/>
                <w:sz w:val="21"/>
                <w:szCs w:val="21"/>
                <w:highlight w:val="none"/>
                <w14:textFill>
                  <w14:solidFill>
                    <w14:schemeClr w14:val="tx1"/>
                  </w14:solidFill>
                </w14:textFill>
              </w:rPr>
              <w:t>月</w:t>
            </w:r>
            <w:r>
              <w:rPr>
                <w:color w:val="000000" w:themeColor="text1"/>
                <w:spacing w:val="-35"/>
                <w:sz w:val="21"/>
                <w:szCs w:val="21"/>
                <w:highlight w:val="none"/>
                <w14:textFill>
                  <w14:solidFill>
                    <w14:schemeClr w14:val="tx1"/>
                  </w14:solidFill>
                </w14:textFill>
              </w:rPr>
              <w:t xml:space="preserve"> </w:t>
            </w:r>
            <w:r>
              <w:rPr>
                <w:color w:val="000000" w:themeColor="text1"/>
                <w:spacing w:val="-1"/>
                <w:sz w:val="21"/>
                <w:szCs w:val="21"/>
                <w:highlight w:val="none"/>
                <w14:textFill>
                  <w14:solidFill>
                    <w14:schemeClr w14:val="tx1"/>
                  </w14:solidFill>
                </w14:textFill>
              </w:rPr>
              <w:t>1日至响应文件提交截止时间前具有类似</w:t>
            </w:r>
            <w:r>
              <w:rPr>
                <w:color w:val="000000" w:themeColor="text1"/>
                <w:spacing w:val="-2"/>
                <w:sz w:val="21"/>
                <w:szCs w:val="21"/>
                <w:highlight w:val="none"/>
                <w14:textFill>
                  <w14:solidFill>
                    <w14:schemeClr w14:val="tx1"/>
                  </w14:solidFill>
                </w14:textFill>
              </w:rPr>
              <w:t>业绩的[</w:t>
            </w:r>
            <w:r>
              <w:rPr>
                <w:rFonts w:hint="eastAsia"/>
                <w:color w:val="000000" w:themeColor="text1"/>
                <w:spacing w:val="-2"/>
                <w:sz w:val="21"/>
                <w:szCs w:val="21"/>
                <w:highlight w:val="none"/>
                <w:lang w:val="en-US" w:eastAsia="zh-CN"/>
                <w14:textFill>
                  <w14:solidFill>
                    <w14:schemeClr w14:val="tx1"/>
                  </w14:solidFill>
                </w14:textFill>
              </w:rPr>
              <w:t>响应文件中</w:t>
            </w:r>
            <w:r>
              <w:rPr>
                <w:color w:val="000000" w:themeColor="text1"/>
                <w:spacing w:val="-2"/>
                <w:sz w:val="21"/>
                <w:szCs w:val="21"/>
                <w:highlight w:val="none"/>
                <w14:textFill>
                  <w14:solidFill>
                    <w14:schemeClr w14:val="tx1"/>
                  </w14:solidFill>
                </w14:textFill>
              </w:rPr>
              <w:t>提供合同或中标(成交)通知书复印件]，每提供</w:t>
            </w:r>
            <w:r>
              <w:rPr>
                <w:color w:val="000000" w:themeColor="text1"/>
                <w:spacing w:val="-15"/>
                <w:sz w:val="21"/>
                <w:szCs w:val="21"/>
                <w:highlight w:val="none"/>
                <w14:textFill>
                  <w14:solidFill>
                    <w14:schemeClr w14:val="tx1"/>
                  </w14:solidFill>
                </w14:textFill>
              </w:rPr>
              <w:t xml:space="preserve"> </w:t>
            </w:r>
            <w:r>
              <w:rPr>
                <w:color w:val="000000" w:themeColor="text1"/>
                <w:spacing w:val="-2"/>
                <w:sz w:val="21"/>
                <w:szCs w:val="21"/>
                <w:highlight w:val="none"/>
                <w14:textFill>
                  <w14:solidFill>
                    <w14:schemeClr w14:val="tx1"/>
                  </w14:solidFill>
                </w14:textFill>
              </w:rPr>
              <w:t>1</w:t>
            </w:r>
            <w:r>
              <w:rPr>
                <w:color w:val="000000" w:themeColor="text1"/>
                <w:spacing w:val="-46"/>
                <w:sz w:val="21"/>
                <w:szCs w:val="21"/>
                <w:highlight w:val="none"/>
                <w14:textFill>
                  <w14:solidFill>
                    <w14:schemeClr w14:val="tx1"/>
                  </w14:solidFill>
                </w14:textFill>
              </w:rPr>
              <w:t xml:space="preserve"> </w:t>
            </w:r>
            <w:r>
              <w:rPr>
                <w:color w:val="000000" w:themeColor="text1"/>
                <w:spacing w:val="-2"/>
                <w:sz w:val="21"/>
                <w:szCs w:val="21"/>
                <w:highlight w:val="none"/>
                <w14:textFill>
                  <w14:solidFill>
                    <w14:schemeClr w14:val="tx1"/>
                  </w14:solidFill>
                </w14:textFill>
              </w:rPr>
              <w:t>个得2</w:t>
            </w:r>
            <w:r>
              <w:rPr>
                <w:color w:val="000000" w:themeColor="text1"/>
                <w:spacing w:val="-44"/>
                <w:sz w:val="21"/>
                <w:szCs w:val="21"/>
                <w:highlight w:val="none"/>
                <w14:textFill>
                  <w14:solidFill>
                    <w14:schemeClr w14:val="tx1"/>
                  </w14:solidFill>
                </w14:textFill>
              </w:rPr>
              <w:t xml:space="preserve"> </w:t>
            </w:r>
            <w:r>
              <w:rPr>
                <w:color w:val="000000" w:themeColor="text1"/>
                <w:spacing w:val="-2"/>
                <w:sz w:val="21"/>
                <w:szCs w:val="21"/>
                <w:highlight w:val="none"/>
                <w14:textFill>
                  <w14:solidFill>
                    <w14:schemeClr w14:val="tx1"/>
                  </w14:solidFill>
                </w14:textFill>
              </w:rPr>
              <w:t>分，</w:t>
            </w:r>
            <w:r>
              <w:rPr>
                <w:color w:val="000000" w:themeColor="text1"/>
                <w:spacing w:val="7"/>
                <w:sz w:val="21"/>
                <w:szCs w:val="21"/>
                <w:highlight w:val="none"/>
                <w14:textFill>
                  <w14:solidFill>
                    <w14:schemeClr w14:val="tx1"/>
                  </w14:solidFill>
                </w14:textFill>
              </w:rPr>
              <w:t>满分8</w:t>
            </w:r>
            <w:r>
              <w:rPr>
                <w:color w:val="000000" w:themeColor="text1"/>
                <w:spacing w:val="-43"/>
                <w:sz w:val="21"/>
                <w:szCs w:val="21"/>
                <w:highlight w:val="none"/>
                <w14:textFill>
                  <w14:solidFill>
                    <w14:schemeClr w14:val="tx1"/>
                  </w14:solidFill>
                </w14:textFill>
              </w:rPr>
              <w:t xml:space="preserve"> </w:t>
            </w:r>
            <w:r>
              <w:rPr>
                <w:color w:val="000000" w:themeColor="text1"/>
                <w:spacing w:val="7"/>
                <w:sz w:val="21"/>
                <w:szCs w:val="21"/>
                <w:highlight w:val="none"/>
                <w14:textFill>
                  <w14:solidFill>
                    <w14:schemeClr w14:val="tx1"/>
                  </w14:solidFill>
                </w14:textFill>
              </w:rPr>
              <w:t>分。</w:t>
            </w:r>
          </w:p>
        </w:tc>
      </w:tr>
      <w:tr w14:paraId="3050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14:paraId="47E1C189">
            <w:pPr>
              <w:pStyle w:val="23"/>
              <w:spacing w:line="360" w:lineRule="auto"/>
              <w:rPr>
                <w:rFonts w:hint="eastAsia" w:ascii="宋体" w:hAnsi="宋体" w:eastAsia="宋体" w:cs="宋体"/>
                <w:bCs/>
                <w:color w:val="000000" w:themeColor="text1"/>
                <w:sz w:val="21"/>
                <w:highlight w:val="none"/>
                <w14:textFill>
                  <w14:solidFill>
                    <w14:schemeClr w14:val="tx1"/>
                  </w14:solidFill>
                </w14:textFill>
              </w:rPr>
            </w:pPr>
            <w:r>
              <w:rPr>
                <w:rFonts w:hint="eastAsia" w:ascii="宋体" w:hAnsi="宋体" w:eastAsia="宋体" w:cs="宋体"/>
                <w:b/>
                <w:bCs/>
                <w:color w:val="000000" w:themeColor="text1"/>
                <w:sz w:val="21"/>
                <w:highlight w:val="none"/>
                <w14:textFill>
                  <w14:solidFill>
                    <w14:schemeClr w14:val="tx1"/>
                  </w14:solidFill>
                </w14:textFill>
              </w:rPr>
              <w:t>总得分</w:t>
            </w:r>
            <w:r>
              <w:rPr>
                <w:rFonts w:hint="eastAsia" w:ascii="宋体" w:hAnsi="宋体" w:cs="宋体"/>
                <w:b/>
                <w:bCs/>
                <w:color w:val="000000" w:themeColor="text1"/>
                <w:sz w:val="21"/>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1"/>
                <w:highlight w:val="none"/>
                <w14:textFill>
                  <w14:solidFill>
                    <w14:schemeClr w14:val="tx1"/>
                  </w14:solidFill>
                </w14:textFill>
              </w:rPr>
              <w:t>=</w:t>
            </w:r>
            <w:r>
              <w:rPr>
                <w:rFonts w:hint="eastAsia" w:ascii="宋体" w:hAnsi="宋体" w:cs="宋体"/>
                <w:b/>
                <w:bCs/>
                <w:color w:val="000000" w:themeColor="text1"/>
                <w:sz w:val="21"/>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1"/>
                <w:highlight w:val="none"/>
                <w14:textFill>
                  <w14:solidFill>
                    <w14:schemeClr w14:val="tx1"/>
                  </w14:solidFill>
                </w14:textFill>
              </w:rPr>
              <w:t>1</w:t>
            </w:r>
            <w:r>
              <w:rPr>
                <w:rFonts w:hint="eastAsia" w:ascii="宋体" w:hAnsi="宋体" w:cs="宋体"/>
                <w:b/>
                <w:bCs/>
                <w:color w:val="000000" w:themeColor="text1"/>
                <w:sz w:val="21"/>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1"/>
                <w:highlight w:val="none"/>
                <w14:textFill>
                  <w14:solidFill>
                    <w14:schemeClr w14:val="tx1"/>
                  </w14:solidFill>
                </w14:textFill>
              </w:rPr>
              <w:t>+</w:t>
            </w:r>
            <w:r>
              <w:rPr>
                <w:rFonts w:hint="eastAsia" w:ascii="宋体" w:hAnsi="宋体" w:cs="宋体"/>
                <w:b/>
                <w:bCs/>
                <w:color w:val="000000" w:themeColor="text1"/>
                <w:sz w:val="21"/>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1"/>
                <w:highlight w:val="none"/>
                <w14:textFill>
                  <w14:solidFill>
                    <w14:schemeClr w14:val="tx1"/>
                  </w14:solidFill>
                </w14:textFill>
              </w:rPr>
              <w:t>2</w:t>
            </w:r>
            <w:r>
              <w:rPr>
                <w:rFonts w:hint="eastAsia" w:ascii="宋体" w:hAnsi="宋体" w:cs="宋体"/>
                <w:b/>
                <w:bCs/>
                <w:color w:val="000000" w:themeColor="text1"/>
                <w:sz w:val="21"/>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1"/>
                <w:highlight w:val="none"/>
                <w14:textFill>
                  <w14:solidFill>
                    <w14:schemeClr w14:val="tx1"/>
                  </w14:solidFill>
                </w14:textFill>
              </w:rPr>
              <w:t>+</w:t>
            </w:r>
            <w:r>
              <w:rPr>
                <w:rFonts w:hint="eastAsia" w:ascii="宋体" w:hAnsi="宋体" w:cs="宋体"/>
                <w:b/>
                <w:bCs/>
                <w:color w:val="000000" w:themeColor="text1"/>
                <w:sz w:val="21"/>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1"/>
                <w:highlight w:val="none"/>
                <w14:textFill>
                  <w14:solidFill>
                    <w14:schemeClr w14:val="tx1"/>
                  </w14:solidFill>
                </w14:textFill>
              </w:rPr>
              <w:t>3</w:t>
            </w:r>
          </w:p>
        </w:tc>
      </w:tr>
    </w:tbl>
    <w:p w14:paraId="2DD56F7A">
      <w:pPr>
        <w:rPr>
          <w:rFonts w:hint="eastAsia"/>
          <w:color w:val="000000" w:themeColor="text1"/>
          <w:highlight w:val="none"/>
          <w14:textFill>
            <w14:solidFill>
              <w14:schemeClr w14:val="tx1"/>
            </w14:solidFill>
          </w14:textFill>
        </w:rPr>
      </w:pPr>
      <w:bookmarkStart w:id="90" w:name="_Toc110262445"/>
      <w:r>
        <w:rPr>
          <w:rFonts w:hint="eastAsia"/>
          <w:color w:val="000000" w:themeColor="text1"/>
          <w:highlight w:val="none"/>
          <w14:textFill>
            <w14:solidFill>
              <w14:schemeClr w14:val="tx1"/>
            </w14:solidFill>
          </w14:textFill>
        </w:rPr>
        <w:br w:type="page" w:clear="all"/>
      </w:r>
    </w:p>
    <w:p w14:paraId="6F72406B">
      <w:pPr>
        <w:rPr>
          <w:rFonts w:hint="eastAsia"/>
          <w:color w:val="000000" w:themeColor="text1"/>
          <w:highlight w:val="none"/>
          <w14:textFill>
            <w14:solidFill>
              <w14:schemeClr w14:val="tx1"/>
            </w14:solidFill>
          </w14:textFill>
        </w:rPr>
      </w:pPr>
    </w:p>
    <w:p w14:paraId="22C97726">
      <w:pPr>
        <w:pStyle w:val="2"/>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第五章 响应文件格式</w:t>
      </w:r>
      <w:bookmarkEnd w:id="90"/>
    </w:p>
    <w:p w14:paraId="5C5C7F66">
      <w:pPr>
        <w:spacing w:line="240" w:lineRule="atLeast"/>
        <w:rPr>
          <w:b/>
          <w:color w:val="000000" w:themeColor="text1"/>
          <w:sz w:val="32"/>
          <w:szCs w:val="32"/>
          <w:highlight w:val="none"/>
          <w14:textFill>
            <w14:solidFill>
              <w14:schemeClr w14:val="tx1"/>
            </w14:solidFill>
          </w14:textFill>
        </w:rPr>
      </w:pPr>
      <w:bookmarkStart w:id="91" w:name="_Toc44229899"/>
      <w:bookmarkStart w:id="92" w:name="_Toc35611438"/>
      <w:bookmarkStart w:id="93" w:name="_Toc31728084"/>
      <w:bookmarkStart w:id="94" w:name="_Toc31723070"/>
      <w:bookmarkStart w:id="95" w:name="_Toc71365925"/>
      <w:bookmarkStart w:id="96" w:name="_Toc35611516"/>
    </w:p>
    <w:p w14:paraId="22DCDF75">
      <w:pPr>
        <w:spacing w:line="240" w:lineRule="atLeast"/>
        <w:rPr>
          <w:b/>
          <w:color w:val="000000" w:themeColor="text1"/>
          <w:sz w:val="32"/>
          <w:szCs w:val="32"/>
          <w:highlight w:val="none"/>
          <w14:textFill>
            <w14:solidFill>
              <w14:schemeClr w14:val="tx1"/>
            </w14:solidFill>
          </w14:textFill>
        </w:rPr>
      </w:pPr>
      <w:r>
        <w:rPr>
          <w:rFonts w:hint="eastAsia"/>
          <w:b/>
          <w:color w:val="000000" w:themeColor="text1"/>
          <w:sz w:val="32"/>
          <w:szCs w:val="32"/>
          <w:highlight w:val="none"/>
          <w14:textFill>
            <w14:solidFill>
              <w14:schemeClr w14:val="tx1"/>
            </w14:solidFill>
          </w14:textFill>
        </w:rPr>
        <w:t>一、资格证明文件格式</w:t>
      </w:r>
      <w:bookmarkEnd w:id="91"/>
      <w:bookmarkEnd w:id="92"/>
      <w:bookmarkEnd w:id="93"/>
      <w:bookmarkEnd w:id="94"/>
      <w:bookmarkEnd w:id="95"/>
      <w:bookmarkEnd w:id="96"/>
    </w:p>
    <w:p w14:paraId="06CF96D6">
      <w:pPr>
        <w:spacing w:after="50" w:line="360" w:lineRule="auto"/>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1.资格证明文件封面格式：</w:t>
      </w:r>
    </w:p>
    <w:p w14:paraId="16CE169D">
      <w:pPr>
        <w:spacing w:after="50"/>
        <w:rPr>
          <w:rFonts w:ascii="宋体" w:hAnsi="宋体"/>
          <w:color w:val="000000" w:themeColor="text1"/>
          <w:sz w:val="24"/>
          <w:szCs w:val="20"/>
          <w:highlight w:val="none"/>
          <w14:textFill>
            <w14:solidFill>
              <w14:schemeClr w14:val="tx1"/>
            </w14:solidFill>
          </w14:textFill>
        </w:rPr>
      </w:pPr>
    </w:p>
    <w:p w14:paraId="379DB45A">
      <w:pPr>
        <w:spacing w:after="50"/>
        <w:rPr>
          <w:rFonts w:ascii="宋体" w:hAnsi="宋体"/>
          <w:color w:val="000000" w:themeColor="text1"/>
          <w:sz w:val="24"/>
          <w:szCs w:val="20"/>
          <w:highlight w:val="none"/>
          <w14:textFill>
            <w14:solidFill>
              <w14:schemeClr w14:val="tx1"/>
            </w14:solidFill>
          </w14:textFill>
        </w:rPr>
      </w:pPr>
    </w:p>
    <w:p w14:paraId="517DAFA2">
      <w:pPr>
        <w:spacing w:after="50"/>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资  格  证  明  文  件</w:t>
      </w:r>
    </w:p>
    <w:p w14:paraId="4ED78431">
      <w:pPr>
        <w:spacing w:after="50"/>
        <w:rPr>
          <w:rFonts w:ascii="宋体" w:hAnsi="宋体"/>
          <w:bCs/>
          <w:color w:val="000000" w:themeColor="text1"/>
          <w:sz w:val="24"/>
          <w:szCs w:val="20"/>
          <w:highlight w:val="none"/>
          <w14:textFill>
            <w14:solidFill>
              <w14:schemeClr w14:val="tx1"/>
            </w14:solidFill>
          </w14:textFill>
        </w:rPr>
      </w:pPr>
    </w:p>
    <w:p w14:paraId="6E3FFD49">
      <w:pPr>
        <w:spacing w:after="50"/>
        <w:rPr>
          <w:rFonts w:ascii="宋体" w:hAnsi="宋体"/>
          <w:bCs/>
          <w:color w:val="000000" w:themeColor="text1"/>
          <w:sz w:val="24"/>
          <w:szCs w:val="20"/>
          <w:highlight w:val="none"/>
          <w14:textFill>
            <w14:solidFill>
              <w14:schemeClr w14:val="tx1"/>
            </w14:solidFill>
          </w14:textFill>
        </w:rPr>
      </w:pPr>
    </w:p>
    <w:p w14:paraId="30B896C1">
      <w:pPr>
        <w:spacing w:after="50"/>
        <w:rPr>
          <w:rFonts w:ascii="宋体" w:hAnsi="宋体"/>
          <w:bCs/>
          <w:color w:val="000000" w:themeColor="text1"/>
          <w:sz w:val="24"/>
          <w:szCs w:val="20"/>
          <w:highlight w:val="none"/>
          <w14:textFill>
            <w14:solidFill>
              <w14:schemeClr w14:val="tx1"/>
            </w14:solidFill>
          </w14:textFill>
        </w:rPr>
      </w:pPr>
    </w:p>
    <w:p w14:paraId="4084C73A">
      <w:pPr>
        <w:spacing w:after="50"/>
        <w:rPr>
          <w:rFonts w:ascii="宋体" w:hAnsi="宋体"/>
          <w:bCs/>
          <w:color w:val="000000" w:themeColor="text1"/>
          <w:sz w:val="24"/>
          <w:szCs w:val="20"/>
          <w:highlight w:val="none"/>
          <w14:textFill>
            <w14:solidFill>
              <w14:schemeClr w14:val="tx1"/>
            </w14:solidFill>
          </w14:textFill>
        </w:rPr>
      </w:pPr>
    </w:p>
    <w:p w14:paraId="7620D3B2">
      <w:pPr>
        <w:spacing w:after="50"/>
        <w:rPr>
          <w:rFonts w:ascii="宋体" w:hAnsi="宋体"/>
          <w:bCs/>
          <w:color w:val="000000" w:themeColor="text1"/>
          <w:sz w:val="24"/>
          <w:szCs w:val="20"/>
          <w:highlight w:val="none"/>
          <w14:textFill>
            <w14:solidFill>
              <w14:schemeClr w14:val="tx1"/>
            </w14:solidFill>
          </w14:textFill>
        </w:rPr>
      </w:pPr>
    </w:p>
    <w:p w14:paraId="11436EAB">
      <w:pPr>
        <w:spacing w:after="50"/>
        <w:ind w:firstLine="64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项目名称：</w:t>
      </w:r>
    </w:p>
    <w:p w14:paraId="35AA317C">
      <w:pPr>
        <w:spacing w:after="50"/>
        <w:ind w:firstLine="720"/>
        <w:rPr>
          <w:rFonts w:ascii="宋体" w:hAnsi="宋体" w:cs="仿宋_GB2312"/>
          <w:bCs/>
          <w:color w:val="000000" w:themeColor="text1"/>
          <w:sz w:val="32"/>
          <w:szCs w:val="32"/>
          <w:highlight w:val="none"/>
          <w14:textFill>
            <w14:solidFill>
              <w14:schemeClr w14:val="tx1"/>
            </w14:solidFill>
          </w14:textFill>
        </w:rPr>
      </w:pPr>
    </w:p>
    <w:p w14:paraId="7DFFEC84">
      <w:pPr>
        <w:spacing w:after="50"/>
        <w:ind w:firstLine="72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项目编号：</w:t>
      </w:r>
    </w:p>
    <w:p w14:paraId="04A6228E">
      <w:pPr>
        <w:spacing w:after="50"/>
        <w:ind w:firstLine="720"/>
        <w:rPr>
          <w:rFonts w:ascii="宋体" w:hAnsi="宋体" w:cs="仿宋_GB2312"/>
          <w:bCs/>
          <w:color w:val="000000" w:themeColor="text1"/>
          <w:sz w:val="32"/>
          <w:szCs w:val="32"/>
          <w:highlight w:val="none"/>
          <w14:textFill>
            <w14:solidFill>
              <w14:schemeClr w14:val="tx1"/>
            </w14:solidFill>
          </w14:textFill>
        </w:rPr>
      </w:pPr>
    </w:p>
    <w:p w14:paraId="63AED265">
      <w:pPr>
        <w:spacing w:after="50"/>
        <w:ind w:firstLine="72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所竞分标（如有则填写，无分标时填写“无”或者留空）：</w:t>
      </w:r>
    </w:p>
    <w:p w14:paraId="064CB113">
      <w:pPr>
        <w:spacing w:after="50"/>
        <w:ind w:firstLine="720"/>
        <w:rPr>
          <w:rFonts w:ascii="宋体" w:hAnsi="宋体" w:cs="仿宋_GB2312"/>
          <w:bCs/>
          <w:color w:val="000000" w:themeColor="text1"/>
          <w:sz w:val="32"/>
          <w:szCs w:val="32"/>
          <w:highlight w:val="none"/>
          <w14:textFill>
            <w14:solidFill>
              <w14:schemeClr w14:val="tx1"/>
            </w14:solidFill>
          </w14:textFill>
        </w:rPr>
      </w:pPr>
    </w:p>
    <w:p w14:paraId="269D99FC">
      <w:pPr>
        <w:spacing w:before="50" w:after="50"/>
        <w:ind w:firstLine="72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供应商名称：</w:t>
      </w:r>
    </w:p>
    <w:p w14:paraId="20A78C29">
      <w:pPr>
        <w:spacing w:before="50" w:after="50"/>
        <w:ind w:firstLine="720"/>
        <w:rPr>
          <w:rFonts w:ascii="宋体" w:hAnsi="宋体" w:cs="仿宋_GB2312"/>
          <w:bCs/>
          <w:color w:val="000000" w:themeColor="text1"/>
          <w:sz w:val="32"/>
          <w:szCs w:val="32"/>
          <w:highlight w:val="none"/>
          <w14:textFill>
            <w14:solidFill>
              <w14:schemeClr w14:val="tx1"/>
            </w14:solidFill>
          </w14:textFill>
        </w:rPr>
      </w:pPr>
    </w:p>
    <w:p w14:paraId="716CC5A6">
      <w:pPr>
        <w:spacing w:before="50" w:after="50"/>
        <w:ind w:firstLine="1280"/>
        <w:rPr>
          <w:rFonts w:ascii="宋体" w:hAnsi="宋体" w:cs="仿宋_GB2312"/>
          <w:bCs/>
          <w:color w:val="000000" w:themeColor="text1"/>
          <w:sz w:val="32"/>
          <w:szCs w:val="32"/>
          <w:highlight w:val="none"/>
          <w14:textFill>
            <w14:solidFill>
              <w14:schemeClr w14:val="tx1"/>
            </w14:solidFill>
          </w14:textFill>
        </w:rPr>
      </w:pPr>
    </w:p>
    <w:p w14:paraId="543504AF">
      <w:pPr>
        <w:spacing w:after="50"/>
        <w:jc w:val="center"/>
        <w:rPr>
          <w:rFonts w:ascii="宋体" w:hAnsi="宋体" w:cs="仿宋_GB2312"/>
          <w:color w:val="000000" w:themeColor="text1"/>
          <w:sz w:val="32"/>
          <w:szCs w:val="32"/>
          <w:highlight w:val="none"/>
          <w14:textFill>
            <w14:solidFill>
              <w14:schemeClr w14:val="tx1"/>
            </w14:solidFill>
          </w14:textFill>
        </w:rPr>
      </w:pPr>
      <w:r>
        <w:rPr>
          <w:rFonts w:hint="eastAsia" w:ascii="宋体" w:hAnsi="宋体" w:cs="仿宋_GB2312"/>
          <w:color w:val="000000" w:themeColor="text1"/>
          <w:sz w:val="32"/>
          <w:szCs w:val="32"/>
          <w:highlight w:val="none"/>
          <w14:textFill>
            <w14:solidFill>
              <w14:schemeClr w14:val="tx1"/>
            </w14:solidFill>
          </w14:textFill>
        </w:rPr>
        <w:t>年    月    日</w:t>
      </w:r>
    </w:p>
    <w:p w14:paraId="3B8D3166">
      <w:pPr>
        <w:spacing w:after="50" w:line="360" w:lineRule="auto"/>
        <w:ind w:left="142"/>
        <w:jc w:val="left"/>
        <w:rPr>
          <w:rFonts w:ascii="宋体" w:hAnsi="宋体"/>
          <w:b/>
          <w:bCs/>
          <w:color w:val="000000" w:themeColor="text1"/>
          <w:sz w:val="32"/>
          <w:szCs w:val="32"/>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clear="all"/>
      </w:r>
      <w:r>
        <w:rPr>
          <w:rFonts w:hint="eastAsia" w:ascii="宋体" w:hAnsi="宋体"/>
          <w:b/>
          <w:bCs/>
          <w:color w:val="000000" w:themeColor="text1"/>
          <w:sz w:val="32"/>
          <w:szCs w:val="32"/>
          <w:highlight w:val="none"/>
          <w14:textFill>
            <w14:solidFill>
              <w14:schemeClr w14:val="tx1"/>
            </w14:solidFill>
          </w14:textFill>
        </w:rPr>
        <w:t>2.资格证明文件目录</w:t>
      </w:r>
    </w:p>
    <w:p w14:paraId="171F836B">
      <w:pPr>
        <w:spacing w:after="50" w:line="360" w:lineRule="auto"/>
        <w:ind w:firstLine="645"/>
        <w:rPr>
          <w:rFonts w:ascii="宋体" w:hAnsi="宋体"/>
          <w:color w:val="000000" w:themeColor="text1"/>
          <w:sz w:val="32"/>
          <w:szCs w:val="32"/>
          <w:highlight w:val="none"/>
          <w14:textFill>
            <w14:solidFill>
              <w14:schemeClr w14:val="tx1"/>
            </w14:solidFill>
          </w14:textFill>
        </w:rPr>
      </w:pPr>
      <w:r>
        <w:rPr>
          <w:rFonts w:hint="eastAsia" w:ascii="宋体" w:hAnsi="宋体"/>
          <w:color w:val="000000" w:themeColor="text1"/>
          <w:sz w:val="32"/>
          <w:szCs w:val="32"/>
          <w:highlight w:val="none"/>
          <w14:textFill>
            <w14:solidFill>
              <w14:schemeClr w14:val="tx1"/>
            </w14:solidFill>
          </w14:textFill>
        </w:rPr>
        <w:t>根据磋商文件规定及供应商提供的材料自行编写目录（部分格式后附）。</w:t>
      </w:r>
    </w:p>
    <w:p w14:paraId="3490594D">
      <w:pPr>
        <w:spacing w:after="50"/>
        <w:rPr>
          <w:rFonts w:ascii="宋体" w:hAnsi="宋体"/>
          <w:color w:val="000000" w:themeColor="text1"/>
          <w:sz w:val="24"/>
          <w:szCs w:val="20"/>
          <w:highlight w:val="none"/>
          <w14:textFill>
            <w14:solidFill>
              <w14:schemeClr w14:val="tx1"/>
            </w14:solidFill>
          </w14:textFill>
        </w:rPr>
      </w:pPr>
    </w:p>
    <w:p w14:paraId="529A25B4">
      <w:pPr>
        <w:spacing w:line="300" w:lineRule="auto"/>
        <w:rPr>
          <w:rFonts w:ascii="宋体" w:hAnsi="宋体"/>
          <w:color w:val="000000" w:themeColor="text1"/>
          <w:szCs w:val="21"/>
          <w:highlight w:val="none"/>
          <w14:textFill>
            <w14:solidFill>
              <w14:schemeClr w14:val="tx1"/>
            </w14:solidFill>
          </w14:textFill>
        </w:rPr>
      </w:pPr>
    </w:p>
    <w:p w14:paraId="59F33041">
      <w:pPr>
        <w:spacing w:line="300" w:lineRule="auto"/>
        <w:rPr>
          <w:rFonts w:ascii="宋体" w:hAnsi="宋体"/>
          <w:color w:val="000000" w:themeColor="text1"/>
          <w:szCs w:val="21"/>
          <w:highlight w:val="none"/>
          <w14:textFill>
            <w14:solidFill>
              <w14:schemeClr w14:val="tx1"/>
            </w14:solidFill>
          </w14:textFill>
        </w:rPr>
      </w:pPr>
    </w:p>
    <w:p w14:paraId="3D25F38A">
      <w:pPr>
        <w:spacing w:line="300" w:lineRule="auto"/>
        <w:rPr>
          <w:rFonts w:ascii="宋体" w:hAnsi="宋体"/>
          <w:color w:val="000000" w:themeColor="text1"/>
          <w:szCs w:val="21"/>
          <w:highlight w:val="none"/>
          <w14:textFill>
            <w14:solidFill>
              <w14:schemeClr w14:val="tx1"/>
            </w14:solidFill>
          </w14:textFill>
        </w:rPr>
      </w:pPr>
    </w:p>
    <w:p w14:paraId="27C37262">
      <w:pPr>
        <w:spacing w:line="300" w:lineRule="auto"/>
        <w:rPr>
          <w:rFonts w:ascii="宋体" w:hAnsi="宋体"/>
          <w:color w:val="000000" w:themeColor="text1"/>
          <w:szCs w:val="21"/>
          <w:highlight w:val="none"/>
          <w14:textFill>
            <w14:solidFill>
              <w14:schemeClr w14:val="tx1"/>
            </w14:solidFill>
          </w14:textFill>
        </w:rPr>
      </w:pPr>
    </w:p>
    <w:p w14:paraId="6BDBA95E">
      <w:pPr>
        <w:spacing w:line="300" w:lineRule="auto"/>
        <w:rPr>
          <w:rFonts w:ascii="宋体" w:hAnsi="宋体"/>
          <w:color w:val="000000" w:themeColor="text1"/>
          <w:szCs w:val="21"/>
          <w:highlight w:val="none"/>
          <w14:textFill>
            <w14:solidFill>
              <w14:schemeClr w14:val="tx1"/>
            </w14:solidFill>
          </w14:textFill>
        </w:rPr>
      </w:pPr>
    </w:p>
    <w:p w14:paraId="4D18B5C7">
      <w:pPr>
        <w:spacing w:line="300" w:lineRule="auto"/>
        <w:rPr>
          <w:rFonts w:ascii="宋体" w:hAnsi="宋体"/>
          <w:color w:val="000000" w:themeColor="text1"/>
          <w:szCs w:val="21"/>
          <w:highlight w:val="none"/>
          <w14:textFill>
            <w14:solidFill>
              <w14:schemeClr w14:val="tx1"/>
            </w14:solidFill>
          </w14:textFill>
        </w:rPr>
      </w:pPr>
    </w:p>
    <w:p w14:paraId="4D2635C0">
      <w:pPr>
        <w:spacing w:line="300" w:lineRule="auto"/>
        <w:rPr>
          <w:rFonts w:ascii="宋体" w:hAnsi="宋体"/>
          <w:color w:val="000000" w:themeColor="text1"/>
          <w:szCs w:val="21"/>
          <w:highlight w:val="none"/>
          <w14:textFill>
            <w14:solidFill>
              <w14:schemeClr w14:val="tx1"/>
            </w14:solidFill>
          </w14:textFill>
        </w:rPr>
      </w:pPr>
    </w:p>
    <w:p w14:paraId="03A87761">
      <w:pPr>
        <w:spacing w:line="300" w:lineRule="auto"/>
        <w:rPr>
          <w:rFonts w:ascii="宋体" w:hAnsi="宋体"/>
          <w:color w:val="000000" w:themeColor="text1"/>
          <w:szCs w:val="21"/>
          <w:highlight w:val="none"/>
          <w14:textFill>
            <w14:solidFill>
              <w14:schemeClr w14:val="tx1"/>
            </w14:solidFill>
          </w14:textFill>
        </w:rPr>
      </w:pPr>
    </w:p>
    <w:p w14:paraId="36A1169D">
      <w:pPr>
        <w:spacing w:line="300" w:lineRule="auto"/>
        <w:rPr>
          <w:rFonts w:ascii="宋体" w:hAnsi="宋体"/>
          <w:color w:val="000000" w:themeColor="text1"/>
          <w:szCs w:val="21"/>
          <w:highlight w:val="none"/>
          <w14:textFill>
            <w14:solidFill>
              <w14:schemeClr w14:val="tx1"/>
            </w14:solidFill>
          </w14:textFill>
        </w:rPr>
      </w:pPr>
    </w:p>
    <w:p w14:paraId="2618E5BD">
      <w:pPr>
        <w:spacing w:line="300" w:lineRule="auto"/>
        <w:rPr>
          <w:rFonts w:ascii="宋体" w:hAnsi="宋体"/>
          <w:color w:val="000000" w:themeColor="text1"/>
          <w:szCs w:val="21"/>
          <w:highlight w:val="none"/>
          <w14:textFill>
            <w14:solidFill>
              <w14:schemeClr w14:val="tx1"/>
            </w14:solidFill>
          </w14:textFill>
        </w:rPr>
      </w:pPr>
    </w:p>
    <w:p w14:paraId="0B8CA156">
      <w:pPr>
        <w:spacing w:line="300" w:lineRule="auto"/>
        <w:rPr>
          <w:rFonts w:ascii="宋体" w:hAnsi="宋体"/>
          <w:color w:val="000000" w:themeColor="text1"/>
          <w:szCs w:val="21"/>
          <w:highlight w:val="none"/>
          <w14:textFill>
            <w14:solidFill>
              <w14:schemeClr w14:val="tx1"/>
            </w14:solidFill>
          </w14:textFill>
        </w:rPr>
      </w:pPr>
    </w:p>
    <w:p w14:paraId="226E85C3">
      <w:pPr>
        <w:spacing w:line="300" w:lineRule="auto"/>
        <w:rPr>
          <w:rFonts w:ascii="宋体" w:hAnsi="宋体"/>
          <w:color w:val="000000" w:themeColor="text1"/>
          <w:szCs w:val="21"/>
          <w:highlight w:val="none"/>
          <w14:textFill>
            <w14:solidFill>
              <w14:schemeClr w14:val="tx1"/>
            </w14:solidFill>
          </w14:textFill>
        </w:rPr>
      </w:pPr>
    </w:p>
    <w:p w14:paraId="6A411735">
      <w:pPr>
        <w:spacing w:line="300" w:lineRule="auto"/>
        <w:rPr>
          <w:rFonts w:ascii="宋体" w:hAnsi="宋体"/>
          <w:color w:val="000000" w:themeColor="text1"/>
          <w:szCs w:val="21"/>
          <w:highlight w:val="none"/>
          <w14:textFill>
            <w14:solidFill>
              <w14:schemeClr w14:val="tx1"/>
            </w14:solidFill>
          </w14:textFill>
        </w:rPr>
      </w:pPr>
    </w:p>
    <w:p w14:paraId="68BEA9BC">
      <w:pPr>
        <w:spacing w:line="300" w:lineRule="auto"/>
        <w:rPr>
          <w:rFonts w:ascii="宋体" w:hAnsi="宋体"/>
          <w:color w:val="000000" w:themeColor="text1"/>
          <w:szCs w:val="21"/>
          <w:highlight w:val="none"/>
          <w14:textFill>
            <w14:solidFill>
              <w14:schemeClr w14:val="tx1"/>
            </w14:solidFill>
          </w14:textFill>
        </w:rPr>
      </w:pPr>
    </w:p>
    <w:p w14:paraId="4DBD6031">
      <w:pPr>
        <w:spacing w:line="300" w:lineRule="auto"/>
        <w:rPr>
          <w:rFonts w:ascii="宋体" w:hAnsi="宋体"/>
          <w:color w:val="000000" w:themeColor="text1"/>
          <w:szCs w:val="21"/>
          <w:highlight w:val="none"/>
          <w14:textFill>
            <w14:solidFill>
              <w14:schemeClr w14:val="tx1"/>
            </w14:solidFill>
          </w14:textFill>
        </w:rPr>
      </w:pPr>
    </w:p>
    <w:p w14:paraId="1C3938C1">
      <w:pPr>
        <w:spacing w:line="320" w:lineRule="exact"/>
        <w:jc w:val="lef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br w:type="page" w:clear="all"/>
      </w:r>
    </w:p>
    <w:p w14:paraId="4F1EB213">
      <w:pPr>
        <w:spacing w:line="320" w:lineRule="exact"/>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供应商直接控股、管理关系信息表</w:t>
      </w:r>
    </w:p>
    <w:p w14:paraId="77651E7C">
      <w:pPr>
        <w:spacing w:after="50" w:line="360" w:lineRule="auto"/>
        <w:jc w:val="center"/>
        <w:rPr>
          <w:rFonts w:ascii="宋体" w:hAnsi="宋体"/>
          <w:b/>
          <w:color w:val="000000" w:themeColor="text1"/>
          <w:sz w:val="24"/>
          <w:highlight w:val="none"/>
          <w14:textFill>
            <w14:solidFill>
              <w14:schemeClr w14:val="tx1"/>
            </w14:solidFill>
          </w14:textFill>
        </w:rPr>
      </w:pPr>
    </w:p>
    <w:p w14:paraId="7318F1E3">
      <w:pPr>
        <w:spacing w:line="360" w:lineRule="auto"/>
        <w:contextualSpacing/>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供应商直接控股股东信息表</w:t>
      </w:r>
    </w:p>
    <w:p w14:paraId="30D7078B">
      <w:pPr>
        <w:spacing w:line="360" w:lineRule="auto"/>
        <w:contextualSpacing/>
        <w:jc w:val="center"/>
        <w:rPr>
          <w:rFonts w:ascii="宋体" w:hAnsi="宋体"/>
          <w:b/>
          <w:color w:val="000000" w:themeColor="text1"/>
          <w:sz w:val="24"/>
          <w:highlight w:val="none"/>
          <w14:textFill>
            <w14:solidFill>
              <w14:schemeClr w14:val="tx1"/>
            </w14:solidFill>
          </w14:textFill>
        </w:rPr>
      </w:pPr>
    </w:p>
    <w:tbl>
      <w:tblPr>
        <w:tblStyle w:val="42"/>
        <w:tblW w:w="10147" w:type="dxa"/>
        <w:jc w:val="center"/>
        <w:shd w:val="clear" w:color="auto" w:fill="FBFBFB"/>
        <w:tblLayout w:type="fixed"/>
        <w:tblCellMar>
          <w:top w:w="0" w:type="dxa"/>
          <w:left w:w="0" w:type="dxa"/>
          <w:bottom w:w="0" w:type="dxa"/>
          <w:right w:w="0" w:type="dxa"/>
        </w:tblCellMar>
      </w:tblPr>
      <w:tblGrid>
        <w:gridCol w:w="880"/>
        <w:gridCol w:w="2655"/>
        <w:gridCol w:w="1455"/>
        <w:gridCol w:w="4096"/>
        <w:gridCol w:w="1061"/>
      </w:tblGrid>
      <w:tr w14:paraId="5871AEF0">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22D4E7E">
            <w:pPr>
              <w:widowControl/>
              <w:spacing w:line="360" w:lineRule="auto"/>
              <w:contextualSpacing/>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026D8BF">
            <w:pPr>
              <w:widowControl/>
              <w:spacing w:line="360" w:lineRule="auto"/>
              <w:contextualSpacing/>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B703E64">
            <w:pPr>
              <w:widowControl/>
              <w:spacing w:line="360" w:lineRule="auto"/>
              <w:contextualSpacing/>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出资比例</w:t>
            </w:r>
          </w:p>
        </w:tc>
        <w:tc>
          <w:tcPr>
            <w:tcW w:w="4096"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981D314">
            <w:pPr>
              <w:widowControl/>
              <w:spacing w:line="360" w:lineRule="auto"/>
              <w:contextualSpacing/>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身份证号码或者统一社会信用代码</w:t>
            </w:r>
          </w:p>
        </w:tc>
        <w:tc>
          <w:tcPr>
            <w:tcW w:w="1061"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A0EC2F6">
            <w:pPr>
              <w:widowControl/>
              <w:spacing w:line="360" w:lineRule="auto"/>
              <w:contextualSpacing/>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备注</w:t>
            </w:r>
          </w:p>
        </w:tc>
      </w:tr>
      <w:tr w14:paraId="10DA5961">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B68080D">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FA87E40">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BD79BE7">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c>
          <w:tcPr>
            <w:tcW w:w="4096"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FE9E237">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c>
          <w:tcPr>
            <w:tcW w:w="1061"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CD47D02">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r>
      <w:tr w14:paraId="6BE9A760">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A9D9444">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EFC37AB">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463EFF4">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c>
          <w:tcPr>
            <w:tcW w:w="4096"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B20B5E8">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c>
          <w:tcPr>
            <w:tcW w:w="1061"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DB735BE">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r>
      <w:tr w14:paraId="49079728">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B1C2A26">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C60D3EA">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F318CA7">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c>
          <w:tcPr>
            <w:tcW w:w="4096"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70FE2D5">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c>
          <w:tcPr>
            <w:tcW w:w="1061"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6A18043">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r>
      <w:tr w14:paraId="05A42E8B">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971B39C">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2B0BEFD">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F79D610">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c>
          <w:tcPr>
            <w:tcW w:w="4096"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2AB6D83">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c>
          <w:tcPr>
            <w:tcW w:w="1061"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1638FF6">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r>
    </w:tbl>
    <w:p w14:paraId="04BC30DD">
      <w:pPr>
        <w:spacing w:line="360" w:lineRule="auto"/>
        <w:contextualSpacing/>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w:t>
      </w:r>
    </w:p>
    <w:p w14:paraId="3F2BA324">
      <w:pPr>
        <w:spacing w:line="360" w:lineRule="auto"/>
        <w:ind w:firstLine="480"/>
        <w:contextualSpacing/>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6629B2F">
      <w:pPr>
        <w:spacing w:line="360" w:lineRule="auto"/>
        <w:ind w:firstLine="480"/>
        <w:contextualSpacing/>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2.本表所指的控股关系仅限于直接控股关系，不包括间接的控股关系。公司实际控制人与公司之间的关系不属于本表所指的直接控股关系。</w:t>
      </w:r>
    </w:p>
    <w:p w14:paraId="45D0CBEE">
      <w:pPr>
        <w:spacing w:line="360" w:lineRule="auto"/>
        <w:ind w:firstLine="480"/>
        <w:contextualSpacing/>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3.供应商不存在直接控股股东的，则填“无”。</w:t>
      </w:r>
    </w:p>
    <w:p w14:paraId="7E249372">
      <w:pPr>
        <w:spacing w:line="360" w:lineRule="auto"/>
        <w:jc w:val="left"/>
        <w:rPr>
          <w:rFonts w:ascii="宋体" w:hAnsi="宋体" w:cs="宋体"/>
          <w:color w:val="000000" w:themeColor="text1"/>
          <w:sz w:val="24"/>
          <w:highlight w:val="none"/>
          <w14:textFill>
            <w14:solidFill>
              <w14:schemeClr w14:val="tx1"/>
            </w14:solidFill>
          </w14:textFill>
        </w:rPr>
      </w:pPr>
    </w:p>
    <w:p w14:paraId="4FFFE1C9">
      <w:pPr>
        <w:spacing w:line="360" w:lineRule="auto"/>
        <w:jc w:val="left"/>
        <w:rPr>
          <w:rFonts w:ascii="宋体" w:hAnsi="宋体" w:cs="宋体"/>
          <w:color w:val="000000" w:themeColor="text1"/>
          <w:sz w:val="24"/>
          <w:highlight w:val="none"/>
          <w14:textFill>
            <w14:solidFill>
              <w14:schemeClr w14:val="tx1"/>
            </w14:solidFill>
          </w14:textFill>
        </w:rPr>
      </w:pPr>
    </w:p>
    <w:p w14:paraId="6B0F0802">
      <w:pPr>
        <w:spacing w:line="360" w:lineRule="auto"/>
        <w:ind w:right="480"/>
        <w:contextualSpacing/>
        <w:jc w:val="center"/>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法定代表人或者委托代理人</w:t>
      </w:r>
      <w:r>
        <w:rPr>
          <w:rFonts w:hint="eastAsia" w:ascii="宋体" w:hAnsi="宋体"/>
          <w:color w:val="000000" w:themeColor="text1"/>
          <w:sz w:val="24"/>
          <w:highlight w:val="none"/>
          <w14:textFill>
            <w14:solidFill>
              <w14:schemeClr w14:val="tx1"/>
            </w14:solidFill>
          </w14:textFill>
        </w:rPr>
        <w:t>（签字或者电子签名）</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0EC0EAFA">
      <w:pPr>
        <w:spacing w:line="360" w:lineRule="auto"/>
        <w:ind w:right="480" w:firstLine="3000"/>
        <w:contextualSpacing/>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（电子签章）</w:t>
      </w: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5FE10294">
      <w:pPr>
        <w:spacing w:line="360" w:lineRule="auto"/>
        <w:ind w:right="480" w:firstLine="5280"/>
        <w:contextualSpacing/>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    月    日</w:t>
      </w:r>
    </w:p>
    <w:p w14:paraId="46924C5E">
      <w:pPr>
        <w:jc w:val="center"/>
        <w:rPr>
          <w:rFonts w:ascii="宋体" w:hAnsi="宋体"/>
          <w:b/>
          <w:color w:val="000000" w:themeColor="text1"/>
          <w:sz w:val="28"/>
          <w:szCs w:val="28"/>
          <w:highlight w:val="none"/>
          <w14:textFill>
            <w14:solidFill>
              <w14:schemeClr w14:val="tx1"/>
            </w14:solidFill>
          </w14:textFill>
        </w:rPr>
      </w:pPr>
      <w:r>
        <w:rPr>
          <w:rFonts w:ascii="宋体" w:hAnsi="宋体"/>
          <w:b/>
          <w:color w:val="000000" w:themeColor="text1"/>
          <w:sz w:val="28"/>
          <w:szCs w:val="28"/>
          <w:highlight w:val="none"/>
          <w14:textFill>
            <w14:solidFill>
              <w14:schemeClr w14:val="tx1"/>
            </w14:solidFill>
          </w14:textFill>
        </w:rPr>
        <w:br w:type="page" w:clear="all"/>
      </w:r>
    </w:p>
    <w:p w14:paraId="009E4DF4">
      <w:pPr>
        <w:spacing w:line="320" w:lineRule="exact"/>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供应商直接管理关系信息表</w:t>
      </w:r>
    </w:p>
    <w:p w14:paraId="2B10DB80">
      <w:pPr>
        <w:spacing w:line="360" w:lineRule="auto"/>
        <w:jc w:val="center"/>
        <w:rPr>
          <w:rFonts w:ascii="宋体" w:hAnsi="宋体"/>
          <w:b/>
          <w:color w:val="000000" w:themeColor="text1"/>
          <w:sz w:val="24"/>
          <w:highlight w:val="none"/>
          <w14:textFill>
            <w14:solidFill>
              <w14:schemeClr w14:val="tx1"/>
            </w14:solidFill>
          </w14:textFill>
        </w:rPr>
      </w:pPr>
    </w:p>
    <w:tbl>
      <w:tblPr>
        <w:tblStyle w:val="42"/>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382CCA82">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823BAD1">
            <w:pPr>
              <w:widowControl/>
              <w:spacing w:line="360" w:lineRule="auto"/>
              <w:contextualSpacing/>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986D151">
            <w:pPr>
              <w:widowControl/>
              <w:spacing w:line="360" w:lineRule="auto"/>
              <w:contextualSpacing/>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0AD18E6">
            <w:pPr>
              <w:widowControl/>
              <w:spacing w:line="360" w:lineRule="auto"/>
              <w:contextualSpacing/>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C150092">
            <w:pPr>
              <w:widowControl/>
              <w:spacing w:line="360" w:lineRule="auto"/>
              <w:contextualSpacing/>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备注</w:t>
            </w:r>
          </w:p>
        </w:tc>
      </w:tr>
      <w:tr w14:paraId="6F47958D">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A83034E">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FD1E5F7">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98C3163">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41C0429">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r>
      <w:tr w14:paraId="5DB55043">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31C09E6">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0F8644E">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248B081">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5C3F21A">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r>
      <w:tr w14:paraId="5F28A9D1">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DD7A348">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87063F1">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42728C4">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AF04CE5">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r>
      <w:tr w14:paraId="6F8055F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1F43185">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C0F3AC7">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C7D7E9B">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D88465C">
            <w:pPr>
              <w:widowControl/>
              <w:spacing w:line="360" w:lineRule="auto"/>
              <w:contextualSpacing/>
              <w:jc w:val="center"/>
              <w:rPr>
                <w:rFonts w:ascii="宋体" w:hAnsi="宋体" w:cs="宋体"/>
                <w:color w:val="000000" w:themeColor="text1"/>
                <w:sz w:val="24"/>
                <w:highlight w:val="none"/>
                <w14:textFill>
                  <w14:solidFill>
                    <w14:schemeClr w14:val="tx1"/>
                  </w14:solidFill>
                </w14:textFill>
              </w:rPr>
            </w:pPr>
          </w:p>
        </w:tc>
      </w:tr>
    </w:tbl>
    <w:p w14:paraId="21BDAC53">
      <w:pPr>
        <w:spacing w:line="360" w:lineRule="auto"/>
        <w:contextualSpacing/>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14:paraId="6978886A">
      <w:pPr>
        <w:spacing w:line="360" w:lineRule="auto"/>
        <w:ind w:firstLine="480"/>
        <w:contextualSpacing/>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1.管理关系：是指不具有出资持股关系的其他单位之间存在的管理与被管理关系，如一些上下级关系的事业单位和团体组织。</w:t>
      </w:r>
    </w:p>
    <w:p w14:paraId="2094B535">
      <w:pPr>
        <w:spacing w:line="360" w:lineRule="auto"/>
        <w:ind w:firstLine="480"/>
        <w:contextualSpacing/>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ascii="宋体" w:hAnsi="宋体"/>
          <w:color w:val="000000" w:themeColor="text1"/>
          <w:spacing w:val="-6"/>
          <w:sz w:val="24"/>
          <w:highlight w:val="none"/>
          <w14:textFill>
            <w14:solidFill>
              <w14:schemeClr w14:val="tx1"/>
            </w14:solidFill>
          </w14:textFill>
        </w:rPr>
        <w:t>本表所指的管理关系仅限于直接管理关系，不包括间接的管理关系。</w:t>
      </w:r>
    </w:p>
    <w:p w14:paraId="720856CA">
      <w:pPr>
        <w:spacing w:line="360" w:lineRule="auto"/>
        <w:ind w:firstLine="480"/>
        <w:contextualSpacing/>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3.供应商不存在直接管理关系的，则填“无”。</w:t>
      </w:r>
    </w:p>
    <w:p w14:paraId="53CE02E0">
      <w:pPr>
        <w:spacing w:line="360" w:lineRule="auto"/>
        <w:contextualSpacing/>
        <w:jc w:val="left"/>
        <w:rPr>
          <w:rFonts w:ascii="宋体" w:hAnsi="宋体"/>
          <w:color w:val="000000" w:themeColor="text1"/>
          <w:sz w:val="24"/>
          <w:highlight w:val="none"/>
          <w14:textFill>
            <w14:solidFill>
              <w14:schemeClr w14:val="tx1"/>
            </w14:solidFill>
          </w14:textFill>
        </w:rPr>
      </w:pPr>
    </w:p>
    <w:p w14:paraId="3CEF3E2F">
      <w:pPr>
        <w:spacing w:line="360" w:lineRule="auto"/>
        <w:contextualSpacing/>
        <w:jc w:val="left"/>
        <w:rPr>
          <w:rFonts w:ascii="宋体" w:hAnsi="宋体"/>
          <w:color w:val="000000" w:themeColor="text1"/>
          <w:sz w:val="24"/>
          <w:highlight w:val="none"/>
          <w14:textFill>
            <w14:solidFill>
              <w14:schemeClr w14:val="tx1"/>
            </w14:solidFill>
          </w14:textFill>
        </w:rPr>
      </w:pPr>
    </w:p>
    <w:p w14:paraId="17065F26">
      <w:pPr>
        <w:spacing w:line="360" w:lineRule="auto"/>
        <w:contextualSpacing/>
        <w:jc w:val="left"/>
        <w:rPr>
          <w:color w:val="000000" w:themeColor="text1"/>
          <w:sz w:val="24"/>
          <w:highlight w:val="none"/>
          <w14:textFill>
            <w14:solidFill>
              <w14:schemeClr w14:val="tx1"/>
            </w14:solidFill>
          </w14:textFill>
        </w:rPr>
      </w:pPr>
    </w:p>
    <w:p w14:paraId="025AB69C">
      <w:pPr>
        <w:spacing w:line="360" w:lineRule="auto"/>
        <w:ind w:right="480"/>
        <w:contextualSpacing/>
        <w:jc w:val="center"/>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法定代表人或者委托代理人</w:t>
      </w:r>
      <w:r>
        <w:rPr>
          <w:rFonts w:hint="eastAsia" w:ascii="宋体" w:hAnsi="宋体"/>
          <w:color w:val="000000" w:themeColor="text1"/>
          <w:sz w:val="24"/>
          <w:highlight w:val="none"/>
          <w14:textFill>
            <w14:solidFill>
              <w14:schemeClr w14:val="tx1"/>
            </w14:solidFill>
          </w14:textFill>
        </w:rPr>
        <w:t>（签字或者电子签名）</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6F2F815B">
      <w:pPr>
        <w:spacing w:line="360" w:lineRule="auto"/>
        <w:ind w:right="480" w:firstLine="3000"/>
        <w:contextualSpacing/>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（电子签章）</w:t>
      </w: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1CECE51B">
      <w:pPr>
        <w:spacing w:line="360" w:lineRule="auto"/>
        <w:ind w:right="480" w:firstLine="5280"/>
        <w:contextualSpacing/>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    月    日</w:t>
      </w:r>
    </w:p>
    <w:p w14:paraId="65164FB2">
      <w:pPr>
        <w:spacing w:line="320" w:lineRule="exact"/>
        <w:jc w:val="center"/>
        <w:rPr>
          <w:rFonts w:ascii="宋体" w:hAnsi="宋体"/>
          <w:b/>
          <w:color w:val="000000" w:themeColor="text1"/>
          <w:sz w:val="32"/>
          <w:szCs w:val="32"/>
          <w:highlight w:val="none"/>
          <w14:textFill>
            <w14:solidFill>
              <w14:schemeClr w14:val="tx1"/>
            </w14:solidFill>
          </w14:textFill>
        </w:rPr>
      </w:pPr>
      <w:r>
        <w:rPr>
          <w:rFonts w:ascii="宋体" w:hAnsi="宋体"/>
          <w:color w:val="000000" w:themeColor="text1"/>
          <w:sz w:val="28"/>
          <w:szCs w:val="28"/>
          <w:highlight w:val="none"/>
          <w14:textFill>
            <w14:solidFill>
              <w14:schemeClr w14:val="tx1"/>
            </w14:solidFill>
          </w14:textFill>
        </w:rPr>
        <w:br w:type="page" w:clear="all"/>
      </w:r>
      <w:r>
        <w:rPr>
          <w:rFonts w:hint="eastAsia" w:ascii="宋体" w:hAnsi="宋体"/>
          <w:b/>
          <w:color w:val="000000" w:themeColor="text1"/>
          <w:sz w:val="32"/>
          <w:szCs w:val="32"/>
          <w:highlight w:val="none"/>
          <w14:textFill>
            <w14:solidFill>
              <w14:schemeClr w14:val="tx1"/>
            </w14:solidFill>
          </w14:textFill>
        </w:rPr>
        <w:t>竞标声明</w:t>
      </w:r>
    </w:p>
    <w:p w14:paraId="3589109D">
      <w:pPr>
        <w:spacing w:line="320" w:lineRule="exact"/>
        <w:jc w:val="center"/>
        <w:rPr>
          <w:rFonts w:ascii="宋体" w:hAnsi="宋体"/>
          <w:color w:val="000000" w:themeColor="text1"/>
          <w:sz w:val="24"/>
          <w:szCs w:val="20"/>
          <w:highlight w:val="none"/>
          <w14:textFill>
            <w14:solidFill>
              <w14:schemeClr w14:val="tx1"/>
            </w14:solidFill>
          </w14:textFill>
        </w:rPr>
      </w:pPr>
    </w:p>
    <w:p w14:paraId="6F8A60CE">
      <w:pPr>
        <w:spacing w:line="360" w:lineRule="auto"/>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致：</w:t>
      </w:r>
      <w:r>
        <w:rPr>
          <w:rFonts w:hint="eastAsia" w:ascii="宋体" w:hAnsi="宋体" w:cs="宋体"/>
          <w:color w:val="000000" w:themeColor="text1"/>
          <w:sz w:val="24"/>
          <w:highlight w:val="none"/>
          <w:u w:val="single"/>
          <w14:textFill>
            <w14:solidFill>
              <w14:schemeClr w14:val="tx1"/>
            </w14:solidFill>
          </w14:textFill>
        </w:rPr>
        <w:t>（采购人名称）</w:t>
      </w:r>
      <w:r>
        <w:rPr>
          <w:rFonts w:hint="eastAsia" w:ascii="宋体" w:hAnsi="宋体" w:cs="宋体"/>
          <w:color w:val="000000" w:themeColor="text1"/>
          <w:sz w:val="24"/>
          <w:highlight w:val="none"/>
          <w14:textFill>
            <w14:solidFill>
              <w14:schemeClr w14:val="tx1"/>
            </w14:solidFill>
          </w14:textFill>
        </w:rPr>
        <w:t>：</w:t>
      </w:r>
    </w:p>
    <w:p w14:paraId="4F5714FC">
      <w:pPr>
        <w:spacing w:line="360" w:lineRule="auto"/>
        <w:ind w:firstLine="48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（供应商名称）</w:t>
      </w:r>
      <w:r>
        <w:rPr>
          <w:rFonts w:hint="eastAsia" w:ascii="宋体" w:hAnsi="宋体" w:cs="宋体"/>
          <w:color w:val="000000" w:themeColor="text1"/>
          <w:sz w:val="24"/>
          <w:highlight w:val="none"/>
          <w14:textFill>
            <w14:solidFill>
              <w14:schemeClr w14:val="tx1"/>
            </w14:solidFill>
          </w14:textFill>
        </w:rPr>
        <w:t>系中华人民共和国合法供应商，经营地址</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p>
    <w:p w14:paraId="1C3F06B3">
      <w:pPr>
        <w:spacing w:line="360" w:lineRule="auto"/>
        <w:ind w:firstLine="48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我方愿意参加贵方组织的</w:t>
      </w:r>
      <w:r>
        <w:rPr>
          <w:rFonts w:hint="eastAsia" w:ascii="宋体" w:hAnsi="宋体" w:cs="宋体"/>
          <w:color w:val="000000" w:themeColor="text1"/>
          <w:sz w:val="24"/>
          <w:highlight w:val="none"/>
          <w:u w:val="single"/>
          <w14:textFill>
            <w14:solidFill>
              <w14:schemeClr w14:val="tx1"/>
            </w14:solidFill>
          </w14:textFill>
        </w:rPr>
        <w:t>（项目名称）</w:t>
      </w:r>
      <w:r>
        <w:rPr>
          <w:rFonts w:hint="eastAsia" w:ascii="宋体" w:hAnsi="宋体" w:cs="宋体"/>
          <w:color w:val="000000" w:themeColor="text1"/>
          <w:sz w:val="24"/>
          <w:highlight w:val="none"/>
          <w14:textFill>
            <w14:solidFill>
              <w14:schemeClr w14:val="tx1"/>
            </w14:solidFill>
          </w14:textFill>
        </w:rPr>
        <w:t>项目的竞标，为便于贵方公正、择优地确定成交供应商及其竞标产品和服务，我方就本次竞标有关事项郑重声明如下：</w:t>
      </w:r>
    </w:p>
    <w:p w14:paraId="37F2268E">
      <w:pPr>
        <w:spacing w:line="360" w:lineRule="auto"/>
        <w:ind w:firstLine="48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1.我方向贵方提交的所有响应文件、资料都是准确的和真实的。</w:t>
      </w:r>
    </w:p>
    <w:p w14:paraId="7CF13A57">
      <w:pPr>
        <w:spacing w:line="360" w:lineRule="auto"/>
        <w:ind w:firstLine="48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我方不是为本次采购项目提供整体设计、规范编制或者项目管理、监理、检测等服务的供应商</w:t>
      </w:r>
      <w:r>
        <w:rPr>
          <w:rFonts w:hint="eastAsia" w:ascii="宋体" w:hAnsi="宋体" w:cs="宋体"/>
          <w:color w:val="000000" w:themeColor="text1"/>
          <w:sz w:val="24"/>
          <w:highlight w:val="none"/>
          <w14:textFill>
            <w14:solidFill>
              <w14:schemeClr w14:val="tx1"/>
            </w14:solidFill>
          </w14:textFill>
        </w:rPr>
        <w:t>。</w:t>
      </w:r>
    </w:p>
    <w:p w14:paraId="42670836">
      <w:pPr>
        <w:spacing w:line="360" w:lineRule="auto"/>
        <w:ind w:firstLine="48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3.在此，我方宣布同意如下：</w:t>
      </w:r>
    </w:p>
    <w:p w14:paraId="214769CF">
      <w:pPr>
        <w:spacing w:line="360" w:lineRule="auto"/>
        <w:ind w:firstLine="48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（1）将按磋商文件的约定履行合同责任和义务；</w:t>
      </w:r>
    </w:p>
    <w:p w14:paraId="69855226">
      <w:pPr>
        <w:spacing w:line="360" w:lineRule="auto"/>
        <w:ind w:firstLine="48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（2）已详细审查全部磋商文件，包括澄清或者更正公告（如有）；</w:t>
      </w:r>
    </w:p>
    <w:p w14:paraId="4BB7CDEF">
      <w:pPr>
        <w:spacing w:line="360" w:lineRule="auto"/>
        <w:ind w:firstLine="48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（3）同意提供按照贵方可能要求的与磋商有关的一切数据或者资料；</w:t>
      </w:r>
    </w:p>
    <w:p w14:paraId="2EAB1383">
      <w:pPr>
        <w:spacing w:line="360" w:lineRule="auto"/>
        <w:ind w:firstLine="48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（4）响应磋商文件规定的竞标有效期。</w:t>
      </w:r>
    </w:p>
    <w:p w14:paraId="1548AAE2">
      <w:pPr>
        <w:spacing w:line="360" w:lineRule="auto"/>
        <w:ind w:firstLine="48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4.我方承诺符合《中华人民共和国政府采购法》第二十二条规定：</w:t>
      </w:r>
    </w:p>
    <w:p w14:paraId="32338C39">
      <w:pPr>
        <w:spacing w:line="360" w:lineRule="auto"/>
        <w:ind w:firstLine="48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（1）具有独立承担民事责任的能力；</w:t>
      </w:r>
    </w:p>
    <w:p w14:paraId="29DA7077">
      <w:pPr>
        <w:spacing w:line="360" w:lineRule="auto"/>
        <w:ind w:firstLine="48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（2）具有良好的商业信誉和健全的财务会计制度；</w:t>
      </w:r>
    </w:p>
    <w:p w14:paraId="42DEF836">
      <w:pPr>
        <w:spacing w:line="360" w:lineRule="auto"/>
        <w:ind w:firstLine="48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（3）具有履行合同所必需的设备和专业技术能力；</w:t>
      </w:r>
    </w:p>
    <w:p w14:paraId="717165D8">
      <w:pPr>
        <w:spacing w:line="360" w:lineRule="auto"/>
        <w:ind w:firstLine="48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（4）有依法缴纳税收和社会保障资金的良好记录；</w:t>
      </w:r>
    </w:p>
    <w:p w14:paraId="7B151FFF">
      <w:pPr>
        <w:spacing w:line="360" w:lineRule="auto"/>
        <w:ind w:firstLine="48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（5）参加政府采购活动前三年内，在经营活动中没有重大违法记录；</w:t>
      </w:r>
    </w:p>
    <w:p w14:paraId="2771788D">
      <w:pPr>
        <w:spacing w:line="360" w:lineRule="auto"/>
        <w:ind w:firstLine="48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（6）法律、行政法规规定的其他条件。</w:t>
      </w:r>
    </w:p>
    <w:p w14:paraId="6DE6F9D1">
      <w:pPr>
        <w:spacing w:line="360" w:lineRule="auto"/>
        <w:ind w:firstLine="48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1186C652">
      <w:pPr>
        <w:spacing w:line="360" w:lineRule="auto"/>
        <w:ind w:firstLine="48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19B6E88D">
      <w:pPr>
        <w:spacing w:line="360" w:lineRule="auto"/>
        <w:ind w:firstLine="48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□我方本次响应文件内容中未涉及商业秘密；</w:t>
      </w:r>
    </w:p>
    <w:p w14:paraId="3F1A7301">
      <w:pPr>
        <w:spacing w:line="360" w:lineRule="auto"/>
        <w:ind w:firstLine="48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□我方本次响应文件涉及商业秘密的内容有：</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p>
    <w:p w14:paraId="42490E73">
      <w:pPr>
        <w:spacing w:line="360" w:lineRule="auto"/>
        <w:ind w:firstLine="480"/>
        <w:contextualSpacing/>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7.与本磋商有关的一切正式往来信函请寄：邮政编号：</w:t>
      </w:r>
    </w:p>
    <w:p w14:paraId="2E35A768">
      <w:pPr>
        <w:spacing w:line="360" w:lineRule="auto"/>
        <w:ind w:firstLine="480"/>
        <w:contextualSpacing/>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电话/传真：</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电子函件：</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3283F23A">
      <w:pPr>
        <w:tabs>
          <w:tab w:val="left" w:pos="939"/>
        </w:tabs>
        <w:spacing w:line="360" w:lineRule="auto"/>
        <w:ind w:left="141" w:firstLine="36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开户银行：</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账号：</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325BE534">
      <w:pPr>
        <w:tabs>
          <w:tab w:val="left" w:pos="939"/>
        </w:tabs>
        <w:spacing w:line="360" w:lineRule="auto"/>
        <w:ind w:firstLine="48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8.以上事项如有虚假或者隐瞒，我方愿意承担一切后果，并不再寻求任何旨在减轻或者免除法律责任的辩解。</w:t>
      </w:r>
    </w:p>
    <w:p w14:paraId="73AA9C11">
      <w:pPr>
        <w:tabs>
          <w:tab w:val="left" w:pos="939"/>
        </w:tabs>
        <w:spacing w:line="360" w:lineRule="auto"/>
        <w:ind w:left="141" w:firstLine="36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特此承诺。</w:t>
      </w:r>
    </w:p>
    <w:p w14:paraId="7B317F1D">
      <w:pPr>
        <w:tabs>
          <w:tab w:val="left" w:pos="939"/>
        </w:tabs>
        <w:spacing w:line="360" w:lineRule="auto"/>
        <w:ind w:firstLine="480"/>
        <w:contextualSpacing/>
        <w:rPr>
          <w:rFonts w:ascii="宋体" w:hAnsi="宋体" w:cs="宋体"/>
          <w:color w:val="000000" w:themeColor="text1"/>
          <w:sz w:val="24"/>
          <w:highlight w:val="none"/>
          <w14:textFill>
            <w14:solidFill>
              <w14:schemeClr w14:val="tx1"/>
            </w14:solidFill>
          </w14:textFill>
        </w:rPr>
      </w:pPr>
    </w:p>
    <w:p w14:paraId="6B440DB2">
      <w:pPr>
        <w:spacing w:line="360" w:lineRule="auto"/>
        <w:ind w:right="480"/>
        <w:contextualSpacing/>
        <w:jc w:val="center"/>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w:t>
      </w:r>
      <w:r>
        <w:rPr>
          <w:rFonts w:hint="eastAsia" w:ascii="宋体" w:hAnsi="宋体"/>
          <w:color w:val="000000" w:themeColor="text1"/>
          <w:sz w:val="24"/>
          <w:highlight w:val="none"/>
          <w14:textFill>
            <w14:solidFill>
              <w14:schemeClr w14:val="tx1"/>
            </w14:solidFill>
          </w14:textFill>
        </w:rPr>
        <w:t>签字或者电子签名</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24EC53CD">
      <w:pPr>
        <w:spacing w:line="360" w:lineRule="auto"/>
        <w:ind w:right="480" w:firstLine="3000"/>
        <w:contextualSpacing/>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（电子签章）</w:t>
      </w: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4EA7F682">
      <w:pPr>
        <w:spacing w:line="360" w:lineRule="auto"/>
        <w:ind w:right="480" w:firstLine="528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    月    日</w:t>
      </w:r>
    </w:p>
    <w:p w14:paraId="0E53CA59">
      <w:pPr>
        <w:spacing w:line="360" w:lineRule="auto"/>
        <w:ind w:right="480" w:firstLine="5280"/>
        <w:contextualSpacing/>
        <w:rPr>
          <w:rFonts w:ascii="宋体" w:hAnsi="宋体" w:cs="宋体"/>
          <w:color w:val="000000" w:themeColor="text1"/>
          <w:sz w:val="24"/>
          <w:highlight w:val="none"/>
          <w14:textFill>
            <w14:solidFill>
              <w14:schemeClr w14:val="tx1"/>
            </w14:solidFill>
          </w14:textFill>
        </w:rPr>
      </w:pPr>
    </w:p>
    <w:p w14:paraId="49B5E341">
      <w:pPr>
        <w:widowControl/>
        <w:jc w:val="left"/>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br w:type="page" w:clear="all"/>
      </w:r>
    </w:p>
    <w:p w14:paraId="7729934D">
      <w:pPr>
        <w:jc w:val="center"/>
        <w:rPr>
          <w:rFonts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中小企业声明函（服务）</w:t>
      </w:r>
    </w:p>
    <w:p w14:paraId="350D1825">
      <w:pPr>
        <w:spacing w:before="2" w:line="500" w:lineRule="exact"/>
        <w:ind w:firstLine="708"/>
        <w:rPr>
          <w:rFonts w:ascii="宋体" w:hAnsi="宋体" w:cs="宋体"/>
          <w:b/>
          <w:bCs/>
          <w:color w:val="000000" w:themeColor="text1"/>
          <w:sz w:val="24"/>
          <w:highlight w:val="none"/>
          <w14:textFill>
            <w14:solidFill>
              <w14:schemeClr w14:val="tx1"/>
            </w14:solidFill>
          </w14:textFill>
        </w:rPr>
      </w:pPr>
    </w:p>
    <w:p w14:paraId="742A78A3">
      <w:pPr>
        <w:spacing w:after="120" w:line="500" w:lineRule="exact"/>
        <w:ind w:right="142" w:firstLine="705"/>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本公司（联合体）郑重声明，根据《政府采购促进中小企业发展管理办法》（财库﹝2020﹞46号）的规定，本公司（联合体）参加</w:t>
      </w:r>
      <w:r>
        <w:rPr>
          <w:rFonts w:ascii="宋体" w:hAnsi="宋体"/>
          <w:color w:val="000000" w:themeColor="text1"/>
          <w:sz w:val="24"/>
          <w:highlight w:val="none"/>
          <w:u w:val="single"/>
          <w14:textFill>
            <w14:solidFill>
              <w14:schemeClr w14:val="tx1"/>
            </w14:solidFill>
          </w14:textFill>
        </w:rPr>
        <w:t>（单位名称）</w:t>
      </w:r>
      <w:r>
        <w:rPr>
          <w:rFonts w:ascii="宋体" w:hAnsi="宋体"/>
          <w:color w:val="000000" w:themeColor="text1"/>
          <w:sz w:val="24"/>
          <w:highlight w:val="none"/>
          <w14:textFill>
            <w14:solidFill>
              <w14:schemeClr w14:val="tx1"/>
            </w14:solidFill>
          </w14:textFill>
        </w:rPr>
        <w:t>的</w:t>
      </w:r>
      <w:r>
        <w:rPr>
          <w:rFonts w:ascii="宋体" w:hAnsi="宋体"/>
          <w:color w:val="000000" w:themeColor="text1"/>
          <w:sz w:val="24"/>
          <w:highlight w:val="none"/>
          <w:u w:val="single"/>
          <w14:textFill>
            <w14:solidFill>
              <w14:schemeClr w14:val="tx1"/>
            </w14:solidFill>
          </w14:textFill>
        </w:rPr>
        <w:t>（项目名称）</w:t>
      </w:r>
      <w:r>
        <w:rPr>
          <w:rFonts w:ascii="宋体" w:hAnsi="宋体"/>
          <w:color w:val="000000" w:themeColor="text1"/>
          <w:sz w:val="24"/>
          <w:highlight w:val="none"/>
          <w14:textFill>
            <w14:solidFill>
              <w14:schemeClr w14:val="tx1"/>
            </w14:solidFill>
          </w14:textFill>
        </w:rPr>
        <w:t>采购活动，</w:t>
      </w:r>
      <w:r>
        <w:rPr>
          <w:rFonts w:hint="eastAsia" w:ascii="宋体" w:hAnsi="宋体"/>
          <w:color w:val="000000" w:themeColor="text1"/>
          <w:sz w:val="24"/>
          <w:highlight w:val="none"/>
          <w14:textFill>
            <w14:solidFill>
              <w14:schemeClr w14:val="tx1"/>
            </w14:solidFill>
          </w14:textFill>
        </w:rPr>
        <w:t>服务全部由符合政策要求的中小企业承接。相关企业（含联合体中的中小企业、签订分包意向协议的中小企业）的具体情况如下：</w:t>
      </w:r>
    </w:p>
    <w:p w14:paraId="48E5623F">
      <w:pPr>
        <w:tabs>
          <w:tab w:val="left" w:pos="1384"/>
          <w:tab w:val="left" w:pos="4562"/>
          <w:tab w:val="left" w:pos="6803"/>
        </w:tabs>
        <w:spacing w:before="13" w:line="500" w:lineRule="exact"/>
        <w:ind w:right="142" w:firstLine="772"/>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u w:val="single"/>
          <w14:textFill>
            <w14:solidFill>
              <w14:schemeClr w14:val="tx1"/>
            </w14:solidFill>
          </w14:textFill>
        </w:rPr>
        <w:t>（标的名称）</w:t>
      </w:r>
      <w:r>
        <w:rPr>
          <w:rFonts w:ascii="宋体" w:hAnsi="宋体"/>
          <w:color w:val="000000" w:themeColor="text1"/>
          <w:sz w:val="24"/>
          <w:highlight w:val="none"/>
          <w14:textFill>
            <w14:solidFill>
              <w14:schemeClr w14:val="tx1"/>
            </w14:solidFill>
          </w14:textFill>
        </w:rPr>
        <w:t>，属于</w:t>
      </w:r>
      <w:r>
        <w:rPr>
          <w:rFonts w:ascii="宋体" w:hAnsi="宋体"/>
          <w:color w:val="000000" w:themeColor="text1"/>
          <w:sz w:val="24"/>
          <w:highlight w:val="none"/>
          <w:u w:val="single"/>
          <w14:textFill>
            <w14:solidFill>
              <w14:schemeClr w14:val="tx1"/>
            </w14:solidFill>
          </w14:textFill>
        </w:rPr>
        <w:t>（采购文件中明确的所属</w:t>
      </w:r>
      <w:r>
        <w:rPr>
          <w:rFonts w:hint="eastAsia" w:ascii="宋体" w:hAnsi="宋体"/>
          <w:color w:val="000000" w:themeColor="text1"/>
          <w:sz w:val="24"/>
          <w:highlight w:val="none"/>
          <w:u w:val="single"/>
          <w14:textFill>
            <w14:solidFill>
              <w14:schemeClr w14:val="tx1"/>
            </w14:solidFill>
          </w14:textFill>
        </w:rPr>
        <w:t>行</w:t>
      </w:r>
      <w:r>
        <w:rPr>
          <w:rFonts w:ascii="宋体" w:hAnsi="宋体"/>
          <w:color w:val="000000" w:themeColor="text1"/>
          <w:sz w:val="24"/>
          <w:highlight w:val="none"/>
          <w:u w:val="single"/>
          <w14:textFill>
            <w14:solidFill>
              <w14:schemeClr w14:val="tx1"/>
            </w14:solidFill>
          </w14:textFill>
        </w:rPr>
        <w:t>业）</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承接企业为</w:t>
      </w:r>
      <w:r>
        <w:rPr>
          <w:rFonts w:hint="eastAsia" w:ascii="宋体" w:hAnsi="宋体"/>
          <w:color w:val="000000" w:themeColor="text1"/>
          <w:sz w:val="24"/>
          <w:highlight w:val="none"/>
          <w:u w:val="single"/>
          <w14:textFill>
            <w14:solidFill>
              <w14:schemeClr w14:val="tx1"/>
            </w14:solidFill>
          </w14:textFill>
        </w:rPr>
        <w:t>（企业名称）</w:t>
      </w:r>
      <w:r>
        <w:rPr>
          <w:rFonts w:hint="eastAsia" w:ascii="宋体" w:hAnsi="宋体"/>
          <w:color w:val="000000" w:themeColor="text1"/>
          <w:sz w:val="24"/>
          <w:highlight w:val="none"/>
          <w14:textFill>
            <w14:solidFill>
              <w14:schemeClr w14:val="tx1"/>
            </w14:solidFill>
          </w14:textFill>
        </w:rPr>
        <w:t>，从业人员</w:t>
      </w:r>
      <w:r>
        <w:rPr>
          <w:rFonts w:hint="eastAsia" w:ascii="宋体" w:hAnsi="宋体"/>
          <w:color w:val="000000" w:themeColor="text1"/>
          <w:sz w:val="24"/>
          <w:highlight w:val="none"/>
          <w:u w:val="single"/>
          <w:lang w:val="en-US" w:eastAsia="zh-CN"/>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人，营业收入为</w:t>
      </w:r>
      <w:r>
        <w:rPr>
          <w:rFonts w:hint="eastAsia" w:ascii="宋体" w:hAnsi="宋体"/>
          <w:color w:val="000000" w:themeColor="text1"/>
          <w:sz w:val="24"/>
          <w:highlight w:val="none"/>
          <w:u w:val="single"/>
          <w:lang w:val="en-US" w:eastAsia="zh-CN"/>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万元，资产总额为</w:t>
      </w:r>
      <w:r>
        <w:rPr>
          <w:rFonts w:hint="eastAsia" w:ascii="宋体" w:hAnsi="宋体"/>
          <w:color w:val="000000" w:themeColor="text1"/>
          <w:sz w:val="24"/>
          <w:highlight w:val="none"/>
          <w:u w:val="single"/>
          <w:lang w:val="en-US" w:eastAsia="zh-CN"/>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w:t>
      </w:r>
      <w:r>
        <w:rPr>
          <w:rFonts w:ascii="宋体" w:hAnsi="宋体"/>
          <w:color w:val="000000" w:themeColor="text1"/>
          <w:sz w:val="24"/>
          <w:highlight w:val="none"/>
          <w14:textFill>
            <w14:solidFill>
              <w14:schemeClr w14:val="tx1"/>
            </w14:solidFill>
          </w14:textFill>
        </w:rPr>
        <w:t>，属于</w:t>
      </w:r>
      <w:r>
        <w:rPr>
          <w:rFonts w:ascii="宋体" w:hAnsi="宋体"/>
          <w:color w:val="000000" w:themeColor="text1"/>
          <w:sz w:val="24"/>
          <w:highlight w:val="none"/>
          <w:u w:val="single"/>
          <w14:textFill>
            <w14:solidFill>
              <w14:schemeClr w14:val="tx1"/>
            </w14:solidFill>
          </w14:textFill>
        </w:rPr>
        <w:t>（中型企业、</w:t>
      </w:r>
      <w:r>
        <w:rPr>
          <w:rFonts w:hint="eastAsia" w:ascii="宋体" w:hAnsi="宋体"/>
          <w:color w:val="000000" w:themeColor="text1"/>
          <w:sz w:val="24"/>
          <w:highlight w:val="none"/>
          <w:u w:val="single"/>
          <w14:textFill>
            <w14:solidFill>
              <w14:schemeClr w14:val="tx1"/>
            </w14:solidFill>
          </w14:textFill>
        </w:rPr>
        <w:t>小型企业、微型企业）</w:t>
      </w:r>
      <w:r>
        <w:rPr>
          <w:rFonts w:hint="eastAsia" w:ascii="宋体" w:hAnsi="宋体"/>
          <w:color w:val="000000" w:themeColor="text1"/>
          <w:sz w:val="24"/>
          <w:highlight w:val="none"/>
          <w14:textFill>
            <w14:solidFill>
              <w14:schemeClr w14:val="tx1"/>
            </w14:solidFill>
          </w14:textFill>
        </w:rPr>
        <w:t>；</w:t>
      </w:r>
    </w:p>
    <w:p w14:paraId="7FC1B286">
      <w:pPr>
        <w:spacing w:before="34" w:after="120" w:line="500" w:lineRule="exact"/>
        <w:ind w:right="142" w:firstLine="705"/>
        <w:rPr>
          <w:rFonts w:ascii="宋体" w:hAnsi="宋体"/>
          <w:color w:val="000000" w:themeColor="text1"/>
          <w:sz w:val="24"/>
          <w:highlight w:val="none"/>
          <w14:textFill>
            <w14:solidFill>
              <w14:schemeClr w14:val="tx1"/>
            </w14:solidFill>
          </w14:textFill>
        </w:rPr>
      </w:pPr>
    </w:p>
    <w:p w14:paraId="0030FB83">
      <w:pPr>
        <w:spacing w:before="34" w:after="120" w:line="500" w:lineRule="exact"/>
        <w:ind w:right="142" w:firstLine="705"/>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433D2D81">
      <w:pPr>
        <w:spacing w:before="25" w:after="120" w:line="500" w:lineRule="exact"/>
        <w:ind w:right="142" w:firstLine="705"/>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本企业对上述声明内容的真实性负责。如有虚假，将依法承担相应责任。</w:t>
      </w:r>
    </w:p>
    <w:p w14:paraId="074E70F9">
      <w:pPr>
        <w:spacing w:before="56" w:after="120" w:line="500" w:lineRule="exact"/>
        <w:ind w:right="1808" w:firstLine="705"/>
        <w:rPr>
          <w:rFonts w:ascii="宋体" w:hAnsi="宋体"/>
          <w:color w:val="000000" w:themeColor="text1"/>
          <w:sz w:val="24"/>
          <w:highlight w:val="none"/>
          <w14:textFill>
            <w14:solidFill>
              <w14:schemeClr w14:val="tx1"/>
            </w14:solidFill>
          </w14:textFill>
        </w:rPr>
      </w:pPr>
    </w:p>
    <w:p w14:paraId="53802A1C">
      <w:pPr>
        <w:spacing w:before="56" w:after="120" w:line="500" w:lineRule="exact"/>
        <w:ind w:right="650" w:firstLine="5625"/>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企业名称（章）： </w:t>
      </w:r>
    </w:p>
    <w:p w14:paraId="0374131A">
      <w:pPr>
        <w:spacing w:before="56" w:after="120" w:line="500" w:lineRule="exact"/>
        <w:ind w:right="1808" w:firstLine="5625"/>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日 期：</w:t>
      </w:r>
    </w:p>
    <w:p w14:paraId="507E8A8C">
      <w:pPr>
        <w:spacing w:line="520" w:lineRule="exact"/>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0369A1B3">
      <w:pPr>
        <w:widowControl/>
        <w:jc w:val="left"/>
        <w:rPr>
          <w:rFonts w:ascii="等线" w:hAnsi="等线" w:eastAsia="等线"/>
          <w:color w:val="000000" w:themeColor="text1"/>
          <w:sz w:val="22"/>
          <w:szCs w:val="22"/>
          <w:highlight w:val="none"/>
          <w14:textFill>
            <w14:solidFill>
              <w14:schemeClr w14:val="tx1"/>
            </w14:solidFill>
          </w14:textFill>
        </w:rPr>
      </w:pPr>
    </w:p>
    <w:p w14:paraId="34834484">
      <w:pPr>
        <w:spacing w:line="520" w:lineRule="exact"/>
        <w:jc w:val="center"/>
        <w:rPr>
          <w:rFonts w:ascii="仿宋_GB2312" w:hAnsi="仿宋_GB2312" w:eastAsia="仿宋_GB2312" w:cs="仿宋_GB2312"/>
          <w:color w:val="000000" w:themeColor="text1"/>
          <w:sz w:val="32"/>
          <w:szCs w:val="32"/>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clear="all"/>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残疾人福利性单位声明函</w:t>
      </w:r>
    </w:p>
    <w:p w14:paraId="2D8977A1">
      <w:pPr>
        <w:spacing w:line="360" w:lineRule="auto"/>
        <w:contextualSpacing/>
        <w:rPr>
          <w:rFonts w:ascii="仿宋_GB2312" w:hAnsi="仿宋_GB2312" w:eastAsia="仿宋_GB2312" w:cs="仿宋_GB2312"/>
          <w:color w:val="000000" w:themeColor="text1"/>
          <w:sz w:val="32"/>
          <w:szCs w:val="32"/>
          <w:highlight w:val="none"/>
          <w14:textFill>
            <w14:solidFill>
              <w14:schemeClr w14:val="tx1"/>
            </w14:solidFill>
          </w14:textFill>
        </w:rPr>
      </w:pPr>
    </w:p>
    <w:p w14:paraId="52FE4845">
      <w:pPr>
        <w:spacing w:line="360" w:lineRule="auto"/>
        <w:ind w:firstLine="48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5A9A6153">
      <w:pPr>
        <w:spacing w:line="360" w:lineRule="auto"/>
        <w:ind w:firstLine="48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本单位对上述声明的真实性负责。如有虚假，将依法承担相应责任。</w:t>
      </w:r>
    </w:p>
    <w:p w14:paraId="239D2C98">
      <w:pPr>
        <w:spacing w:line="360" w:lineRule="auto"/>
        <w:contextualSpacing/>
        <w:rPr>
          <w:rFonts w:ascii="宋体" w:hAnsi="宋体" w:cs="仿宋_GB2312"/>
          <w:color w:val="000000" w:themeColor="text1"/>
          <w:sz w:val="24"/>
          <w:highlight w:val="none"/>
          <w14:textFill>
            <w14:solidFill>
              <w14:schemeClr w14:val="tx1"/>
            </w14:solidFill>
          </w14:textFill>
        </w:rPr>
      </w:pPr>
    </w:p>
    <w:p w14:paraId="5D0FADE1">
      <w:pPr>
        <w:spacing w:line="360" w:lineRule="auto"/>
        <w:contextualSpacing/>
        <w:rPr>
          <w:rFonts w:ascii="宋体" w:hAnsi="宋体" w:cs="仿宋_GB2312"/>
          <w:color w:val="000000" w:themeColor="text1"/>
          <w:sz w:val="24"/>
          <w:highlight w:val="none"/>
          <w14:textFill>
            <w14:solidFill>
              <w14:schemeClr w14:val="tx1"/>
            </w14:solidFill>
          </w14:textFill>
        </w:rPr>
      </w:pPr>
    </w:p>
    <w:p w14:paraId="3C9513A8">
      <w:pPr>
        <w:spacing w:line="360" w:lineRule="auto"/>
        <w:contextualSpacing/>
        <w:rPr>
          <w:rFonts w:ascii="宋体" w:hAnsi="宋体" w:cs="仿宋_GB2312"/>
          <w:color w:val="000000" w:themeColor="text1"/>
          <w:sz w:val="24"/>
          <w:highlight w:val="none"/>
          <w14:textFill>
            <w14:solidFill>
              <w14:schemeClr w14:val="tx1"/>
            </w14:solidFill>
          </w14:textFill>
        </w:rPr>
      </w:pPr>
    </w:p>
    <w:p w14:paraId="7B3016EB">
      <w:pPr>
        <w:spacing w:line="360" w:lineRule="auto"/>
        <w:ind w:firstLine="24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单位名称（盖章）：</w:t>
      </w:r>
    </w:p>
    <w:p w14:paraId="00D370FE">
      <w:pPr>
        <w:spacing w:line="360" w:lineRule="auto"/>
        <w:ind w:firstLine="36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日  期：</w:t>
      </w:r>
    </w:p>
    <w:p w14:paraId="3A861996">
      <w:pPr>
        <w:spacing w:line="360" w:lineRule="auto"/>
        <w:contextualSpacing/>
        <w:rPr>
          <w:rFonts w:ascii="宋体" w:hAnsi="宋体" w:cs="仿宋_GB2312"/>
          <w:color w:val="000000" w:themeColor="text1"/>
          <w:sz w:val="24"/>
          <w:highlight w:val="none"/>
          <w14:textFill>
            <w14:solidFill>
              <w14:schemeClr w14:val="tx1"/>
            </w14:solidFill>
          </w14:textFill>
        </w:rPr>
      </w:pPr>
    </w:p>
    <w:p w14:paraId="750BC7DB">
      <w:pPr>
        <w:spacing w:line="360" w:lineRule="auto"/>
        <w:contextualSpacing/>
        <w:rPr>
          <w:rFonts w:ascii="宋体" w:hAnsi="宋体" w:cs="仿宋_GB2312"/>
          <w:color w:val="000000" w:themeColor="text1"/>
          <w:sz w:val="24"/>
          <w:highlight w:val="none"/>
          <w14:textFill>
            <w14:solidFill>
              <w14:schemeClr w14:val="tx1"/>
            </w14:solidFill>
          </w14:textFill>
        </w:rPr>
      </w:pPr>
    </w:p>
    <w:p w14:paraId="6FD29012">
      <w:pPr>
        <w:spacing w:line="360" w:lineRule="auto"/>
        <w:contextualSpacing/>
        <w:rPr>
          <w:rFonts w:ascii="宋体" w:hAnsi="宋体" w:cs="仿宋_GB2312"/>
          <w:color w:val="000000" w:themeColor="text1"/>
          <w:sz w:val="24"/>
          <w:highlight w:val="none"/>
          <w14:textFill>
            <w14:solidFill>
              <w14:schemeClr w14:val="tx1"/>
            </w14:solidFill>
          </w14:textFill>
        </w:rPr>
      </w:pPr>
    </w:p>
    <w:p w14:paraId="37768F15">
      <w:pPr>
        <w:spacing w:line="360" w:lineRule="auto"/>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注：请根据自己的真实情况出具《残疾人福利性单位声明函》。依法享受中小企业优惠政策的，采购人或者采购代理机构在公告</w:t>
      </w:r>
      <w:r>
        <w:rPr>
          <w:rFonts w:hint="eastAsia" w:ascii="宋体" w:hAnsi="宋体" w:cs="仿宋_GB2312"/>
          <w:color w:val="000000" w:themeColor="text1"/>
          <w:sz w:val="24"/>
          <w:highlight w:val="none"/>
          <w:lang w:val="en-US" w:eastAsia="zh-CN"/>
          <w14:textFill>
            <w14:solidFill>
              <w14:schemeClr w14:val="tx1"/>
            </w14:solidFill>
          </w14:textFill>
        </w:rPr>
        <w:t>成交</w:t>
      </w:r>
      <w:r>
        <w:rPr>
          <w:rFonts w:hint="eastAsia" w:ascii="宋体" w:hAnsi="宋体" w:cs="仿宋_GB2312"/>
          <w:color w:val="000000" w:themeColor="text1"/>
          <w:sz w:val="24"/>
          <w:highlight w:val="none"/>
          <w14:textFill>
            <w14:solidFill>
              <w14:schemeClr w14:val="tx1"/>
            </w14:solidFill>
          </w14:textFill>
        </w:rPr>
        <w:t>结果时，同时公告其《残疾人福利性单位声明函》，接受社会监督。</w:t>
      </w:r>
    </w:p>
    <w:p w14:paraId="286CB727">
      <w:pPr>
        <w:spacing w:line="360" w:lineRule="auto"/>
        <w:ind w:right="480" w:firstLine="5280"/>
        <w:contextualSpacing/>
        <w:rPr>
          <w:rFonts w:ascii="宋体" w:hAnsi="宋体" w:cs="宋体"/>
          <w:color w:val="000000" w:themeColor="text1"/>
          <w:sz w:val="24"/>
          <w:highlight w:val="none"/>
          <w14:textFill>
            <w14:solidFill>
              <w14:schemeClr w14:val="tx1"/>
            </w14:solidFill>
          </w14:textFill>
        </w:rPr>
      </w:pPr>
    </w:p>
    <w:p w14:paraId="040EAFAB">
      <w:pPr>
        <w:widowControl/>
        <w:jc w:val="left"/>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br w:type="page" w:clear="all"/>
      </w:r>
    </w:p>
    <w:p w14:paraId="39AEF235">
      <w:pPr>
        <w:spacing w:line="360" w:lineRule="auto"/>
        <w:ind w:right="420"/>
        <w:contextualSpacing/>
        <w:jc w:val="left"/>
        <w:rPr>
          <w:rFonts w:ascii="宋体" w:hAnsi="宋体"/>
          <w:b/>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二、</w:t>
      </w:r>
      <w:r>
        <w:rPr>
          <w:rFonts w:hint="eastAsia" w:ascii="宋体" w:hAnsi="宋体"/>
          <w:b/>
          <w:color w:val="000000" w:themeColor="text1"/>
          <w:sz w:val="32"/>
          <w:szCs w:val="32"/>
          <w:highlight w:val="none"/>
          <w14:textFill>
            <w14:solidFill>
              <w14:schemeClr w14:val="tx1"/>
            </w14:solidFill>
          </w14:textFill>
        </w:rPr>
        <w:t xml:space="preserve">报价文件格式 </w:t>
      </w:r>
    </w:p>
    <w:p w14:paraId="66FD1790">
      <w:pPr>
        <w:spacing w:after="50" w:line="360" w:lineRule="auto"/>
        <w:jc w:val="left"/>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1.报价文件封面格式</w:t>
      </w:r>
    </w:p>
    <w:p w14:paraId="7228C000">
      <w:pPr>
        <w:spacing w:after="50"/>
        <w:rPr>
          <w:rFonts w:ascii="宋体" w:hAnsi="宋体"/>
          <w:bCs/>
          <w:color w:val="000000" w:themeColor="text1"/>
          <w:sz w:val="32"/>
          <w:szCs w:val="20"/>
          <w:highlight w:val="none"/>
          <w14:textFill>
            <w14:solidFill>
              <w14:schemeClr w14:val="tx1"/>
            </w14:solidFill>
          </w14:textFill>
        </w:rPr>
      </w:pPr>
    </w:p>
    <w:p w14:paraId="22EA06F6">
      <w:pPr>
        <w:spacing w:after="50"/>
        <w:jc w:val="center"/>
        <w:rPr>
          <w:rFonts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44"/>
          <w:szCs w:val="44"/>
          <w:highlight w:val="none"/>
          <w14:textFill>
            <w14:solidFill>
              <w14:schemeClr w14:val="tx1"/>
            </w14:solidFill>
          </w14:textFill>
        </w:rPr>
        <w:t>电 子 响 应 文 件</w:t>
      </w:r>
    </w:p>
    <w:p w14:paraId="61D01C4C">
      <w:pPr>
        <w:spacing w:after="50"/>
        <w:rPr>
          <w:rFonts w:ascii="宋体" w:hAnsi="宋体"/>
          <w:color w:val="000000" w:themeColor="text1"/>
          <w:sz w:val="24"/>
          <w:szCs w:val="20"/>
          <w:highlight w:val="none"/>
          <w14:textFill>
            <w14:solidFill>
              <w14:schemeClr w14:val="tx1"/>
            </w14:solidFill>
          </w14:textFill>
        </w:rPr>
      </w:pPr>
    </w:p>
    <w:p w14:paraId="5FE13998">
      <w:pPr>
        <w:spacing w:after="50"/>
        <w:rPr>
          <w:rFonts w:ascii="宋体" w:hAnsi="宋体"/>
          <w:color w:val="000000" w:themeColor="text1"/>
          <w:sz w:val="24"/>
          <w:szCs w:val="20"/>
          <w:highlight w:val="none"/>
          <w14:textFill>
            <w14:solidFill>
              <w14:schemeClr w14:val="tx1"/>
            </w14:solidFill>
          </w14:textFill>
        </w:rPr>
      </w:pPr>
    </w:p>
    <w:p w14:paraId="29F417A6">
      <w:pPr>
        <w:spacing w:after="50"/>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报  价  文  件</w:t>
      </w:r>
    </w:p>
    <w:p w14:paraId="76D64084">
      <w:pPr>
        <w:spacing w:after="50"/>
        <w:rPr>
          <w:rFonts w:ascii="宋体" w:hAnsi="宋体"/>
          <w:bCs/>
          <w:color w:val="000000" w:themeColor="text1"/>
          <w:sz w:val="24"/>
          <w:szCs w:val="20"/>
          <w:highlight w:val="none"/>
          <w14:textFill>
            <w14:solidFill>
              <w14:schemeClr w14:val="tx1"/>
            </w14:solidFill>
          </w14:textFill>
        </w:rPr>
      </w:pPr>
    </w:p>
    <w:p w14:paraId="3CA97E98">
      <w:pPr>
        <w:spacing w:after="50"/>
        <w:rPr>
          <w:rFonts w:ascii="宋体" w:hAnsi="宋体"/>
          <w:bCs/>
          <w:color w:val="000000" w:themeColor="text1"/>
          <w:sz w:val="24"/>
          <w:szCs w:val="20"/>
          <w:highlight w:val="none"/>
          <w14:textFill>
            <w14:solidFill>
              <w14:schemeClr w14:val="tx1"/>
            </w14:solidFill>
          </w14:textFill>
        </w:rPr>
      </w:pPr>
    </w:p>
    <w:p w14:paraId="7FE670FB">
      <w:pPr>
        <w:spacing w:after="50"/>
        <w:rPr>
          <w:rFonts w:ascii="宋体" w:hAnsi="宋体"/>
          <w:bCs/>
          <w:color w:val="000000" w:themeColor="text1"/>
          <w:sz w:val="24"/>
          <w:szCs w:val="20"/>
          <w:highlight w:val="none"/>
          <w14:textFill>
            <w14:solidFill>
              <w14:schemeClr w14:val="tx1"/>
            </w14:solidFill>
          </w14:textFill>
        </w:rPr>
      </w:pPr>
    </w:p>
    <w:p w14:paraId="09D072EA">
      <w:pPr>
        <w:spacing w:after="50"/>
        <w:rPr>
          <w:rFonts w:ascii="宋体" w:hAnsi="宋体"/>
          <w:bCs/>
          <w:color w:val="000000" w:themeColor="text1"/>
          <w:sz w:val="24"/>
          <w:szCs w:val="20"/>
          <w:highlight w:val="none"/>
          <w14:textFill>
            <w14:solidFill>
              <w14:schemeClr w14:val="tx1"/>
            </w14:solidFill>
          </w14:textFill>
        </w:rPr>
      </w:pPr>
    </w:p>
    <w:p w14:paraId="08735CCA">
      <w:pPr>
        <w:spacing w:after="50"/>
        <w:rPr>
          <w:rFonts w:ascii="宋体" w:hAnsi="宋体"/>
          <w:bCs/>
          <w:color w:val="000000" w:themeColor="text1"/>
          <w:sz w:val="24"/>
          <w:szCs w:val="20"/>
          <w:highlight w:val="none"/>
          <w14:textFill>
            <w14:solidFill>
              <w14:schemeClr w14:val="tx1"/>
            </w14:solidFill>
          </w14:textFill>
        </w:rPr>
      </w:pPr>
    </w:p>
    <w:p w14:paraId="332B80C5">
      <w:pPr>
        <w:spacing w:after="50"/>
        <w:ind w:firstLine="64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项目名称：</w:t>
      </w:r>
    </w:p>
    <w:p w14:paraId="5AD3EE58">
      <w:pPr>
        <w:spacing w:after="50"/>
        <w:ind w:firstLine="720"/>
        <w:rPr>
          <w:rFonts w:ascii="宋体" w:hAnsi="宋体" w:cs="仿宋_GB2312"/>
          <w:bCs/>
          <w:color w:val="000000" w:themeColor="text1"/>
          <w:sz w:val="32"/>
          <w:szCs w:val="32"/>
          <w:highlight w:val="none"/>
          <w14:textFill>
            <w14:solidFill>
              <w14:schemeClr w14:val="tx1"/>
            </w14:solidFill>
          </w14:textFill>
        </w:rPr>
      </w:pPr>
    </w:p>
    <w:p w14:paraId="7AD0BF4F">
      <w:pPr>
        <w:spacing w:after="50"/>
        <w:ind w:firstLine="64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项目编号：</w:t>
      </w:r>
    </w:p>
    <w:p w14:paraId="10A1100E">
      <w:pPr>
        <w:spacing w:after="50"/>
        <w:ind w:firstLine="720"/>
        <w:rPr>
          <w:rFonts w:ascii="宋体" w:hAnsi="宋体" w:cs="仿宋_GB2312"/>
          <w:bCs/>
          <w:color w:val="000000" w:themeColor="text1"/>
          <w:sz w:val="32"/>
          <w:szCs w:val="32"/>
          <w:highlight w:val="none"/>
          <w14:textFill>
            <w14:solidFill>
              <w14:schemeClr w14:val="tx1"/>
            </w14:solidFill>
          </w14:textFill>
        </w:rPr>
      </w:pPr>
    </w:p>
    <w:p w14:paraId="26D80D9E">
      <w:pPr>
        <w:spacing w:after="50"/>
        <w:ind w:firstLine="64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所竞分标（如有则填写，无分标时填写“无”或者留空）：</w:t>
      </w:r>
    </w:p>
    <w:p w14:paraId="77B68278">
      <w:pPr>
        <w:spacing w:after="50"/>
        <w:ind w:firstLine="720"/>
        <w:rPr>
          <w:rFonts w:ascii="宋体" w:hAnsi="宋体" w:cs="仿宋_GB2312"/>
          <w:bCs/>
          <w:color w:val="000000" w:themeColor="text1"/>
          <w:sz w:val="32"/>
          <w:szCs w:val="32"/>
          <w:highlight w:val="none"/>
          <w14:textFill>
            <w14:solidFill>
              <w14:schemeClr w14:val="tx1"/>
            </w14:solidFill>
          </w14:textFill>
        </w:rPr>
      </w:pPr>
    </w:p>
    <w:p w14:paraId="11EB50F9">
      <w:pPr>
        <w:spacing w:before="50" w:after="50"/>
        <w:ind w:firstLine="64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供应商名称：</w:t>
      </w:r>
    </w:p>
    <w:p w14:paraId="023E9516">
      <w:pPr>
        <w:spacing w:before="50" w:after="50"/>
        <w:ind w:firstLine="1280"/>
        <w:rPr>
          <w:rFonts w:ascii="宋体" w:hAnsi="宋体" w:cs="仿宋_GB2312"/>
          <w:bCs/>
          <w:color w:val="000000" w:themeColor="text1"/>
          <w:sz w:val="32"/>
          <w:szCs w:val="32"/>
          <w:highlight w:val="none"/>
          <w14:textFill>
            <w14:solidFill>
              <w14:schemeClr w14:val="tx1"/>
            </w14:solidFill>
          </w14:textFill>
        </w:rPr>
      </w:pPr>
    </w:p>
    <w:p w14:paraId="2E31D54E">
      <w:pPr>
        <w:spacing w:after="50"/>
        <w:jc w:val="center"/>
        <w:rPr>
          <w:rFonts w:ascii="宋体" w:hAnsi="宋体" w:cs="仿宋_GB2312"/>
          <w:color w:val="000000" w:themeColor="text1"/>
          <w:sz w:val="32"/>
          <w:szCs w:val="32"/>
          <w:highlight w:val="none"/>
          <w14:textFill>
            <w14:solidFill>
              <w14:schemeClr w14:val="tx1"/>
            </w14:solidFill>
          </w14:textFill>
        </w:rPr>
      </w:pPr>
      <w:r>
        <w:rPr>
          <w:rFonts w:hint="eastAsia" w:ascii="宋体" w:hAnsi="宋体" w:cs="仿宋_GB2312"/>
          <w:color w:val="000000" w:themeColor="text1"/>
          <w:sz w:val="32"/>
          <w:szCs w:val="32"/>
          <w:highlight w:val="none"/>
          <w14:textFill>
            <w14:solidFill>
              <w14:schemeClr w14:val="tx1"/>
            </w14:solidFill>
          </w14:textFill>
        </w:rPr>
        <w:t>年    月    日</w:t>
      </w:r>
    </w:p>
    <w:p w14:paraId="712B1FA9">
      <w:pPr>
        <w:spacing w:after="50" w:line="360" w:lineRule="auto"/>
        <w:ind w:left="142"/>
        <w:jc w:val="left"/>
        <w:rPr>
          <w:rFonts w:ascii="宋体" w:hAnsi="宋体"/>
          <w:b/>
          <w:bCs/>
          <w:color w:val="000000" w:themeColor="text1"/>
          <w:sz w:val="24"/>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br w:type="page" w:clear="all"/>
      </w:r>
      <w:r>
        <w:rPr>
          <w:rFonts w:hint="eastAsia" w:ascii="宋体" w:hAnsi="宋体"/>
          <w:b/>
          <w:bCs/>
          <w:color w:val="000000" w:themeColor="text1"/>
          <w:sz w:val="32"/>
          <w:szCs w:val="32"/>
          <w:highlight w:val="none"/>
          <w14:textFill>
            <w14:solidFill>
              <w14:schemeClr w14:val="tx1"/>
            </w14:solidFill>
          </w14:textFill>
        </w:rPr>
        <w:t>2.报价文件目录</w:t>
      </w:r>
    </w:p>
    <w:p w14:paraId="148724A4">
      <w:pPr>
        <w:spacing w:line="400" w:lineRule="exact"/>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宋体" w:hAnsi="宋体"/>
          <w:color w:val="000000" w:themeColor="text1"/>
          <w:sz w:val="32"/>
          <w:szCs w:val="32"/>
          <w:highlight w:val="none"/>
          <w14:textFill>
            <w14:solidFill>
              <w14:schemeClr w14:val="tx1"/>
            </w14:solidFill>
          </w14:textFill>
        </w:rPr>
        <w:t>根据磋商文件规定及供应商提供的材料自行编写目录（部分格式后附）。</w:t>
      </w:r>
    </w:p>
    <w:p w14:paraId="2632BE18">
      <w:pPr>
        <w:spacing w:line="520" w:lineRule="exact"/>
        <w:rPr>
          <w:rFonts w:ascii="仿宋_GB2312" w:hAnsi="仿宋_GB2312" w:eastAsia="仿宋_GB2312" w:cs="仿宋_GB2312"/>
          <w:color w:val="000000" w:themeColor="text1"/>
          <w:sz w:val="32"/>
          <w:szCs w:val="32"/>
          <w:highlight w:val="none"/>
          <w14:textFill>
            <w14:solidFill>
              <w14:schemeClr w14:val="tx1"/>
            </w14:solidFill>
          </w14:textFill>
        </w:rPr>
      </w:pPr>
    </w:p>
    <w:p w14:paraId="49257153">
      <w:pPr>
        <w:spacing w:line="520" w:lineRule="exact"/>
        <w:jc w:val="center"/>
        <w:rPr>
          <w:rFonts w:ascii="方正小标宋简体" w:hAnsi="方正小标宋简体" w:eastAsia="方正小标宋简体" w:cs="方正小标宋简体"/>
          <w:bCs/>
          <w:color w:val="000000" w:themeColor="text1"/>
          <w:sz w:val="32"/>
          <w:szCs w:val="32"/>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br w:type="page" w:clear="all"/>
      </w: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竞 标 报 价 表</w:t>
      </w:r>
    </w:p>
    <w:p w14:paraId="068AEF27">
      <w:pPr>
        <w:spacing w:line="440" w:lineRule="exact"/>
        <w:jc w:val="center"/>
        <w:rPr>
          <w:rFonts w:ascii="方正小标宋简体" w:hAnsi="方正小标宋简体" w:eastAsia="方正小标宋简体" w:cs="方正小标宋简体"/>
          <w:bCs/>
          <w:color w:val="000000" w:themeColor="text1"/>
          <w:sz w:val="32"/>
          <w:szCs w:val="32"/>
          <w:highlight w:val="none"/>
          <w14:textFill>
            <w14:solidFill>
              <w14:schemeClr w14:val="tx1"/>
            </w14:solidFill>
          </w14:textFill>
        </w:rPr>
      </w:pPr>
    </w:p>
    <w:p w14:paraId="08120FF9">
      <w:pPr>
        <w:spacing w:line="360" w:lineRule="auto"/>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项目名称：</w:t>
      </w:r>
      <w:r>
        <w:rPr>
          <w:rFonts w:hint="eastAsia" w:ascii="宋体" w:hAnsi="宋体" w:cs="仿宋_GB2312"/>
          <w:color w:val="000000" w:themeColor="text1"/>
          <w:sz w:val="24"/>
          <w:highlight w:val="none"/>
          <w:lang w:val="en-US" w:eastAsia="zh-CN"/>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项目编号：</w:t>
      </w:r>
    </w:p>
    <w:p w14:paraId="0019D13C">
      <w:pPr>
        <w:spacing w:line="360" w:lineRule="auto"/>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分标（如有）：                                        单位：元</w:t>
      </w:r>
    </w:p>
    <w:tbl>
      <w:tblPr>
        <w:tblStyle w:val="42"/>
        <w:tblW w:w="9095"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872"/>
        <w:gridCol w:w="780"/>
        <w:gridCol w:w="630"/>
        <w:gridCol w:w="3075"/>
        <w:gridCol w:w="2151"/>
      </w:tblGrid>
      <w:tr w14:paraId="4E6E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noWrap w:val="0"/>
            <w:vAlign w:val="center"/>
          </w:tcPr>
          <w:p w14:paraId="61EEBCE8">
            <w:pPr>
              <w:spacing w:line="360" w:lineRule="auto"/>
              <w:contextualSpacing/>
              <w:jc w:val="center"/>
              <w:rPr>
                <w:rFonts w:ascii="宋体" w:hAnsi="宋体" w:cs="仿宋_GB2312"/>
                <w:color w:val="000000" w:themeColor="text1"/>
                <w:sz w:val="24"/>
                <w:highlight w:val="none"/>
                <w14:textFill>
                  <w14:solidFill>
                    <w14:schemeClr w14:val="tx1"/>
                  </w14:solidFill>
                </w14:textFill>
              </w:rPr>
            </w:pPr>
            <w:r>
              <w:rPr>
                <w:rFonts w:ascii="宋体" w:hAnsi="宋体" w:cs="仿宋_GB2312"/>
                <w:color w:val="000000" w:themeColor="text1"/>
                <w:sz w:val="24"/>
                <w:highlight w:val="none"/>
                <w14:textFill>
                  <w14:solidFill>
                    <w14:schemeClr w14:val="tx1"/>
                  </w14:solidFill>
                </w14:textFill>
              </w:rPr>
              <w:t>序号</w:t>
            </w:r>
          </w:p>
        </w:tc>
        <w:tc>
          <w:tcPr>
            <w:tcW w:w="1872" w:type="dxa"/>
            <w:tcBorders>
              <w:top w:val="single" w:color="auto" w:sz="4" w:space="0"/>
              <w:left w:val="single" w:color="auto" w:sz="4" w:space="0"/>
              <w:bottom w:val="single" w:color="auto" w:sz="4" w:space="0"/>
              <w:right w:val="single" w:color="auto" w:sz="4" w:space="0"/>
            </w:tcBorders>
            <w:noWrap w:val="0"/>
            <w:vAlign w:val="center"/>
          </w:tcPr>
          <w:p w14:paraId="006F7C7E">
            <w:pPr>
              <w:spacing w:line="360" w:lineRule="auto"/>
              <w:contextualSpacing/>
              <w:jc w:val="center"/>
              <w:rPr>
                <w:rFonts w:ascii="宋体" w:hAnsi="宋体" w:cs="仿宋_GB2312"/>
                <w:color w:val="000000" w:themeColor="text1"/>
                <w:sz w:val="24"/>
                <w:highlight w:val="none"/>
                <w14:textFill>
                  <w14:solidFill>
                    <w14:schemeClr w14:val="tx1"/>
                  </w14:solidFill>
                </w14:textFill>
              </w:rPr>
            </w:pPr>
            <w:r>
              <w:rPr>
                <w:rFonts w:ascii="宋体" w:hAnsi="宋体" w:cs="仿宋_GB2312"/>
                <w:color w:val="000000" w:themeColor="text1"/>
                <w:sz w:val="24"/>
                <w:highlight w:val="none"/>
                <w14:textFill>
                  <w14:solidFill>
                    <w14:schemeClr w14:val="tx1"/>
                  </w14:solidFill>
                </w14:textFill>
              </w:rPr>
              <w:t>服务名称</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6B349F36">
            <w:pPr>
              <w:spacing w:line="360" w:lineRule="auto"/>
              <w:contextualSpacing/>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数量</w:t>
            </w:r>
          </w:p>
        </w:tc>
        <w:tc>
          <w:tcPr>
            <w:tcW w:w="630" w:type="dxa"/>
            <w:tcBorders>
              <w:top w:val="single" w:color="auto" w:sz="4" w:space="0"/>
              <w:left w:val="single" w:color="auto" w:sz="4" w:space="0"/>
              <w:bottom w:val="single" w:color="auto" w:sz="4" w:space="0"/>
              <w:right w:val="single" w:color="auto" w:sz="4" w:space="0"/>
            </w:tcBorders>
            <w:noWrap w:val="0"/>
            <w:vAlign w:val="center"/>
          </w:tcPr>
          <w:p w14:paraId="7AEF9007">
            <w:pPr>
              <w:spacing w:line="360" w:lineRule="auto"/>
              <w:contextualSpacing/>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单位</w:t>
            </w:r>
          </w:p>
        </w:tc>
        <w:tc>
          <w:tcPr>
            <w:tcW w:w="3075" w:type="dxa"/>
            <w:tcBorders>
              <w:top w:val="single" w:color="auto" w:sz="4" w:space="0"/>
              <w:left w:val="single" w:color="auto" w:sz="4" w:space="0"/>
              <w:bottom w:val="single" w:color="auto" w:sz="4" w:space="0"/>
              <w:right w:val="single" w:color="auto" w:sz="4" w:space="0"/>
            </w:tcBorders>
            <w:noWrap w:val="0"/>
            <w:vAlign w:val="center"/>
          </w:tcPr>
          <w:p w14:paraId="7BE93D30">
            <w:pPr>
              <w:spacing w:line="360" w:lineRule="auto"/>
              <w:contextualSpacing/>
              <w:jc w:val="center"/>
              <w:rPr>
                <w:rFonts w:ascii="宋体" w:hAnsi="宋体" w:cs="仿宋_GB2312"/>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下浮系数</w:t>
            </w:r>
            <w:r>
              <w:rPr>
                <w:rFonts w:hint="eastAsia" w:ascii="宋体" w:hAnsi="宋体"/>
                <w:b/>
                <w:color w:val="000000" w:themeColor="text1"/>
                <w:sz w:val="24"/>
                <w:highlight w:val="none"/>
                <w14:textFill>
                  <w14:solidFill>
                    <w14:schemeClr w14:val="tx1"/>
                  </w14:solidFill>
                </w14:textFill>
              </w:rPr>
              <w:t>（%）</w:t>
            </w:r>
          </w:p>
        </w:tc>
        <w:tc>
          <w:tcPr>
            <w:tcW w:w="2151" w:type="dxa"/>
            <w:tcBorders>
              <w:top w:val="single" w:color="auto" w:sz="4" w:space="0"/>
              <w:left w:val="single" w:color="auto" w:sz="4" w:space="0"/>
              <w:bottom w:val="single" w:color="auto" w:sz="4" w:space="0"/>
              <w:right w:val="single" w:color="auto" w:sz="4" w:space="0"/>
            </w:tcBorders>
            <w:noWrap w:val="0"/>
            <w:vAlign w:val="center"/>
          </w:tcPr>
          <w:p w14:paraId="27FB8ADC">
            <w:pPr>
              <w:spacing w:line="360" w:lineRule="auto"/>
              <w:contextualSpacing/>
              <w:jc w:val="center"/>
              <w:rPr>
                <w:rFonts w:ascii="宋体" w:hAnsi="宋体" w:cs="仿宋_GB2312"/>
                <w:color w:val="000000" w:themeColor="text1"/>
                <w:sz w:val="24"/>
                <w:highlight w:val="none"/>
                <w14:textFill>
                  <w14:solidFill>
                    <w14:schemeClr w14:val="tx1"/>
                  </w14:solidFill>
                </w14:textFill>
              </w:rPr>
            </w:pPr>
            <w:r>
              <w:rPr>
                <w:rFonts w:ascii="宋体" w:hAnsi="宋体" w:cs="仿宋_GB2312"/>
                <w:color w:val="000000" w:themeColor="text1"/>
                <w:sz w:val="24"/>
                <w:highlight w:val="none"/>
                <w14:textFill>
                  <w14:solidFill>
                    <w14:schemeClr w14:val="tx1"/>
                  </w14:solidFill>
                </w14:textFill>
              </w:rPr>
              <w:t>备注</w:t>
            </w:r>
          </w:p>
        </w:tc>
      </w:tr>
      <w:tr w14:paraId="0963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noWrap w:val="0"/>
            <w:vAlign w:val="center"/>
          </w:tcPr>
          <w:p w14:paraId="4DAE6CDD">
            <w:pPr>
              <w:spacing w:line="360" w:lineRule="auto"/>
              <w:contextualSpacing/>
              <w:jc w:val="center"/>
              <w:rPr>
                <w:rFonts w:ascii="宋体" w:hAnsi="宋体" w:cs="仿宋_GB2312"/>
                <w:color w:val="000000" w:themeColor="text1"/>
                <w:sz w:val="24"/>
                <w:highlight w:val="none"/>
                <w14:textFill>
                  <w14:solidFill>
                    <w14:schemeClr w14:val="tx1"/>
                  </w14:solidFill>
                </w14:textFill>
              </w:rPr>
            </w:pPr>
            <w:r>
              <w:rPr>
                <w:rFonts w:ascii="宋体" w:hAnsi="宋体" w:cs="仿宋_GB2312"/>
                <w:color w:val="000000" w:themeColor="text1"/>
                <w:sz w:val="24"/>
                <w:highlight w:val="none"/>
                <w14:textFill>
                  <w14:solidFill>
                    <w14:schemeClr w14:val="tx1"/>
                  </w14:solidFill>
                </w14:textFill>
              </w:rPr>
              <w:t>1</w:t>
            </w:r>
          </w:p>
        </w:tc>
        <w:tc>
          <w:tcPr>
            <w:tcW w:w="1872" w:type="dxa"/>
            <w:tcBorders>
              <w:top w:val="single" w:color="auto" w:sz="4" w:space="0"/>
              <w:left w:val="single" w:color="auto" w:sz="4" w:space="0"/>
              <w:bottom w:val="single" w:color="auto" w:sz="4" w:space="0"/>
              <w:right w:val="single" w:color="auto" w:sz="4" w:space="0"/>
            </w:tcBorders>
            <w:noWrap w:val="0"/>
            <w:vAlign w:val="center"/>
          </w:tcPr>
          <w:p w14:paraId="72871DE2">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5A2D75CD">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noWrap w:val="0"/>
            <w:vAlign w:val="top"/>
          </w:tcPr>
          <w:p w14:paraId="67A2356F">
            <w:pPr>
              <w:spacing w:line="360" w:lineRule="auto"/>
              <w:contextualSpacing/>
              <w:rPr>
                <w:rFonts w:ascii="宋体" w:hAnsi="宋体" w:cs="仿宋_GB2312"/>
                <w:color w:val="000000" w:themeColor="text1"/>
                <w:sz w:val="24"/>
                <w:highlight w:val="none"/>
                <w14:textFill>
                  <w14:solidFill>
                    <w14:schemeClr w14:val="tx1"/>
                  </w14:solidFill>
                </w14:textFill>
              </w:rPr>
            </w:pPr>
          </w:p>
        </w:tc>
        <w:tc>
          <w:tcPr>
            <w:tcW w:w="3075" w:type="dxa"/>
            <w:tcBorders>
              <w:top w:val="single" w:color="auto" w:sz="4" w:space="0"/>
              <w:left w:val="single" w:color="auto" w:sz="4" w:space="0"/>
              <w:bottom w:val="single" w:color="auto" w:sz="4" w:space="0"/>
              <w:right w:val="single" w:color="auto" w:sz="4" w:space="0"/>
            </w:tcBorders>
            <w:noWrap w:val="0"/>
            <w:vAlign w:val="top"/>
          </w:tcPr>
          <w:p w14:paraId="137FF60D">
            <w:pPr>
              <w:spacing w:line="360" w:lineRule="auto"/>
              <w:contextualSpacing/>
              <w:rPr>
                <w:rFonts w:ascii="宋体" w:hAnsi="宋体" w:cs="仿宋_GB2312"/>
                <w:color w:val="000000" w:themeColor="text1"/>
                <w:sz w:val="24"/>
                <w:highlight w:val="none"/>
                <w14:textFill>
                  <w14:solidFill>
                    <w14:schemeClr w14:val="tx1"/>
                  </w14:solidFill>
                </w14:textFill>
              </w:rPr>
            </w:pPr>
          </w:p>
        </w:tc>
        <w:tc>
          <w:tcPr>
            <w:tcW w:w="2151" w:type="dxa"/>
            <w:tcBorders>
              <w:top w:val="single" w:color="auto" w:sz="4" w:space="0"/>
              <w:left w:val="single" w:color="auto" w:sz="4" w:space="0"/>
              <w:bottom w:val="single" w:color="auto" w:sz="4" w:space="0"/>
              <w:right w:val="single" w:color="auto" w:sz="4" w:space="0"/>
            </w:tcBorders>
            <w:noWrap w:val="0"/>
            <w:vAlign w:val="center"/>
          </w:tcPr>
          <w:p w14:paraId="5C4C5D51">
            <w:pPr>
              <w:spacing w:line="360" w:lineRule="auto"/>
              <w:contextualSpacing/>
              <w:rPr>
                <w:rFonts w:ascii="宋体" w:hAnsi="宋体" w:cs="仿宋_GB2312"/>
                <w:color w:val="000000" w:themeColor="text1"/>
                <w:sz w:val="24"/>
                <w:highlight w:val="none"/>
                <w14:textFill>
                  <w14:solidFill>
                    <w14:schemeClr w14:val="tx1"/>
                  </w14:solidFill>
                </w14:textFill>
              </w:rPr>
            </w:pPr>
          </w:p>
        </w:tc>
      </w:tr>
      <w:tr w14:paraId="46D6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6"/>
            <w:tcBorders>
              <w:top w:val="single" w:color="auto" w:sz="4" w:space="0"/>
              <w:left w:val="single" w:color="auto" w:sz="4" w:space="0"/>
              <w:bottom w:val="single" w:color="auto" w:sz="4" w:space="0"/>
              <w:right w:val="single" w:color="auto" w:sz="4" w:space="0"/>
            </w:tcBorders>
            <w:noWrap w:val="0"/>
            <w:vAlign w:val="center"/>
          </w:tcPr>
          <w:p w14:paraId="47AF0D20">
            <w:pPr>
              <w:spacing w:line="360" w:lineRule="auto"/>
              <w:contextualSpacing/>
              <w:rPr>
                <w:rFonts w:hint="default" w:ascii="宋体" w:hAnsi="宋体" w:eastAsia="宋体" w:cs="仿宋_GB2312"/>
                <w:color w:val="000000" w:themeColor="text1"/>
                <w:sz w:val="24"/>
                <w:highlight w:val="none"/>
                <w:lang w:val="en-US" w:eastAsia="zh-CN"/>
                <w14:textFill>
                  <w14:solidFill>
                    <w14:schemeClr w14:val="tx1"/>
                  </w14:solidFill>
                </w14:textFill>
              </w:rPr>
            </w:pPr>
            <w:r>
              <w:rPr>
                <w:rFonts w:hint="eastAsia" w:ascii="宋体" w:hAnsi="宋体" w:cs="仿宋_GB2312"/>
                <w:color w:val="000000" w:themeColor="text1"/>
                <w:sz w:val="24"/>
                <w:highlight w:val="none"/>
                <w:lang w:val="en-US" w:eastAsia="zh-CN"/>
                <w14:textFill>
                  <w14:solidFill>
                    <w14:schemeClr w14:val="tx1"/>
                  </w14:solidFill>
                </w14:textFill>
              </w:rPr>
              <w:t>服务期限：</w:t>
            </w:r>
          </w:p>
        </w:tc>
      </w:tr>
    </w:tbl>
    <w:p w14:paraId="7C65F26E">
      <w:pPr>
        <w:rPr>
          <w:rFonts w:hint="eastAsia"/>
          <w:color w:val="000000" w:themeColor="text1"/>
          <w:highlight w:val="none"/>
          <w14:textFill>
            <w14:solidFill>
              <w14:schemeClr w14:val="tx1"/>
            </w14:solidFill>
          </w14:textFill>
        </w:rPr>
      </w:pPr>
    </w:p>
    <w:p w14:paraId="1D644B0A">
      <w:pPr>
        <w:spacing w:line="360" w:lineRule="auto"/>
        <w:contextualSpacing/>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注: </w:t>
      </w:r>
    </w:p>
    <w:p w14:paraId="452B8C80">
      <w:pPr>
        <w:spacing w:line="360" w:lineRule="auto"/>
        <w:ind w:firstLine="480"/>
        <w:contextualSpacing/>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1.供应商的报价表必须加盖供应商电子签章并由法定代表人或者委托代理人签字或者电子签名，</w:t>
      </w:r>
      <w:r>
        <w:rPr>
          <w:rFonts w:hint="eastAsia" w:ascii="宋体" w:hAnsi="宋体" w:cs="仿宋_GB2312"/>
          <w:b/>
          <w:bCs/>
          <w:color w:val="000000" w:themeColor="text1"/>
          <w:sz w:val="24"/>
          <w:highlight w:val="none"/>
          <w14:textFill>
            <w14:solidFill>
              <w14:schemeClr w14:val="tx1"/>
            </w14:solidFill>
          </w14:textFill>
        </w:rPr>
        <w:t>否则按无效响应处理。</w:t>
      </w:r>
    </w:p>
    <w:p w14:paraId="761FC6B5">
      <w:pPr>
        <w:spacing w:line="360" w:lineRule="auto"/>
        <w:ind w:firstLine="480"/>
        <w:contextualSpacing/>
        <w:jc w:val="left"/>
        <w:rPr>
          <w:rFonts w:ascii="宋体" w:hAnsi="宋体" w:cs="仿宋_GB2312"/>
          <w:b/>
          <w:color w:val="000000" w:themeColor="text1"/>
          <w:sz w:val="24"/>
          <w:highlight w:val="none"/>
          <w14:textFill>
            <w14:solidFill>
              <w14:schemeClr w14:val="tx1"/>
            </w14:solidFill>
          </w14:textFill>
        </w:rPr>
      </w:pPr>
      <w:r>
        <w:rPr>
          <w:rFonts w:hint="eastAsia" w:ascii="宋体" w:hAnsi="宋体" w:cs="仿宋_GB2312"/>
          <w:bCs/>
          <w:color w:val="000000" w:themeColor="text1"/>
          <w:sz w:val="24"/>
          <w:highlight w:val="none"/>
          <w:lang w:val="en-US" w:eastAsia="zh-CN"/>
          <w14:textFill>
            <w14:solidFill>
              <w14:schemeClr w14:val="tx1"/>
            </w14:solidFill>
          </w14:textFill>
        </w:rPr>
        <w:t>2</w:t>
      </w:r>
      <w:r>
        <w:rPr>
          <w:rFonts w:hint="eastAsia" w:ascii="宋体" w:hAnsi="宋体" w:cs="仿宋_GB2312"/>
          <w:bCs/>
          <w:color w:val="000000" w:themeColor="text1"/>
          <w:sz w:val="24"/>
          <w:highlight w:val="none"/>
          <w14:textFill>
            <w14:solidFill>
              <w14:schemeClr w14:val="tx1"/>
            </w14:solidFill>
          </w14:textFill>
        </w:rPr>
        <w:t>.</w:t>
      </w:r>
      <w:r>
        <w:rPr>
          <w:rFonts w:hint="eastAsia" w:ascii="宋体" w:hAnsi="宋体" w:cs="仿宋_GB2312"/>
          <w:color w:val="000000" w:themeColor="text1"/>
          <w:sz w:val="24"/>
          <w:highlight w:val="none"/>
          <w14:textFill>
            <w14:solidFill>
              <w14:schemeClr w14:val="tx1"/>
            </w14:solidFill>
          </w14:textFill>
        </w:rPr>
        <w:t>报价一经涂改，应在涂改处加盖供应商公章或者加盖电子签章或者由法定代表人或者授权委托人签字</w:t>
      </w:r>
      <w:r>
        <w:rPr>
          <w:rFonts w:hint="eastAsia" w:ascii="宋体" w:hAnsi="宋体"/>
          <w:color w:val="000000" w:themeColor="text1"/>
          <w:sz w:val="24"/>
          <w:highlight w:val="none"/>
          <w14:textFill>
            <w14:solidFill>
              <w14:schemeClr w14:val="tx1"/>
            </w14:solidFill>
          </w14:textFill>
        </w:rPr>
        <w:t>（或者电子签名）</w:t>
      </w:r>
      <w:r>
        <w:rPr>
          <w:rFonts w:hint="eastAsia" w:ascii="宋体" w:hAnsi="宋体" w:cs="仿宋_GB2312"/>
          <w:b/>
          <w:color w:val="000000" w:themeColor="text1"/>
          <w:sz w:val="24"/>
          <w:highlight w:val="none"/>
          <w14:textFill>
            <w14:solidFill>
              <w14:schemeClr w14:val="tx1"/>
            </w14:solidFill>
          </w14:textFill>
        </w:rPr>
        <w:t>，</w:t>
      </w:r>
      <w:r>
        <w:rPr>
          <w:rFonts w:hint="eastAsia" w:ascii="宋体" w:hAnsi="宋体" w:cs="仿宋_GB2312"/>
          <w:b/>
          <w:bCs/>
          <w:color w:val="000000" w:themeColor="text1"/>
          <w:sz w:val="24"/>
          <w:highlight w:val="none"/>
          <w14:textFill>
            <w14:solidFill>
              <w14:schemeClr w14:val="tx1"/>
            </w14:solidFill>
          </w14:textFill>
        </w:rPr>
        <w:t>否则按无效响应处理。</w:t>
      </w:r>
    </w:p>
    <w:p w14:paraId="27B62F74">
      <w:pPr>
        <w:spacing w:line="360" w:lineRule="auto"/>
        <w:ind w:right="-817"/>
        <w:contextualSpacing/>
        <w:rPr>
          <w:rFonts w:ascii="宋体" w:hAnsi="宋体" w:cs="仿宋_GB2312"/>
          <w:color w:val="000000" w:themeColor="text1"/>
          <w:sz w:val="24"/>
          <w:highlight w:val="none"/>
          <w14:textFill>
            <w14:solidFill>
              <w14:schemeClr w14:val="tx1"/>
            </w14:solidFill>
          </w14:textFill>
        </w:rPr>
      </w:pPr>
    </w:p>
    <w:p w14:paraId="5934BCD3">
      <w:pPr>
        <w:spacing w:before="25" w:after="25"/>
        <w:jc w:val="left"/>
        <w:rPr>
          <w:bCs/>
          <w:color w:val="000000" w:themeColor="text1"/>
          <w:spacing w:val="10"/>
          <w:sz w:val="24"/>
          <w:szCs w:val="20"/>
          <w:highlight w:val="none"/>
          <w14:textFill>
            <w14:solidFill>
              <w14:schemeClr w14:val="tx1"/>
            </w14:solidFill>
          </w14:textFill>
        </w:rPr>
      </w:pPr>
    </w:p>
    <w:p w14:paraId="0414C365">
      <w:pPr>
        <w:spacing w:line="360" w:lineRule="auto"/>
        <w:ind w:right="-817" w:firstLine="264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法定代表人或者委托代理人（签字或者电子签名）：                    </w:t>
      </w:r>
    </w:p>
    <w:p w14:paraId="04CE21E6">
      <w:pPr>
        <w:spacing w:line="360" w:lineRule="auto"/>
        <w:ind w:right="-817" w:firstLine="264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供应商（电子签章）：      </w:t>
      </w:r>
    </w:p>
    <w:p w14:paraId="54637749">
      <w:pPr>
        <w:spacing w:line="360" w:lineRule="auto"/>
        <w:ind w:right="-817" w:firstLine="4080"/>
        <w:contextualSpacing/>
        <w:rPr>
          <w:rFonts w:ascii="宋体" w:hAnsi="宋体" w:cs="仿宋_GB2312"/>
          <w:b/>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日期：   年   月   日</w:t>
      </w:r>
    </w:p>
    <w:p w14:paraId="794D5C2F">
      <w:pPr>
        <w:spacing w:line="360" w:lineRule="auto"/>
        <w:ind w:right="480" w:firstLine="6160"/>
        <w:contextualSpacing/>
        <w:rPr>
          <w:rFonts w:ascii="宋体" w:hAnsi="宋体" w:cs="宋体"/>
          <w:color w:val="000000" w:themeColor="text1"/>
          <w:sz w:val="28"/>
          <w:szCs w:val="28"/>
          <w:highlight w:val="none"/>
          <w14:textFill>
            <w14:solidFill>
              <w14:schemeClr w14:val="tx1"/>
            </w14:solidFill>
          </w14:textFill>
        </w:rPr>
      </w:pPr>
    </w:p>
    <w:p w14:paraId="2BFAAA15">
      <w:pPr>
        <w:spacing w:line="520" w:lineRule="exact"/>
        <w:jc w:val="center"/>
        <w:rPr>
          <w:rFonts w:ascii="宋体" w:hAnsi="宋体"/>
          <w:b/>
          <w:bCs/>
          <w:color w:val="000000" w:themeColor="text1"/>
          <w:sz w:val="32"/>
          <w:szCs w:val="32"/>
          <w:highlight w:val="none"/>
          <w14:textFill>
            <w14:solidFill>
              <w14:schemeClr w14:val="tx1"/>
            </w14:solidFill>
          </w14:textFill>
        </w:rPr>
      </w:pPr>
    </w:p>
    <w:p w14:paraId="62195932">
      <w:pPr>
        <w:spacing w:after="50" w:line="360" w:lineRule="auto"/>
        <w:ind w:right="480" w:firstLine="321"/>
        <w:jc w:val="center"/>
        <w:rPr>
          <w:rFonts w:ascii="宋体" w:hAnsi="宋体"/>
          <w:b/>
          <w:color w:val="000000" w:themeColor="text1"/>
          <w:sz w:val="32"/>
          <w:szCs w:val="32"/>
          <w:highlight w:val="none"/>
          <w14:textFill>
            <w14:solidFill>
              <w14:schemeClr w14:val="tx1"/>
            </w14:solidFill>
          </w14:textFill>
        </w:rPr>
      </w:pPr>
      <w:r>
        <w:rPr>
          <w:rFonts w:ascii="宋体" w:hAnsi="宋体"/>
          <w:b/>
          <w:bCs/>
          <w:color w:val="000000" w:themeColor="text1"/>
          <w:sz w:val="32"/>
          <w:szCs w:val="32"/>
          <w:highlight w:val="none"/>
          <w14:textFill>
            <w14:solidFill>
              <w14:schemeClr w14:val="tx1"/>
            </w14:solidFill>
          </w14:textFill>
        </w:rPr>
        <w:br w:type="page" w:clear="all"/>
      </w:r>
      <w:r>
        <w:rPr>
          <w:rFonts w:ascii="宋体" w:hAnsi="宋体"/>
          <w:b/>
          <w:bCs/>
          <w:color w:val="000000" w:themeColor="text1"/>
          <w:sz w:val="32"/>
          <w:szCs w:val="32"/>
          <w:highlight w:val="none"/>
          <w14:textFill>
            <w14:solidFill>
              <w14:schemeClr w14:val="tx1"/>
            </w14:solidFill>
          </w14:textFill>
        </w:rPr>
        <w:t>三</w:t>
      </w:r>
      <w:r>
        <w:rPr>
          <w:rFonts w:hint="eastAsia" w:ascii="宋体" w:hAnsi="宋体"/>
          <w:b/>
          <w:bCs/>
          <w:color w:val="000000" w:themeColor="text1"/>
          <w:sz w:val="32"/>
          <w:szCs w:val="32"/>
          <w:highlight w:val="none"/>
          <w14:textFill>
            <w14:solidFill>
              <w14:schemeClr w14:val="tx1"/>
            </w14:solidFill>
          </w14:textFill>
        </w:rPr>
        <w:t>、</w:t>
      </w:r>
      <w:r>
        <w:rPr>
          <w:rFonts w:hint="eastAsia" w:ascii="宋体" w:hAnsi="宋体"/>
          <w:b/>
          <w:color w:val="000000" w:themeColor="text1"/>
          <w:sz w:val="32"/>
          <w:szCs w:val="32"/>
          <w:highlight w:val="none"/>
          <w14:textFill>
            <w14:solidFill>
              <w14:schemeClr w14:val="tx1"/>
            </w14:solidFill>
          </w14:textFill>
        </w:rPr>
        <w:t>商务技术文件格式</w:t>
      </w:r>
    </w:p>
    <w:p w14:paraId="59010773">
      <w:pPr>
        <w:spacing w:after="50" w:line="360" w:lineRule="auto"/>
        <w:jc w:val="left"/>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1.商务技术文件封面格式</w:t>
      </w:r>
    </w:p>
    <w:p w14:paraId="4F64ED6C">
      <w:pPr>
        <w:spacing w:after="50"/>
        <w:rPr>
          <w:rFonts w:ascii="宋体" w:hAnsi="宋体"/>
          <w:color w:val="000000" w:themeColor="text1"/>
          <w:sz w:val="24"/>
          <w:szCs w:val="20"/>
          <w:highlight w:val="none"/>
          <w14:textFill>
            <w14:solidFill>
              <w14:schemeClr w14:val="tx1"/>
            </w14:solidFill>
          </w14:textFill>
        </w:rPr>
      </w:pPr>
    </w:p>
    <w:p w14:paraId="5CA0CE61">
      <w:pPr>
        <w:spacing w:after="50"/>
        <w:rPr>
          <w:rFonts w:ascii="宋体" w:hAnsi="宋体"/>
          <w:bCs/>
          <w:color w:val="000000" w:themeColor="text1"/>
          <w:sz w:val="32"/>
          <w:szCs w:val="20"/>
          <w:highlight w:val="none"/>
          <w14:textFill>
            <w14:solidFill>
              <w14:schemeClr w14:val="tx1"/>
            </w14:solidFill>
          </w14:textFill>
        </w:rPr>
      </w:pPr>
    </w:p>
    <w:p w14:paraId="07CE9B23">
      <w:pPr>
        <w:spacing w:after="50"/>
        <w:jc w:val="center"/>
        <w:rPr>
          <w:rFonts w:ascii="宋体" w:hAnsi="宋体"/>
          <w:color w:val="000000" w:themeColor="text1"/>
          <w:sz w:val="44"/>
          <w:szCs w:val="44"/>
          <w:highlight w:val="none"/>
          <w14:textFill>
            <w14:solidFill>
              <w14:schemeClr w14:val="tx1"/>
            </w14:solidFill>
          </w14:textFill>
        </w:rPr>
      </w:pPr>
      <w:r>
        <w:rPr>
          <w:rFonts w:hint="eastAsia" w:ascii="宋体" w:hAnsi="宋体"/>
          <w:color w:val="000000" w:themeColor="text1"/>
          <w:sz w:val="44"/>
          <w:szCs w:val="44"/>
          <w:highlight w:val="none"/>
          <w14:textFill>
            <w14:solidFill>
              <w14:schemeClr w14:val="tx1"/>
            </w14:solidFill>
          </w14:textFill>
        </w:rPr>
        <w:t>电 子 响 应 文 件</w:t>
      </w:r>
    </w:p>
    <w:p w14:paraId="22C18AE6">
      <w:pPr>
        <w:spacing w:after="50"/>
        <w:rPr>
          <w:rFonts w:ascii="宋体" w:hAnsi="宋体"/>
          <w:color w:val="000000" w:themeColor="text1"/>
          <w:sz w:val="24"/>
          <w:szCs w:val="20"/>
          <w:highlight w:val="none"/>
          <w14:textFill>
            <w14:solidFill>
              <w14:schemeClr w14:val="tx1"/>
            </w14:solidFill>
          </w14:textFill>
        </w:rPr>
      </w:pPr>
    </w:p>
    <w:p w14:paraId="6B106D09">
      <w:pPr>
        <w:spacing w:after="50"/>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商  务  技  术  文  件</w:t>
      </w:r>
    </w:p>
    <w:p w14:paraId="24993829">
      <w:pPr>
        <w:spacing w:after="50"/>
        <w:rPr>
          <w:rFonts w:ascii="宋体" w:hAnsi="宋体"/>
          <w:bCs/>
          <w:color w:val="000000" w:themeColor="text1"/>
          <w:sz w:val="24"/>
          <w:szCs w:val="20"/>
          <w:highlight w:val="none"/>
          <w14:textFill>
            <w14:solidFill>
              <w14:schemeClr w14:val="tx1"/>
            </w14:solidFill>
          </w14:textFill>
        </w:rPr>
      </w:pPr>
    </w:p>
    <w:p w14:paraId="2A89EF45">
      <w:pPr>
        <w:spacing w:after="50"/>
        <w:rPr>
          <w:rFonts w:ascii="宋体" w:hAnsi="宋体"/>
          <w:bCs/>
          <w:color w:val="000000" w:themeColor="text1"/>
          <w:sz w:val="24"/>
          <w:szCs w:val="20"/>
          <w:highlight w:val="none"/>
          <w14:textFill>
            <w14:solidFill>
              <w14:schemeClr w14:val="tx1"/>
            </w14:solidFill>
          </w14:textFill>
        </w:rPr>
      </w:pPr>
    </w:p>
    <w:p w14:paraId="048B1164">
      <w:pPr>
        <w:spacing w:after="50"/>
        <w:rPr>
          <w:rFonts w:ascii="宋体" w:hAnsi="宋体"/>
          <w:bCs/>
          <w:color w:val="000000" w:themeColor="text1"/>
          <w:sz w:val="24"/>
          <w:szCs w:val="20"/>
          <w:highlight w:val="none"/>
          <w14:textFill>
            <w14:solidFill>
              <w14:schemeClr w14:val="tx1"/>
            </w14:solidFill>
          </w14:textFill>
        </w:rPr>
      </w:pPr>
    </w:p>
    <w:p w14:paraId="44776200">
      <w:pPr>
        <w:spacing w:after="50"/>
        <w:rPr>
          <w:rFonts w:ascii="宋体" w:hAnsi="宋体"/>
          <w:bCs/>
          <w:color w:val="000000" w:themeColor="text1"/>
          <w:sz w:val="24"/>
          <w:szCs w:val="20"/>
          <w:highlight w:val="none"/>
          <w14:textFill>
            <w14:solidFill>
              <w14:schemeClr w14:val="tx1"/>
            </w14:solidFill>
          </w14:textFill>
        </w:rPr>
      </w:pPr>
    </w:p>
    <w:p w14:paraId="78484DF9">
      <w:pPr>
        <w:spacing w:after="50"/>
        <w:ind w:firstLine="64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项目名称：</w:t>
      </w:r>
    </w:p>
    <w:p w14:paraId="24EC4036">
      <w:pPr>
        <w:spacing w:after="50"/>
        <w:ind w:firstLine="720"/>
        <w:rPr>
          <w:rFonts w:ascii="宋体" w:hAnsi="宋体" w:cs="仿宋_GB2312"/>
          <w:bCs/>
          <w:color w:val="000000" w:themeColor="text1"/>
          <w:sz w:val="32"/>
          <w:szCs w:val="32"/>
          <w:highlight w:val="none"/>
          <w14:textFill>
            <w14:solidFill>
              <w14:schemeClr w14:val="tx1"/>
            </w14:solidFill>
          </w14:textFill>
        </w:rPr>
      </w:pPr>
    </w:p>
    <w:p w14:paraId="4EB07C2F">
      <w:pPr>
        <w:spacing w:after="50"/>
        <w:ind w:firstLine="64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项目编号：</w:t>
      </w:r>
    </w:p>
    <w:p w14:paraId="58A8EEA5">
      <w:pPr>
        <w:spacing w:after="50"/>
        <w:ind w:firstLine="720"/>
        <w:rPr>
          <w:rFonts w:ascii="宋体" w:hAnsi="宋体" w:cs="仿宋_GB2312"/>
          <w:bCs/>
          <w:color w:val="000000" w:themeColor="text1"/>
          <w:sz w:val="32"/>
          <w:szCs w:val="32"/>
          <w:highlight w:val="none"/>
          <w14:textFill>
            <w14:solidFill>
              <w14:schemeClr w14:val="tx1"/>
            </w14:solidFill>
          </w14:textFill>
        </w:rPr>
      </w:pPr>
    </w:p>
    <w:p w14:paraId="5AE37BD2">
      <w:pPr>
        <w:spacing w:after="50"/>
        <w:ind w:firstLine="64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所竞分标（如有则填写，无分标时填写“无”或者留空）：</w:t>
      </w:r>
    </w:p>
    <w:p w14:paraId="317A4BCE">
      <w:pPr>
        <w:spacing w:after="50"/>
        <w:ind w:firstLine="720"/>
        <w:rPr>
          <w:rFonts w:ascii="宋体" w:hAnsi="宋体" w:cs="仿宋_GB2312"/>
          <w:bCs/>
          <w:color w:val="000000" w:themeColor="text1"/>
          <w:sz w:val="32"/>
          <w:szCs w:val="32"/>
          <w:highlight w:val="none"/>
          <w14:textFill>
            <w14:solidFill>
              <w14:schemeClr w14:val="tx1"/>
            </w14:solidFill>
          </w14:textFill>
        </w:rPr>
      </w:pPr>
    </w:p>
    <w:p w14:paraId="748C7E45">
      <w:pPr>
        <w:spacing w:before="50" w:after="50"/>
        <w:ind w:firstLine="64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供应商名称：</w:t>
      </w:r>
    </w:p>
    <w:p w14:paraId="3625DA28">
      <w:pPr>
        <w:spacing w:before="50" w:after="50"/>
        <w:ind w:firstLine="720"/>
        <w:rPr>
          <w:rFonts w:ascii="宋体" w:hAnsi="宋体" w:cs="仿宋_GB2312"/>
          <w:bCs/>
          <w:color w:val="000000" w:themeColor="text1"/>
          <w:sz w:val="32"/>
          <w:szCs w:val="32"/>
          <w:highlight w:val="none"/>
          <w14:textFill>
            <w14:solidFill>
              <w14:schemeClr w14:val="tx1"/>
            </w14:solidFill>
          </w14:textFill>
        </w:rPr>
      </w:pPr>
    </w:p>
    <w:p w14:paraId="372AC853">
      <w:pPr>
        <w:spacing w:before="50" w:after="50"/>
        <w:ind w:firstLine="1280"/>
        <w:rPr>
          <w:rFonts w:ascii="宋体" w:hAnsi="宋体" w:cs="仿宋_GB2312"/>
          <w:bCs/>
          <w:color w:val="000000" w:themeColor="text1"/>
          <w:sz w:val="32"/>
          <w:szCs w:val="32"/>
          <w:highlight w:val="none"/>
          <w14:textFill>
            <w14:solidFill>
              <w14:schemeClr w14:val="tx1"/>
            </w14:solidFill>
          </w14:textFill>
        </w:rPr>
      </w:pPr>
    </w:p>
    <w:p w14:paraId="6E163F87">
      <w:pPr>
        <w:spacing w:after="50"/>
        <w:jc w:val="center"/>
        <w:rPr>
          <w:rFonts w:ascii="宋体" w:hAnsi="宋体" w:cs="仿宋_GB2312"/>
          <w:color w:val="000000" w:themeColor="text1"/>
          <w:sz w:val="32"/>
          <w:szCs w:val="32"/>
          <w:highlight w:val="none"/>
          <w14:textFill>
            <w14:solidFill>
              <w14:schemeClr w14:val="tx1"/>
            </w14:solidFill>
          </w14:textFill>
        </w:rPr>
      </w:pPr>
      <w:r>
        <w:rPr>
          <w:rFonts w:hint="eastAsia" w:ascii="宋体" w:hAnsi="宋体" w:cs="仿宋_GB2312"/>
          <w:color w:val="000000" w:themeColor="text1"/>
          <w:sz w:val="32"/>
          <w:szCs w:val="32"/>
          <w:highlight w:val="none"/>
          <w14:textFill>
            <w14:solidFill>
              <w14:schemeClr w14:val="tx1"/>
            </w14:solidFill>
          </w14:textFill>
        </w:rPr>
        <w:t>年    月    日</w:t>
      </w:r>
    </w:p>
    <w:p w14:paraId="0C0A7F10">
      <w:pPr>
        <w:spacing w:after="50" w:line="360" w:lineRule="auto"/>
        <w:ind w:left="142"/>
        <w:jc w:val="left"/>
        <w:rPr>
          <w:rFonts w:ascii="宋体" w:hAnsi="宋体"/>
          <w:b/>
          <w:bCs/>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clear="all"/>
      </w:r>
      <w:r>
        <w:rPr>
          <w:rFonts w:hint="eastAsia" w:ascii="宋体" w:hAnsi="宋体"/>
          <w:b/>
          <w:bCs/>
          <w:color w:val="000000" w:themeColor="text1"/>
          <w:sz w:val="32"/>
          <w:szCs w:val="32"/>
          <w:highlight w:val="none"/>
          <w14:textFill>
            <w14:solidFill>
              <w14:schemeClr w14:val="tx1"/>
            </w14:solidFill>
          </w14:textFill>
        </w:rPr>
        <w:t>2.商务技术文件目录</w:t>
      </w:r>
    </w:p>
    <w:p w14:paraId="101B370A">
      <w:pPr>
        <w:spacing w:after="50" w:line="360" w:lineRule="auto"/>
        <w:ind w:firstLine="640"/>
        <w:rPr>
          <w:rFonts w:ascii="宋体" w:hAnsi="宋体"/>
          <w:color w:val="000000" w:themeColor="text1"/>
          <w:sz w:val="32"/>
          <w:szCs w:val="32"/>
          <w:highlight w:val="none"/>
          <w14:textFill>
            <w14:solidFill>
              <w14:schemeClr w14:val="tx1"/>
            </w14:solidFill>
          </w14:textFill>
        </w:rPr>
      </w:pPr>
      <w:r>
        <w:rPr>
          <w:rFonts w:hint="eastAsia" w:ascii="宋体" w:hAnsi="宋体"/>
          <w:color w:val="000000" w:themeColor="text1"/>
          <w:sz w:val="32"/>
          <w:szCs w:val="32"/>
          <w:highlight w:val="none"/>
          <w14:textFill>
            <w14:solidFill>
              <w14:schemeClr w14:val="tx1"/>
            </w14:solidFill>
          </w14:textFill>
        </w:rPr>
        <w:t>根据磋商文件规定及供应商提供的材料自行编写目录（部分格式后附）。</w:t>
      </w:r>
    </w:p>
    <w:p w14:paraId="502D0707">
      <w:pPr>
        <w:spacing w:line="400" w:lineRule="exact"/>
        <w:rPr>
          <w:rFonts w:ascii="仿宋_GB2312" w:hAnsi="仿宋_GB2312" w:eastAsia="仿宋_GB2312" w:cs="仿宋_GB2312"/>
          <w:color w:val="000000" w:themeColor="text1"/>
          <w:sz w:val="32"/>
          <w:szCs w:val="32"/>
          <w:highlight w:val="none"/>
          <w14:textFill>
            <w14:solidFill>
              <w14:schemeClr w14:val="tx1"/>
            </w14:solidFill>
          </w14:textFill>
        </w:rPr>
      </w:pPr>
    </w:p>
    <w:p w14:paraId="1337C16B">
      <w:pPr>
        <w:spacing w:line="520" w:lineRule="exact"/>
        <w:jc w:val="center"/>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br w:type="page" w:clear="all"/>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无串通竞标行为的承诺函</w:t>
      </w:r>
    </w:p>
    <w:p w14:paraId="5C60E118">
      <w:pPr>
        <w:spacing w:line="360" w:lineRule="auto"/>
        <w:ind w:firstLine="640"/>
        <w:contextualSpacing/>
        <w:rPr>
          <w:rFonts w:ascii="仿宋_GB2312" w:hAnsi="仿宋_GB2312" w:eastAsia="仿宋_GB2312" w:cs="仿宋_GB2312"/>
          <w:color w:val="000000" w:themeColor="text1"/>
          <w:sz w:val="32"/>
          <w:szCs w:val="32"/>
          <w:highlight w:val="none"/>
          <w14:textFill>
            <w14:solidFill>
              <w14:schemeClr w14:val="tx1"/>
            </w14:solidFill>
          </w14:textFill>
        </w:rPr>
      </w:pPr>
    </w:p>
    <w:p w14:paraId="1DFBF10B">
      <w:pPr>
        <w:spacing w:line="360" w:lineRule="auto"/>
        <w:ind w:firstLine="482"/>
        <w:contextualSpacing/>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一、我方承诺无下列相互串通竞标的情形：</w:t>
      </w:r>
    </w:p>
    <w:p w14:paraId="6A9B92F8">
      <w:pPr>
        <w:spacing w:line="360" w:lineRule="auto"/>
        <w:ind w:firstLine="48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1.</w:t>
      </w:r>
      <w:r>
        <w:rPr>
          <w:rFonts w:hint="eastAsia" w:ascii="宋体" w:hAnsi="宋体" w:cs="仿宋_GB2312"/>
          <w:color w:val="000000" w:themeColor="text1"/>
          <w:sz w:val="24"/>
          <w:highlight w:val="none"/>
          <w:lang w:eastAsia="zh-CN"/>
          <w14:textFill>
            <w14:solidFill>
              <w14:schemeClr w14:val="tx1"/>
            </w14:solidFill>
          </w14:textFill>
        </w:rPr>
        <w:t>不同供应商的响应文件由同一单位或者个人编制或不同供应商报名的IP地址一致；</w:t>
      </w:r>
      <w:r>
        <w:rPr>
          <w:rFonts w:hint="eastAsia" w:ascii="宋体" w:hAnsi="宋体" w:cs="仿宋_GB2312"/>
          <w:color w:val="000000" w:themeColor="text1"/>
          <w:sz w:val="24"/>
          <w:highlight w:val="none"/>
          <w14:textFill>
            <w14:solidFill>
              <w14:schemeClr w14:val="tx1"/>
            </w14:solidFill>
          </w14:textFill>
        </w:rPr>
        <w:t xml:space="preserve"> </w:t>
      </w:r>
    </w:p>
    <w:p w14:paraId="27EF1E0C">
      <w:pPr>
        <w:spacing w:line="360" w:lineRule="auto"/>
        <w:ind w:firstLine="48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2.不同供应商委托同一单位或者个人办理竞标事宜；</w:t>
      </w:r>
    </w:p>
    <w:p w14:paraId="7F7D951B">
      <w:pPr>
        <w:spacing w:line="360" w:lineRule="auto"/>
        <w:ind w:firstLine="48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3.不同供应商的响应文件载明的项目管理员为同一个人；</w:t>
      </w:r>
    </w:p>
    <w:p w14:paraId="1B71FF43">
      <w:pPr>
        <w:spacing w:line="360" w:lineRule="auto"/>
        <w:ind w:firstLine="48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4.不</w:t>
      </w:r>
      <w:r>
        <w:rPr>
          <w:rFonts w:hint="eastAsia" w:ascii="宋体" w:hAnsi="宋体" w:cs="仿宋_GB2312"/>
          <w:color w:val="000000" w:themeColor="text1"/>
          <w:spacing w:val="-6"/>
          <w:sz w:val="24"/>
          <w:highlight w:val="none"/>
          <w14:textFill>
            <w14:solidFill>
              <w14:schemeClr w14:val="tx1"/>
            </w14:solidFill>
          </w14:textFill>
        </w:rPr>
        <w:t>同供应商的响应文件异常一致或者竞标报价呈规律性差异；</w:t>
      </w:r>
    </w:p>
    <w:p w14:paraId="24FDEFDC">
      <w:pPr>
        <w:spacing w:line="360" w:lineRule="auto"/>
        <w:ind w:firstLine="48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5.不同供应商的响应文件相互混装；</w:t>
      </w:r>
    </w:p>
    <w:p w14:paraId="554D3F97">
      <w:pPr>
        <w:spacing w:line="360" w:lineRule="auto"/>
        <w:ind w:firstLine="48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6.不同供应商的磋商保证金从同一单位或者个人账户转出。</w:t>
      </w:r>
    </w:p>
    <w:p w14:paraId="2994AFC0">
      <w:pPr>
        <w:spacing w:line="360" w:lineRule="auto"/>
        <w:ind w:firstLine="482"/>
        <w:contextualSpacing/>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二、我方承诺无下列恶意串通的情形：</w:t>
      </w:r>
    </w:p>
    <w:p w14:paraId="4B4F843E">
      <w:pPr>
        <w:spacing w:line="360" w:lineRule="auto"/>
        <w:ind w:firstLine="48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1.供应商直接或者间接从采购人或者采购代理机构处获得其他供应商的相关信息并修改其响应文件；</w:t>
      </w:r>
    </w:p>
    <w:p w14:paraId="4AC6B6D4">
      <w:pPr>
        <w:spacing w:line="360" w:lineRule="auto"/>
        <w:ind w:firstLine="48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2.供应商按照采购人或者采购代理机构的授意撤换、修改响应文件；</w:t>
      </w:r>
    </w:p>
    <w:p w14:paraId="4DB3C329">
      <w:pPr>
        <w:spacing w:line="360" w:lineRule="auto"/>
        <w:ind w:firstLine="48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3.供</w:t>
      </w:r>
      <w:r>
        <w:rPr>
          <w:rFonts w:hint="eastAsia" w:ascii="宋体" w:hAnsi="宋体" w:cs="仿宋_GB2312"/>
          <w:color w:val="000000" w:themeColor="text1"/>
          <w:spacing w:val="-6"/>
          <w:sz w:val="24"/>
          <w:highlight w:val="none"/>
          <w14:textFill>
            <w14:solidFill>
              <w14:schemeClr w14:val="tx1"/>
            </w14:solidFill>
          </w14:textFill>
        </w:rPr>
        <w:t>应商之间协商报价、技术方案等响应文件的实质性内容；</w:t>
      </w:r>
    </w:p>
    <w:p w14:paraId="0B8267AD">
      <w:pPr>
        <w:spacing w:line="360" w:lineRule="auto"/>
        <w:ind w:firstLine="48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4.属于同一集团、协会、商会等组织成员的供应商按照该组织要求协同参加政府采购活动；</w:t>
      </w:r>
    </w:p>
    <w:p w14:paraId="1AA5D389">
      <w:pPr>
        <w:spacing w:line="360" w:lineRule="auto"/>
        <w:ind w:firstLine="48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5.供应商之间事先约定一致抬高或者压低竞标报价，或者在竞争性磋商项目中事先约定轮流以高价位或者低价位成交，或者事先约定由某一特定供应商成交，然后再参加竞标；</w:t>
      </w:r>
    </w:p>
    <w:p w14:paraId="1C1C8BB5">
      <w:pPr>
        <w:spacing w:line="360" w:lineRule="auto"/>
        <w:ind w:firstLine="48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6.供应商之间商定部分供应商放弃参加政府采购活动或者放弃成交；</w:t>
      </w:r>
    </w:p>
    <w:p w14:paraId="3C1C7707">
      <w:pPr>
        <w:spacing w:line="360" w:lineRule="auto"/>
        <w:ind w:firstLine="48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7.供应商与采购人或者采购代理机构之间、供应商相互之间，为</w:t>
      </w:r>
      <w:r>
        <w:rPr>
          <w:rFonts w:hint="eastAsia" w:ascii="宋体" w:hAnsi="宋体" w:cs="仿宋_GB2312"/>
          <w:color w:val="000000" w:themeColor="text1"/>
          <w:spacing w:val="-6"/>
          <w:sz w:val="24"/>
          <w:highlight w:val="none"/>
          <w14:textFill>
            <w14:solidFill>
              <w14:schemeClr w14:val="tx1"/>
            </w14:solidFill>
          </w14:textFill>
        </w:rPr>
        <w:t>谋求特定供应商成交或者排斥其他供应商的其他串通行为。</w:t>
      </w:r>
    </w:p>
    <w:p w14:paraId="18FFAE65">
      <w:pPr>
        <w:spacing w:line="360" w:lineRule="auto"/>
        <w:ind w:firstLine="480"/>
        <w:contextualSpacing/>
        <w:rPr>
          <w:rFonts w:ascii="宋体" w:hAnsi="宋体" w:cs="仿宋_GB2312"/>
          <w:color w:val="000000" w:themeColor="text1"/>
          <w:sz w:val="24"/>
          <w:highlight w:val="none"/>
          <w14:textFill>
            <w14:solidFill>
              <w14:schemeClr w14:val="tx1"/>
            </w14:solidFill>
          </w14:textFill>
        </w:rPr>
      </w:pPr>
    </w:p>
    <w:p w14:paraId="0E344C92">
      <w:pPr>
        <w:spacing w:line="360" w:lineRule="auto"/>
        <w:ind w:firstLine="482"/>
        <w:contextualSpacing/>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以上情形一经核查属实，我方愿意承担一切后果，并不再寻求任何旨在减轻或者免除法律责任的辩解。</w:t>
      </w:r>
    </w:p>
    <w:p w14:paraId="35C88D9F">
      <w:pPr>
        <w:spacing w:line="360" w:lineRule="auto"/>
        <w:contextualSpacing/>
        <w:rPr>
          <w:rFonts w:ascii="宋体" w:hAnsi="宋体" w:cs="仿宋_GB2312"/>
          <w:color w:val="000000" w:themeColor="text1"/>
          <w:sz w:val="24"/>
          <w:highlight w:val="none"/>
          <w14:textFill>
            <w14:solidFill>
              <w14:schemeClr w14:val="tx1"/>
            </w14:solidFill>
          </w14:textFill>
        </w:rPr>
      </w:pPr>
    </w:p>
    <w:p w14:paraId="6D954C31">
      <w:pPr>
        <w:spacing w:line="360" w:lineRule="auto"/>
        <w:ind w:firstLine="3600"/>
        <w:contextualSpacing/>
        <w:rPr>
          <w:rFonts w:ascii="宋体" w:hAnsi="宋体" w:cs="仿宋_GB2312"/>
          <w:color w:val="000000" w:themeColor="text1"/>
          <w:sz w:val="24"/>
          <w:highlight w:val="none"/>
          <w:u w:val="singl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供应商（电子签章）：</w:t>
      </w:r>
    </w:p>
    <w:p w14:paraId="52DC1D7C">
      <w:pPr>
        <w:spacing w:line="360" w:lineRule="auto"/>
        <w:ind w:firstLine="480"/>
        <w:contextualSpacing/>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年   月   日</w:t>
      </w:r>
    </w:p>
    <w:p w14:paraId="7F029AE5">
      <w:pPr>
        <w:spacing w:line="520" w:lineRule="exact"/>
        <w:jc w:val="center"/>
        <w:rPr>
          <w:rFonts w:ascii="宋体" w:hAnsi="宋体" w:cs="宋体"/>
          <w:color w:val="000000" w:themeColor="text1"/>
          <w:sz w:val="28"/>
          <w:szCs w:val="28"/>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br w:type="page" w:clear="all"/>
      </w:r>
    </w:p>
    <w:p w14:paraId="2A585FA2">
      <w:pPr>
        <w:spacing w:line="360" w:lineRule="auto"/>
        <w:ind w:right="-817"/>
        <w:contextualSpacing/>
        <w:jc w:val="center"/>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法定代表人证明书</w:t>
      </w:r>
    </w:p>
    <w:p w14:paraId="682483FE">
      <w:pPr>
        <w:spacing w:line="360" w:lineRule="auto"/>
        <w:ind w:left="540"/>
        <w:contextualSpacing/>
        <w:rPr>
          <w:rFonts w:ascii="仿宋_GB2312" w:hAnsi="仿宋_GB2312" w:eastAsia="仿宋_GB2312" w:cs="仿宋_GB2312"/>
          <w:color w:val="000000" w:themeColor="text1"/>
          <w:sz w:val="32"/>
          <w:szCs w:val="32"/>
          <w:highlight w:val="none"/>
          <w14:textFill>
            <w14:solidFill>
              <w14:schemeClr w14:val="tx1"/>
            </w14:solidFill>
          </w14:textFill>
        </w:rPr>
      </w:pPr>
    </w:p>
    <w:p w14:paraId="54475EA4">
      <w:pPr>
        <w:spacing w:line="360" w:lineRule="auto"/>
        <w:ind w:left="54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供应商名称：</w:t>
      </w:r>
    </w:p>
    <w:p w14:paraId="1F289337">
      <w:pPr>
        <w:spacing w:line="360" w:lineRule="auto"/>
        <w:ind w:left="54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地    址：</w:t>
      </w:r>
    </w:p>
    <w:p w14:paraId="162D1222">
      <w:pPr>
        <w:spacing w:line="360" w:lineRule="auto"/>
        <w:ind w:left="54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姓    名：性     别：</w:t>
      </w:r>
    </w:p>
    <w:p w14:paraId="31FA3040">
      <w:pPr>
        <w:spacing w:line="360" w:lineRule="auto"/>
        <w:ind w:left="540"/>
        <w:contextualSpacing/>
        <w:rPr>
          <w:rFonts w:ascii="宋体" w:hAnsi="宋体" w:cs="仿宋_GB2312"/>
          <w:color w:val="000000" w:themeColor="text1"/>
          <w:sz w:val="24"/>
          <w:highlight w:val="none"/>
          <w:u w:val="singl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年    龄：职     务：</w:t>
      </w:r>
    </w:p>
    <w:p w14:paraId="0B7476E1">
      <w:pPr>
        <w:spacing w:line="360" w:lineRule="auto"/>
        <w:ind w:left="54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身份证号码：</w:t>
      </w:r>
    </w:p>
    <w:p w14:paraId="48240C03">
      <w:pPr>
        <w:spacing w:line="360" w:lineRule="auto"/>
        <w:ind w:firstLine="48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系</w:t>
      </w:r>
      <w:r>
        <w:rPr>
          <w:rFonts w:hint="eastAsia" w:ascii="宋体" w:hAnsi="宋体" w:cs="仿宋_GB2312"/>
          <w:color w:val="000000" w:themeColor="text1"/>
          <w:sz w:val="24"/>
          <w:highlight w:val="none"/>
          <w:u w:val="single"/>
          <w14:textFill>
            <w14:solidFill>
              <w14:schemeClr w14:val="tx1"/>
            </w14:solidFill>
          </w14:textFill>
        </w:rPr>
        <w:t>（供应商名称）</w:t>
      </w:r>
      <w:r>
        <w:rPr>
          <w:rFonts w:hint="eastAsia" w:ascii="宋体" w:hAnsi="宋体" w:cs="仿宋_GB2312"/>
          <w:color w:val="000000" w:themeColor="text1"/>
          <w:sz w:val="24"/>
          <w:highlight w:val="none"/>
          <w14:textFill>
            <w14:solidFill>
              <w14:schemeClr w14:val="tx1"/>
            </w14:solidFill>
          </w14:textFill>
        </w:rPr>
        <w:t>的法定代表人。</w:t>
      </w:r>
    </w:p>
    <w:p w14:paraId="1430DD71">
      <w:pPr>
        <w:spacing w:line="360" w:lineRule="auto"/>
        <w:ind w:left="54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特此证明。</w:t>
      </w:r>
    </w:p>
    <w:p w14:paraId="0A43E1F4">
      <w:pPr>
        <w:spacing w:line="360" w:lineRule="auto"/>
        <w:ind w:left="540"/>
        <w:contextualSpacing/>
        <w:rPr>
          <w:rFonts w:ascii="宋体" w:hAnsi="宋体" w:cs="仿宋_GB2312"/>
          <w:color w:val="000000" w:themeColor="text1"/>
          <w:sz w:val="24"/>
          <w:highlight w:val="none"/>
          <w14:textFill>
            <w14:solidFill>
              <w14:schemeClr w14:val="tx1"/>
            </w14:solidFill>
          </w14:textFill>
        </w:rPr>
      </w:pPr>
    </w:p>
    <w:p w14:paraId="53F711FC">
      <w:pPr>
        <w:spacing w:line="360" w:lineRule="auto"/>
        <w:ind w:left="540"/>
        <w:contextualSpacing/>
        <w:rPr>
          <w:rFonts w:ascii="宋体" w:hAnsi="宋体" w:cs="仿宋_GB2312"/>
          <w:color w:val="000000" w:themeColor="text1"/>
          <w:sz w:val="24"/>
          <w:highlight w:val="none"/>
          <w14:textFill>
            <w14:solidFill>
              <w14:schemeClr w14:val="tx1"/>
            </w14:solidFill>
          </w14:textFill>
        </w:rPr>
      </w:pPr>
    </w:p>
    <w:p w14:paraId="3FEFC050">
      <w:pPr>
        <w:spacing w:line="360" w:lineRule="auto"/>
        <w:ind w:left="540"/>
        <w:contextualSpacing/>
        <w:rPr>
          <w:rFonts w:ascii="宋体" w:hAnsi="宋体" w:cs="仿宋_GB2312"/>
          <w:color w:val="000000" w:themeColor="text1"/>
          <w:sz w:val="24"/>
          <w:highlight w:val="none"/>
          <w14:textFill>
            <w14:solidFill>
              <w14:schemeClr w14:val="tx1"/>
            </w14:solidFill>
          </w14:textFill>
        </w:rPr>
      </w:pPr>
    </w:p>
    <w:p w14:paraId="50756C0C">
      <w:pPr>
        <w:spacing w:line="360" w:lineRule="auto"/>
        <w:ind w:left="54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附件：法定代表人有效身份证正反面复印件</w:t>
      </w:r>
    </w:p>
    <w:p w14:paraId="240F1762">
      <w:pPr>
        <w:spacing w:line="360" w:lineRule="auto"/>
        <w:ind w:left="540"/>
        <w:contextualSpacing/>
        <w:rPr>
          <w:rFonts w:ascii="宋体" w:hAnsi="宋体" w:cs="仿宋_GB2312"/>
          <w:color w:val="000000" w:themeColor="text1"/>
          <w:sz w:val="24"/>
          <w:highlight w:val="none"/>
          <w14:textFill>
            <w14:solidFill>
              <w14:schemeClr w14:val="tx1"/>
            </w14:solidFill>
          </w14:textFill>
        </w:rPr>
      </w:pPr>
    </w:p>
    <w:p w14:paraId="746D3CDC">
      <w:pPr>
        <w:spacing w:line="360" w:lineRule="auto"/>
        <w:contextualSpacing/>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供应商（电子签章）：                                   </w:t>
      </w:r>
    </w:p>
    <w:p w14:paraId="2D265983">
      <w:pPr>
        <w:spacing w:line="360" w:lineRule="auto"/>
        <w:contextualSpacing/>
        <w:jc w:val="center"/>
        <w:rPr>
          <w:rFonts w:ascii="宋体" w:hAnsi="宋体" w:cs="仿宋_GB2312"/>
          <w:b/>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年   月   日</w:t>
      </w:r>
    </w:p>
    <w:p w14:paraId="503F0B6B">
      <w:pPr>
        <w:spacing w:line="360" w:lineRule="auto"/>
        <w:contextualSpacing/>
        <w:jc w:val="left"/>
        <w:rPr>
          <w:rFonts w:ascii="宋体" w:hAnsi="宋体" w:cs="仿宋_GB2312"/>
          <w:color w:val="000000" w:themeColor="text1"/>
          <w:sz w:val="24"/>
          <w:highlight w:val="none"/>
          <w14:textFill>
            <w14:solidFill>
              <w14:schemeClr w14:val="tx1"/>
            </w14:solidFill>
          </w14:textFill>
        </w:rPr>
      </w:pPr>
    </w:p>
    <w:p w14:paraId="39DFAD84">
      <w:pPr>
        <w:spacing w:line="360" w:lineRule="auto"/>
        <w:contextualSpacing/>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注：自然人竞标的无需提供，联合体竞标的只需牵头人出具。</w:t>
      </w:r>
    </w:p>
    <w:p w14:paraId="06C324BC">
      <w:pPr>
        <w:spacing w:line="300" w:lineRule="auto"/>
        <w:jc w:val="left"/>
        <w:rPr>
          <w:rFonts w:ascii="宋体" w:hAnsi="宋体"/>
          <w:b/>
          <w:color w:val="000000" w:themeColor="text1"/>
          <w:szCs w:val="21"/>
          <w:highlight w:val="none"/>
          <w14:textFill>
            <w14:solidFill>
              <w14:schemeClr w14:val="tx1"/>
            </w14:solidFill>
          </w14:textFill>
        </w:rPr>
      </w:pPr>
    </w:p>
    <w:p w14:paraId="60036090">
      <w:pPr>
        <w:spacing w:line="500" w:lineRule="exact"/>
        <w:jc w:val="cente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br w:type="page" w:clear="all"/>
      </w:r>
      <w:bookmarkStart w:id="97" w:name="_Hlk65853643"/>
    </w:p>
    <w:p w14:paraId="5CA031B7">
      <w:pPr>
        <w:spacing w:line="500" w:lineRule="exact"/>
        <w:jc w:val="cente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pPr>
    </w:p>
    <w:p w14:paraId="0638C26B">
      <w:pPr>
        <w:spacing w:line="500" w:lineRule="exact"/>
        <w:jc w:val="center"/>
        <w:rPr>
          <w:rFonts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授权委托书</w:t>
      </w:r>
      <w:r>
        <w:rPr>
          <w:rFonts w:hint="eastAsia" w:ascii="方正小标宋简体" w:hAnsi="方正小标宋简体" w:eastAsia="方正小标宋简体" w:cs="方正小标宋简体"/>
          <w:color w:val="000000" w:themeColor="text1"/>
          <w:sz w:val="32"/>
          <w:szCs w:val="32"/>
          <w:highlight w:val="none"/>
          <w14:textFill>
            <w14:solidFill>
              <w14:schemeClr w14:val="tx1"/>
            </w14:solidFill>
          </w14:textFill>
        </w:rPr>
        <w:t>（如有委托时）</w:t>
      </w:r>
    </w:p>
    <w:p w14:paraId="4606970F">
      <w:pPr>
        <w:spacing w:line="520" w:lineRule="exact"/>
        <w:rPr>
          <w:rFonts w:ascii="仿宋_GB2312" w:hAnsi="仿宋_GB2312" w:eastAsia="仿宋_GB2312" w:cs="仿宋_GB2312"/>
          <w:color w:val="000000" w:themeColor="text1"/>
          <w:sz w:val="32"/>
          <w:szCs w:val="32"/>
          <w:highlight w:val="none"/>
          <w14:textFill>
            <w14:solidFill>
              <w14:schemeClr w14:val="tx1"/>
            </w14:solidFill>
          </w14:textFill>
        </w:rPr>
      </w:pPr>
    </w:p>
    <w:p w14:paraId="59169320">
      <w:pPr>
        <w:spacing w:line="360" w:lineRule="auto"/>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致：</w:t>
      </w:r>
      <w:r>
        <w:rPr>
          <w:rFonts w:hint="eastAsia" w:ascii="宋体" w:hAnsi="宋体" w:cs="仿宋_GB2312"/>
          <w:color w:val="000000" w:themeColor="text1"/>
          <w:sz w:val="24"/>
          <w:highlight w:val="none"/>
          <w:u w:val="single"/>
          <w14:textFill>
            <w14:solidFill>
              <w14:schemeClr w14:val="tx1"/>
            </w14:solidFill>
          </w14:textFill>
        </w:rPr>
        <w:t>（采购人名称）</w:t>
      </w:r>
      <w:r>
        <w:rPr>
          <w:rFonts w:hint="eastAsia" w:ascii="宋体" w:hAnsi="宋体" w:cs="仿宋_GB2312"/>
          <w:color w:val="000000" w:themeColor="text1"/>
          <w:sz w:val="24"/>
          <w:highlight w:val="none"/>
          <w14:textFill>
            <w14:solidFill>
              <w14:schemeClr w14:val="tx1"/>
            </w14:solidFill>
          </w14:textFill>
        </w:rPr>
        <w:t>：</w:t>
      </w:r>
    </w:p>
    <w:p w14:paraId="2D5BC833">
      <w:pPr>
        <w:spacing w:line="360" w:lineRule="auto"/>
        <w:ind w:firstLine="48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我</w:t>
      </w:r>
      <w:r>
        <w:rPr>
          <w:rFonts w:hint="eastAsia" w:ascii="宋体" w:hAnsi="宋体" w:cs="仿宋_GB2312"/>
          <w:color w:val="000000" w:themeColor="text1"/>
          <w:sz w:val="24"/>
          <w:highlight w:val="none"/>
          <w:u w:val="single"/>
          <w14:textFill>
            <w14:solidFill>
              <w14:schemeClr w14:val="tx1"/>
            </w14:solidFill>
          </w14:textFill>
        </w:rPr>
        <w:t xml:space="preserve">  （姓名）  </w:t>
      </w:r>
      <w:r>
        <w:rPr>
          <w:rFonts w:hint="eastAsia" w:ascii="宋体" w:hAnsi="宋体" w:cs="仿宋_GB2312"/>
          <w:color w:val="000000" w:themeColor="text1"/>
          <w:sz w:val="24"/>
          <w:highlight w:val="none"/>
          <w14:textFill>
            <w14:solidFill>
              <w14:schemeClr w14:val="tx1"/>
            </w14:solidFill>
          </w14:textFill>
        </w:rPr>
        <w:t>系</w:t>
      </w:r>
      <w:r>
        <w:rPr>
          <w:rFonts w:hint="eastAsia" w:ascii="宋体" w:hAnsi="宋体" w:cs="仿宋_GB2312"/>
          <w:color w:val="000000" w:themeColor="text1"/>
          <w:sz w:val="24"/>
          <w:highlight w:val="none"/>
          <w:u w:val="single"/>
          <w14:textFill>
            <w14:solidFill>
              <w14:schemeClr w14:val="tx1"/>
            </w14:solidFill>
          </w14:textFill>
        </w:rPr>
        <w:t xml:space="preserve">  （供应商名称）  </w:t>
      </w:r>
      <w:r>
        <w:rPr>
          <w:rFonts w:hint="eastAsia" w:ascii="宋体" w:hAnsi="宋体" w:cs="仿宋_GB2312"/>
          <w:color w:val="000000" w:themeColor="text1"/>
          <w:sz w:val="24"/>
          <w:highlight w:val="none"/>
          <w14:textFill>
            <w14:solidFill>
              <w14:schemeClr w14:val="tx1"/>
            </w14:solidFill>
          </w14:textFill>
        </w:rPr>
        <w:t>的（</w:t>
      </w:r>
      <w:r>
        <w:rPr>
          <w:rFonts w:ascii="Wingdings 2" w:hAnsi="Wingdings 2" w:eastAsia="Wingdings 2" w:cs="Wingdings 2"/>
          <w:color w:val="000000" w:themeColor="text1"/>
          <w:sz w:val="24"/>
          <w:highlight w:val="none"/>
          <w:u w:val="single"/>
          <w14:textFill>
            <w14:solidFill>
              <w14:schemeClr w14:val="tx1"/>
            </w14:solidFill>
          </w14:textFill>
        </w:rPr>
        <w:t>£</w:t>
      </w:r>
      <w:r>
        <w:rPr>
          <w:rFonts w:hint="eastAsia" w:ascii="宋体" w:hAnsi="宋体" w:cs="仿宋_GB2312"/>
          <w:color w:val="000000" w:themeColor="text1"/>
          <w:sz w:val="24"/>
          <w:highlight w:val="none"/>
          <w:u w:val="single"/>
          <w14:textFill>
            <w14:solidFill>
              <w14:schemeClr w14:val="tx1"/>
            </w14:solidFill>
          </w14:textFill>
        </w:rPr>
        <w:t>法定代表人/□负责人/□自然人本人</w:t>
      </w:r>
      <w:r>
        <w:rPr>
          <w:rFonts w:hint="eastAsia" w:ascii="宋体" w:hAnsi="宋体" w:cs="仿宋_GB2312"/>
          <w:color w:val="000000" w:themeColor="text1"/>
          <w:sz w:val="24"/>
          <w:highlight w:val="none"/>
          <w14:textFill>
            <w14:solidFill>
              <w14:schemeClr w14:val="tx1"/>
            </w14:solidFill>
          </w14:textFill>
        </w:rPr>
        <w:t>），现授权</w:t>
      </w:r>
      <w:r>
        <w:rPr>
          <w:rFonts w:hint="eastAsia" w:ascii="宋体" w:hAnsi="宋体" w:cs="仿宋_GB2312"/>
          <w:color w:val="000000" w:themeColor="text1"/>
          <w:sz w:val="24"/>
          <w:highlight w:val="none"/>
          <w:u w:val="single"/>
          <w14:textFill>
            <w14:solidFill>
              <w14:schemeClr w14:val="tx1"/>
            </w14:solidFill>
          </w14:textFill>
        </w:rPr>
        <w:t xml:space="preserve"> （姓名） </w:t>
      </w:r>
      <w:r>
        <w:rPr>
          <w:rFonts w:hint="eastAsia" w:ascii="宋体" w:hAnsi="宋体" w:cs="仿宋_GB2312"/>
          <w:color w:val="000000" w:themeColor="text1"/>
          <w:sz w:val="24"/>
          <w:highlight w:val="none"/>
          <w14:textFill>
            <w14:solidFill>
              <w14:schemeClr w14:val="tx1"/>
            </w14:solidFill>
          </w14:textFill>
        </w:rPr>
        <w:t>以我方的名义参加项目的竞标活动，并代表我方全权办理针对上述项目的所有采购程序和环节的具体事务和签署相关文件。</w:t>
      </w:r>
    </w:p>
    <w:p w14:paraId="52792F9E">
      <w:pPr>
        <w:spacing w:line="360" w:lineRule="auto"/>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我方对委托代理人的</w:t>
      </w:r>
      <w:r>
        <w:rPr>
          <w:rFonts w:hint="eastAsia" w:ascii="宋体" w:hAnsi="宋体"/>
          <w:color w:val="000000" w:themeColor="text1"/>
          <w:sz w:val="24"/>
          <w:highlight w:val="none"/>
          <w14:textFill>
            <w14:solidFill>
              <w14:schemeClr w14:val="tx1"/>
            </w14:solidFill>
          </w14:textFill>
        </w:rPr>
        <w:t>签字或者电子签名</w:t>
      </w:r>
      <w:r>
        <w:rPr>
          <w:rFonts w:hint="eastAsia" w:ascii="宋体" w:hAnsi="宋体" w:cs="仿宋_GB2312"/>
          <w:color w:val="000000" w:themeColor="text1"/>
          <w:sz w:val="24"/>
          <w:highlight w:val="none"/>
          <w14:textFill>
            <w14:solidFill>
              <w14:schemeClr w14:val="tx1"/>
            </w14:solidFill>
          </w14:textFill>
        </w:rPr>
        <w:t>事项负全部责任。</w:t>
      </w:r>
    </w:p>
    <w:p w14:paraId="471EE19F">
      <w:pPr>
        <w:spacing w:line="360" w:lineRule="auto"/>
        <w:ind w:firstLine="48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本授权书自签署之日起生效，在撤销授权的书面通知以前，本授权书一直有效。委托代理人在授权书有效期内签署的所有文件不因授权的撤销而失效。</w:t>
      </w:r>
    </w:p>
    <w:p w14:paraId="76F73347">
      <w:pPr>
        <w:spacing w:line="360" w:lineRule="auto"/>
        <w:ind w:firstLine="48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委托代理人无转委托权，特此委托。</w:t>
      </w:r>
    </w:p>
    <w:p w14:paraId="41AD236E">
      <w:pPr>
        <w:spacing w:line="360" w:lineRule="auto"/>
        <w:ind w:firstLine="48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附：法定代表人身份证明书及委托代理人有效身份证正反面复印件</w:t>
      </w:r>
    </w:p>
    <w:p w14:paraId="4AAF4DDF">
      <w:pPr>
        <w:spacing w:line="360" w:lineRule="auto"/>
        <w:contextualSpacing/>
        <w:rPr>
          <w:rFonts w:ascii="宋体" w:hAnsi="宋体" w:cs="仿宋_GB2312"/>
          <w:color w:val="000000" w:themeColor="text1"/>
          <w:sz w:val="24"/>
          <w:highlight w:val="none"/>
          <w14:textFill>
            <w14:solidFill>
              <w14:schemeClr w14:val="tx1"/>
            </w14:solidFill>
          </w14:textFill>
        </w:rPr>
      </w:pPr>
    </w:p>
    <w:p w14:paraId="7E30DEBA">
      <w:pPr>
        <w:spacing w:line="360" w:lineRule="auto"/>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委托代理人（</w:t>
      </w:r>
      <w:r>
        <w:rPr>
          <w:rFonts w:hint="eastAsia" w:ascii="宋体" w:hAnsi="宋体"/>
          <w:color w:val="000000" w:themeColor="text1"/>
          <w:sz w:val="24"/>
          <w:highlight w:val="none"/>
          <w14:textFill>
            <w14:solidFill>
              <w14:schemeClr w14:val="tx1"/>
            </w14:solidFill>
          </w14:textFill>
        </w:rPr>
        <w:t>签字或者电子签名</w:t>
      </w:r>
      <w:r>
        <w:rPr>
          <w:rFonts w:hint="eastAsia" w:ascii="宋体" w:hAnsi="宋体" w:cs="仿宋_GB2312"/>
          <w:color w:val="000000" w:themeColor="text1"/>
          <w:sz w:val="24"/>
          <w:highlight w:val="none"/>
          <w14:textFill>
            <w14:solidFill>
              <w14:schemeClr w14:val="tx1"/>
            </w14:solidFill>
          </w14:textFill>
        </w:rPr>
        <w:t xml:space="preserve">）：     </w:t>
      </w:r>
    </w:p>
    <w:p w14:paraId="01B2F300">
      <w:pPr>
        <w:spacing w:line="360" w:lineRule="auto"/>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法定代表人</w:t>
      </w:r>
      <w:r>
        <w:rPr>
          <w:rFonts w:hint="eastAsia" w:ascii="宋体" w:hAnsi="宋体" w:cs="宋体"/>
          <w:color w:val="000000" w:themeColor="text1"/>
          <w:sz w:val="24"/>
          <w:highlight w:val="none"/>
          <w14:textFill>
            <w14:solidFill>
              <w14:schemeClr w14:val="tx1"/>
            </w14:solidFill>
          </w14:textFill>
        </w:rPr>
        <w:t>签字</w:t>
      </w:r>
      <w:r>
        <w:rPr>
          <w:rFonts w:hint="eastAsia" w:ascii="宋体" w:hAnsi="宋体" w:cs="仿宋_GB2312"/>
          <w:color w:val="000000" w:themeColor="text1"/>
          <w:sz w:val="24"/>
          <w:highlight w:val="none"/>
          <w14:textFill>
            <w14:solidFill>
              <w14:schemeClr w14:val="tx1"/>
            </w14:solidFill>
          </w14:textFill>
        </w:rPr>
        <w:t xml:space="preserve">或者电子签名：                    </w:t>
      </w:r>
    </w:p>
    <w:p w14:paraId="49F972D0">
      <w:pPr>
        <w:spacing w:line="360" w:lineRule="auto"/>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委托代理人身份证号码：                              </w:t>
      </w:r>
    </w:p>
    <w:p w14:paraId="4D24358F">
      <w:pPr>
        <w:spacing w:line="360" w:lineRule="auto"/>
        <w:contextualSpacing/>
        <w:rPr>
          <w:rFonts w:ascii="宋体" w:hAnsi="宋体" w:cs="仿宋_GB2312"/>
          <w:color w:val="000000" w:themeColor="text1"/>
          <w:sz w:val="24"/>
          <w:highlight w:val="none"/>
          <w14:textFill>
            <w14:solidFill>
              <w14:schemeClr w14:val="tx1"/>
            </w14:solidFill>
          </w14:textFill>
        </w:rPr>
      </w:pPr>
    </w:p>
    <w:p w14:paraId="3DC2B24B">
      <w:pPr>
        <w:spacing w:line="360" w:lineRule="auto"/>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供应商（电子签章）：                      </w:t>
      </w:r>
    </w:p>
    <w:p w14:paraId="33199924">
      <w:pPr>
        <w:spacing w:line="360" w:lineRule="auto"/>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年    月    日</w:t>
      </w:r>
    </w:p>
    <w:p w14:paraId="632B22EC">
      <w:pPr>
        <w:spacing w:line="360" w:lineRule="auto"/>
        <w:contextualSpacing/>
        <w:rPr>
          <w:rFonts w:ascii="宋体" w:hAnsi="宋体" w:cs="仿宋_GB2312"/>
          <w:color w:val="000000" w:themeColor="text1"/>
          <w:sz w:val="24"/>
          <w:highlight w:val="none"/>
          <w14:textFill>
            <w14:solidFill>
              <w14:schemeClr w14:val="tx1"/>
            </w14:solidFill>
          </w14:textFill>
        </w:rPr>
      </w:pPr>
    </w:p>
    <w:p w14:paraId="1211BEAC">
      <w:pPr>
        <w:spacing w:line="360" w:lineRule="auto"/>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注：1. 法定代表人必须在授权委托书上签字或者盖章</w:t>
      </w:r>
      <w:r>
        <w:rPr>
          <w:rFonts w:hint="eastAsia" w:ascii="宋体" w:hAnsi="宋体"/>
          <w:color w:val="000000" w:themeColor="text1"/>
          <w:sz w:val="24"/>
          <w:highlight w:val="none"/>
          <w14:textFill>
            <w14:solidFill>
              <w14:schemeClr w14:val="tx1"/>
            </w14:solidFill>
          </w14:textFill>
        </w:rPr>
        <w:t>或者电子签名</w:t>
      </w:r>
      <w:r>
        <w:rPr>
          <w:rFonts w:hint="eastAsia" w:ascii="宋体" w:hAnsi="宋体" w:cs="仿宋_GB2312"/>
          <w:color w:val="000000" w:themeColor="text1"/>
          <w:sz w:val="24"/>
          <w:highlight w:val="none"/>
          <w14:textFill>
            <w14:solidFill>
              <w14:schemeClr w14:val="tx1"/>
            </w14:solidFill>
          </w14:textFill>
        </w:rPr>
        <w:t>，委托代理人必须在授权委托书上签字或者电子签名，</w:t>
      </w:r>
      <w:r>
        <w:rPr>
          <w:rFonts w:hint="eastAsia" w:ascii="宋体" w:hAnsi="宋体" w:cs="仿宋_GB2312"/>
          <w:b/>
          <w:color w:val="000000" w:themeColor="text1"/>
          <w:sz w:val="24"/>
          <w:highlight w:val="none"/>
          <w14:textFill>
            <w14:solidFill>
              <w14:schemeClr w14:val="tx1"/>
            </w14:solidFill>
          </w14:textFill>
        </w:rPr>
        <w:t>否则其响应文件按无效响应处理。</w:t>
      </w:r>
    </w:p>
    <w:p w14:paraId="032C2DAC">
      <w:pPr>
        <w:spacing w:line="360" w:lineRule="auto"/>
        <w:ind w:firstLine="480"/>
        <w:contextualSpacing/>
        <w:jc w:val="left"/>
        <w:rPr>
          <w:rFonts w:ascii="宋体" w:hAnsi="宋体" w:cs="仿宋_GB2312"/>
          <w:color w:val="000000" w:themeColor="text1"/>
          <w:sz w:val="24"/>
          <w:highlight w:val="none"/>
          <w14:textFill>
            <w14:solidFill>
              <w14:schemeClr w14:val="tx1"/>
            </w14:solidFill>
          </w14:textFill>
        </w:rPr>
      </w:pPr>
      <w:r>
        <w:rPr>
          <w:rFonts w:ascii="宋体" w:hAnsi="宋体" w:cs="仿宋_GB2312"/>
          <w:color w:val="000000" w:themeColor="text1"/>
          <w:sz w:val="24"/>
          <w:highlight w:val="none"/>
          <w14:textFill>
            <w14:solidFill>
              <w14:schemeClr w14:val="tx1"/>
            </w14:solidFill>
          </w14:textFill>
        </w:rPr>
        <w:t>2.</w:t>
      </w:r>
      <w:r>
        <w:rPr>
          <w:rFonts w:hint="eastAsia" w:ascii="宋体" w:hAnsi="宋体" w:cs="仿宋_GB2312"/>
          <w:color w:val="000000" w:themeColor="text1"/>
          <w:sz w:val="24"/>
          <w:highlight w:val="none"/>
          <w14:textFill>
            <w14:solidFill>
              <w14:schemeClr w14:val="tx1"/>
            </w14:solidFill>
          </w14:textFill>
        </w:rPr>
        <w:t>法人、其他组织竞标时“我方”是指“我单位”，自然人竞标时“我方”是指“本人”。</w:t>
      </w:r>
    </w:p>
    <w:p w14:paraId="1EE167F1">
      <w:pPr>
        <w:spacing w:line="360" w:lineRule="auto"/>
        <w:ind w:firstLine="420"/>
        <w:jc w:val="left"/>
        <w:rPr>
          <w:rFonts w:ascii="仿宋_GB2312" w:hAnsi="仿宋_GB2312" w:eastAsia="仿宋_GB2312" w:cs="仿宋_GB2312"/>
          <w:color w:val="000000" w:themeColor="text1"/>
          <w:szCs w:val="21"/>
          <w:highlight w:val="none"/>
          <w14:textFill>
            <w14:solidFill>
              <w14:schemeClr w14:val="tx1"/>
            </w14:solidFill>
          </w14:textFill>
        </w:rPr>
      </w:pPr>
    </w:p>
    <w:p w14:paraId="224D1F1E">
      <w:pPr>
        <w:spacing w:line="500" w:lineRule="exact"/>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ascii="仿宋_GB2312" w:hAnsi="仿宋_GB2312" w:eastAsia="仿宋_GB2312" w:cs="仿宋_GB2312"/>
          <w:color w:val="000000" w:themeColor="text1"/>
          <w:szCs w:val="21"/>
          <w:highlight w:val="none"/>
          <w14:textFill>
            <w14:solidFill>
              <w14:schemeClr w14:val="tx1"/>
            </w14:solidFill>
          </w14:textFill>
        </w:rPr>
        <w:br w:type="page" w:clear="all"/>
      </w:r>
      <w:bookmarkEnd w:id="97"/>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商务要求偏离表格式</w:t>
      </w:r>
    </w:p>
    <w:p w14:paraId="596A8044">
      <w:pPr>
        <w:spacing w:line="500" w:lineRule="exact"/>
        <w:jc w:val="center"/>
        <w:rPr>
          <w:rFonts w:ascii="宋体" w:hAnsi="宋体"/>
          <w:b/>
          <w:color w:val="000000" w:themeColor="text1"/>
          <w:sz w:val="32"/>
          <w:szCs w:val="32"/>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highlight w:val="none"/>
          <w14:textFill>
            <w14:solidFill>
              <w14:schemeClr w14:val="tx1"/>
            </w14:solidFill>
          </w14:textFill>
        </w:rPr>
        <w:t>（注：按采购需求</w:t>
      </w:r>
      <w:r>
        <w:rPr>
          <w:rFonts w:hint="eastAsia" w:ascii="方正小标宋简体" w:hAnsi="方正小标宋简体" w:eastAsia="方正小标宋简体" w:cs="方正小标宋简体"/>
          <w:bCs/>
          <w:color w:val="000000" w:themeColor="text1"/>
          <w:sz w:val="32"/>
          <w:szCs w:val="32"/>
          <w:highlight w:val="none"/>
          <w:lang w:eastAsia="zh-CN"/>
          <w14:textFill>
            <w14:solidFill>
              <w14:schemeClr w14:val="tx1"/>
            </w14:solidFill>
          </w14:textFill>
        </w:rPr>
        <w:t>“商务要求”</w:t>
      </w:r>
      <w:r>
        <w:rPr>
          <w:rFonts w:hint="eastAsia" w:ascii="方正小标宋简体" w:hAnsi="方正小标宋简体" w:eastAsia="方正小标宋简体" w:cs="方正小标宋简体"/>
          <w:bCs/>
          <w:color w:val="000000" w:themeColor="text1"/>
          <w:sz w:val="32"/>
          <w:szCs w:val="32"/>
          <w:highlight w:val="none"/>
          <w14:textFill>
            <w14:solidFill>
              <w14:schemeClr w14:val="tx1"/>
            </w14:solidFill>
          </w14:textFill>
        </w:rPr>
        <w:t>具体条款修改）</w:t>
      </w:r>
    </w:p>
    <w:p w14:paraId="3BF104C5">
      <w:pPr>
        <w:spacing w:line="360" w:lineRule="auto"/>
        <w:contextualSpacing/>
        <w:jc w:val="left"/>
        <w:rPr>
          <w:rFonts w:ascii="宋体" w:hAnsi="宋体"/>
          <w:color w:val="000000" w:themeColor="text1"/>
          <w:sz w:val="24"/>
          <w:highlight w:val="none"/>
          <w14:textFill>
            <w14:solidFill>
              <w14:schemeClr w14:val="tx1"/>
            </w14:solidFill>
          </w14:textFill>
        </w:rPr>
      </w:pPr>
    </w:p>
    <w:p w14:paraId="54A9F49E">
      <w:pPr>
        <w:spacing w:line="360" w:lineRule="auto"/>
        <w:contextualSpacing/>
        <w:rPr>
          <w:rFonts w:ascii="宋体" w:hAnsi="宋体" w:cs="仿宋_GB2312"/>
          <w:color w:val="000000" w:themeColor="text1"/>
          <w:sz w:val="24"/>
          <w:highlight w:val="none"/>
          <w:u w:val="singl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采购项目编号：</w:t>
      </w:r>
    </w:p>
    <w:p w14:paraId="31619D48">
      <w:pPr>
        <w:spacing w:line="360" w:lineRule="auto"/>
        <w:contextualSpacing/>
        <w:rPr>
          <w:rFonts w:ascii="宋体" w:hAnsi="宋体" w:cs="仿宋_GB2312"/>
          <w:color w:val="000000" w:themeColor="text1"/>
          <w:sz w:val="24"/>
          <w:highlight w:val="none"/>
          <w:u w:val="singl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采购项目名称：</w:t>
      </w:r>
    </w:p>
    <w:tbl>
      <w:tblPr>
        <w:tblStyle w:val="42"/>
        <w:tblpPr w:leftFromText="180" w:rightFromText="180" w:vertAnchor="text" w:horzAnchor="margin" w:tblpXSpec="left" w:tblpY="-9"/>
        <w:tblOverlap w:val="never"/>
        <w:tblW w:w="93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350"/>
        <w:gridCol w:w="2112"/>
      </w:tblGrid>
      <w:tr w14:paraId="2B36E0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6CCCE2F8">
            <w:pPr>
              <w:spacing w:line="360" w:lineRule="auto"/>
              <w:contextualSpacing/>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项目</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4F7E337F">
            <w:pPr>
              <w:spacing w:line="360" w:lineRule="auto"/>
              <w:contextualSpacing/>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磋商文件商务要求</w:t>
            </w:r>
          </w:p>
        </w:tc>
        <w:tc>
          <w:tcPr>
            <w:tcW w:w="2350" w:type="dxa"/>
            <w:tcBorders>
              <w:top w:val="single" w:color="auto" w:sz="4" w:space="0"/>
              <w:left w:val="single" w:color="auto" w:sz="4" w:space="0"/>
              <w:bottom w:val="single" w:color="auto" w:sz="4" w:space="0"/>
              <w:right w:val="single" w:color="auto" w:sz="4" w:space="0"/>
            </w:tcBorders>
            <w:noWrap w:val="0"/>
            <w:vAlign w:val="center"/>
          </w:tcPr>
          <w:p w14:paraId="35A403AD">
            <w:pPr>
              <w:spacing w:line="360" w:lineRule="auto"/>
              <w:contextualSpacing/>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供应商的响应</w:t>
            </w:r>
          </w:p>
        </w:tc>
        <w:tc>
          <w:tcPr>
            <w:tcW w:w="2112" w:type="dxa"/>
            <w:tcBorders>
              <w:top w:val="single" w:color="auto" w:sz="4" w:space="0"/>
              <w:left w:val="single" w:color="auto" w:sz="4" w:space="0"/>
              <w:bottom w:val="single" w:color="auto" w:sz="4" w:space="0"/>
              <w:right w:val="single" w:color="auto" w:sz="4" w:space="0"/>
            </w:tcBorders>
            <w:noWrap w:val="0"/>
            <w:vAlign w:val="center"/>
          </w:tcPr>
          <w:p w14:paraId="4BBBFBC3">
            <w:pPr>
              <w:spacing w:line="360" w:lineRule="auto"/>
              <w:contextualSpacing/>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偏离说明</w:t>
            </w:r>
          </w:p>
        </w:tc>
      </w:tr>
      <w:tr w14:paraId="3B698D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1C6E0968">
            <w:pPr>
              <w:keepNext w:val="0"/>
              <w:keepLines w:val="0"/>
              <w:pageBreakBefore w:val="0"/>
              <w:widowControl w:val="0"/>
              <w:bidi w:val="0"/>
              <w:spacing w:line="36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合同签订期</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415A8D3A">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6505675E">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2112" w:type="dxa"/>
            <w:tcBorders>
              <w:top w:val="single" w:color="auto" w:sz="4" w:space="0"/>
              <w:left w:val="single" w:color="auto" w:sz="4" w:space="0"/>
              <w:bottom w:val="single" w:color="auto" w:sz="4" w:space="0"/>
              <w:right w:val="single" w:color="auto" w:sz="4" w:space="0"/>
            </w:tcBorders>
            <w:noWrap w:val="0"/>
            <w:vAlign w:val="center"/>
          </w:tcPr>
          <w:p w14:paraId="0C7B02F5">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r>
      <w:tr w14:paraId="543449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0D623B0A">
            <w:pPr>
              <w:keepNext w:val="0"/>
              <w:keepLines w:val="0"/>
              <w:pageBreakBefore w:val="0"/>
              <w:widowControl w:val="0"/>
              <w:bidi w:val="0"/>
              <w:spacing w:line="36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服务期限及服务地点</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63025F34">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7AF6F279">
            <w:pPr>
              <w:spacing w:line="360" w:lineRule="auto"/>
              <w:ind w:left="43"/>
              <w:contextualSpacing/>
              <w:jc w:val="center"/>
              <w:rPr>
                <w:rFonts w:ascii="宋体" w:hAnsi="宋体" w:cs="仿宋_GB2312"/>
                <w:color w:val="000000" w:themeColor="text1"/>
                <w:sz w:val="24"/>
                <w:highlight w:val="none"/>
                <w14:textFill>
                  <w14:solidFill>
                    <w14:schemeClr w14:val="tx1"/>
                  </w14:solidFill>
                </w14:textFill>
              </w:rPr>
            </w:pPr>
          </w:p>
        </w:tc>
        <w:tc>
          <w:tcPr>
            <w:tcW w:w="2112" w:type="dxa"/>
            <w:tcBorders>
              <w:top w:val="single" w:color="auto" w:sz="4" w:space="0"/>
              <w:left w:val="single" w:color="auto" w:sz="4" w:space="0"/>
              <w:bottom w:val="single" w:color="auto" w:sz="4" w:space="0"/>
              <w:right w:val="single" w:color="auto" w:sz="4" w:space="0"/>
            </w:tcBorders>
            <w:noWrap w:val="0"/>
            <w:vAlign w:val="center"/>
          </w:tcPr>
          <w:p w14:paraId="1954B022">
            <w:pPr>
              <w:spacing w:line="360" w:lineRule="auto"/>
              <w:ind w:left="43"/>
              <w:contextualSpacing/>
              <w:jc w:val="center"/>
              <w:rPr>
                <w:rFonts w:ascii="宋体" w:hAnsi="宋体" w:cs="仿宋_GB2312"/>
                <w:color w:val="000000" w:themeColor="text1"/>
                <w:sz w:val="24"/>
                <w:highlight w:val="none"/>
                <w14:textFill>
                  <w14:solidFill>
                    <w14:schemeClr w14:val="tx1"/>
                  </w14:solidFill>
                </w14:textFill>
              </w:rPr>
            </w:pPr>
          </w:p>
        </w:tc>
      </w:tr>
      <w:tr w14:paraId="155D6D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noWrap w:val="0"/>
            <w:vAlign w:val="center"/>
          </w:tcPr>
          <w:p w14:paraId="728BB1CE">
            <w:pPr>
              <w:spacing w:line="360" w:lineRule="auto"/>
              <w:contextualSpacing/>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7C4E0C01">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393E8143">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2112" w:type="dxa"/>
            <w:tcBorders>
              <w:top w:val="single" w:color="auto" w:sz="4" w:space="0"/>
              <w:left w:val="single" w:color="auto" w:sz="4" w:space="0"/>
              <w:bottom w:val="single" w:color="auto" w:sz="4" w:space="0"/>
              <w:right w:val="single" w:color="auto" w:sz="4" w:space="0"/>
            </w:tcBorders>
            <w:noWrap w:val="0"/>
            <w:vAlign w:val="center"/>
          </w:tcPr>
          <w:p w14:paraId="1B6F1A63">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r>
    </w:tbl>
    <w:p w14:paraId="610CCF0A">
      <w:pPr>
        <w:pStyle w:val="17"/>
        <w:spacing w:after="0" w:line="360" w:lineRule="auto"/>
        <w:contextualSpacing/>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注：</w:t>
      </w:r>
    </w:p>
    <w:p w14:paraId="2790488F">
      <w:pPr>
        <w:pStyle w:val="17"/>
        <w:spacing w:after="0" w:line="360" w:lineRule="auto"/>
        <w:contextualSpacing/>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 说明：应对照磋商文件“第三章 采购需求”中的商务要求逐条作出明确响应，并作出偏离说明。</w:t>
      </w:r>
    </w:p>
    <w:p w14:paraId="4F74AD73">
      <w:pPr>
        <w:spacing w:line="360" w:lineRule="auto"/>
        <w:contextualSpacing/>
        <w:jc w:val="left"/>
        <w:rPr>
          <w:rFonts w:hint="eastAsia" w:ascii="宋体" w:hAnsi="宋体" w:cs="仿宋_GB2312"/>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2.供应商应根据自身的承诺，对照磋商文件要求在“偏离说明”中注明“正偏离”“负偏离”或者“无偏离”。既不属于“正偏离”也不属于“负偏离”即为“无偏离”。</w:t>
      </w:r>
    </w:p>
    <w:p w14:paraId="5A839D82">
      <w:pPr>
        <w:spacing w:line="360" w:lineRule="auto"/>
        <w:ind w:firstLine="482"/>
        <w:contextualSpacing/>
        <w:rPr>
          <w:rFonts w:ascii="宋体" w:hAnsi="宋体" w:cs="仿宋_GB2312"/>
          <w:b/>
          <w:bCs/>
          <w:color w:val="000000" w:themeColor="text1"/>
          <w:sz w:val="24"/>
          <w:highlight w:val="none"/>
          <w14:textFill>
            <w14:solidFill>
              <w14:schemeClr w14:val="tx1"/>
            </w14:solidFill>
          </w14:textFill>
        </w:rPr>
      </w:pPr>
    </w:p>
    <w:p w14:paraId="5E6938F7">
      <w:pPr>
        <w:spacing w:line="360" w:lineRule="auto"/>
        <w:ind w:right="-817"/>
        <w:contextualSpacing/>
        <w:rPr>
          <w:rFonts w:ascii="宋体" w:hAnsi="宋体" w:cs="仿宋_GB2312"/>
          <w:color w:val="000000" w:themeColor="text1"/>
          <w:sz w:val="24"/>
          <w:highlight w:val="none"/>
          <w14:textFill>
            <w14:solidFill>
              <w14:schemeClr w14:val="tx1"/>
            </w14:solidFill>
          </w14:textFill>
        </w:rPr>
      </w:pPr>
    </w:p>
    <w:p w14:paraId="68DBC2BB">
      <w:pPr>
        <w:spacing w:line="360" w:lineRule="auto"/>
        <w:ind w:right="480"/>
        <w:contextualSpacing/>
        <w:jc w:val="center"/>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法定代表人或者委托代理人</w:t>
      </w:r>
      <w:r>
        <w:rPr>
          <w:rFonts w:hint="eastAsia" w:ascii="宋体" w:hAnsi="宋体"/>
          <w:color w:val="000000" w:themeColor="text1"/>
          <w:sz w:val="24"/>
          <w:highlight w:val="none"/>
          <w14:textFill>
            <w14:solidFill>
              <w14:schemeClr w14:val="tx1"/>
            </w14:solidFill>
          </w14:textFill>
        </w:rPr>
        <w:t>（签字或者电子签名）</w:t>
      </w:r>
      <w:r>
        <w:rPr>
          <w:rFonts w:hint="eastAsia" w:ascii="宋体" w:hAnsi="宋体" w:cs="宋体"/>
          <w:color w:val="000000" w:themeColor="text1"/>
          <w:sz w:val="24"/>
          <w:highlight w:val="none"/>
          <w14:textFill>
            <w14:solidFill>
              <w14:schemeClr w14:val="tx1"/>
            </w14:solidFill>
          </w14:textFill>
        </w:rPr>
        <w:t>：</w:t>
      </w:r>
    </w:p>
    <w:p w14:paraId="67FD0148">
      <w:pPr>
        <w:spacing w:line="360" w:lineRule="auto"/>
        <w:ind w:right="480" w:firstLine="3000"/>
        <w:contextualSpacing/>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（电子签章）</w:t>
      </w:r>
      <w:r>
        <w:rPr>
          <w:rFonts w:hint="eastAsia" w:ascii="宋体" w:hAnsi="宋体" w:cs="宋体"/>
          <w:color w:val="000000" w:themeColor="text1"/>
          <w:sz w:val="24"/>
          <w:highlight w:val="none"/>
          <w14:textFill>
            <w14:solidFill>
              <w14:schemeClr w14:val="tx1"/>
            </w14:solidFill>
          </w14:textFill>
        </w:rPr>
        <w:t xml:space="preserve">： </w:t>
      </w:r>
    </w:p>
    <w:p w14:paraId="3FD48EA0">
      <w:pPr>
        <w:spacing w:line="360" w:lineRule="auto"/>
        <w:ind w:right="480" w:firstLine="5280"/>
        <w:contextualSpacing/>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    月    日</w:t>
      </w:r>
    </w:p>
    <w:p w14:paraId="5CCC3D2C">
      <w:pPr>
        <w:spacing w:line="520" w:lineRule="exact"/>
        <w:ind w:firstLine="7040"/>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p>
    <w:p w14:paraId="434ACA76">
      <w:pPr>
        <w:spacing w:line="520" w:lineRule="exact"/>
        <w:ind w:firstLine="7040"/>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p>
    <w:p w14:paraId="7E3505CB">
      <w:pPr>
        <w:spacing w:line="520" w:lineRule="exact"/>
        <w:ind w:firstLine="7040"/>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p>
    <w:p w14:paraId="516FE4FA">
      <w:pPr>
        <w:spacing w:line="520" w:lineRule="exact"/>
        <w:ind w:firstLine="7040"/>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p>
    <w:p w14:paraId="7ACE785C">
      <w:pPr>
        <w:spacing w:line="520" w:lineRule="exact"/>
        <w:rPr>
          <w:rFonts w:ascii="宋体" w:hAnsi="宋体"/>
          <w:color w:val="000000" w:themeColor="text1"/>
          <w:szCs w:val="21"/>
          <w:highlight w:val="none"/>
          <w:u w:val="single"/>
          <w14:textFill>
            <w14:solidFill>
              <w14:schemeClr w14:val="tx1"/>
            </w14:solidFill>
          </w14:textFill>
        </w:rPr>
      </w:pPr>
    </w:p>
    <w:p w14:paraId="7170FD43">
      <w:pPr>
        <w:spacing w:line="300" w:lineRule="auto"/>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br w:type="page" w:clear="all"/>
      </w: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技术要求偏离表</w:t>
      </w:r>
    </w:p>
    <w:p w14:paraId="5CA2A883">
      <w:pPr>
        <w:spacing w:line="360" w:lineRule="auto"/>
        <w:contextualSpacing/>
        <w:rPr>
          <w:rFonts w:ascii="宋体" w:hAnsi="宋体" w:cs="仿宋_GB2312"/>
          <w:color w:val="000000" w:themeColor="text1"/>
          <w:sz w:val="24"/>
          <w:highlight w:val="none"/>
          <w:u w:val="singl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采购项目编号：</w:t>
      </w:r>
    </w:p>
    <w:p w14:paraId="2F97DC07">
      <w:pPr>
        <w:spacing w:line="360" w:lineRule="auto"/>
        <w:contextualSpacing/>
        <w:rPr>
          <w:rFonts w:ascii="宋体" w:hAnsi="宋体" w:cs="仿宋_GB2312"/>
          <w:color w:val="000000" w:themeColor="text1"/>
          <w:sz w:val="24"/>
          <w:highlight w:val="none"/>
          <w:u w:val="singl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采购项目名称：</w:t>
      </w:r>
    </w:p>
    <w:p w14:paraId="1D54C220">
      <w:pPr>
        <w:spacing w:line="360" w:lineRule="auto"/>
        <w:contextualSpacing/>
        <w:rPr>
          <w:rFonts w:ascii="宋体" w:hAnsi="宋体" w:cs="仿宋_GB2312"/>
          <w:color w:val="000000" w:themeColor="text1"/>
          <w:sz w:val="24"/>
          <w:highlight w:val="none"/>
          <w:u w:val="single"/>
          <w14:textFill>
            <w14:solidFill>
              <w14:schemeClr w14:val="tx1"/>
            </w14:solidFill>
          </w14:textFill>
        </w:rPr>
      </w:pPr>
    </w:p>
    <w:tbl>
      <w:tblPr>
        <w:tblStyle w:val="42"/>
        <w:tblW w:w="909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16"/>
        <w:gridCol w:w="915"/>
        <w:gridCol w:w="3038"/>
        <w:gridCol w:w="2734"/>
        <w:gridCol w:w="1492"/>
      </w:tblGrid>
      <w:tr w14:paraId="63AF44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noWrap w:val="0"/>
            <w:vAlign w:val="center"/>
          </w:tcPr>
          <w:p w14:paraId="01501945">
            <w:pPr>
              <w:spacing w:line="360" w:lineRule="auto"/>
              <w:contextualSpacing/>
              <w:jc w:val="center"/>
              <w:rPr>
                <w:rFonts w:ascii="宋体" w:hAnsi="宋体" w:cs="仿宋_GB2312"/>
                <w:color w:val="000000" w:themeColor="text1"/>
                <w:sz w:val="24"/>
                <w:highlight w:val="none"/>
                <w14:textFill>
                  <w14:solidFill>
                    <w14:schemeClr w14:val="tx1"/>
                  </w14:solidFill>
                </w14:textFill>
              </w:rPr>
            </w:pPr>
            <w:bookmarkStart w:id="98" w:name="_Toc383699906"/>
            <w:bookmarkStart w:id="99" w:name="_Toc295404981"/>
            <w:bookmarkStart w:id="100" w:name="_Toc301781611"/>
            <w:bookmarkStart w:id="101" w:name="_Toc173066401"/>
            <w:bookmarkStart w:id="102" w:name="_Toc173211900"/>
            <w:bookmarkStart w:id="103" w:name="_Toc373333689"/>
            <w:bookmarkStart w:id="104" w:name="_Toc254970588"/>
            <w:bookmarkStart w:id="105" w:name="_Toc254970729"/>
            <w:bookmarkStart w:id="106" w:name="_Toc297193185"/>
            <w:r>
              <w:rPr>
                <w:rFonts w:hint="eastAsia" w:ascii="宋体" w:hAnsi="宋体" w:cs="仿宋_GB2312"/>
                <w:color w:val="000000" w:themeColor="text1"/>
                <w:sz w:val="24"/>
                <w:highlight w:val="none"/>
                <w14:textFill>
                  <w14:solidFill>
                    <w14:schemeClr w14:val="tx1"/>
                  </w14:solidFill>
                </w14:textFill>
              </w:rPr>
              <w:t>序号</w:t>
            </w:r>
            <w:bookmarkEnd w:id="98"/>
            <w:bookmarkEnd w:id="99"/>
            <w:bookmarkEnd w:id="100"/>
            <w:bookmarkEnd w:id="101"/>
            <w:bookmarkEnd w:id="102"/>
            <w:bookmarkEnd w:id="103"/>
            <w:bookmarkEnd w:id="104"/>
            <w:bookmarkEnd w:id="105"/>
            <w:bookmarkEnd w:id="106"/>
          </w:p>
        </w:tc>
        <w:tc>
          <w:tcPr>
            <w:tcW w:w="915" w:type="dxa"/>
            <w:tcBorders>
              <w:right w:val="single" w:color="auto" w:sz="4" w:space="0"/>
            </w:tcBorders>
            <w:noWrap w:val="0"/>
            <w:vAlign w:val="center"/>
          </w:tcPr>
          <w:p w14:paraId="3D593B93">
            <w:pPr>
              <w:spacing w:line="360" w:lineRule="auto"/>
              <w:contextualSpacing/>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名称</w:t>
            </w:r>
          </w:p>
        </w:tc>
        <w:tc>
          <w:tcPr>
            <w:tcW w:w="3038" w:type="dxa"/>
            <w:tcBorders>
              <w:left w:val="single" w:color="auto" w:sz="4" w:space="0"/>
            </w:tcBorders>
            <w:noWrap w:val="0"/>
            <w:vAlign w:val="center"/>
          </w:tcPr>
          <w:p w14:paraId="1E3D7529">
            <w:pPr>
              <w:spacing w:line="360" w:lineRule="auto"/>
              <w:contextualSpacing/>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磋商文件技术要求</w:t>
            </w:r>
          </w:p>
        </w:tc>
        <w:tc>
          <w:tcPr>
            <w:tcW w:w="2734" w:type="dxa"/>
            <w:noWrap w:val="0"/>
            <w:vAlign w:val="center"/>
          </w:tcPr>
          <w:p w14:paraId="1F4D66F3">
            <w:pPr>
              <w:spacing w:line="360" w:lineRule="auto"/>
              <w:contextualSpacing/>
              <w:jc w:val="center"/>
              <w:rPr>
                <w:rFonts w:ascii="宋体" w:hAnsi="宋体" w:cs="仿宋_GB2312"/>
                <w:color w:val="000000" w:themeColor="text1"/>
                <w:sz w:val="24"/>
                <w:highlight w:val="none"/>
                <w14:textFill>
                  <w14:solidFill>
                    <w14:schemeClr w14:val="tx1"/>
                  </w14:solidFill>
                </w14:textFill>
              </w:rPr>
            </w:pPr>
            <w:bookmarkStart w:id="107" w:name="_Toc254970590"/>
            <w:bookmarkStart w:id="108" w:name="_Toc373333691"/>
            <w:bookmarkStart w:id="109" w:name="_Toc301781613"/>
            <w:bookmarkStart w:id="110" w:name="_Toc295404983"/>
            <w:bookmarkStart w:id="111" w:name="_Toc173066403"/>
            <w:bookmarkStart w:id="112" w:name="_Toc173211902"/>
            <w:bookmarkStart w:id="113" w:name="_Toc297193187"/>
            <w:bookmarkStart w:id="114" w:name="_Toc383699908"/>
            <w:bookmarkStart w:id="115" w:name="_Toc254970731"/>
            <w:r>
              <w:rPr>
                <w:rFonts w:hint="eastAsia" w:ascii="宋体" w:hAnsi="宋体" w:cs="仿宋_GB2312"/>
                <w:color w:val="000000" w:themeColor="text1"/>
                <w:sz w:val="24"/>
                <w:highlight w:val="none"/>
                <w14:textFill>
                  <w14:solidFill>
                    <w14:schemeClr w14:val="tx1"/>
                  </w14:solidFill>
                </w14:textFill>
              </w:rPr>
              <w:t>竞标响应</w:t>
            </w:r>
            <w:bookmarkEnd w:id="107"/>
            <w:bookmarkEnd w:id="108"/>
            <w:bookmarkEnd w:id="109"/>
            <w:bookmarkEnd w:id="110"/>
            <w:bookmarkEnd w:id="111"/>
            <w:bookmarkEnd w:id="112"/>
            <w:bookmarkEnd w:id="113"/>
            <w:bookmarkEnd w:id="114"/>
            <w:bookmarkEnd w:id="115"/>
          </w:p>
        </w:tc>
        <w:tc>
          <w:tcPr>
            <w:tcW w:w="1492" w:type="dxa"/>
            <w:noWrap w:val="0"/>
            <w:vAlign w:val="center"/>
          </w:tcPr>
          <w:p w14:paraId="051267AA">
            <w:pPr>
              <w:spacing w:line="360" w:lineRule="auto"/>
              <w:contextualSpacing/>
              <w:jc w:val="center"/>
              <w:rPr>
                <w:rFonts w:ascii="宋体" w:hAnsi="宋体" w:cs="仿宋_GB2312"/>
                <w:color w:val="000000" w:themeColor="text1"/>
                <w:sz w:val="24"/>
                <w:highlight w:val="none"/>
                <w14:textFill>
                  <w14:solidFill>
                    <w14:schemeClr w14:val="tx1"/>
                  </w14:solidFill>
                </w14:textFill>
              </w:rPr>
            </w:pPr>
            <w:bookmarkStart w:id="116" w:name="_Toc254970591"/>
            <w:bookmarkStart w:id="117" w:name="_Toc254970732"/>
            <w:bookmarkStart w:id="118" w:name="_Toc301781614"/>
            <w:bookmarkStart w:id="119" w:name="_Toc173211903"/>
            <w:bookmarkStart w:id="120" w:name="_Toc173066404"/>
            <w:bookmarkStart w:id="121" w:name="_Toc373333692"/>
            <w:bookmarkStart w:id="122" w:name="_Toc295404984"/>
            <w:bookmarkStart w:id="123" w:name="_Toc383699909"/>
            <w:bookmarkStart w:id="124" w:name="_Toc297193188"/>
            <w:r>
              <w:rPr>
                <w:rFonts w:hint="eastAsia" w:ascii="宋体" w:hAnsi="宋体" w:cs="仿宋_GB2312"/>
                <w:color w:val="000000" w:themeColor="text1"/>
                <w:sz w:val="24"/>
                <w:highlight w:val="none"/>
                <w14:textFill>
                  <w14:solidFill>
                    <w14:schemeClr w14:val="tx1"/>
                  </w14:solidFill>
                </w14:textFill>
              </w:rPr>
              <w:t>偏离</w:t>
            </w:r>
            <w:bookmarkEnd w:id="116"/>
            <w:bookmarkEnd w:id="117"/>
            <w:bookmarkEnd w:id="118"/>
            <w:bookmarkEnd w:id="119"/>
            <w:bookmarkEnd w:id="120"/>
            <w:bookmarkEnd w:id="121"/>
            <w:bookmarkEnd w:id="122"/>
            <w:bookmarkEnd w:id="123"/>
            <w:bookmarkEnd w:id="124"/>
            <w:bookmarkStart w:id="125" w:name="_Toc373333693"/>
            <w:bookmarkStart w:id="126" w:name="_Toc173211904"/>
            <w:bookmarkStart w:id="127" w:name="_Toc254970733"/>
            <w:bookmarkStart w:id="128" w:name="_Toc301781615"/>
            <w:bookmarkStart w:id="129" w:name="_Toc173066405"/>
            <w:bookmarkStart w:id="130" w:name="_Toc383699910"/>
            <w:bookmarkStart w:id="131" w:name="_Toc297193189"/>
            <w:bookmarkStart w:id="132" w:name="_Toc295404985"/>
            <w:bookmarkStart w:id="133" w:name="_Toc254970592"/>
            <w:r>
              <w:rPr>
                <w:rFonts w:hint="eastAsia" w:ascii="宋体" w:hAnsi="宋体" w:cs="仿宋_GB2312"/>
                <w:color w:val="000000" w:themeColor="text1"/>
                <w:sz w:val="24"/>
                <w:highlight w:val="none"/>
                <w14:textFill>
                  <w14:solidFill>
                    <w14:schemeClr w14:val="tx1"/>
                  </w14:solidFill>
                </w14:textFill>
              </w:rPr>
              <w:t>说明</w:t>
            </w:r>
            <w:bookmarkEnd w:id="125"/>
            <w:bookmarkEnd w:id="126"/>
            <w:bookmarkEnd w:id="127"/>
            <w:bookmarkEnd w:id="128"/>
            <w:bookmarkEnd w:id="129"/>
            <w:bookmarkEnd w:id="130"/>
            <w:bookmarkEnd w:id="131"/>
            <w:bookmarkEnd w:id="132"/>
            <w:bookmarkEnd w:id="133"/>
          </w:p>
        </w:tc>
      </w:tr>
      <w:tr w14:paraId="4C54EE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noWrap w:val="0"/>
            <w:vAlign w:val="center"/>
          </w:tcPr>
          <w:p w14:paraId="644A2238">
            <w:pPr>
              <w:spacing w:line="360" w:lineRule="auto"/>
              <w:contextualSpacing/>
              <w:jc w:val="center"/>
              <w:rPr>
                <w:rFonts w:ascii="宋体" w:hAnsi="宋体" w:cs="仿宋_GB2312"/>
                <w:color w:val="000000" w:themeColor="text1"/>
                <w:sz w:val="24"/>
                <w:highlight w:val="none"/>
                <w14:textFill>
                  <w14:solidFill>
                    <w14:schemeClr w14:val="tx1"/>
                  </w14:solidFill>
                </w14:textFill>
              </w:rPr>
            </w:pPr>
            <w:bookmarkStart w:id="134" w:name="_Toc301781616"/>
            <w:bookmarkStart w:id="135" w:name="_Toc254970734"/>
            <w:bookmarkStart w:id="136" w:name="_Toc295404986"/>
            <w:bookmarkStart w:id="137" w:name="_Toc173066406"/>
            <w:bookmarkStart w:id="138" w:name="_Toc383699911"/>
            <w:bookmarkStart w:id="139" w:name="_Toc297193190"/>
            <w:bookmarkStart w:id="140" w:name="_Toc254970593"/>
            <w:bookmarkStart w:id="141" w:name="_Toc373333694"/>
            <w:bookmarkStart w:id="142" w:name="_Toc173211905"/>
            <w:r>
              <w:rPr>
                <w:rFonts w:hint="eastAsia" w:ascii="宋体" w:hAnsi="宋体" w:cs="仿宋_GB2312"/>
                <w:color w:val="000000" w:themeColor="text1"/>
                <w:sz w:val="24"/>
                <w:highlight w:val="none"/>
                <w14:textFill>
                  <w14:solidFill>
                    <w14:schemeClr w14:val="tx1"/>
                  </w14:solidFill>
                </w14:textFill>
              </w:rPr>
              <w:t>1</w:t>
            </w:r>
            <w:bookmarkEnd w:id="134"/>
            <w:bookmarkEnd w:id="135"/>
            <w:bookmarkEnd w:id="136"/>
            <w:bookmarkEnd w:id="137"/>
            <w:bookmarkEnd w:id="138"/>
            <w:bookmarkEnd w:id="139"/>
            <w:bookmarkEnd w:id="140"/>
            <w:bookmarkEnd w:id="141"/>
            <w:bookmarkEnd w:id="142"/>
          </w:p>
        </w:tc>
        <w:tc>
          <w:tcPr>
            <w:tcW w:w="915" w:type="dxa"/>
            <w:tcBorders>
              <w:right w:val="single" w:color="auto" w:sz="4" w:space="0"/>
            </w:tcBorders>
            <w:noWrap w:val="0"/>
            <w:vAlign w:val="center"/>
          </w:tcPr>
          <w:p w14:paraId="12414BF8">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3038" w:type="dxa"/>
            <w:tcBorders>
              <w:left w:val="single" w:color="auto" w:sz="4" w:space="0"/>
            </w:tcBorders>
            <w:noWrap w:val="0"/>
            <w:vAlign w:val="center"/>
          </w:tcPr>
          <w:p w14:paraId="60120236">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2734" w:type="dxa"/>
            <w:noWrap w:val="0"/>
            <w:vAlign w:val="center"/>
          </w:tcPr>
          <w:p w14:paraId="42FD1B6A">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1492" w:type="dxa"/>
            <w:noWrap w:val="0"/>
            <w:vAlign w:val="center"/>
          </w:tcPr>
          <w:p w14:paraId="5929187E">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r>
      <w:tr w14:paraId="222618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noWrap w:val="0"/>
            <w:vAlign w:val="center"/>
          </w:tcPr>
          <w:p w14:paraId="4ED13F57">
            <w:pPr>
              <w:spacing w:line="360" w:lineRule="auto"/>
              <w:contextualSpacing/>
              <w:jc w:val="center"/>
              <w:rPr>
                <w:rFonts w:ascii="宋体" w:hAnsi="宋体" w:cs="仿宋_GB2312"/>
                <w:color w:val="000000" w:themeColor="text1"/>
                <w:sz w:val="24"/>
                <w:highlight w:val="none"/>
                <w14:textFill>
                  <w14:solidFill>
                    <w14:schemeClr w14:val="tx1"/>
                  </w14:solidFill>
                </w14:textFill>
              </w:rPr>
            </w:pPr>
            <w:bookmarkStart w:id="143" w:name="_Toc373333695"/>
            <w:bookmarkStart w:id="144" w:name="_Toc297193191"/>
            <w:bookmarkStart w:id="145" w:name="_Toc254970594"/>
            <w:bookmarkStart w:id="146" w:name="_Toc301781617"/>
            <w:bookmarkStart w:id="147" w:name="_Toc295404987"/>
            <w:bookmarkStart w:id="148" w:name="_Toc383699912"/>
            <w:bookmarkStart w:id="149" w:name="_Toc254970735"/>
            <w:bookmarkStart w:id="150" w:name="_Toc173066407"/>
            <w:bookmarkStart w:id="151" w:name="_Toc173211906"/>
            <w:r>
              <w:rPr>
                <w:rFonts w:hint="eastAsia" w:ascii="宋体" w:hAnsi="宋体" w:cs="仿宋_GB2312"/>
                <w:color w:val="000000" w:themeColor="text1"/>
                <w:sz w:val="24"/>
                <w:highlight w:val="none"/>
                <w14:textFill>
                  <w14:solidFill>
                    <w14:schemeClr w14:val="tx1"/>
                  </w14:solidFill>
                </w14:textFill>
              </w:rPr>
              <w:t>2</w:t>
            </w:r>
            <w:bookmarkEnd w:id="143"/>
            <w:bookmarkEnd w:id="144"/>
            <w:bookmarkEnd w:id="145"/>
            <w:bookmarkEnd w:id="146"/>
            <w:bookmarkEnd w:id="147"/>
            <w:bookmarkEnd w:id="148"/>
            <w:bookmarkEnd w:id="149"/>
            <w:bookmarkEnd w:id="150"/>
            <w:bookmarkEnd w:id="151"/>
          </w:p>
        </w:tc>
        <w:tc>
          <w:tcPr>
            <w:tcW w:w="915" w:type="dxa"/>
            <w:tcBorders>
              <w:right w:val="single" w:color="auto" w:sz="4" w:space="0"/>
            </w:tcBorders>
            <w:noWrap w:val="0"/>
            <w:vAlign w:val="center"/>
          </w:tcPr>
          <w:p w14:paraId="034CCA32">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3038" w:type="dxa"/>
            <w:tcBorders>
              <w:left w:val="single" w:color="auto" w:sz="4" w:space="0"/>
            </w:tcBorders>
            <w:noWrap w:val="0"/>
            <w:vAlign w:val="center"/>
          </w:tcPr>
          <w:p w14:paraId="6A056DCD">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2734" w:type="dxa"/>
            <w:noWrap w:val="0"/>
            <w:vAlign w:val="center"/>
          </w:tcPr>
          <w:p w14:paraId="6B89E849">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1492" w:type="dxa"/>
            <w:noWrap w:val="0"/>
            <w:vAlign w:val="center"/>
          </w:tcPr>
          <w:p w14:paraId="5C4C2357">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r>
      <w:tr w14:paraId="76C384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noWrap w:val="0"/>
            <w:vAlign w:val="center"/>
          </w:tcPr>
          <w:p w14:paraId="7C80C8AB">
            <w:pPr>
              <w:spacing w:line="360" w:lineRule="auto"/>
              <w:contextualSpacing/>
              <w:jc w:val="center"/>
              <w:rPr>
                <w:rFonts w:ascii="宋体" w:hAnsi="宋体" w:cs="仿宋_GB2312"/>
                <w:color w:val="000000" w:themeColor="text1"/>
                <w:sz w:val="24"/>
                <w:highlight w:val="none"/>
                <w14:textFill>
                  <w14:solidFill>
                    <w14:schemeClr w14:val="tx1"/>
                  </w14:solidFill>
                </w14:textFill>
              </w:rPr>
            </w:pPr>
            <w:bookmarkStart w:id="152" w:name="_Toc301781618"/>
            <w:bookmarkStart w:id="153" w:name="_Toc173066408"/>
            <w:bookmarkStart w:id="154" w:name="_Toc297193192"/>
            <w:bookmarkStart w:id="155" w:name="_Toc383699913"/>
            <w:bookmarkStart w:id="156" w:name="_Toc254970736"/>
            <w:bookmarkStart w:id="157" w:name="_Toc173211907"/>
            <w:bookmarkStart w:id="158" w:name="_Toc373333696"/>
            <w:bookmarkStart w:id="159" w:name="_Toc254970595"/>
            <w:bookmarkStart w:id="160" w:name="_Toc295404988"/>
            <w:r>
              <w:rPr>
                <w:rFonts w:hint="eastAsia" w:ascii="宋体" w:hAnsi="宋体" w:cs="仿宋_GB2312"/>
                <w:color w:val="000000" w:themeColor="text1"/>
                <w:sz w:val="24"/>
                <w:highlight w:val="none"/>
                <w14:textFill>
                  <w14:solidFill>
                    <w14:schemeClr w14:val="tx1"/>
                  </w14:solidFill>
                </w14:textFill>
              </w:rPr>
              <w:t>3</w:t>
            </w:r>
            <w:bookmarkEnd w:id="152"/>
            <w:bookmarkEnd w:id="153"/>
            <w:bookmarkEnd w:id="154"/>
            <w:bookmarkEnd w:id="155"/>
            <w:bookmarkEnd w:id="156"/>
            <w:bookmarkEnd w:id="157"/>
            <w:bookmarkEnd w:id="158"/>
            <w:bookmarkEnd w:id="159"/>
            <w:bookmarkEnd w:id="160"/>
          </w:p>
        </w:tc>
        <w:tc>
          <w:tcPr>
            <w:tcW w:w="915" w:type="dxa"/>
            <w:tcBorders>
              <w:right w:val="single" w:color="auto" w:sz="4" w:space="0"/>
            </w:tcBorders>
            <w:noWrap w:val="0"/>
            <w:vAlign w:val="center"/>
          </w:tcPr>
          <w:p w14:paraId="5C2A05E2">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3038" w:type="dxa"/>
            <w:tcBorders>
              <w:left w:val="single" w:color="auto" w:sz="4" w:space="0"/>
            </w:tcBorders>
            <w:noWrap w:val="0"/>
            <w:vAlign w:val="center"/>
          </w:tcPr>
          <w:p w14:paraId="05BDEB08">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2734" w:type="dxa"/>
            <w:noWrap w:val="0"/>
            <w:vAlign w:val="center"/>
          </w:tcPr>
          <w:p w14:paraId="53FA657C">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1492" w:type="dxa"/>
            <w:noWrap w:val="0"/>
            <w:vAlign w:val="center"/>
          </w:tcPr>
          <w:p w14:paraId="35EC4E94">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r>
      <w:tr w14:paraId="18CF36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noWrap w:val="0"/>
            <w:vAlign w:val="center"/>
          </w:tcPr>
          <w:p w14:paraId="2EB44EBF">
            <w:pPr>
              <w:spacing w:line="360" w:lineRule="auto"/>
              <w:contextualSpacing/>
              <w:jc w:val="center"/>
              <w:rPr>
                <w:rFonts w:ascii="宋体" w:hAnsi="宋体" w:cs="仿宋_GB2312"/>
                <w:color w:val="000000" w:themeColor="text1"/>
                <w:sz w:val="24"/>
                <w:highlight w:val="none"/>
                <w14:textFill>
                  <w14:solidFill>
                    <w14:schemeClr w14:val="tx1"/>
                  </w14:solidFill>
                </w14:textFill>
              </w:rPr>
            </w:pPr>
            <w:bookmarkStart w:id="161" w:name="_Toc173066409"/>
            <w:bookmarkStart w:id="162" w:name="_Toc254970596"/>
            <w:bookmarkStart w:id="163" w:name="_Toc383699914"/>
            <w:bookmarkStart w:id="164" w:name="_Toc301781619"/>
            <w:bookmarkStart w:id="165" w:name="_Toc373333697"/>
            <w:bookmarkStart w:id="166" w:name="_Toc254970737"/>
            <w:bookmarkStart w:id="167" w:name="_Toc173211908"/>
            <w:bookmarkStart w:id="168" w:name="_Toc295404989"/>
            <w:bookmarkStart w:id="169" w:name="_Toc297193193"/>
            <w:r>
              <w:rPr>
                <w:rFonts w:hint="eastAsia" w:ascii="宋体" w:hAnsi="宋体" w:cs="仿宋_GB2312"/>
                <w:color w:val="000000" w:themeColor="text1"/>
                <w:sz w:val="24"/>
                <w:highlight w:val="none"/>
                <w14:textFill>
                  <w14:solidFill>
                    <w14:schemeClr w14:val="tx1"/>
                  </w14:solidFill>
                </w14:textFill>
              </w:rPr>
              <w:t>4</w:t>
            </w:r>
            <w:bookmarkEnd w:id="161"/>
            <w:bookmarkEnd w:id="162"/>
            <w:bookmarkEnd w:id="163"/>
            <w:bookmarkEnd w:id="164"/>
            <w:bookmarkEnd w:id="165"/>
            <w:bookmarkEnd w:id="166"/>
            <w:bookmarkEnd w:id="167"/>
            <w:bookmarkEnd w:id="168"/>
            <w:bookmarkEnd w:id="169"/>
          </w:p>
        </w:tc>
        <w:tc>
          <w:tcPr>
            <w:tcW w:w="915" w:type="dxa"/>
            <w:tcBorders>
              <w:right w:val="single" w:color="auto" w:sz="4" w:space="0"/>
            </w:tcBorders>
            <w:noWrap w:val="0"/>
            <w:vAlign w:val="center"/>
          </w:tcPr>
          <w:p w14:paraId="471756E5">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3038" w:type="dxa"/>
            <w:tcBorders>
              <w:left w:val="single" w:color="auto" w:sz="4" w:space="0"/>
            </w:tcBorders>
            <w:noWrap w:val="0"/>
            <w:vAlign w:val="center"/>
          </w:tcPr>
          <w:p w14:paraId="238EE03F">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2734" w:type="dxa"/>
            <w:noWrap w:val="0"/>
            <w:vAlign w:val="center"/>
          </w:tcPr>
          <w:p w14:paraId="1F7C4947">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1492" w:type="dxa"/>
            <w:noWrap w:val="0"/>
            <w:vAlign w:val="center"/>
          </w:tcPr>
          <w:p w14:paraId="41E67FE6">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r>
      <w:tr w14:paraId="299B37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noWrap w:val="0"/>
            <w:vAlign w:val="center"/>
          </w:tcPr>
          <w:p w14:paraId="44659E06">
            <w:pPr>
              <w:spacing w:line="360" w:lineRule="auto"/>
              <w:contextualSpacing/>
              <w:jc w:val="center"/>
              <w:rPr>
                <w:rFonts w:ascii="宋体" w:hAnsi="宋体" w:cs="仿宋_GB2312"/>
                <w:color w:val="000000" w:themeColor="text1"/>
                <w:sz w:val="24"/>
                <w:highlight w:val="none"/>
                <w14:textFill>
                  <w14:solidFill>
                    <w14:schemeClr w14:val="tx1"/>
                  </w14:solidFill>
                </w14:textFill>
              </w:rPr>
            </w:pPr>
            <w:bookmarkStart w:id="170" w:name="_Toc173066410"/>
            <w:bookmarkStart w:id="171" w:name="_Toc295404990"/>
            <w:bookmarkStart w:id="172" w:name="_Toc301781620"/>
            <w:bookmarkStart w:id="173" w:name="_Toc173211909"/>
            <w:bookmarkStart w:id="174" w:name="_Toc383699915"/>
            <w:bookmarkStart w:id="175" w:name="_Toc254970597"/>
            <w:bookmarkStart w:id="176" w:name="_Toc254970738"/>
            <w:bookmarkStart w:id="177" w:name="_Toc373333698"/>
            <w:bookmarkStart w:id="178" w:name="_Toc297193194"/>
            <w:r>
              <w:rPr>
                <w:rFonts w:hint="eastAsia" w:ascii="宋体" w:hAnsi="宋体" w:cs="仿宋_GB2312"/>
                <w:color w:val="000000" w:themeColor="text1"/>
                <w:sz w:val="24"/>
                <w:highlight w:val="none"/>
                <w14:textFill>
                  <w14:solidFill>
                    <w14:schemeClr w14:val="tx1"/>
                  </w14:solidFill>
                </w14:textFill>
              </w:rPr>
              <w:t>5</w:t>
            </w:r>
            <w:bookmarkEnd w:id="170"/>
            <w:bookmarkEnd w:id="171"/>
            <w:bookmarkEnd w:id="172"/>
            <w:bookmarkEnd w:id="173"/>
            <w:bookmarkEnd w:id="174"/>
            <w:bookmarkEnd w:id="175"/>
            <w:bookmarkEnd w:id="176"/>
            <w:bookmarkEnd w:id="177"/>
            <w:bookmarkEnd w:id="178"/>
          </w:p>
        </w:tc>
        <w:tc>
          <w:tcPr>
            <w:tcW w:w="915" w:type="dxa"/>
            <w:tcBorders>
              <w:right w:val="single" w:color="auto" w:sz="4" w:space="0"/>
            </w:tcBorders>
            <w:noWrap w:val="0"/>
            <w:vAlign w:val="center"/>
          </w:tcPr>
          <w:p w14:paraId="7D49ABE0">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3038" w:type="dxa"/>
            <w:tcBorders>
              <w:left w:val="single" w:color="auto" w:sz="4" w:space="0"/>
            </w:tcBorders>
            <w:noWrap w:val="0"/>
            <w:vAlign w:val="center"/>
          </w:tcPr>
          <w:p w14:paraId="2FA8BD17">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2734" w:type="dxa"/>
            <w:noWrap w:val="0"/>
            <w:vAlign w:val="center"/>
          </w:tcPr>
          <w:p w14:paraId="759F14B6">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1492" w:type="dxa"/>
            <w:noWrap w:val="0"/>
            <w:vAlign w:val="center"/>
          </w:tcPr>
          <w:p w14:paraId="10ABCDA2">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r>
      <w:tr w14:paraId="135E48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16" w:type="dxa"/>
            <w:noWrap w:val="0"/>
            <w:vAlign w:val="center"/>
          </w:tcPr>
          <w:p w14:paraId="35245ECE">
            <w:pPr>
              <w:spacing w:line="360" w:lineRule="auto"/>
              <w:contextualSpacing/>
              <w:jc w:val="center"/>
              <w:rPr>
                <w:rFonts w:ascii="宋体" w:hAnsi="宋体" w:cs="仿宋_GB2312"/>
                <w:color w:val="000000" w:themeColor="text1"/>
                <w:sz w:val="24"/>
                <w:highlight w:val="none"/>
                <w14:textFill>
                  <w14:solidFill>
                    <w14:schemeClr w14:val="tx1"/>
                  </w14:solidFill>
                </w14:textFill>
              </w:rPr>
            </w:pPr>
            <w:bookmarkStart w:id="179" w:name="_Toc295404991"/>
            <w:bookmarkStart w:id="180" w:name="_Toc254970743"/>
            <w:bookmarkStart w:id="181" w:name="_Toc254970602"/>
            <w:bookmarkStart w:id="182" w:name="_Toc383699916"/>
            <w:bookmarkStart w:id="183" w:name="_Toc301781621"/>
            <w:bookmarkStart w:id="184" w:name="_Toc373333699"/>
            <w:bookmarkStart w:id="185" w:name="_Toc173066415"/>
            <w:bookmarkStart w:id="186" w:name="_Toc173211914"/>
            <w:bookmarkStart w:id="187" w:name="_Toc297193195"/>
            <w:r>
              <w:rPr>
                <w:rFonts w:hint="eastAsia" w:ascii="宋体" w:hAnsi="宋体" w:cs="仿宋_GB2312"/>
                <w:color w:val="000000" w:themeColor="text1"/>
                <w:sz w:val="24"/>
                <w:highlight w:val="none"/>
                <w14:textFill>
                  <w14:solidFill>
                    <w14:schemeClr w14:val="tx1"/>
                  </w14:solidFill>
                </w14:textFill>
              </w:rPr>
              <w:t>…</w:t>
            </w:r>
            <w:bookmarkEnd w:id="179"/>
            <w:bookmarkEnd w:id="180"/>
            <w:bookmarkEnd w:id="181"/>
            <w:bookmarkEnd w:id="182"/>
            <w:bookmarkEnd w:id="183"/>
            <w:bookmarkEnd w:id="184"/>
            <w:bookmarkEnd w:id="185"/>
            <w:bookmarkEnd w:id="186"/>
            <w:bookmarkEnd w:id="187"/>
          </w:p>
        </w:tc>
        <w:tc>
          <w:tcPr>
            <w:tcW w:w="915" w:type="dxa"/>
            <w:tcBorders>
              <w:right w:val="single" w:color="auto" w:sz="4" w:space="0"/>
            </w:tcBorders>
            <w:noWrap w:val="0"/>
            <w:vAlign w:val="center"/>
          </w:tcPr>
          <w:p w14:paraId="133DEE7E">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3038" w:type="dxa"/>
            <w:tcBorders>
              <w:left w:val="single" w:color="auto" w:sz="4" w:space="0"/>
            </w:tcBorders>
            <w:noWrap w:val="0"/>
            <w:vAlign w:val="center"/>
          </w:tcPr>
          <w:p w14:paraId="4FADAA05">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2734" w:type="dxa"/>
            <w:noWrap w:val="0"/>
            <w:vAlign w:val="center"/>
          </w:tcPr>
          <w:p w14:paraId="5C009C6A">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c>
          <w:tcPr>
            <w:tcW w:w="1492" w:type="dxa"/>
            <w:tcBorders>
              <w:right w:val="single" w:color="auto" w:sz="4" w:space="0"/>
            </w:tcBorders>
            <w:noWrap w:val="0"/>
            <w:vAlign w:val="center"/>
          </w:tcPr>
          <w:p w14:paraId="486F5B47">
            <w:pPr>
              <w:spacing w:line="360" w:lineRule="auto"/>
              <w:contextualSpacing/>
              <w:jc w:val="center"/>
              <w:rPr>
                <w:rFonts w:ascii="宋体" w:hAnsi="宋体" w:cs="仿宋_GB2312"/>
                <w:color w:val="000000" w:themeColor="text1"/>
                <w:sz w:val="24"/>
                <w:highlight w:val="none"/>
                <w14:textFill>
                  <w14:solidFill>
                    <w14:schemeClr w14:val="tx1"/>
                  </w14:solidFill>
                </w14:textFill>
              </w:rPr>
            </w:pPr>
          </w:p>
        </w:tc>
      </w:tr>
    </w:tbl>
    <w:p w14:paraId="400A6884">
      <w:pPr>
        <w:pStyle w:val="19"/>
        <w:spacing w:line="360" w:lineRule="auto"/>
        <w:ind w:firstLine="0"/>
        <w:contextualSpacing/>
        <w:rPr>
          <w:rFonts w:hint="eastAsia"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注：</w:t>
      </w:r>
    </w:p>
    <w:p w14:paraId="492A5766">
      <w:pPr>
        <w:pStyle w:val="19"/>
        <w:spacing w:line="360" w:lineRule="auto"/>
        <w:ind w:firstLine="0"/>
        <w:contextualSpacing/>
        <w:rPr>
          <w:rFonts w:hint="eastAsia"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1. 说明：应对照磋商文件“第三章 采购需求”中的技术要求逐条作出明确响应，并作出偏离说明。</w:t>
      </w:r>
    </w:p>
    <w:p w14:paraId="6F01E0CF">
      <w:pPr>
        <w:pStyle w:val="19"/>
        <w:spacing w:line="360" w:lineRule="auto"/>
        <w:ind w:firstLine="0"/>
        <w:contextualSpacing/>
        <w:rPr>
          <w:rFonts w:hint="eastAsia"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2.供应商应根据自身的承诺，对照磋商文件要求，在“偏离说明”中注明“正偏离”“负偏离”或者“无偏离”。既不属于“正偏离”也不属于“负偏离”即为“无偏离”。</w:t>
      </w:r>
    </w:p>
    <w:p w14:paraId="4BB57D33">
      <w:pPr>
        <w:spacing w:line="360" w:lineRule="auto"/>
        <w:ind w:right="-817"/>
        <w:contextualSpacing/>
        <w:rPr>
          <w:rFonts w:ascii="宋体" w:hAnsi="宋体" w:cs="仿宋_GB2312"/>
          <w:color w:val="000000" w:themeColor="text1"/>
          <w:sz w:val="24"/>
          <w:highlight w:val="none"/>
          <w14:textFill>
            <w14:solidFill>
              <w14:schemeClr w14:val="tx1"/>
            </w14:solidFill>
          </w14:textFill>
        </w:rPr>
      </w:pPr>
    </w:p>
    <w:p w14:paraId="4F245D56">
      <w:pPr>
        <w:spacing w:line="360" w:lineRule="auto"/>
        <w:ind w:right="480"/>
        <w:contextualSpacing/>
        <w:jc w:val="center"/>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法定代表人或者委托代理人</w:t>
      </w:r>
      <w:r>
        <w:rPr>
          <w:rFonts w:hint="eastAsia" w:ascii="宋体" w:hAnsi="宋体"/>
          <w:color w:val="000000" w:themeColor="text1"/>
          <w:sz w:val="24"/>
          <w:highlight w:val="none"/>
          <w14:textFill>
            <w14:solidFill>
              <w14:schemeClr w14:val="tx1"/>
            </w14:solidFill>
          </w14:textFill>
        </w:rPr>
        <w:t>（签字或者电子签名）</w:t>
      </w:r>
      <w:r>
        <w:rPr>
          <w:rFonts w:hint="eastAsia" w:ascii="宋体" w:hAnsi="宋体" w:cs="宋体"/>
          <w:color w:val="000000" w:themeColor="text1"/>
          <w:sz w:val="24"/>
          <w:highlight w:val="none"/>
          <w14:textFill>
            <w14:solidFill>
              <w14:schemeClr w14:val="tx1"/>
            </w14:solidFill>
          </w14:textFill>
        </w:rPr>
        <w:t>：</w:t>
      </w:r>
    </w:p>
    <w:p w14:paraId="2F94724B">
      <w:pPr>
        <w:spacing w:line="360" w:lineRule="auto"/>
        <w:ind w:right="480" w:firstLine="3000"/>
        <w:contextualSpacing/>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（电子签章）</w:t>
      </w:r>
      <w:r>
        <w:rPr>
          <w:rFonts w:hint="eastAsia" w:ascii="宋体" w:hAnsi="宋体" w:cs="宋体"/>
          <w:color w:val="000000" w:themeColor="text1"/>
          <w:sz w:val="24"/>
          <w:highlight w:val="none"/>
          <w14:textFill>
            <w14:solidFill>
              <w14:schemeClr w14:val="tx1"/>
            </w14:solidFill>
          </w14:textFill>
        </w:rPr>
        <w:t xml:space="preserve">： </w:t>
      </w:r>
    </w:p>
    <w:p w14:paraId="11B7699C">
      <w:pPr>
        <w:spacing w:line="360" w:lineRule="auto"/>
        <w:ind w:right="480" w:firstLine="5280"/>
        <w:contextualSpacing/>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    月    日</w:t>
      </w:r>
    </w:p>
    <w:p w14:paraId="0AECB4A2">
      <w:pPr>
        <w:spacing w:line="520" w:lineRule="exact"/>
        <w:jc w:val="left"/>
        <w:rPr>
          <w:rFonts w:ascii="宋体" w:hAnsi="宋体"/>
          <w:b/>
          <w:bCs/>
          <w:color w:val="000000" w:themeColor="text1"/>
          <w:sz w:val="32"/>
          <w:szCs w:val="32"/>
          <w:highlight w:val="none"/>
          <w14:textFill>
            <w14:solidFill>
              <w14:schemeClr w14:val="tx1"/>
            </w14:solidFill>
          </w14:textFill>
        </w:rPr>
      </w:pPr>
      <w:r>
        <w:rPr>
          <w:rFonts w:ascii="宋体" w:hAnsi="宋体" w:cs="仿宋_GB2312"/>
          <w:color w:val="000000" w:themeColor="text1"/>
          <w:sz w:val="24"/>
          <w:highlight w:val="none"/>
          <w14:textFill>
            <w14:solidFill>
              <w14:schemeClr w14:val="tx1"/>
            </w14:solidFill>
          </w14:textFill>
        </w:rPr>
        <w:br w:type="page" w:clear="all"/>
      </w:r>
      <w:r>
        <w:rPr>
          <w:rFonts w:hint="eastAsia" w:ascii="宋体" w:hAnsi="宋体"/>
          <w:b/>
          <w:bCs/>
          <w:color w:val="000000" w:themeColor="text1"/>
          <w:sz w:val="32"/>
          <w:szCs w:val="32"/>
          <w:highlight w:val="none"/>
          <w14:textFill>
            <w14:solidFill>
              <w14:schemeClr w14:val="tx1"/>
            </w14:solidFill>
          </w14:textFill>
        </w:rPr>
        <w:t>其他文书、文件格式</w:t>
      </w:r>
    </w:p>
    <w:p w14:paraId="654394A9">
      <w:pPr>
        <w:spacing w:line="520" w:lineRule="exact"/>
        <w:jc w:val="left"/>
        <w:rPr>
          <w:rFonts w:ascii="宋体" w:hAnsi="宋体"/>
          <w:color w:val="000000" w:themeColor="text1"/>
          <w:sz w:val="32"/>
          <w:szCs w:val="32"/>
          <w:highlight w:val="none"/>
          <w14:textFill>
            <w14:solidFill>
              <w14:schemeClr w14:val="tx1"/>
            </w14:solidFill>
          </w14:textFill>
        </w:rPr>
      </w:pPr>
    </w:p>
    <w:p w14:paraId="65414BB1">
      <w:pPr>
        <w:spacing w:line="400" w:lineRule="exact"/>
        <w:jc w:val="center"/>
        <w:rPr>
          <w:rFonts w:ascii="宋体" w:hAnsi="宋体" w:eastAsia="新宋体"/>
          <w:b/>
          <w:bCs/>
          <w:color w:val="000000" w:themeColor="text1"/>
          <w:sz w:val="32"/>
          <w:szCs w:val="32"/>
          <w:highlight w:val="none"/>
          <w14:textFill>
            <w14:solidFill>
              <w14:schemeClr w14:val="tx1"/>
            </w14:solidFill>
          </w14:textFill>
        </w:rPr>
      </w:pPr>
      <w:bookmarkStart w:id="188" w:name="_Toc71365926"/>
      <w:r>
        <w:rPr>
          <w:rFonts w:hint="eastAsia" w:ascii="宋体" w:hAnsi="宋体" w:eastAsia="新宋体"/>
          <w:b/>
          <w:bCs/>
          <w:color w:val="000000" w:themeColor="text1"/>
          <w:sz w:val="32"/>
          <w:szCs w:val="32"/>
          <w:highlight w:val="none"/>
          <w14:textFill>
            <w14:solidFill>
              <w14:schemeClr w14:val="tx1"/>
            </w14:solidFill>
          </w14:textFill>
        </w:rPr>
        <w:t>项目实施人员一览表（参考）</w:t>
      </w:r>
    </w:p>
    <w:p w14:paraId="3D9DA15A">
      <w:pPr>
        <w:spacing w:line="400" w:lineRule="exact"/>
        <w:jc w:val="center"/>
        <w:rPr>
          <w:rFonts w:ascii="宋体" w:hAnsi="宋体" w:eastAsia="新宋体"/>
          <w:b/>
          <w:bCs/>
          <w:color w:val="000000" w:themeColor="text1"/>
          <w:sz w:val="32"/>
          <w:szCs w:val="32"/>
          <w:highlight w:val="none"/>
          <w14:textFill>
            <w14:solidFill>
              <w14:schemeClr w14:val="tx1"/>
            </w14:solidFill>
          </w14:textFill>
        </w:rPr>
      </w:pPr>
    </w:p>
    <w:tbl>
      <w:tblPr>
        <w:tblStyle w:val="42"/>
        <w:tblW w:w="8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1197"/>
        <w:gridCol w:w="1994"/>
        <w:gridCol w:w="1858"/>
        <w:gridCol w:w="1657"/>
      </w:tblGrid>
      <w:tr w14:paraId="42C4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431" w:type="dxa"/>
            <w:noWrap w:val="0"/>
            <w:vAlign w:val="center"/>
          </w:tcPr>
          <w:p w14:paraId="125F9175">
            <w:pPr>
              <w:spacing w:before="50"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姓名</w:t>
            </w:r>
          </w:p>
        </w:tc>
        <w:tc>
          <w:tcPr>
            <w:tcW w:w="1197" w:type="dxa"/>
            <w:noWrap w:val="0"/>
            <w:vAlign w:val="center"/>
          </w:tcPr>
          <w:p w14:paraId="71698705">
            <w:pPr>
              <w:spacing w:before="50"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职务</w:t>
            </w:r>
          </w:p>
        </w:tc>
        <w:tc>
          <w:tcPr>
            <w:tcW w:w="1994" w:type="dxa"/>
            <w:noWrap w:val="0"/>
            <w:vAlign w:val="center"/>
          </w:tcPr>
          <w:p w14:paraId="17818DFD">
            <w:pPr>
              <w:spacing w:before="50"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身份证号码</w:t>
            </w:r>
          </w:p>
        </w:tc>
        <w:tc>
          <w:tcPr>
            <w:tcW w:w="1858" w:type="dxa"/>
            <w:noWrap w:val="0"/>
            <w:vAlign w:val="center"/>
          </w:tcPr>
          <w:p w14:paraId="7FAF967C">
            <w:pPr>
              <w:spacing w:before="50"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p>
        </w:tc>
        <w:tc>
          <w:tcPr>
            <w:tcW w:w="1657" w:type="dxa"/>
            <w:noWrap w:val="0"/>
            <w:vAlign w:val="center"/>
          </w:tcPr>
          <w:p w14:paraId="7D348814">
            <w:pPr>
              <w:spacing w:before="50"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参加本单位工作时间</w:t>
            </w:r>
          </w:p>
        </w:tc>
      </w:tr>
      <w:tr w14:paraId="43CB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431" w:type="dxa"/>
            <w:noWrap w:val="0"/>
            <w:vAlign w:val="center"/>
          </w:tcPr>
          <w:p w14:paraId="41B513E1">
            <w:pPr>
              <w:spacing w:before="50" w:line="360" w:lineRule="auto"/>
              <w:jc w:val="center"/>
              <w:rPr>
                <w:rFonts w:ascii="宋体" w:hAnsi="宋体"/>
                <w:color w:val="000000" w:themeColor="text1"/>
                <w:szCs w:val="21"/>
                <w:highlight w:val="none"/>
                <w14:textFill>
                  <w14:solidFill>
                    <w14:schemeClr w14:val="tx1"/>
                  </w14:solidFill>
                </w14:textFill>
              </w:rPr>
            </w:pPr>
          </w:p>
        </w:tc>
        <w:tc>
          <w:tcPr>
            <w:tcW w:w="1197" w:type="dxa"/>
            <w:noWrap w:val="0"/>
            <w:vAlign w:val="center"/>
          </w:tcPr>
          <w:p w14:paraId="4799886F">
            <w:pPr>
              <w:spacing w:before="50" w:line="360" w:lineRule="auto"/>
              <w:jc w:val="center"/>
              <w:rPr>
                <w:rFonts w:ascii="宋体" w:hAnsi="宋体"/>
                <w:color w:val="000000" w:themeColor="text1"/>
                <w:szCs w:val="21"/>
                <w:highlight w:val="none"/>
                <w14:textFill>
                  <w14:solidFill>
                    <w14:schemeClr w14:val="tx1"/>
                  </w14:solidFill>
                </w14:textFill>
              </w:rPr>
            </w:pPr>
          </w:p>
        </w:tc>
        <w:tc>
          <w:tcPr>
            <w:tcW w:w="1994" w:type="dxa"/>
            <w:noWrap w:val="0"/>
            <w:vAlign w:val="center"/>
          </w:tcPr>
          <w:p w14:paraId="02DBE4E2">
            <w:pPr>
              <w:spacing w:before="50" w:line="360" w:lineRule="auto"/>
              <w:jc w:val="center"/>
              <w:rPr>
                <w:rFonts w:ascii="宋体" w:hAnsi="宋体"/>
                <w:color w:val="000000" w:themeColor="text1"/>
                <w:szCs w:val="21"/>
                <w:highlight w:val="none"/>
                <w14:textFill>
                  <w14:solidFill>
                    <w14:schemeClr w14:val="tx1"/>
                  </w14:solidFill>
                </w14:textFill>
              </w:rPr>
            </w:pPr>
          </w:p>
        </w:tc>
        <w:tc>
          <w:tcPr>
            <w:tcW w:w="1858" w:type="dxa"/>
            <w:noWrap w:val="0"/>
            <w:vAlign w:val="center"/>
          </w:tcPr>
          <w:p w14:paraId="7E8FC0F7">
            <w:pPr>
              <w:spacing w:before="50" w:line="360" w:lineRule="auto"/>
              <w:jc w:val="center"/>
              <w:rPr>
                <w:rFonts w:ascii="宋体" w:hAnsi="宋体"/>
                <w:color w:val="000000" w:themeColor="text1"/>
                <w:szCs w:val="21"/>
                <w:highlight w:val="none"/>
                <w14:textFill>
                  <w14:solidFill>
                    <w14:schemeClr w14:val="tx1"/>
                  </w14:solidFill>
                </w14:textFill>
              </w:rPr>
            </w:pPr>
          </w:p>
        </w:tc>
        <w:tc>
          <w:tcPr>
            <w:tcW w:w="1657" w:type="dxa"/>
            <w:noWrap w:val="0"/>
            <w:vAlign w:val="center"/>
          </w:tcPr>
          <w:p w14:paraId="4E38DDF3">
            <w:pPr>
              <w:spacing w:before="50" w:line="360" w:lineRule="auto"/>
              <w:jc w:val="center"/>
              <w:rPr>
                <w:rFonts w:ascii="宋体" w:hAnsi="宋体"/>
                <w:color w:val="000000" w:themeColor="text1"/>
                <w:szCs w:val="21"/>
                <w:highlight w:val="none"/>
                <w14:textFill>
                  <w14:solidFill>
                    <w14:schemeClr w14:val="tx1"/>
                  </w14:solidFill>
                </w14:textFill>
              </w:rPr>
            </w:pPr>
          </w:p>
        </w:tc>
      </w:tr>
      <w:tr w14:paraId="6569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431" w:type="dxa"/>
            <w:noWrap w:val="0"/>
            <w:vAlign w:val="center"/>
          </w:tcPr>
          <w:p w14:paraId="3E873F05">
            <w:pPr>
              <w:spacing w:before="50" w:line="360" w:lineRule="auto"/>
              <w:jc w:val="center"/>
              <w:rPr>
                <w:rFonts w:ascii="宋体" w:hAnsi="宋体"/>
                <w:color w:val="000000" w:themeColor="text1"/>
                <w:szCs w:val="21"/>
                <w:highlight w:val="none"/>
                <w14:textFill>
                  <w14:solidFill>
                    <w14:schemeClr w14:val="tx1"/>
                  </w14:solidFill>
                </w14:textFill>
              </w:rPr>
            </w:pPr>
          </w:p>
        </w:tc>
        <w:tc>
          <w:tcPr>
            <w:tcW w:w="1197" w:type="dxa"/>
            <w:noWrap w:val="0"/>
            <w:vAlign w:val="center"/>
          </w:tcPr>
          <w:p w14:paraId="413FCBDF">
            <w:pPr>
              <w:spacing w:before="50" w:line="360" w:lineRule="auto"/>
              <w:jc w:val="center"/>
              <w:rPr>
                <w:rFonts w:ascii="宋体" w:hAnsi="宋体"/>
                <w:color w:val="000000" w:themeColor="text1"/>
                <w:szCs w:val="21"/>
                <w:highlight w:val="none"/>
                <w14:textFill>
                  <w14:solidFill>
                    <w14:schemeClr w14:val="tx1"/>
                  </w14:solidFill>
                </w14:textFill>
              </w:rPr>
            </w:pPr>
          </w:p>
        </w:tc>
        <w:tc>
          <w:tcPr>
            <w:tcW w:w="1994" w:type="dxa"/>
            <w:noWrap w:val="0"/>
            <w:vAlign w:val="center"/>
          </w:tcPr>
          <w:p w14:paraId="5F39E6D9">
            <w:pPr>
              <w:spacing w:before="50" w:line="360" w:lineRule="auto"/>
              <w:jc w:val="center"/>
              <w:rPr>
                <w:rFonts w:ascii="宋体" w:hAnsi="宋体"/>
                <w:color w:val="000000" w:themeColor="text1"/>
                <w:szCs w:val="21"/>
                <w:highlight w:val="none"/>
                <w14:textFill>
                  <w14:solidFill>
                    <w14:schemeClr w14:val="tx1"/>
                  </w14:solidFill>
                </w14:textFill>
              </w:rPr>
            </w:pPr>
          </w:p>
        </w:tc>
        <w:tc>
          <w:tcPr>
            <w:tcW w:w="1858" w:type="dxa"/>
            <w:noWrap w:val="0"/>
            <w:vAlign w:val="center"/>
          </w:tcPr>
          <w:p w14:paraId="1E7A5F31">
            <w:pPr>
              <w:spacing w:before="50" w:line="360" w:lineRule="auto"/>
              <w:jc w:val="center"/>
              <w:rPr>
                <w:rFonts w:ascii="宋体" w:hAnsi="宋体"/>
                <w:color w:val="000000" w:themeColor="text1"/>
                <w:szCs w:val="21"/>
                <w:highlight w:val="none"/>
                <w14:textFill>
                  <w14:solidFill>
                    <w14:schemeClr w14:val="tx1"/>
                  </w14:solidFill>
                </w14:textFill>
              </w:rPr>
            </w:pPr>
          </w:p>
        </w:tc>
        <w:tc>
          <w:tcPr>
            <w:tcW w:w="1657" w:type="dxa"/>
            <w:noWrap w:val="0"/>
            <w:vAlign w:val="center"/>
          </w:tcPr>
          <w:p w14:paraId="704434FD">
            <w:pPr>
              <w:spacing w:before="50" w:line="360" w:lineRule="auto"/>
              <w:jc w:val="center"/>
              <w:rPr>
                <w:rFonts w:ascii="宋体" w:hAnsi="宋体"/>
                <w:color w:val="000000" w:themeColor="text1"/>
                <w:szCs w:val="21"/>
                <w:highlight w:val="none"/>
                <w14:textFill>
                  <w14:solidFill>
                    <w14:schemeClr w14:val="tx1"/>
                  </w14:solidFill>
                </w14:textFill>
              </w:rPr>
            </w:pPr>
          </w:p>
        </w:tc>
      </w:tr>
      <w:tr w14:paraId="7360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431" w:type="dxa"/>
            <w:noWrap w:val="0"/>
            <w:vAlign w:val="center"/>
          </w:tcPr>
          <w:p w14:paraId="5D2909E9">
            <w:pPr>
              <w:spacing w:before="50" w:line="360" w:lineRule="auto"/>
              <w:jc w:val="center"/>
              <w:rPr>
                <w:rFonts w:ascii="宋体" w:hAnsi="宋体"/>
                <w:color w:val="000000" w:themeColor="text1"/>
                <w:szCs w:val="21"/>
                <w:highlight w:val="none"/>
                <w14:textFill>
                  <w14:solidFill>
                    <w14:schemeClr w14:val="tx1"/>
                  </w14:solidFill>
                </w14:textFill>
              </w:rPr>
            </w:pPr>
          </w:p>
        </w:tc>
        <w:tc>
          <w:tcPr>
            <w:tcW w:w="1197" w:type="dxa"/>
            <w:noWrap w:val="0"/>
            <w:vAlign w:val="center"/>
          </w:tcPr>
          <w:p w14:paraId="6C47BDFE">
            <w:pPr>
              <w:spacing w:before="50" w:line="360" w:lineRule="auto"/>
              <w:jc w:val="center"/>
              <w:rPr>
                <w:rFonts w:ascii="宋体" w:hAnsi="宋体"/>
                <w:color w:val="000000" w:themeColor="text1"/>
                <w:szCs w:val="21"/>
                <w:highlight w:val="none"/>
                <w14:textFill>
                  <w14:solidFill>
                    <w14:schemeClr w14:val="tx1"/>
                  </w14:solidFill>
                </w14:textFill>
              </w:rPr>
            </w:pPr>
          </w:p>
        </w:tc>
        <w:tc>
          <w:tcPr>
            <w:tcW w:w="1994" w:type="dxa"/>
            <w:noWrap w:val="0"/>
            <w:vAlign w:val="center"/>
          </w:tcPr>
          <w:p w14:paraId="30CCE5BE">
            <w:pPr>
              <w:spacing w:before="50" w:line="360" w:lineRule="auto"/>
              <w:jc w:val="center"/>
              <w:rPr>
                <w:rFonts w:ascii="宋体" w:hAnsi="宋体"/>
                <w:color w:val="000000" w:themeColor="text1"/>
                <w:szCs w:val="21"/>
                <w:highlight w:val="none"/>
                <w14:textFill>
                  <w14:solidFill>
                    <w14:schemeClr w14:val="tx1"/>
                  </w14:solidFill>
                </w14:textFill>
              </w:rPr>
            </w:pPr>
          </w:p>
        </w:tc>
        <w:tc>
          <w:tcPr>
            <w:tcW w:w="1858" w:type="dxa"/>
            <w:noWrap w:val="0"/>
            <w:vAlign w:val="center"/>
          </w:tcPr>
          <w:p w14:paraId="762B6D57">
            <w:pPr>
              <w:spacing w:before="50" w:line="360" w:lineRule="auto"/>
              <w:jc w:val="center"/>
              <w:rPr>
                <w:rFonts w:ascii="宋体" w:hAnsi="宋体"/>
                <w:color w:val="000000" w:themeColor="text1"/>
                <w:szCs w:val="21"/>
                <w:highlight w:val="none"/>
                <w14:textFill>
                  <w14:solidFill>
                    <w14:schemeClr w14:val="tx1"/>
                  </w14:solidFill>
                </w14:textFill>
              </w:rPr>
            </w:pPr>
          </w:p>
        </w:tc>
        <w:tc>
          <w:tcPr>
            <w:tcW w:w="1657" w:type="dxa"/>
            <w:noWrap w:val="0"/>
            <w:vAlign w:val="center"/>
          </w:tcPr>
          <w:p w14:paraId="4E10ED71">
            <w:pPr>
              <w:spacing w:before="50" w:line="360" w:lineRule="auto"/>
              <w:jc w:val="center"/>
              <w:rPr>
                <w:rFonts w:ascii="宋体" w:hAnsi="宋体"/>
                <w:color w:val="000000" w:themeColor="text1"/>
                <w:szCs w:val="21"/>
                <w:highlight w:val="none"/>
                <w14:textFill>
                  <w14:solidFill>
                    <w14:schemeClr w14:val="tx1"/>
                  </w14:solidFill>
                </w14:textFill>
              </w:rPr>
            </w:pPr>
          </w:p>
        </w:tc>
      </w:tr>
    </w:tbl>
    <w:p w14:paraId="2FBA0B89">
      <w:pPr>
        <w:spacing w:before="50" w:line="360" w:lineRule="auto"/>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说明：在填写时，如本表格不适合供应商的实际情况，可根据本表格式自行制表填写。</w:t>
      </w:r>
    </w:p>
    <w:p w14:paraId="658D2465">
      <w:pPr>
        <w:spacing w:line="300" w:lineRule="auto"/>
        <w:rPr>
          <w:rFonts w:ascii="宋体" w:hAnsi="宋体"/>
          <w:b/>
          <w:bCs/>
          <w:color w:val="000000" w:themeColor="text1"/>
          <w:sz w:val="24"/>
          <w:highlight w:val="none"/>
          <w14:textFill>
            <w14:solidFill>
              <w14:schemeClr w14:val="tx1"/>
            </w14:solidFill>
          </w14:textFill>
        </w:rPr>
      </w:pPr>
    </w:p>
    <w:p w14:paraId="61DEA296">
      <w:pPr>
        <w:spacing w:line="360" w:lineRule="auto"/>
        <w:ind w:right="480"/>
        <w:contextualSpacing/>
        <w:jc w:val="center"/>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法定代表人或者委托代理人</w:t>
      </w:r>
      <w:r>
        <w:rPr>
          <w:rFonts w:hint="eastAsia" w:ascii="宋体" w:hAnsi="宋体"/>
          <w:color w:val="000000" w:themeColor="text1"/>
          <w:sz w:val="24"/>
          <w:highlight w:val="none"/>
          <w14:textFill>
            <w14:solidFill>
              <w14:schemeClr w14:val="tx1"/>
            </w14:solidFill>
          </w14:textFill>
        </w:rPr>
        <w:t>（签字或者电子签名）</w:t>
      </w:r>
      <w:r>
        <w:rPr>
          <w:rFonts w:hint="eastAsia" w:ascii="宋体" w:hAnsi="宋体" w:cs="宋体"/>
          <w:color w:val="000000" w:themeColor="text1"/>
          <w:sz w:val="24"/>
          <w:highlight w:val="none"/>
          <w14:textFill>
            <w14:solidFill>
              <w14:schemeClr w14:val="tx1"/>
            </w14:solidFill>
          </w14:textFill>
        </w:rPr>
        <w:t>：</w:t>
      </w:r>
    </w:p>
    <w:p w14:paraId="74923217">
      <w:pPr>
        <w:spacing w:line="360" w:lineRule="auto"/>
        <w:ind w:right="480" w:firstLine="3000"/>
        <w:contextualSpacing/>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（电子签章）</w:t>
      </w:r>
      <w:r>
        <w:rPr>
          <w:rFonts w:hint="eastAsia" w:ascii="宋体" w:hAnsi="宋体" w:cs="宋体"/>
          <w:color w:val="000000" w:themeColor="text1"/>
          <w:sz w:val="24"/>
          <w:highlight w:val="none"/>
          <w14:textFill>
            <w14:solidFill>
              <w14:schemeClr w14:val="tx1"/>
            </w14:solidFill>
          </w14:textFill>
        </w:rPr>
        <w:t xml:space="preserve">： </w:t>
      </w:r>
    </w:p>
    <w:p w14:paraId="70B766A3">
      <w:pPr>
        <w:spacing w:line="360" w:lineRule="auto"/>
        <w:ind w:right="480" w:firstLine="5280"/>
        <w:contextualSpacing/>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    月    日</w:t>
      </w:r>
    </w:p>
    <w:p w14:paraId="2CE78A12">
      <w:pPr>
        <w:spacing w:line="300" w:lineRule="auto"/>
        <w:rPr>
          <w:rFonts w:ascii="宋体" w:hAnsi="宋体"/>
          <w:color w:val="000000" w:themeColor="text1"/>
          <w:szCs w:val="21"/>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br w:type="page" w:clear="all"/>
      </w:r>
    </w:p>
    <w:p w14:paraId="4B3CF623">
      <w:pPr>
        <w:spacing w:line="300" w:lineRule="auto"/>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宋体" w:hAnsi="宋体" w:eastAsia="新宋体"/>
          <w:b/>
          <w:bCs/>
          <w:color w:val="000000" w:themeColor="text1"/>
          <w:sz w:val="32"/>
          <w:szCs w:val="32"/>
          <w:highlight w:val="none"/>
          <w14:textFill>
            <w14:solidFill>
              <w14:schemeClr w14:val="tx1"/>
            </w14:solidFill>
          </w14:textFill>
        </w:rPr>
        <w:t>类 似 业 绩 一 览 表（参考）</w:t>
      </w:r>
    </w:p>
    <w:tbl>
      <w:tblPr>
        <w:tblStyle w:val="42"/>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63"/>
        <w:gridCol w:w="2265"/>
        <w:gridCol w:w="2285"/>
        <w:gridCol w:w="2225"/>
      </w:tblGrid>
      <w:tr w14:paraId="2C2EA3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625" w:hRule="atLeast"/>
        </w:trPr>
        <w:tc>
          <w:tcPr>
            <w:tcW w:w="2163" w:type="dxa"/>
            <w:tcBorders>
              <w:top w:val="single" w:color="auto" w:sz="4" w:space="0"/>
              <w:left w:val="single" w:color="auto" w:sz="4" w:space="0"/>
              <w:bottom w:val="single" w:color="auto" w:sz="4" w:space="0"/>
              <w:right w:val="single" w:color="auto" w:sz="4" w:space="0"/>
            </w:tcBorders>
            <w:noWrap w:val="0"/>
            <w:vAlign w:val="center"/>
          </w:tcPr>
          <w:p w14:paraId="4CBCC4B6">
            <w:pPr>
              <w:spacing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采购单位名称</w:t>
            </w:r>
          </w:p>
        </w:tc>
        <w:tc>
          <w:tcPr>
            <w:tcW w:w="2265" w:type="dxa"/>
            <w:tcBorders>
              <w:top w:val="single" w:color="auto" w:sz="4" w:space="0"/>
              <w:left w:val="single" w:color="auto" w:sz="4" w:space="0"/>
              <w:bottom w:val="single" w:color="auto" w:sz="4" w:space="0"/>
              <w:right w:val="single" w:color="auto" w:sz="4" w:space="0"/>
            </w:tcBorders>
            <w:noWrap w:val="0"/>
            <w:vAlign w:val="center"/>
          </w:tcPr>
          <w:p w14:paraId="16B8E28F">
            <w:pPr>
              <w:spacing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p>
        </w:tc>
        <w:tc>
          <w:tcPr>
            <w:tcW w:w="2285" w:type="dxa"/>
            <w:tcBorders>
              <w:top w:val="single" w:color="auto" w:sz="4" w:space="0"/>
              <w:left w:val="single" w:color="auto" w:sz="4" w:space="0"/>
              <w:bottom w:val="single" w:color="auto" w:sz="4" w:space="0"/>
              <w:right w:val="single" w:color="auto" w:sz="4" w:space="0"/>
            </w:tcBorders>
            <w:noWrap w:val="0"/>
            <w:vAlign w:val="center"/>
          </w:tcPr>
          <w:p w14:paraId="349A690C">
            <w:pPr>
              <w:spacing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合同金额（万元）</w:t>
            </w:r>
          </w:p>
        </w:tc>
        <w:tc>
          <w:tcPr>
            <w:tcW w:w="2225" w:type="dxa"/>
            <w:tcBorders>
              <w:top w:val="single" w:color="auto" w:sz="4" w:space="0"/>
              <w:left w:val="single" w:color="auto" w:sz="4" w:space="0"/>
              <w:bottom w:val="single" w:color="auto" w:sz="4" w:space="0"/>
              <w:right w:val="single" w:color="auto" w:sz="4" w:space="0"/>
            </w:tcBorders>
            <w:noWrap w:val="0"/>
            <w:vAlign w:val="center"/>
          </w:tcPr>
          <w:p w14:paraId="7F521AAC">
            <w:pPr>
              <w:spacing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采购单位联系人及联系电话</w:t>
            </w:r>
          </w:p>
        </w:tc>
      </w:tr>
      <w:tr w14:paraId="50322B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2163" w:type="dxa"/>
            <w:tcBorders>
              <w:top w:val="single" w:color="auto" w:sz="4" w:space="0"/>
              <w:left w:val="single" w:color="auto" w:sz="4" w:space="0"/>
              <w:bottom w:val="single" w:color="auto" w:sz="4" w:space="0"/>
              <w:right w:val="single" w:color="auto" w:sz="4" w:space="0"/>
            </w:tcBorders>
            <w:noWrap w:val="0"/>
          </w:tcPr>
          <w:p w14:paraId="6D3A5AA4">
            <w:pPr>
              <w:spacing w:line="360" w:lineRule="exact"/>
              <w:jc w:val="left"/>
              <w:rPr>
                <w:rFonts w:ascii="宋体" w:hAnsi="宋体"/>
                <w:color w:val="000000" w:themeColor="text1"/>
                <w:szCs w:val="21"/>
                <w:highlight w:val="none"/>
                <w14:textFill>
                  <w14:solidFill>
                    <w14:schemeClr w14:val="tx1"/>
                  </w14:solidFill>
                </w14:textFill>
              </w:rPr>
            </w:pPr>
          </w:p>
        </w:tc>
        <w:tc>
          <w:tcPr>
            <w:tcW w:w="2265" w:type="dxa"/>
            <w:tcBorders>
              <w:top w:val="single" w:color="auto" w:sz="4" w:space="0"/>
              <w:left w:val="single" w:color="auto" w:sz="4" w:space="0"/>
              <w:bottom w:val="single" w:color="auto" w:sz="4" w:space="0"/>
              <w:right w:val="single" w:color="auto" w:sz="4" w:space="0"/>
            </w:tcBorders>
            <w:noWrap w:val="0"/>
          </w:tcPr>
          <w:p w14:paraId="683989DB">
            <w:pPr>
              <w:spacing w:line="360" w:lineRule="exact"/>
              <w:jc w:val="left"/>
              <w:rPr>
                <w:rFonts w:ascii="宋体" w:hAnsi="宋体"/>
                <w:color w:val="000000" w:themeColor="text1"/>
                <w:szCs w:val="21"/>
                <w:highlight w:val="none"/>
                <w14:textFill>
                  <w14:solidFill>
                    <w14:schemeClr w14:val="tx1"/>
                  </w14:solidFill>
                </w14:textFill>
              </w:rPr>
            </w:pPr>
          </w:p>
        </w:tc>
        <w:tc>
          <w:tcPr>
            <w:tcW w:w="2285" w:type="dxa"/>
            <w:tcBorders>
              <w:top w:val="single" w:color="auto" w:sz="4" w:space="0"/>
              <w:left w:val="single" w:color="auto" w:sz="4" w:space="0"/>
              <w:bottom w:val="single" w:color="auto" w:sz="4" w:space="0"/>
              <w:right w:val="single" w:color="auto" w:sz="4" w:space="0"/>
            </w:tcBorders>
            <w:noWrap w:val="0"/>
          </w:tcPr>
          <w:p w14:paraId="206D9BC7">
            <w:pPr>
              <w:spacing w:line="360" w:lineRule="exact"/>
              <w:jc w:val="left"/>
              <w:rPr>
                <w:rFonts w:ascii="宋体" w:hAnsi="宋体"/>
                <w:color w:val="000000" w:themeColor="text1"/>
                <w:szCs w:val="21"/>
                <w:highlight w:val="none"/>
                <w14:textFill>
                  <w14:solidFill>
                    <w14:schemeClr w14:val="tx1"/>
                  </w14:solidFill>
                </w14:textFill>
              </w:rPr>
            </w:pPr>
          </w:p>
        </w:tc>
        <w:tc>
          <w:tcPr>
            <w:tcW w:w="2225" w:type="dxa"/>
            <w:tcBorders>
              <w:top w:val="single" w:color="auto" w:sz="4" w:space="0"/>
              <w:left w:val="single" w:color="auto" w:sz="4" w:space="0"/>
              <w:bottom w:val="single" w:color="auto" w:sz="4" w:space="0"/>
              <w:right w:val="single" w:color="auto" w:sz="4" w:space="0"/>
            </w:tcBorders>
            <w:noWrap w:val="0"/>
          </w:tcPr>
          <w:p w14:paraId="1F8B4656">
            <w:pPr>
              <w:spacing w:line="360" w:lineRule="exact"/>
              <w:jc w:val="left"/>
              <w:rPr>
                <w:rFonts w:ascii="宋体" w:hAnsi="宋体"/>
                <w:color w:val="000000" w:themeColor="text1"/>
                <w:szCs w:val="21"/>
                <w:highlight w:val="none"/>
                <w14:textFill>
                  <w14:solidFill>
                    <w14:schemeClr w14:val="tx1"/>
                  </w14:solidFill>
                </w14:textFill>
              </w:rPr>
            </w:pPr>
          </w:p>
        </w:tc>
      </w:tr>
      <w:tr w14:paraId="043E19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2163" w:type="dxa"/>
            <w:tcBorders>
              <w:top w:val="single" w:color="auto" w:sz="4" w:space="0"/>
              <w:left w:val="single" w:color="auto" w:sz="4" w:space="0"/>
              <w:bottom w:val="single" w:color="auto" w:sz="4" w:space="0"/>
              <w:right w:val="single" w:color="auto" w:sz="4" w:space="0"/>
            </w:tcBorders>
            <w:noWrap w:val="0"/>
          </w:tcPr>
          <w:p w14:paraId="64188CB9">
            <w:pPr>
              <w:spacing w:before="50" w:line="360" w:lineRule="exact"/>
              <w:jc w:val="left"/>
              <w:rPr>
                <w:rFonts w:ascii="宋体" w:hAnsi="宋体"/>
                <w:color w:val="000000" w:themeColor="text1"/>
                <w:szCs w:val="21"/>
                <w:highlight w:val="none"/>
                <w14:textFill>
                  <w14:solidFill>
                    <w14:schemeClr w14:val="tx1"/>
                  </w14:solidFill>
                </w14:textFill>
              </w:rPr>
            </w:pPr>
          </w:p>
        </w:tc>
        <w:tc>
          <w:tcPr>
            <w:tcW w:w="2265" w:type="dxa"/>
            <w:tcBorders>
              <w:top w:val="single" w:color="auto" w:sz="4" w:space="0"/>
              <w:left w:val="single" w:color="auto" w:sz="4" w:space="0"/>
              <w:bottom w:val="single" w:color="auto" w:sz="4" w:space="0"/>
              <w:right w:val="single" w:color="auto" w:sz="4" w:space="0"/>
            </w:tcBorders>
            <w:noWrap w:val="0"/>
          </w:tcPr>
          <w:p w14:paraId="2ADD2383">
            <w:pPr>
              <w:spacing w:before="50" w:line="360" w:lineRule="exact"/>
              <w:jc w:val="left"/>
              <w:rPr>
                <w:rFonts w:ascii="宋体" w:hAnsi="宋体"/>
                <w:color w:val="000000" w:themeColor="text1"/>
                <w:szCs w:val="21"/>
                <w:highlight w:val="none"/>
                <w14:textFill>
                  <w14:solidFill>
                    <w14:schemeClr w14:val="tx1"/>
                  </w14:solidFill>
                </w14:textFill>
              </w:rPr>
            </w:pPr>
          </w:p>
        </w:tc>
        <w:tc>
          <w:tcPr>
            <w:tcW w:w="2285" w:type="dxa"/>
            <w:tcBorders>
              <w:top w:val="single" w:color="auto" w:sz="4" w:space="0"/>
              <w:left w:val="single" w:color="auto" w:sz="4" w:space="0"/>
              <w:bottom w:val="single" w:color="auto" w:sz="4" w:space="0"/>
              <w:right w:val="single" w:color="auto" w:sz="4" w:space="0"/>
            </w:tcBorders>
            <w:noWrap w:val="0"/>
          </w:tcPr>
          <w:p w14:paraId="691D1BCC">
            <w:pPr>
              <w:spacing w:before="50" w:line="360" w:lineRule="exact"/>
              <w:jc w:val="left"/>
              <w:rPr>
                <w:rFonts w:ascii="宋体" w:hAnsi="宋体"/>
                <w:color w:val="000000" w:themeColor="text1"/>
                <w:szCs w:val="21"/>
                <w:highlight w:val="none"/>
                <w14:textFill>
                  <w14:solidFill>
                    <w14:schemeClr w14:val="tx1"/>
                  </w14:solidFill>
                </w14:textFill>
              </w:rPr>
            </w:pPr>
          </w:p>
        </w:tc>
        <w:tc>
          <w:tcPr>
            <w:tcW w:w="2225" w:type="dxa"/>
            <w:tcBorders>
              <w:top w:val="single" w:color="auto" w:sz="4" w:space="0"/>
              <w:left w:val="single" w:color="auto" w:sz="4" w:space="0"/>
              <w:bottom w:val="single" w:color="auto" w:sz="4" w:space="0"/>
              <w:right w:val="single" w:color="auto" w:sz="4" w:space="0"/>
            </w:tcBorders>
            <w:noWrap w:val="0"/>
          </w:tcPr>
          <w:p w14:paraId="0F742A12">
            <w:pPr>
              <w:spacing w:before="50" w:line="360" w:lineRule="exact"/>
              <w:jc w:val="left"/>
              <w:rPr>
                <w:rFonts w:ascii="宋体" w:hAnsi="宋体"/>
                <w:color w:val="000000" w:themeColor="text1"/>
                <w:szCs w:val="21"/>
                <w:highlight w:val="none"/>
                <w14:textFill>
                  <w14:solidFill>
                    <w14:schemeClr w14:val="tx1"/>
                  </w14:solidFill>
                </w14:textFill>
              </w:rPr>
            </w:pPr>
          </w:p>
        </w:tc>
      </w:tr>
      <w:tr w14:paraId="636932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5" w:hRule="atLeast"/>
        </w:trPr>
        <w:tc>
          <w:tcPr>
            <w:tcW w:w="2163" w:type="dxa"/>
            <w:tcBorders>
              <w:top w:val="single" w:color="auto" w:sz="4" w:space="0"/>
              <w:left w:val="single" w:color="auto" w:sz="4" w:space="0"/>
              <w:bottom w:val="single" w:color="auto" w:sz="4" w:space="0"/>
              <w:right w:val="single" w:color="auto" w:sz="4" w:space="0"/>
            </w:tcBorders>
            <w:noWrap w:val="0"/>
          </w:tcPr>
          <w:p w14:paraId="2A0C7F7E">
            <w:pPr>
              <w:spacing w:before="50" w:line="360" w:lineRule="exact"/>
              <w:jc w:val="left"/>
              <w:rPr>
                <w:rFonts w:ascii="宋体" w:hAnsi="宋体"/>
                <w:color w:val="000000" w:themeColor="text1"/>
                <w:szCs w:val="21"/>
                <w:highlight w:val="none"/>
                <w14:textFill>
                  <w14:solidFill>
                    <w14:schemeClr w14:val="tx1"/>
                  </w14:solidFill>
                </w14:textFill>
              </w:rPr>
            </w:pPr>
          </w:p>
        </w:tc>
        <w:tc>
          <w:tcPr>
            <w:tcW w:w="2265" w:type="dxa"/>
            <w:tcBorders>
              <w:top w:val="single" w:color="auto" w:sz="4" w:space="0"/>
              <w:left w:val="single" w:color="auto" w:sz="4" w:space="0"/>
              <w:bottom w:val="single" w:color="auto" w:sz="4" w:space="0"/>
              <w:right w:val="single" w:color="auto" w:sz="4" w:space="0"/>
            </w:tcBorders>
            <w:noWrap w:val="0"/>
          </w:tcPr>
          <w:p w14:paraId="3D7E9D58">
            <w:pPr>
              <w:spacing w:before="50" w:line="360" w:lineRule="exact"/>
              <w:jc w:val="left"/>
              <w:rPr>
                <w:rFonts w:ascii="宋体" w:hAnsi="宋体"/>
                <w:color w:val="000000" w:themeColor="text1"/>
                <w:szCs w:val="21"/>
                <w:highlight w:val="none"/>
                <w14:textFill>
                  <w14:solidFill>
                    <w14:schemeClr w14:val="tx1"/>
                  </w14:solidFill>
                </w14:textFill>
              </w:rPr>
            </w:pPr>
          </w:p>
        </w:tc>
        <w:tc>
          <w:tcPr>
            <w:tcW w:w="2285" w:type="dxa"/>
            <w:tcBorders>
              <w:top w:val="single" w:color="auto" w:sz="4" w:space="0"/>
              <w:left w:val="single" w:color="auto" w:sz="4" w:space="0"/>
              <w:bottom w:val="single" w:color="auto" w:sz="4" w:space="0"/>
              <w:right w:val="single" w:color="auto" w:sz="4" w:space="0"/>
            </w:tcBorders>
            <w:noWrap w:val="0"/>
          </w:tcPr>
          <w:p w14:paraId="05446EA0">
            <w:pPr>
              <w:spacing w:before="50" w:line="360" w:lineRule="exact"/>
              <w:jc w:val="left"/>
              <w:rPr>
                <w:rFonts w:ascii="宋体" w:hAnsi="宋体"/>
                <w:color w:val="000000" w:themeColor="text1"/>
                <w:szCs w:val="21"/>
                <w:highlight w:val="none"/>
                <w14:textFill>
                  <w14:solidFill>
                    <w14:schemeClr w14:val="tx1"/>
                  </w14:solidFill>
                </w14:textFill>
              </w:rPr>
            </w:pPr>
          </w:p>
        </w:tc>
        <w:tc>
          <w:tcPr>
            <w:tcW w:w="2225" w:type="dxa"/>
            <w:tcBorders>
              <w:top w:val="single" w:color="auto" w:sz="4" w:space="0"/>
              <w:left w:val="single" w:color="auto" w:sz="4" w:space="0"/>
              <w:bottom w:val="single" w:color="auto" w:sz="4" w:space="0"/>
              <w:right w:val="single" w:color="auto" w:sz="4" w:space="0"/>
            </w:tcBorders>
            <w:noWrap w:val="0"/>
          </w:tcPr>
          <w:p w14:paraId="6BD9FFA4">
            <w:pPr>
              <w:spacing w:before="50" w:line="360" w:lineRule="exact"/>
              <w:jc w:val="left"/>
              <w:rPr>
                <w:rFonts w:ascii="宋体" w:hAnsi="宋体"/>
                <w:color w:val="000000" w:themeColor="text1"/>
                <w:szCs w:val="21"/>
                <w:highlight w:val="none"/>
                <w14:textFill>
                  <w14:solidFill>
                    <w14:schemeClr w14:val="tx1"/>
                  </w14:solidFill>
                </w14:textFill>
              </w:rPr>
            </w:pPr>
          </w:p>
        </w:tc>
      </w:tr>
      <w:tr w14:paraId="7A1BC0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2163" w:type="dxa"/>
            <w:tcBorders>
              <w:top w:val="single" w:color="auto" w:sz="4" w:space="0"/>
              <w:left w:val="single" w:color="auto" w:sz="4" w:space="0"/>
              <w:bottom w:val="single" w:color="auto" w:sz="4" w:space="0"/>
              <w:right w:val="single" w:color="auto" w:sz="4" w:space="0"/>
            </w:tcBorders>
            <w:noWrap w:val="0"/>
          </w:tcPr>
          <w:p w14:paraId="1E6F5C68">
            <w:pPr>
              <w:spacing w:before="50" w:line="360" w:lineRule="exact"/>
              <w:jc w:val="left"/>
              <w:rPr>
                <w:rFonts w:ascii="宋体" w:hAnsi="宋体"/>
                <w:color w:val="000000" w:themeColor="text1"/>
                <w:szCs w:val="21"/>
                <w:highlight w:val="none"/>
                <w14:textFill>
                  <w14:solidFill>
                    <w14:schemeClr w14:val="tx1"/>
                  </w14:solidFill>
                </w14:textFill>
              </w:rPr>
            </w:pPr>
          </w:p>
        </w:tc>
        <w:tc>
          <w:tcPr>
            <w:tcW w:w="2265" w:type="dxa"/>
            <w:tcBorders>
              <w:top w:val="single" w:color="auto" w:sz="4" w:space="0"/>
              <w:left w:val="single" w:color="auto" w:sz="4" w:space="0"/>
              <w:bottom w:val="single" w:color="auto" w:sz="4" w:space="0"/>
              <w:right w:val="single" w:color="auto" w:sz="4" w:space="0"/>
            </w:tcBorders>
            <w:noWrap w:val="0"/>
          </w:tcPr>
          <w:p w14:paraId="3AAE9D29">
            <w:pPr>
              <w:spacing w:before="50" w:line="360" w:lineRule="exact"/>
              <w:jc w:val="left"/>
              <w:rPr>
                <w:rFonts w:ascii="宋体" w:hAnsi="宋体"/>
                <w:color w:val="000000" w:themeColor="text1"/>
                <w:szCs w:val="21"/>
                <w:highlight w:val="none"/>
                <w14:textFill>
                  <w14:solidFill>
                    <w14:schemeClr w14:val="tx1"/>
                  </w14:solidFill>
                </w14:textFill>
              </w:rPr>
            </w:pPr>
          </w:p>
        </w:tc>
        <w:tc>
          <w:tcPr>
            <w:tcW w:w="2285" w:type="dxa"/>
            <w:tcBorders>
              <w:top w:val="single" w:color="auto" w:sz="4" w:space="0"/>
              <w:left w:val="single" w:color="auto" w:sz="4" w:space="0"/>
              <w:bottom w:val="single" w:color="auto" w:sz="4" w:space="0"/>
              <w:right w:val="single" w:color="auto" w:sz="4" w:space="0"/>
            </w:tcBorders>
            <w:noWrap w:val="0"/>
          </w:tcPr>
          <w:p w14:paraId="23DC0879">
            <w:pPr>
              <w:spacing w:before="50" w:line="360" w:lineRule="exact"/>
              <w:jc w:val="left"/>
              <w:rPr>
                <w:rFonts w:ascii="宋体" w:hAnsi="宋体"/>
                <w:color w:val="000000" w:themeColor="text1"/>
                <w:szCs w:val="21"/>
                <w:highlight w:val="none"/>
                <w14:textFill>
                  <w14:solidFill>
                    <w14:schemeClr w14:val="tx1"/>
                  </w14:solidFill>
                </w14:textFill>
              </w:rPr>
            </w:pPr>
          </w:p>
        </w:tc>
        <w:tc>
          <w:tcPr>
            <w:tcW w:w="2225" w:type="dxa"/>
            <w:tcBorders>
              <w:top w:val="single" w:color="auto" w:sz="4" w:space="0"/>
              <w:left w:val="single" w:color="auto" w:sz="4" w:space="0"/>
              <w:bottom w:val="single" w:color="auto" w:sz="4" w:space="0"/>
              <w:right w:val="single" w:color="auto" w:sz="4" w:space="0"/>
            </w:tcBorders>
            <w:noWrap w:val="0"/>
          </w:tcPr>
          <w:p w14:paraId="32377177">
            <w:pPr>
              <w:spacing w:before="50" w:line="360" w:lineRule="exact"/>
              <w:jc w:val="left"/>
              <w:rPr>
                <w:rFonts w:ascii="宋体" w:hAnsi="宋体"/>
                <w:color w:val="000000" w:themeColor="text1"/>
                <w:szCs w:val="21"/>
                <w:highlight w:val="none"/>
                <w14:textFill>
                  <w14:solidFill>
                    <w14:schemeClr w14:val="tx1"/>
                  </w14:solidFill>
                </w14:textFill>
              </w:rPr>
            </w:pPr>
          </w:p>
        </w:tc>
      </w:tr>
      <w:tr w14:paraId="0A9F3F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4" w:hRule="atLeast"/>
        </w:trPr>
        <w:tc>
          <w:tcPr>
            <w:tcW w:w="2163" w:type="dxa"/>
            <w:tcBorders>
              <w:top w:val="single" w:color="auto" w:sz="4" w:space="0"/>
              <w:left w:val="single" w:color="auto" w:sz="4" w:space="0"/>
              <w:bottom w:val="single" w:color="auto" w:sz="4" w:space="0"/>
              <w:right w:val="single" w:color="auto" w:sz="4" w:space="0"/>
            </w:tcBorders>
            <w:noWrap w:val="0"/>
          </w:tcPr>
          <w:p w14:paraId="7EFB0BFD">
            <w:pPr>
              <w:spacing w:before="50" w:line="360" w:lineRule="exact"/>
              <w:jc w:val="left"/>
              <w:rPr>
                <w:rFonts w:ascii="宋体" w:hAnsi="宋体"/>
                <w:color w:val="000000" w:themeColor="text1"/>
                <w:szCs w:val="21"/>
                <w:highlight w:val="none"/>
                <w14:textFill>
                  <w14:solidFill>
                    <w14:schemeClr w14:val="tx1"/>
                  </w14:solidFill>
                </w14:textFill>
              </w:rPr>
            </w:pPr>
          </w:p>
        </w:tc>
        <w:tc>
          <w:tcPr>
            <w:tcW w:w="2265" w:type="dxa"/>
            <w:tcBorders>
              <w:top w:val="single" w:color="auto" w:sz="4" w:space="0"/>
              <w:left w:val="single" w:color="auto" w:sz="4" w:space="0"/>
              <w:bottom w:val="single" w:color="auto" w:sz="4" w:space="0"/>
              <w:right w:val="single" w:color="auto" w:sz="4" w:space="0"/>
            </w:tcBorders>
            <w:noWrap w:val="0"/>
          </w:tcPr>
          <w:p w14:paraId="4754CD62">
            <w:pPr>
              <w:spacing w:before="50" w:line="360" w:lineRule="exact"/>
              <w:jc w:val="left"/>
              <w:rPr>
                <w:rFonts w:ascii="宋体" w:hAnsi="宋体"/>
                <w:color w:val="000000" w:themeColor="text1"/>
                <w:szCs w:val="21"/>
                <w:highlight w:val="none"/>
                <w14:textFill>
                  <w14:solidFill>
                    <w14:schemeClr w14:val="tx1"/>
                  </w14:solidFill>
                </w14:textFill>
              </w:rPr>
            </w:pPr>
          </w:p>
        </w:tc>
        <w:tc>
          <w:tcPr>
            <w:tcW w:w="2285" w:type="dxa"/>
            <w:tcBorders>
              <w:top w:val="single" w:color="auto" w:sz="4" w:space="0"/>
              <w:left w:val="single" w:color="auto" w:sz="4" w:space="0"/>
              <w:bottom w:val="single" w:color="auto" w:sz="4" w:space="0"/>
              <w:right w:val="single" w:color="auto" w:sz="4" w:space="0"/>
            </w:tcBorders>
            <w:noWrap w:val="0"/>
          </w:tcPr>
          <w:p w14:paraId="423C4481">
            <w:pPr>
              <w:spacing w:before="50" w:line="360" w:lineRule="exact"/>
              <w:jc w:val="left"/>
              <w:rPr>
                <w:rFonts w:ascii="宋体" w:hAnsi="宋体"/>
                <w:color w:val="000000" w:themeColor="text1"/>
                <w:szCs w:val="21"/>
                <w:highlight w:val="none"/>
                <w14:textFill>
                  <w14:solidFill>
                    <w14:schemeClr w14:val="tx1"/>
                  </w14:solidFill>
                </w14:textFill>
              </w:rPr>
            </w:pPr>
          </w:p>
        </w:tc>
        <w:tc>
          <w:tcPr>
            <w:tcW w:w="2225" w:type="dxa"/>
            <w:tcBorders>
              <w:top w:val="single" w:color="auto" w:sz="4" w:space="0"/>
              <w:left w:val="single" w:color="auto" w:sz="4" w:space="0"/>
              <w:bottom w:val="single" w:color="auto" w:sz="4" w:space="0"/>
              <w:right w:val="single" w:color="auto" w:sz="4" w:space="0"/>
            </w:tcBorders>
            <w:noWrap w:val="0"/>
          </w:tcPr>
          <w:p w14:paraId="54B6C057">
            <w:pPr>
              <w:spacing w:before="50" w:line="360" w:lineRule="exact"/>
              <w:jc w:val="left"/>
              <w:rPr>
                <w:rFonts w:ascii="宋体" w:hAnsi="宋体"/>
                <w:color w:val="000000" w:themeColor="text1"/>
                <w:szCs w:val="21"/>
                <w:highlight w:val="none"/>
                <w14:textFill>
                  <w14:solidFill>
                    <w14:schemeClr w14:val="tx1"/>
                  </w14:solidFill>
                </w14:textFill>
              </w:rPr>
            </w:pPr>
          </w:p>
        </w:tc>
      </w:tr>
    </w:tbl>
    <w:p w14:paraId="0B0317C2">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注：在填写时，如本表格不适合供应商的实际情况，可根据本表格式自行制表填写。（如有，请同时附证明材料）</w:t>
      </w:r>
    </w:p>
    <w:p w14:paraId="2660B9F6">
      <w:pPr>
        <w:spacing w:line="300" w:lineRule="auto"/>
        <w:ind w:left="480" w:hanging="480"/>
        <w:rPr>
          <w:rFonts w:ascii="宋体" w:hAnsi="宋体"/>
          <w:color w:val="000000" w:themeColor="text1"/>
          <w:szCs w:val="21"/>
          <w:highlight w:val="none"/>
          <w14:textFill>
            <w14:solidFill>
              <w14:schemeClr w14:val="tx1"/>
            </w14:solidFill>
          </w14:textFill>
        </w:rPr>
      </w:pPr>
    </w:p>
    <w:p w14:paraId="6E6C57A5">
      <w:pPr>
        <w:spacing w:before="50" w:after="50"/>
        <w:rPr>
          <w:rFonts w:ascii="宋体" w:hAnsi="宋体"/>
          <w:color w:val="000000" w:themeColor="text1"/>
          <w:sz w:val="24"/>
          <w:highlight w:val="none"/>
          <w14:textFill>
            <w14:solidFill>
              <w14:schemeClr w14:val="tx1"/>
            </w14:solidFill>
          </w14:textFill>
        </w:rPr>
      </w:pPr>
    </w:p>
    <w:p w14:paraId="7E2CF5FF">
      <w:pPr>
        <w:spacing w:line="360" w:lineRule="auto"/>
        <w:ind w:right="480"/>
        <w:contextualSpacing/>
        <w:jc w:val="center"/>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法定代表人或者委托代理人</w:t>
      </w:r>
      <w:r>
        <w:rPr>
          <w:rFonts w:hint="eastAsia" w:ascii="宋体" w:hAnsi="宋体"/>
          <w:color w:val="000000" w:themeColor="text1"/>
          <w:sz w:val="24"/>
          <w:highlight w:val="none"/>
          <w14:textFill>
            <w14:solidFill>
              <w14:schemeClr w14:val="tx1"/>
            </w14:solidFill>
          </w14:textFill>
        </w:rPr>
        <w:t>（签字或者电子签名）</w:t>
      </w:r>
      <w:r>
        <w:rPr>
          <w:rFonts w:hint="eastAsia" w:ascii="宋体" w:hAnsi="宋体" w:cs="宋体"/>
          <w:color w:val="000000" w:themeColor="text1"/>
          <w:sz w:val="24"/>
          <w:highlight w:val="none"/>
          <w14:textFill>
            <w14:solidFill>
              <w14:schemeClr w14:val="tx1"/>
            </w14:solidFill>
          </w14:textFill>
        </w:rPr>
        <w:t>：</w:t>
      </w:r>
    </w:p>
    <w:p w14:paraId="131F29BE">
      <w:pPr>
        <w:spacing w:line="360" w:lineRule="auto"/>
        <w:ind w:right="480" w:firstLine="3000"/>
        <w:contextualSpacing/>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（电子签章）</w:t>
      </w:r>
      <w:r>
        <w:rPr>
          <w:rFonts w:hint="eastAsia" w:ascii="宋体" w:hAnsi="宋体" w:cs="宋体"/>
          <w:color w:val="000000" w:themeColor="text1"/>
          <w:sz w:val="24"/>
          <w:highlight w:val="none"/>
          <w14:textFill>
            <w14:solidFill>
              <w14:schemeClr w14:val="tx1"/>
            </w14:solidFill>
          </w14:textFill>
        </w:rPr>
        <w:t xml:space="preserve">： </w:t>
      </w:r>
    </w:p>
    <w:p w14:paraId="430D82F1">
      <w:pPr>
        <w:spacing w:line="360" w:lineRule="auto"/>
        <w:ind w:right="480" w:firstLine="5280"/>
        <w:contextualSpacing/>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    月    日</w:t>
      </w:r>
    </w:p>
    <w:p w14:paraId="528C821C">
      <w:pPr>
        <w:spacing w:line="360" w:lineRule="auto"/>
        <w:ind w:right="480" w:firstLine="5280"/>
        <w:contextualSpacing/>
        <w:rPr>
          <w:rFonts w:hint="eastAsia" w:ascii="宋体" w:hAnsi="宋体" w:cs="宋体"/>
          <w:color w:val="000000" w:themeColor="text1"/>
          <w:sz w:val="24"/>
          <w:highlight w:val="none"/>
          <w14:textFill>
            <w14:solidFill>
              <w14:schemeClr w14:val="tx1"/>
            </w14:solidFill>
          </w14:textFill>
        </w:rPr>
      </w:pPr>
    </w:p>
    <w:p w14:paraId="016BFBE6">
      <w:pP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clear="all"/>
      </w:r>
    </w:p>
    <w:p w14:paraId="5F35E95D">
      <w:pPr>
        <w:spacing w:line="360" w:lineRule="auto"/>
        <w:ind w:right="480"/>
        <w:contextualSpacing/>
        <w:rPr>
          <w:rFonts w:hint="eastAsia" w:ascii="宋体" w:hAnsi="宋体" w:cs="宋体"/>
          <w:color w:val="000000" w:themeColor="text1"/>
          <w:sz w:val="24"/>
          <w:highlight w:val="none"/>
          <w14:textFill>
            <w14:solidFill>
              <w14:schemeClr w14:val="tx1"/>
            </w14:solidFill>
          </w14:textFill>
        </w:rPr>
      </w:pPr>
    </w:p>
    <w:p w14:paraId="188C6E40">
      <w:pPr>
        <w:widowControl w:val="0"/>
        <w:shd w:val="clear" w:color="auto" w:fill="FFFFFF"/>
        <w:spacing w:before="0" w:beforeAutospacing="0" w:after="0" w:afterAutospacing="0"/>
        <w:ind w:left="0" w:right="0"/>
        <w:jc w:val="center"/>
        <w:rPr>
          <w:rFonts w:hint="default" w:ascii="宋体" w:hAnsi="宋体" w:eastAsia="宋体" w:cs="宋体"/>
          <w:color w:val="000000" w:themeColor="text1"/>
          <w:sz w:val="36"/>
          <w:szCs w:val="36"/>
          <w:highlight w:val="none"/>
          <w:lang w:val="en-US" w:eastAsia="zh-CN" w:bidi="ar"/>
          <w14:textFill>
            <w14:solidFill>
              <w14:schemeClr w14:val="tx1"/>
            </w14:solidFill>
          </w14:textFill>
        </w:rPr>
      </w:pPr>
      <w:r>
        <w:rPr>
          <w:rFonts w:hint="eastAsia" w:ascii="宋体" w:hAnsi="宋体" w:eastAsia="宋体" w:cs="宋体"/>
          <w:b/>
          <w:bCs/>
          <w:color w:val="000000" w:themeColor="text1"/>
          <w:sz w:val="36"/>
          <w:szCs w:val="36"/>
          <w:highlight w:val="none"/>
          <w:lang w:val="en-US" w:eastAsia="zh-CN" w:bidi="ar"/>
          <w14:textFill>
            <w14:solidFill>
              <w14:schemeClr w14:val="tx1"/>
            </w14:solidFill>
          </w14:textFill>
        </w:rPr>
        <w:t>关于符合本国产品标准的声明函</w:t>
      </w:r>
    </w:p>
    <w:p w14:paraId="043395D1">
      <w:pPr>
        <w:widowControl/>
        <w:shd w:val="clear" w:color="auto" w:fill="FFFFFF"/>
        <w:spacing w:before="30" w:after="30"/>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w:t>
      </w:r>
    </w:p>
    <w:p w14:paraId="6F76490D">
      <w:pPr>
        <w:keepNext w:val="0"/>
        <w:keepLines w:val="0"/>
        <w:pageBreakBefore w:val="0"/>
        <w:widowControl/>
        <w:shd w:val="clear" w:color="auto" w:fill="FFFFFF"/>
        <w:bidi w:val="0"/>
        <w:spacing w:before="30" w:after="30" w:line="360" w:lineRule="auto"/>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14:paraId="2DDA92B3">
      <w:pPr>
        <w:keepNext w:val="0"/>
        <w:keepLines w:val="0"/>
        <w:pageBreakBefore w:val="0"/>
        <w:widowControl/>
        <w:shd w:val="clear" w:color="auto" w:fill="FFFFFF"/>
        <w:bidi w:val="0"/>
        <w:spacing w:line="360" w:lineRule="auto"/>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i/>
          <w:iCs/>
          <w:color w:val="000000" w:themeColor="text1"/>
          <w:sz w:val="24"/>
          <w:szCs w:val="24"/>
          <w:highlight w:val="none"/>
          <w14:textFill>
            <w14:solidFill>
              <w14:schemeClr w14:val="tx1"/>
            </w14:solidFill>
          </w14:textFill>
        </w:rPr>
        <w:t>（产品名称1）</w:t>
      </w:r>
      <w:r>
        <w:rPr>
          <w:rFonts w:hint="eastAsia" w:ascii="宋体" w:hAnsi="宋体" w:eastAsia="宋体" w:cs="宋体"/>
          <w:i/>
          <w:iCs/>
          <w:color w:val="000000" w:themeColor="text1"/>
          <w:sz w:val="24"/>
          <w:szCs w:val="24"/>
          <w:highlight w:val="none"/>
          <w:vertAlign w:val="superscript"/>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，生产厂为</w:t>
      </w:r>
      <w:r>
        <w:rPr>
          <w:rFonts w:hint="eastAsia" w:ascii="宋体" w:hAnsi="宋体" w:eastAsia="宋体" w:cs="宋体"/>
          <w:i/>
          <w:iCs/>
          <w:color w:val="000000" w:themeColor="text1"/>
          <w:sz w:val="24"/>
          <w:szCs w:val="24"/>
          <w:highlight w:val="none"/>
          <w14:textFill>
            <w14:solidFill>
              <w14:schemeClr w14:val="tx1"/>
            </w14:solidFill>
          </w14:textFill>
        </w:rPr>
        <w:t>（厂名）</w:t>
      </w:r>
      <w:r>
        <w:rPr>
          <w:rFonts w:hint="eastAsia" w:ascii="宋体" w:hAnsi="宋体" w:eastAsia="宋体" w:cs="宋体"/>
          <w:i/>
          <w:iCs/>
          <w:color w:val="000000" w:themeColor="text1"/>
          <w:sz w:val="24"/>
          <w:szCs w:val="24"/>
          <w:highlight w:val="none"/>
          <w:vertAlign w:val="superscript"/>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，厂址为</w:t>
      </w:r>
      <w:r>
        <w:rPr>
          <w:rFonts w:hint="eastAsia" w:ascii="宋体" w:hAnsi="宋体" w:eastAsia="宋体" w:cs="宋体"/>
          <w:i/>
          <w:iCs/>
          <w:color w:val="000000" w:themeColor="text1"/>
          <w:sz w:val="24"/>
          <w:szCs w:val="24"/>
          <w:highlight w:val="none"/>
          <w14:textFill>
            <w14:solidFill>
              <w14:schemeClr w14:val="tx1"/>
            </w14:solidFill>
          </w14:textFill>
        </w:rPr>
        <w:t>（生产厂址）</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i/>
          <w:iCs/>
          <w:color w:val="000000" w:themeColor="text1"/>
          <w:sz w:val="24"/>
          <w:szCs w:val="24"/>
          <w:highlight w:val="none"/>
          <w14:textFill>
            <w14:solidFill>
              <w14:schemeClr w14:val="tx1"/>
            </w14:solidFill>
          </w14:textFill>
        </w:rPr>
        <w:t>（产品名称1）</w:t>
      </w:r>
      <w:r>
        <w:rPr>
          <w:rFonts w:hint="eastAsia" w:ascii="宋体" w:hAnsi="宋体" w:eastAsia="宋体" w:cs="宋体"/>
          <w:color w:val="000000" w:themeColor="text1"/>
          <w:sz w:val="24"/>
          <w:szCs w:val="24"/>
          <w:highlight w:val="none"/>
          <w14:textFill>
            <w14:solidFill>
              <w14:schemeClr w14:val="tx1"/>
            </w14:solidFill>
          </w14:textFill>
        </w:rPr>
        <w:t>的中国境内生产的组件成本占比≥</w:t>
      </w:r>
      <w:r>
        <w:rPr>
          <w:rFonts w:hint="eastAsia" w:ascii="宋体" w:hAnsi="宋体" w:eastAsia="宋体" w:cs="宋体"/>
          <w:i/>
          <w:iCs/>
          <w:color w:val="000000" w:themeColor="text1"/>
          <w:sz w:val="24"/>
          <w:szCs w:val="24"/>
          <w:highlight w:val="none"/>
          <w14:textFill>
            <w14:solidFill>
              <w14:schemeClr w14:val="tx1"/>
            </w14:solidFill>
          </w14:textFill>
        </w:rPr>
        <w:t>（规定比例）</w:t>
      </w:r>
      <w:r>
        <w:rPr>
          <w:rFonts w:hint="eastAsia" w:ascii="宋体" w:hAnsi="宋体" w:eastAsia="宋体" w:cs="宋体"/>
          <w:i/>
          <w:iCs/>
          <w:color w:val="000000" w:themeColor="text1"/>
          <w:sz w:val="24"/>
          <w:szCs w:val="24"/>
          <w:highlight w:val="none"/>
          <w:vertAlign w:val="superscript"/>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i/>
          <w:iCs/>
          <w:color w:val="000000" w:themeColor="text1"/>
          <w:sz w:val="24"/>
          <w:szCs w:val="24"/>
          <w:highlight w:val="none"/>
          <w14:textFill>
            <w14:solidFill>
              <w14:schemeClr w14:val="tx1"/>
            </w14:solidFill>
          </w14:textFill>
        </w:rPr>
        <w:t>（产品名称1）</w:t>
      </w:r>
      <w:r>
        <w:rPr>
          <w:rFonts w:hint="eastAsia" w:ascii="宋体" w:hAnsi="宋体" w:eastAsia="宋体" w:cs="宋体"/>
          <w:color w:val="000000" w:themeColor="text1"/>
          <w:sz w:val="24"/>
          <w:szCs w:val="24"/>
          <w:highlight w:val="none"/>
          <w14:textFill>
            <w14:solidFill>
              <w14:schemeClr w14:val="tx1"/>
            </w14:solidFill>
          </w14:textFill>
        </w:rPr>
        <w:t>的</w:t>
      </w:r>
      <w:r>
        <w:rPr>
          <w:rFonts w:hint="eastAsia" w:ascii="宋体" w:hAnsi="宋体" w:eastAsia="宋体" w:cs="宋体"/>
          <w:i/>
          <w:iCs/>
          <w:color w:val="000000" w:themeColor="text1"/>
          <w:sz w:val="24"/>
          <w:szCs w:val="24"/>
          <w:highlight w:val="none"/>
          <w14:textFill>
            <w14:solidFill>
              <w14:schemeClr w14:val="tx1"/>
            </w14:solidFill>
          </w14:textFill>
        </w:rPr>
        <w:t>（关键组件）</w:t>
      </w:r>
      <w:r>
        <w:rPr>
          <w:rFonts w:hint="eastAsia" w:ascii="宋体" w:hAnsi="宋体" w:eastAsia="宋体" w:cs="宋体"/>
          <w:i/>
          <w:iCs/>
          <w:color w:val="000000" w:themeColor="text1"/>
          <w:sz w:val="24"/>
          <w:szCs w:val="24"/>
          <w:highlight w:val="none"/>
          <w:vertAlign w:val="superscript"/>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在中国境内生产。</w:t>
      </w:r>
      <w:r>
        <w:rPr>
          <w:rFonts w:hint="eastAsia" w:ascii="宋体" w:hAnsi="宋体" w:eastAsia="宋体" w:cs="宋体"/>
          <w:i/>
          <w:iCs/>
          <w:color w:val="000000" w:themeColor="text1"/>
          <w:sz w:val="24"/>
          <w:szCs w:val="24"/>
          <w:highlight w:val="none"/>
          <w14:textFill>
            <w14:solidFill>
              <w14:schemeClr w14:val="tx1"/>
            </w14:solidFill>
          </w14:textFill>
        </w:rPr>
        <w:t>（产品名称1）</w:t>
      </w:r>
      <w:r>
        <w:rPr>
          <w:rFonts w:hint="eastAsia" w:ascii="宋体" w:hAnsi="宋体" w:eastAsia="宋体" w:cs="宋体"/>
          <w:color w:val="000000" w:themeColor="text1"/>
          <w:sz w:val="24"/>
          <w:szCs w:val="24"/>
          <w:highlight w:val="none"/>
          <w14:textFill>
            <w14:solidFill>
              <w14:schemeClr w14:val="tx1"/>
            </w14:solidFill>
          </w14:textFill>
        </w:rPr>
        <w:t>的</w:t>
      </w:r>
      <w:r>
        <w:rPr>
          <w:rFonts w:hint="eastAsia" w:ascii="宋体" w:hAnsi="宋体" w:eastAsia="宋体" w:cs="宋体"/>
          <w:i/>
          <w:iCs/>
          <w:color w:val="000000" w:themeColor="text1"/>
          <w:sz w:val="24"/>
          <w:szCs w:val="24"/>
          <w:highlight w:val="none"/>
          <w14:textFill>
            <w14:solidFill>
              <w14:schemeClr w14:val="tx1"/>
            </w14:solidFill>
          </w14:textFill>
        </w:rPr>
        <w:t>（关键工序）</w:t>
      </w:r>
      <w:r>
        <w:rPr>
          <w:rFonts w:hint="eastAsia" w:ascii="宋体" w:hAnsi="宋体" w:eastAsia="宋体" w:cs="宋体"/>
          <w:i/>
          <w:iCs/>
          <w:color w:val="000000" w:themeColor="text1"/>
          <w:sz w:val="24"/>
          <w:szCs w:val="24"/>
          <w:highlight w:val="none"/>
          <w:vertAlign w:val="superscript"/>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在中国境内完成。</w:t>
      </w:r>
    </w:p>
    <w:p w14:paraId="0CBE094A">
      <w:pPr>
        <w:keepNext w:val="0"/>
        <w:keepLines w:val="0"/>
        <w:pageBreakBefore w:val="0"/>
        <w:widowControl/>
        <w:shd w:val="clear" w:color="auto" w:fill="FFFFFF"/>
        <w:bidi w:val="0"/>
        <w:spacing w:line="360" w:lineRule="auto"/>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i/>
          <w:iCs/>
          <w:color w:val="000000" w:themeColor="text1"/>
          <w:sz w:val="24"/>
          <w:szCs w:val="24"/>
          <w:highlight w:val="none"/>
          <w14:textFill>
            <w14:solidFill>
              <w14:schemeClr w14:val="tx1"/>
            </w14:solidFill>
          </w14:textFill>
        </w:rPr>
        <w:t>（产品名称2）</w:t>
      </w:r>
      <w:r>
        <w:rPr>
          <w:rFonts w:hint="eastAsia" w:ascii="宋体" w:hAnsi="宋体" w:eastAsia="宋体" w:cs="宋体"/>
          <w:color w:val="000000" w:themeColor="text1"/>
          <w:sz w:val="24"/>
          <w:szCs w:val="24"/>
          <w:highlight w:val="none"/>
          <w14:textFill>
            <w14:solidFill>
              <w14:schemeClr w14:val="tx1"/>
            </w14:solidFill>
          </w14:textFill>
        </w:rPr>
        <w:t>，生产厂为</w:t>
      </w:r>
      <w:r>
        <w:rPr>
          <w:rFonts w:hint="eastAsia" w:ascii="宋体" w:hAnsi="宋体" w:eastAsia="宋体" w:cs="宋体"/>
          <w:i/>
          <w:iCs/>
          <w:color w:val="000000" w:themeColor="text1"/>
          <w:sz w:val="24"/>
          <w:szCs w:val="24"/>
          <w:highlight w:val="none"/>
          <w14:textFill>
            <w14:solidFill>
              <w14:schemeClr w14:val="tx1"/>
            </w14:solidFill>
          </w14:textFill>
        </w:rPr>
        <w:t>（厂名）</w:t>
      </w:r>
      <w:r>
        <w:rPr>
          <w:rFonts w:hint="eastAsia" w:ascii="宋体" w:hAnsi="宋体" w:eastAsia="宋体" w:cs="宋体"/>
          <w:color w:val="000000" w:themeColor="text1"/>
          <w:sz w:val="24"/>
          <w:szCs w:val="24"/>
          <w:highlight w:val="none"/>
          <w14:textFill>
            <w14:solidFill>
              <w14:schemeClr w14:val="tx1"/>
            </w14:solidFill>
          </w14:textFill>
        </w:rPr>
        <w:t>，厂址为</w:t>
      </w:r>
      <w:r>
        <w:rPr>
          <w:rFonts w:hint="eastAsia" w:ascii="宋体" w:hAnsi="宋体" w:eastAsia="宋体" w:cs="宋体"/>
          <w:i/>
          <w:iCs/>
          <w:color w:val="000000" w:themeColor="text1"/>
          <w:sz w:val="24"/>
          <w:szCs w:val="24"/>
          <w:highlight w:val="none"/>
          <w14:textFill>
            <w14:solidFill>
              <w14:schemeClr w14:val="tx1"/>
            </w14:solidFill>
          </w14:textFill>
        </w:rPr>
        <w:t>（生产厂址）</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i/>
          <w:iCs/>
          <w:color w:val="000000" w:themeColor="text1"/>
          <w:sz w:val="24"/>
          <w:szCs w:val="24"/>
          <w:highlight w:val="none"/>
          <w14:textFill>
            <w14:solidFill>
              <w14:schemeClr w14:val="tx1"/>
            </w14:solidFill>
          </w14:textFill>
        </w:rPr>
        <w:t>（产品名称2）</w:t>
      </w:r>
      <w:r>
        <w:rPr>
          <w:rFonts w:hint="eastAsia" w:ascii="宋体" w:hAnsi="宋体" w:eastAsia="宋体" w:cs="宋体"/>
          <w:color w:val="000000" w:themeColor="text1"/>
          <w:sz w:val="24"/>
          <w:szCs w:val="24"/>
          <w:highlight w:val="none"/>
          <w14:textFill>
            <w14:solidFill>
              <w14:schemeClr w14:val="tx1"/>
            </w14:solidFill>
          </w14:textFill>
        </w:rPr>
        <w:t>的中国境内生产的组件成本占比≥</w:t>
      </w:r>
      <w:r>
        <w:rPr>
          <w:rFonts w:hint="eastAsia" w:ascii="宋体" w:hAnsi="宋体" w:eastAsia="宋体" w:cs="宋体"/>
          <w:i/>
          <w:iCs/>
          <w:color w:val="000000" w:themeColor="text1"/>
          <w:sz w:val="24"/>
          <w:szCs w:val="24"/>
          <w:highlight w:val="none"/>
          <w14:textFill>
            <w14:solidFill>
              <w14:schemeClr w14:val="tx1"/>
            </w14:solidFill>
          </w14:textFill>
        </w:rPr>
        <w:t>（规定比例）</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i/>
          <w:iCs/>
          <w:color w:val="000000" w:themeColor="text1"/>
          <w:sz w:val="24"/>
          <w:szCs w:val="24"/>
          <w:highlight w:val="none"/>
          <w14:textFill>
            <w14:solidFill>
              <w14:schemeClr w14:val="tx1"/>
            </w14:solidFill>
          </w14:textFill>
        </w:rPr>
        <w:t>（产品名称2）</w:t>
      </w:r>
      <w:r>
        <w:rPr>
          <w:rFonts w:hint="eastAsia" w:ascii="宋体" w:hAnsi="宋体" w:eastAsia="宋体" w:cs="宋体"/>
          <w:color w:val="000000" w:themeColor="text1"/>
          <w:sz w:val="24"/>
          <w:szCs w:val="24"/>
          <w:highlight w:val="none"/>
          <w14:textFill>
            <w14:solidFill>
              <w14:schemeClr w14:val="tx1"/>
            </w14:solidFill>
          </w14:textFill>
        </w:rPr>
        <w:t>的</w:t>
      </w:r>
      <w:r>
        <w:rPr>
          <w:rFonts w:hint="eastAsia" w:ascii="宋体" w:hAnsi="宋体" w:eastAsia="宋体" w:cs="宋体"/>
          <w:i/>
          <w:iCs/>
          <w:color w:val="000000" w:themeColor="text1"/>
          <w:sz w:val="24"/>
          <w:szCs w:val="24"/>
          <w:highlight w:val="none"/>
          <w14:textFill>
            <w14:solidFill>
              <w14:schemeClr w14:val="tx1"/>
            </w14:solidFill>
          </w14:textFill>
        </w:rPr>
        <w:t>（关键组件）</w:t>
      </w:r>
      <w:r>
        <w:rPr>
          <w:rFonts w:hint="eastAsia" w:ascii="宋体" w:hAnsi="宋体" w:eastAsia="宋体" w:cs="宋体"/>
          <w:color w:val="000000" w:themeColor="text1"/>
          <w:sz w:val="24"/>
          <w:szCs w:val="24"/>
          <w:highlight w:val="none"/>
          <w14:textFill>
            <w14:solidFill>
              <w14:schemeClr w14:val="tx1"/>
            </w14:solidFill>
          </w14:textFill>
        </w:rPr>
        <w:t>在中国境内生产。</w:t>
      </w:r>
      <w:r>
        <w:rPr>
          <w:rFonts w:hint="eastAsia" w:ascii="宋体" w:hAnsi="宋体" w:eastAsia="宋体" w:cs="宋体"/>
          <w:i/>
          <w:iCs/>
          <w:color w:val="000000" w:themeColor="text1"/>
          <w:sz w:val="24"/>
          <w:szCs w:val="24"/>
          <w:highlight w:val="none"/>
          <w14:textFill>
            <w14:solidFill>
              <w14:schemeClr w14:val="tx1"/>
            </w14:solidFill>
          </w14:textFill>
        </w:rPr>
        <w:t>（产品名称2）</w:t>
      </w:r>
      <w:r>
        <w:rPr>
          <w:rFonts w:hint="eastAsia" w:ascii="宋体" w:hAnsi="宋体" w:eastAsia="宋体" w:cs="宋体"/>
          <w:color w:val="000000" w:themeColor="text1"/>
          <w:sz w:val="24"/>
          <w:szCs w:val="24"/>
          <w:highlight w:val="none"/>
          <w14:textFill>
            <w14:solidFill>
              <w14:schemeClr w14:val="tx1"/>
            </w14:solidFill>
          </w14:textFill>
        </w:rPr>
        <w:t>的</w:t>
      </w:r>
      <w:r>
        <w:rPr>
          <w:rFonts w:hint="eastAsia" w:ascii="宋体" w:hAnsi="宋体" w:eastAsia="宋体" w:cs="宋体"/>
          <w:i/>
          <w:iCs/>
          <w:color w:val="000000" w:themeColor="text1"/>
          <w:sz w:val="24"/>
          <w:szCs w:val="24"/>
          <w:highlight w:val="none"/>
          <w14:textFill>
            <w14:solidFill>
              <w14:schemeClr w14:val="tx1"/>
            </w14:solidFill>
          </w14:textFill>
        </w:rPr>
        <w:t>（关键工序）</w:t>
      </w:r>
      <w:r>
        <w:rPr>
          <w:rFonts w:hint="eastAsia" w:ascii="宋体" w:hAnsi="宋体" w:eastAsia="宋体" w:cs="宋体"/>
          <w:color w:val="000000" w:themeColor="text1"/>
          <w:sz w:val="24"/>
          <w:szCs w:val="24"/>
          <w:highlight w:val="none"/>
          <w14:textFill>
            <w14:solidFill>
              <w14:schemeClr w14:val="tx1"/>
            </w14:solidFill>
          </w14:textFill>
        </w:rPr>
        <w:t>在中国境内完成。</w:t>
      </w:r>
    </w:p>
    <w:p w14:paraId="016DF05D">
      <w:pPr>
        <w:keepNext w:val="0"/>
        <w:keepLines w:val="0"/>
        <w:pageBreakBefore w:val="0"/>
        <w:widowControl/>
        <w:shd w:val="clear" w:color="auto" w:fill="FFFFFF"/>
        <w:bidi w:val="0"/>
        <w:spacing w:before="30" w:after="30" w:line="360" w:lineRule="auto"/>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p>
    <w:p w14:paraId="7F946A28">
      <w:pPr>
        <w:keepNext w:val="0"/>
        <w:keepLines w:val="0"/>
        <w:pageBreakBefore w:val="0"/>
        <w:widowControl/>
        <w:shd w:val="clear" w:color="auto" w:fill="FFFFFF"/>
        <w:bidi w:val="0"/>
        <w:spacing w:before="30" w:after="30" w:line="360" w:lineRule="auto"/>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本公司（单位）对上述声明内容的真实性负责。如有虚假，愿承担相应法律责任。</w:t>
      </w:r>
    </w:p>
    <w:p w14:paraId="4279E21D">
      <w:pPr>
        <w:keepNext w:val="0"/>
        <w:keepLines w:val="0"/>
        <w:pageBreakBefore w:val="0"/>
        <w:widowControl/>
        <w:shd w:val="clear" w:color="auto" w:fill="FFFFFF"/>
        <w:bidi w:val="0"/>
        <w:spacing w:before="30" w:after="30"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w:t>
      </w:r>
    </w:p>
    <w:p w14:paraId="74362AF4">
      <w:pPr>
        <w:keepNext w:val="0"/>
        <w:keepLines w:val="0"/>
        <w:pageBreakBefore w:val="0"/>
        <w:widowControl/>
        <w:shd w:val="clear" w:color="auto" w:fill="FFFFFF"/>
        <w:bidi w:val="0"/>
        <w:spacing w:before="30" w:after="30" w:line="360" w:lineRule="auto"/>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公司（单位）名称（盖章）：　        </w:t>
      </w:r>
    </w:p>
    <w:p w14:paraId="7821E420">
      <w:pPr>
        <w:keepNext w:val="0"/>
        <w:keepLines w:val="0"/>
        <w:pageBreakBefore w:val="0"/>
        <w:widowControl/>
        <w:shd w:val="clear" w:color="auto" w:fill="FFFFFF"/>
        <w:bidi w:val="0"/>
        <w:spacing w:line="360" w:lineRule="auto"/>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　     年　  月　  日  </w:t>
      </w:r>
    </w:p>
    <w:p w14:paraId="492422A5">
      <w:pPr>
        <w:keepNext w:val="0"/>
        <w:keepLines w:val="0"/>
        <w:pageBreakBefore w:val="0"/>
        <w:widowControl/>
        <w:shd w:val="clear" w:color="auto" w:fill="FFFFFF"/>
        <w:bidi w:val="0"/>
        <w:spacing w:line="360" w:lineRule="auto"/>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w:t>
      </w:r>
    </w:p>
    <w:p w14:paraId="538E07E4">
      <w:pPr>
        <w:keepNext w:val="0"/>
        <w:keepLines w:val="0"/>
        <w:pageBreakBefore w:val="0"/>
        <w:widowControl/>
        <w:shd w:val="clear" w:color="auto" w:fill="FFFFFF"/>
        <w:bidi w:val="0"/>
        <w:spacing w:before="30" w:after="30" w:line="360" w:lineRule="auto"/>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p>
    <w:p w14:paraId="06262344">
      <w:pPr>
        <w:keepNext w:val="0"/>
        <w:keepLines w:val="0"/>
        <w:pageBreakBefore w:val="0"/>
        <w:widowControl/>
        <w:shd w:val="clear" w:color="auto" w:fill="FFFFFF"/>
        <w:bidi w:val="0"/>
        <w:spacing w:before="30" w:after="30" w:line="360" w:lineRule="auto"/>
        <w:ind w:firstLine="48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注：</w:t>
      </w:r>
    </w:p>
    <w:p w14:paraId="6ED6976C">
      <w:pPr>
        <w:widowControl/>
        <w:shd w:val="clear" w:color="auto" w:fill="FFFFFF"/>
        <w:ind w:firstLine="48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1.产品如有型号，请在“产品名称”栏一并填写。</w:t>
      </w:r>
    </w:p>
    <w:p w14:paraId="3F0DDCBA">
      <w:pPr>
        <w:widowControl/>
        <w:shd w:val="clear" w:color="auto" w:fill="FFFFFF"/>
        <w:ind w:firstLine="48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2.生产厂名与厂址应与生产厂营业执照载明的相关信息保持一致。</w:t>
      </w:r>
    </w:p>
    <w:p w14:paraId="40344A0A">
      <w:pPr>
        <w:widowControl/>
        <w:shd w:val="clear" w:color="auto" w:fill="FFFFFF"/>
        <w:ind w:firstLine="48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3.该产品的中国境内生产的组件成本占比相关要求实施前，“规定比例”栏可不填，下同。</w:t>
      </w:r>
    </w:p>
    <w:p w14:paraId="072D63E7">
      <w:pPr>
        <w:widowControl/>
        <w:shd w:val="clear" w:color="auto" w:fill="FFFFFF"/>
        <w:ind w:firstLine="48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4.该产品的关键组件要求实施前，“关键组件”栏可不填，下同。</w:t>
      </w:r>
    </w:p>
    <w:p w14:paraId="41D9EA77">
      <w:pPr>
        <w:widowControl/>
        <w:shd w:val="clear" w:color="auto" w:fill="FFFFFF"/>
        <w:ind w:firstLine="48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5.该产品的关键工序要求实施前，“关键工序”栏可不填，下同。</w:t>
      </w:r>
    </w:p>
    <w:p w14:paraId="728DF3CC">
      <w:pPr>
        <w:widowControl/>
        <w:shd w:val="clear" w:color="auto" w:fill="FFFFFF"/>
        <w:ind w:firstLine="480"/>
        <w:jc w:val="left"/>
        <w:rPr>
          <w:rFonts w:hint="eastAsia" w:ascii="宋体" w:hAnsi="宋体" w:eastAsia="宋体" w:cs="宋体"/>
          <w:color w:val="000000" w:themeColor="text1"/>
          <w:szCs w:val="21"/>
          <w:highlight w:val="none"/>
          <w14:textFill>
            <w14:solidFill>
              <w14:schemeClr w14:val="tx1"/>
            </w14:solidFill>
          </w14:textFill>
        </w:rPr>
      </w:pPr>
    </w:p>
    <w:p w14:paraId="1714035B">
      <w:pPr>
        <w:spacing w:line="360" w:lineRule="auto"/>
        <w:jc w:val="center"/>
        <w:rPr>
          <w:rFonts w:ascii="宋体" w:hAnsi="宋体" w:eastAsia="宋体" w:cs="仿宋_GB2312"/>
          <w:color w:val="000000" w:themeColor="text1"/>
          <w:sz w:val="24"/>
          <w:highlight w:val="none"/>
          <w14:textFill>
            <w14:solidFill>
              <w14:schemeClr w14:val="tx1"/>
            </w14:solidFill>
          </w14:textFill>
        </w:rPr>
      </w:pPr>
    </w:p>
    <w:p w14:paraId="6099FFDC">
      <w:pPr>
        <w:spacing w:line="300" w:lineRule="auto"/>
        <w:jc w:val="center"/>
        <w:rPr>
          <w:rFonts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ascii="方正小标宋简体" w:hAnsi="方正小标宋简体" w:eastAsia="方正小标宋简体" w:cs="方正小标宋简体"/>
          <w:color w:val="000000" w:themeColor="text1"/>
          <w:sz w:val="44"/>
          <w:szCs w:val="44"/>
          <w:highlight w:val="none"/>
          <w14:textFill>
            <w14:solidFill>
              <w14:schemeClr w14:val="tx1"/>
            </w14:solidFill>
          </w14:textFill>
        </w:rPr>
        <w:br w:type="page" w:clear="all"/>
      </w:r>
      <w:bookmarkEnd w:id="188"/>
    </w:p>
    <w:p w14:paraId="12DE3C88">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质疑函（格式）</w:t>
      </w:r>
    </w:p>
    <w:p w14:paraId="15094C8D">
      <w:pPr>
        <w:spacing w:line="360" w:lineRule="auto"/>
        <w:ind w:firstLine="482"/>
        <w:contextualSpacing/>
        <w:rPr>
          <w:rFonts w:ascii="宋体" w:hAnsi="宋体" w:cs="Courier New"/>
          <w:b/>
          <w:bCs/>
          <w:color w:val="000000" w:themeColor="text1"/>
          <w:sz w:val="24"/>
          <w:highlight w:val="none"/>
          <w14:textFill>
            <w14:solidFill>
              <w14:schemeClr w14:val="tx1"/>
            </w14:solidFill>
          </w14:textFill>
        </w:rPr>
      </w:pPr>
      <w:r>
        <w:rPr>
          <w:rFonts w:hint="eastAsia" w:ascii="宋体" w:hAnsi="宋体" w:cs="Courier New"/>
          <w:b/>
          <w:bCs/>
          <w:color w:val="000000" w:themeColor="text1"/>
          <w:sz w:val="24"/>
          <w:highlight w:val="none"/>
          <w14:textFill>
            <w14:solidFill>
              <w14:schemeClr w14:val="tx1"/>
            </w14:solidFill>
          </w14:textFill>
        </w:rPr>
        <w:t>一、质疑供应商基本信息：</w:t>
      </w:r>
    </w:p>
    <w:p w14:paraId="27C402B1">
      <w:pPr>
        <w:spacing w:line="360" w:lineRule="auto"/>
        <w:ind w:firstLine="480"/>
        <w:contextualSpacing/>
        <w:rPr>
          <w:rFonts w:ascii="宋体" w:hAnsi="宋体" w:cs="Courier New"/>
          <w:bCs/>
          <w:color w:val="000000" w:themeColor="text1"/>
          <w:sz w:val="24"/>
          <w:highlight w:val="none"/>
          <w:u w:val="single"/>
          <w14:textFill>
            <w14:solidFill>
              <w14:schemeClr w14:val="tx1"/>
            </w14:solidFill>
          </w14:textFill>
        </w:rPr>
      </w:pPr>
      <w:r>
        <w:rPr>
          <w:rFonts w:hint="eastAsia" w:ascii="宋体" w:hAnsi="宋体" w:cs="Courier New"/>
          <w:bCs/>
          <w:color w:val="000000" w:themeColor="text1"/>
          <w:sz w:val="24"/>
          <w:highlight w:val="none"/>
          <w14:textFill>
            <w14:solidFill>
              <w14:schemeClr w14:val="tx1"/>
            </w14:solidFill>
          </w14:textFill>
        </w:rPr>
        <w:t>质疑供应商：</w:t>
      </w:r>
    </w:p>
    <w:p w14:paraId="4D2DA9F6">
      <w:pPr>
        <w:spacing w:line="360" w:lineRule="auto"/>
        <w:ind w:firstLine="480"/>
        <w:contextualSpacing/>
        <w:rPr>
          <w:rFonts w:ascii="宋体" w:hAnsi="宋体" w:cs="Courier New"/>
          <w:bCs/>
          <w:color w:val="000000" w:themeColor="text1"/>
          <w:sz w:val="24"/>
          <w:highlight w:val="none"/>
          <w14:textFill>
            <w14:solidFill>
              <w14:schemeClr w14:val="tx1"/>
            </w14:solidFill>
          </w14:textFill>
        </w:rPr>
      </w:pPr>
      <w:r>
        <w:rPr>
          <w:rFonts w:ascii="宋体" w:hAnsi="宋体" w:cs="Courier New"/>
          <w:bCs/>
          <w:color w:val="000000" w:themeColor="text1"/>
          <w:sz w:val="24"/>
          <w:highlight w:val="none"/>
          <w14:textFill>
            <w14:solidFill>
              <w14:schemeClr w14:val="tx1"/>
            </w14:solidFill>
          </w14:textFill>
        </w:rPr>
        <w:t>地址</w:t>
      </w:r>
      <w:r>
        <w:rPr>
          <w:rFonts w:hint="eastAsia" w:ascii="宋体" w:hAnsi="宋体" w:cs="Courier New"/>
          <w:bCs/>
          <w:color w:val="000000" w:themeColor="text1"/>
          <w:sz w:val="24"/>
          <w:highlight w:val="none"/>
          <w14:textFill>
            <w14:solidFill>
              <w14:schemeClr w14:val="tx1"/>
            </w14:solidFill>
          </w14:textFill>
        </w:rPr>
        <w:t>：</w:t>
      </w:r>
      <w:r>
        <w:rPr>
          <w:rFonts w:ascii="宋体" w:hAnsi="宋体" w:cs="Courier New"/>
          <w:bCs/>
          <w:color w:val="000000" w:themeColor="text1"/>
          <w:sz w:val="24"/>
          <w:highlight w:val="none"/>
          <w14:textFill>
            <w14:solidFill>
              <w14:schemeClr w14:val="tx1"/>
            </w14:solidFill>
          </w14:textFill>
        </w:rPr>
        <w:t>邮编</w:t>
      </w:r>
      <w:r>
        <w:rPr>
          <w:rFonts w:hint="eastAsia" w:ascii="宋体" w:hAnsi="宋体" w:cs="Courier New"/>
          <w:bCs/>
          <w:color w:val="000000" w:themeColor="text1"/>
          <w:sz w:val="24"/>
          <w:highlight w:val="none"/>
          <w14:textFill>
            <w14:solidFill>
              <w14:schemeClr w14:val="tx1"/>
            </w14:solidFill>
          </w14:textFill>
        </w:rPr>
        <w:t>：</w:t>
      </w:r>
    </w:p>
    <w:p w14:paraId="1741927E">
      <w:pPr>
        <w:spacing w:line="360" w:lineRule="auto"/>
        <w:ind w:firstLine="480"/>
        <w:contextualSpacing/>
        <w:rPr>
          <w:rFonts w:ascii="宋体" w:hAnsi="宋体" w:cs="Courier New"/>
          <w:bCs/>
          <w:color w:val="000000" w:themeColor="text1"/>
          <w:sz w:val="24"/>
          <w:highlight w:val="none"/>
          <w14:textFill>
            <w14:solidFill>
              <w14:schemeClr w14:val="tx1"/>
            </w14:solidFill>
          </w14:textFill>
        </w:rPr>
      </w:pPr>
      <w:r>
        <w:rPr>
          <w:rFonts w:ascii="宋体" w:hAnsi="宋体" w:cs="Courier New"/>
          <w:bCs/>
          <w:color w:val="000000" w:themeColor="text1"/>
          <w:sz w:val="24"/>
          <w:highlight w:val="none"/>
          <w14:textFill>
            <w14:solidFill>
              <w14:schemeClr w14:val="tx1"/>
            </w14:solidFill>
          </w14:textFill>
        </w:rPr>
        <w:t>联系人</w:t>
      </w:r>
      <w:r>
        <w:rPr>
          <w:rFonts w:hint="eastAsia" w:ascii="宋体" w:hAnsi="宋体" w:cs="Courier New"/>
          <w:bCs/>
          <w:color w:val="000000" w:themeColor="text1"/>
          <w:sz w:val="24"/>
          <w:highlight w:val="none"/>
          <w14:textFill>
            <w14:solidFill>
              <w14:schemeClr w14:val="tx1"/>
            </w14:solidFill>
          </w14:textFill>
        </w:rPr>
        <w:t>：</w:t>
      </w:r>
      <w:r>
        <w:rPr>
          <w:rFonts w:ascii="宋体" w:hAnsi="宋体" w:cs="Courier New"/>
          <w:bCs/>
          <w:color w:val="000000" w:themeColor="text1"/>
          <w:sz w:val="24"/>
          <w:highlight w:val="none"/>
          <w14:textFill>
            <w14:solidFill>
              <w14:schemeClr w14:val="tx1"/>
            </w14:solidFill>
          </w14:textFill>
        </w:rPr>
        <w:t>联系电话</w:t>
      </w:r>
      <w:r>
        <w:rPr>
          <w:rFonts w:hint="eastAsia" w:ascii="宋体" w:hAnsi="宋体" w:cs="Courier New"/>
          <w:bCs/>
          <w:color w:val="000000" w:themeColor="text1"/>
          <w:sz w:val="24"/>
          <w:highlight w:val="none"/>
          <w14:textFill>
            <w14:solidFill>
              <w14:schemeClr w14:val="tx1"/>
            </w14:solidFill>
          </w14:textFill>
        </w:rPr>
        <w:t>：</w:t>
      </w:r>
    </w:p>
    <w:p w14:paraId="19F7CAFD">
      <w:pPr>
        <w:spacing w:line="360" w:lineRule="auto"/>
        <w:ind w:firstLine="480"/>
        <w:contextualSpacing/>
        <w:rPr>
          <w:rFonts w:ascii="宋体" w:hAnsi="宋体" w:cs="Courier New"/>
          <w:bCs/>
          <w:color w:val="000000" w:themeColor="text1"/>
          <w:sz w:val="24"/>
          <w:highlight w:val="none"/>
          <w14:textFill>
            <w14:solidFill>
              <w14:schemeClr w14:val="tx1"/>
            </w14:solidFill>
          </w14:textFill>
        </w:rPr>
      </w:pPr>
      <w:r>
        <w:rPr>
          <w:rFonts w:hint="eastAsia" w:ascii="宋体" w:hAnsi="宋体" w:cs="Courier New"/>
          <w:bCs/>
          <w:color w:val="000000" w:themeColor="text1"/>
          <w:sz w:val="24"/>
          <w:highlight w:val="none"/>
          <w14:textFill>
            <w14:solidFill>
              <w14:schemeClr w14:val="tx1"/>
            </w14:solidFill>
          </w14:textFill>
        </w:rPr>
        <w:t>授权代表：</w:t>
      </w:r>
    </w:p>
    <w:p w14:paraId="2B9CC284">
      <w:pPr>
        <w:spacing w:line="360" w:lineRule="auto"/>
        <w:ind w:firstLine="480"/>
        <w:contextualSpacing/>
        <w:rPr>
          <w:rFonts w:ascii="宋体" w:hAnsi="宋体" w:cs="Courier New"/>
          <w:bCs/>
          <w:color w:val="000000" w:themeColor="text1"/>
          <w:sz w:val="24"/>
          <w:highlight w:val="none"/>
          <w:u w:val="single"/>
          <w14:textFill>
            <w14:solidFill>
              <w14:schemeClr w14:val="tx1"/>
            </w14:solidFill>
          </w14:textFill>
        </w:rPr>
      </w:pPr>
      <w:r>
        <w:rPr>
          <w:rFonts w:ascii="宋体" w:hAnsi="宋体" w:cs="Courier New"/>
          <w:bCs/>
          <w:color w:val="000000" w:themeColor="text1"/>
          <w:sz w:val="24"/>
          <w:highlight w:val="none"/>
          <w14:textFill>
            <w14:solidFill>
              <w14:schemeClr w14:val="tx1"/>
            </w14:solidFill>
          </w14:textFill>
        </w:rPr>
        <w:t>联系</w:t>
      </w:r>
      <w:r>
        <w:rPr>
          <w:rFonts w:hint="eastAsia" w:ascii="宋体" w:hAnsi="宋体" w:cs="Courier New"/>
          <w:bCs/>
          <w:color w:val="000000" w:themeColor="text1"/>
          <w:sz w:val="24"/>
          <w:highlight w:val="none"/>
          <w14:textFill>
            <w14:solidFill>
              <w14:schemeClr w14:val="tx1"/>
            </w14:solidFill>
          </w14:textFill>
        </w:rPr>
        <w:t>电话：</w:t>
      </w:r>
    </w:p>
    <w:p w14:paraId="190B089A">
      <w:pPr>
        <w:spacing w:line="360" w:lineRule="auto"/>
        <w:ind w:firstLine="480"/>
        <w:contextualSpacing/>
        <w:rPr>
          <w:rFonts w:ascii="宋体" w:hAnsi="宋体" w:cs="Courier New"/>
          <w:bCs/>
          <w:color w:val="000000" w:themeColor="text1"/>
          <w:sz w:val="24"/>
          <w:highlight w:val="none"/>
          <w14:textFill>
            <w14:solidFill>
              <w14:schemeClr w14:val="tx1"/>
            </w14:solidFill>
          </w14:textFill>
        </w:rPr>
      </w:pPr>
      <w:r>
        <w:rPr>
          <w:rFonts w:ascii="宋体" w:hAnsi="宋体" w:cs="Courier New"/>
          <w:bCs/>
          <w:color w:val="000000" w:themeColor="text1"/>
          <w:sz w:val="24"/>
          <w:highlight w:val="none"/>
          <w14:textFill>
            <w14:solidFill>
              <w14:schemeClr w14:val="tx1"/>
            </w14:solidFill>
          </w14:textFill>
        </w:rPr>
        <w:t>地址</w:t>
      </w:r>
      <w:r>
        <w:rPr>
          <w:rFonts w:hint="eastAsia" w:ascii="宋体" w:hAnsi="宋体" w:cs="Courier New"/>
          <w:bCs/>
          <w:color w:val="000000" w:themeColor="text1"/>
          <w:sz w:val="24"/>
          <w:highlight w:val="none"/>
          <w14:textFill>
            <w14:solidFill>
              <w14:schemeClr w14:val="tx1"/>
            </w14:solidFill>
          </w14:textFill>
        </w:rPr>
        <w:t>：</w:t>
      </w:r>
      <w:r>
        <w:rPr>
          <w:rFonts w:ascii="宋体" w:hAnsi="宋体" w:cs="Courier New"/>
          <w:bCs/>
          <w:color w:val="000000" w:themeColor="text1"/>
          <w:sz w:val="24"/>
          <w:highlight w:val="none"/>
          <w14:textFill>
            <w14:solidFill>
              <w14:schemeClr w14:val="tx1"/>
            </w14:solidFill>
          </w14:textFill>
        </w:rPr>
        <w:t>邮编</w:t>
      </w:r>
      <w:r>
        <w:rPr>
          <w:rFonts w:hint="eastAsia" w:ascii="宋体" w:hAnsi="宋体" w:cs="Courier New"/>
          <w:bCs/>
          <w:color w:val="000000" w:themeColor="text1"/>
          <w:sz w:val="24"/>
          <w:highlight w:val="none"/>
          <w14:textFill>
            <w14:solidFill>
              <w14:schemeClr w14:val="tx1"/>
            </w14:solidFill>
          </w14:textFill>
        </w:rPr>
        <w:t>：</w:t>
      </w:r>
    </w:p>
    <w:p w14:paraId="07A49D60">
      <w:pPr>
        <w:spacing w:line="360" w:lineRule="auto"/>
        <w:ind w:firstLine="482"/>
        <w:contextualSpacing/>
        <w:rPr>
          <w:rFonts w:ascii="宋体" w:hAnsi="宋体" w:cs="Courier New"/>
          <w:b/>
          <w:bCs/>
          <w:color w:val="000000" w:themeColor="text1"/>
          <w:sz w:val="24"/>
          <w:highlight w:val="none"/>
          <w14:textFill>
            <w14:solidFill>
              <w14:schemeClr w14:val="tx1"/>
            </w14:solidFill>
          </w14:textFill>
        </w:rPr>
      </w:pPr>
      <w:r>
        <w:rPr>
          <w:rFonts w:hint="eastAsia" w:ascii="宋体" w:hAnsi="宋体" w:cs="Courier New"/>
          <w:b/>
          <w:bCs/>
          <w:color w:val="000000" w:themeColor="text1"/>
          <w:sz w:val="24"/>
          <w:highlight w:val="none"/>
          <w14:textFill>
            <w14:solidFill>
              <w14:schemeClr w14:val="tx1"/>
            </w14:solidFill>
          </w14:textFill>
        </w:rPr>
        <w:t>二、质疑项目基本情况：</w:t>
      </w:r>
    </w:p>
    <w:p w14:paraId="41326D09">
      <w:pPr>
        <w:spacing w:line="360" w:lineRule="auto"/>
        <w:ind w:left="25" w:firstLine="472"/>
        <w:contextualSpacing/>
        <w:rPr>
          <w:rFonts w:ascii="宋体" w:hAnsi="宋体" w:cs="Courier New"/>
          <w:color w:val="000000" w:themeColor="text1"/>
          <w:sz w:val="24"/>
          <w:highlight w:val="none"/>
          <w14:textFill>
            <w14:solidFill>
              <w14:schemeClr w14:val="tx1"/>
            </w14:solidFill>
          </w14:textFill>
        </w:rPr>
      </w:pPr>
      <w:r>
        <w:rPr>
          <w:rFonts w:hint="eastAsia" w:ascii="宋体" w:hAnsi="宋体" w:cs="Courier New"/>
          <w:bCs/>
          <w:color w:val="000000" w:themeColor="text1"/>
          <w:sz w:val="24"/>
          <w:highlight w:val="none"/>
          <w14:textFill>
            <w14:solidFill>
              <w14:schemeClr w14:val="tx1"/>
            </w14:solidFill>
          </w14:textFill>
        </w:rPr>
        <w:t>质疑</w:t>
      </w:r>
      <w:r>
        <w:rPr>
          <w:rFonts w:hint="eastAsia" w:ascii="宋体" w:hAnsi="宋体" w:cs="Courier New"/>
          <w:color w:val="000000" w:themeColor="text1"/>
          <w:sz w:val="24"/>
          <w:highlight w:val="none"/>
          <w14:textFill>
            <w14:solidFill>
              <w14:schemeClr w14:val="tx1"/>
            </w14:solidFill>
          </w14:textFill>
        </w:rPr>
        <w:t>项目的名称：</w:t>
      </w:r>
    </w:p>
    <w:p w14:paraId="18B34DEA">
      <w:pPr>
        <w:spacing w:line="360" w:lineRule="auto"/>
        <w:ind w:left="25" w:firstLine="472"/>
        <w:contextualSpacing/>
        <w:rPr>
          <w:rFonts w:ascii="宋体" w:hAnsi="宋体" w:cs="Courier New"/>
          <w:color w:val="000000" w:themeColor="text1"/>
          <w:sz w:val="24"/>
          <w:highlight w:val="none"/>
          <w14:textFill>
            <w14:solidFill>
              <w14:schemeClr w14:val="tx1"/>
            </w14:solidFill>
          </w14:textFill>
        </w:rPr>
      </w:pPr>
      <w:r>
        <w:rPr>
          <w:rFonts w:hint="eastAsia" w:ascii="宋体" w:hAnsi="宋体" w:cs="Courier New"/>
          <w:bCs/>
          <w:color w:val="000000" w:themeColor="text1"/>
          <w:sz w:val="24"/>
          <w:highlight w:val="none"/>
          <w14:textFill>
            <w14:solidFill>
              <w14:schemeClr w14:val="tx1"/>
            </w14:solidFill>
          </w14:textFill>
        </w:rPr>
        <w:t>质疑</w:t>
      </w:r>
      <w:r>
        <w:rPr>
          <w:rFonts w:hint="eastAsia" w:ascii="宋体" w:hAnsi="宋体" w:cs="Courier New"/>
          <w:color w:val="000000" w:themeColor="text1"/>
          <w:sz w:val="24"/>
          <w:highlight w:val="none"/>
          <w14:textFill>
            <w14:solidFill>
              <w14:schemeClr w14:val="tx1"/>
            </w14:solidFill>
          </w14:textFill>
        </w:rPr>
        <w:t>项目的编号：</w:t>
      </w:r>
    </w:p>
    <w:p w14:paraId="04094A08">
      <w:pPr>
        <w:spacing w:line="360" w:lineRule="auto"/>
        <w:ind w:left="25" w:firstLine="472"/>
        <w:contextualSpacing/>
        <w:rPr>
          <w:rFonts w:ascii="宋体" w:hAnsi="宋体" w:cs="Courier New"/>
          <w:color w:val="000000" w:themeColor="text1"/>
          <w:sz w:val="24"/>
          <w:highlight w:val="none"/>
          <w14:textFill>
            <w14:solidFill>
              <w14:schemeClr w14:val="tx1"/>
            </w14:solidFill>
          </w14:textFill>
        </w:rPr>
      </w:pPr>
      <w:r>
        <w:rPr>
          <w:rFonts w:hint="eastAsia" w:ascii="宋体" w:hAnsi="宋体" w:cs="Courier New"/>
          <w:color w:val="000000" w:themeColor="text1"/>
          <w:sz w:val="24"/>
          <w:highlight w:val="none"/>
          <w14:textFill>
            <w14:solidFill>
              <w14:schemeClr w14:val="tx1"/>
            </w14:solidFill>
          </w14:textFill>
        </w:rPr>
        <w:t>采购人名称：</w:t>
      </w:r>
    </w:p>
    <w:p w14:paraId="3C1E5AFC">
      <w:pPr>
        <w:spacing w:line="360" w:lineRule="auto"/>
        <w:ind w:left="25" w:firstLine="472"/>
        <w:contextualSpacing/>
        <w:rPr>
          <w:rFonts w:ascii="宋体" w:hAnsi="宋体" w:cs="Courier New"/>
          <w:color w:val="000000" w:themeColor="text1"/>
          <w:sz w:val="24"/>
          <w:highlight w:val="none"/>
          <w14:textFill>
            <w14:solidFill>
              <w14:schemeClr w14:val="tx1"/>
            </w14:solidFill>
          </w14:textFill>
        </w:rPr>
      </w:pPr>
      <w:r>
        <w:rPr>
          <w:rFonts w:hint="eastAsia" w:ascii="宋体" w:hAnsi="宋体" w:cs="Courier New"/>
          <w:color w:val="000000" w:themeColor="text1"/>
          <w:sz w:val="24"/>
          <w:highlight w:val="none"/>
          <w14:textFill>
            <w14:solidFill>
              <w14:schemeClr w14:val="tx1"/>
            </w14:solidFill>
          </w14:textFill>
        </w:rPr>
        <w:t>质疑事项：</w:t>
      </w:r>
    </w:p>
    <w:p w14:paraId="20116ED8">
      <w:pPr>
        <w:spacing w:line="360" w:lineRule="auto"/>
        <w:ind w:left="25" w:firstLine="352"/>
        <w:contextualSpacing/>
        <w:rPr>
          <w:rFonts w:ascii="宋体" w:hAnsi="宋体" w:cs="Courier New"/>
          <w:color w:val="000000" w:themeColor="text1"/>
          <w:sz w:val="24"/>
          <w:highlight w:val="none"/>
          <w14:textFill>
            <w14:solidFill>
              <w14:schemeClr w14:val="tx1"/>
            </w14:solidFill>
          </w14:textFill>
        </w:rPr>
      </w:pPr>
      <w:r>
        <w:rPr>
          <w:rFonts w:hint="eastAsia" w:ascii="宋体" w:hAnsi="宋体" w:cs="Courier New"/>
          <w:color w:val="000000" w:themeColor="text1"/>
          <w:sz w:val="24"/>
          <w:highlight w:val="none"/>
          <w14:textFill>
            <w14:solidFill>
              <w14:schemeClr w14:val="tx1"/>
            </w14:solidFill>
          </w14:textFill>
        </w:rPr>
        <w:t>□采购文件   采购文件获取日期：</w:t>
      </w:r>
    </w:p>
    <w:p w14:paraId="5F7FD377">
      <w:pPr>
        <w:spacing w:line="360" w:lineRule="auto"/>
        <w:ind w:left="25" w:firstLine="352"/>
        <w:contextualSpacing/>
        <w:rPr>
          <w:rFonts w:ascii="宋体" w:hAnsi="宋体" w:cs="Courier New"/>
          <w:color w:val="000000" w:themeColor="text1"/>
          <w:sz w:val="24"/>
          <w:highlight w:val="none"/>
          <w14:textFill>
            <w14:solidFill>
              <w14:schemeClr w14:val="tx1"/>
            </w14:solidFill>
          </w14:textFill>
        </w:rPr>
      </w:pPr>
      <w:r>
        <w:rPr>
          <w:rFonts w:hint="eastAsia" w:ascii="宋体" w:hAnsi="宋体" w:cs="Courier New"/>
          <w:color w:val="000000" w:themeColor="text1"/>
          <w:sz w:val="24"/>
          <w:highlight w:val="none"/>
          <w14:textFill>
            <w14:solidFill>
              <w14:schemeClr w14:val="tx1"/>
            </w14:solidFill>
          </w14:textFill>
        </w:rPr>
        <w:t xml:space="preserve">□采购过程   </w:t>
      </w:r>
    </w:p>
    <w:p w14:paraId="7C1784E2">
      <w:pPr>
        <w:spacing w:line="360" w:lineRule="auto"/>
        <w:ind w:left="25" w:firstLine="352"/>
        <w:contextualSpacing/>
        <w:rPr>
          <w:rFonts w:ascii="宋体" w:hAnsi="宋体" w:cs="Courier New"/>
          <w:bCs/>
          <w:color w:val="000000" w:themeColor="text1"/>
          <w:sz w:val="24"/>
          <w:highlight w:val="none"/>
          <w:u w:val="single"/>
          <w14:textFill>
            <w14:solidFill>
              <w14:schemeClr w14:val="tx1"/>
            </w14:solidFill>
          </w14:textFill>
        </w:rPr>
      </w:pPr>
      <w:r>
        <w:rPr>
          <w:rFonts w:hint="eastAsia" w:ascii="宋体" w:hAnsi="宋体" w:cs="Courier New"/>
          <w:color w:val="000000" w:themeColor="text1"/>
          <w:sz w:val="24"/>
          <w:highlight w:val="none"/>
          <w14:textFill>
            <w14:solidFill>
              <w14:schemeClr w14:val="tx1"/>
            </w14:solidFill>
          </w14:textFill>
        </w:rPr>
        <w:t xml:space="preserve">□成交结果   </w:t>
      </w:r>
    </w:p>
    <w:p w14:paraId="0A28EC25">
      <w:pPr>
        <w:spacing w:line="360" w:lineRule="auto"/>
        <w:ind w:left="25" w:firstLine="472"/>
        <w:contextualSpacing/>
        <w:rPr>
          <w:rFonts w:ascii="宋体" w:hAnsi="宋体" w:cs="Courier New"/>
          <w:b/>
          <w:color w:val="000000" w:themeColor="text1"/>
          <w:sz w:val="24"/>
          <w:highlight w:val="none"/>
          <w14:textFill>
            <w14:solidFill>
              <w14:schemeClr w14:val="tx1"/>
            </w14:solidFill>
          </w14:textFill>
        </w:rPr>
      </w:pPr>
      <w:r>
        <w:rPr>
          <w:rFonts w:hint="eastAsia" w:ascii="宋体" w:hAnsi="宋体" w:cs="Courier New"/>
          <w:b/>
          <w:color w:val="000000" w:themeColor="text1"/>
          <w:sz w:val="24"/>
          <w:highlight w:val="none"/>
          <w14:textFill>
            <w14:solidFill>
              <w14:schemeClr w14:val="tx1"/>
            </w14:solidFill>
          </w14:textFill>
        </w:rPr>
        <w:t>三、质疑事项具体内容</w:t>
      </w:r>
    </w:p>
    <w:p w14:paraId="7F8B08E2">
      <w:pPr>
        <w:spacing w:line="360" w:lineRule="auto"/>
        <w:ind w:left="25" w:firstLine="472"/>
        <w:contextualSpacing/>
        <w:rPr>
          <w:rFonts w:ascii="宋体" w:hAnsi="宋体" w:cs="Courier New"/>
          <w:color w:val="000000" w:themeColor="text1"/>
          <w:sz w:val="24"/>
          <w:highlight w:val="none"/>
          <w14:textFill>
            <w14:solidFill>
              <w14:schemeClr w14:val="tx1"/>
            </w14:solidFill>
          </w14:textFill>
        </w:rPr>
      </w:pPr>
      <w:r>
        <w:rPr>
          <w:rFonts w:hint="eastAsia" w:ascii="宋体" w:hAnsi="宋体" w:cs="Courier New"/>
          <w:color w:val="000000" w:themeColor="text1"/>
          <w:sz w:val="24"/>
          <w:highlight w:val="none"/>
          <w14:textFill>
            <w14:solidFill>
              <w14:schemeClr w14:val="tx1"/>
            </w14:solidFill>
          </w14:textFill>
        </w:rPr>
        <w:t>质疑事项1：</w:t>
      </w:r>
    </w:p>
    <w:p w14:paraId="74704991">
      <w:pPr>
        <w:spacing w:line="360" w:lineRule="auto"/>
        <w:ind w:left="25" w:firstLine="472"/>
        <w:contextualSpacing/>
        <w:rPr>
          <w:rFonts w:ascii="宋体" w:hAnsi="宋体" w:cs="Courier New"/>
          <w:color w:val="000000" w:themeColor="text1"/>
          <w:sz w:val="24"/>
          <w:highlight w:val="none"/>
          <w14:textFill>
            <w14:solidFill>
              <w14:schemeClr w14:val="tx1"/>
            </w14:solidFill>
          </w14:textFill>
        </w:rPr>
      </w:pPr>
      <w:r>
        <w:rPr>
          <w:rFonts w:hint="eastAsia" w:ascii="宋体" w:hAnsi="宋体" w:cs="Courier New"/>
          <w:color w:val="000000" w:themeColor="text1"/>
          <w:sz w:val="24"/>
          <w:highlight w:val="none"/>
          <w14:textFill>
            <w14:solidFill>
              <w14:schemeClr w14:val="tx1"/>
            </w14:solidFill>
          </w14:textFill>
        </w:rPr>
        <w:t>事实依据：</w:t>
      </w:r>
    </w:p>
    <w:p w14:paraId="455BDCA2">
      <w:pPr>
        <w:spacing w:line="360" w:lineRule="auto"/>
        <w:ind w:left="25" w:firstLine="472"/>
        <w:contextualSpacing/>
        <w:rPr>
          <w:rFonts w:ascii="宋体" w:hAnsi="宋体" w:cs="Courier New"/>
          <w:color w:val="000000" w:themeColor="text1"/>
          <w:sz w:val="24"/>
          <w:highlight w:val="none"/>
          <w14:textFill>
            <w14:solidFill>
              <w14:schemeClr w14:val="tx1"/>
            </w14:solidFill>
          </w14:textFill>
        </w:rPr>
      </w:pPr>
      <w:r>
        <w:rPr>
          <w:rFonts w:hint="eastAsia" w:ascii="宋体" w:hAnsi="宋体" w:cs="Courier New"/>
          <w:color w:val="000000" w:themeColor="text1"/>
          <w:sz w:val="24"/>
          <w:highlight w:val="none"/>
          <w14:textFill>
            <w14:solidFill>
              <w14:schemeClr w14:val="tx1"/>
            </w14:solidFill>
          </w14:textFill>
        </w:rPr>
        <w:t>法律依据：</w:t>
      </w:r>
    </w:p>
    <w:p w14:paraId="54805BD0">
      <w:pPr>
        <w:spacing w:line="360" w:lineRule="auto"/>
        <w:ind w:left="25" w:firstLine="472"/>
        <w:contextualSpacing/>
        <w:rPr>
          <w:rFonts w:ascii="宋体" w:hAnsi="宋体" w:cs="Courier New"/>
          <w:color w:val="000000" w:themeColor="text1"/>
          <w:sz w:val="24"/>
          <w:highlight w:val="none"/>
          <w14:textFill>
            <w14:solidFill>
              <w14:schemeClr w14:val="tx1"/>
            </w14:solidFill>
          </w14:textFill>
        </w:rPr>
      </w:pPr>
      <w:r>
        <w:rPr>
          <w:rFonts w:hint="eastAsia" w:ascii="宋体" w:hAnsi="宋体" w:cs="Courier New"/>
          <w:color w:val="000000" w:themeColor="text1"/>
          <w:sz w:val="24"/>
          <w:highlight w:val="none"/>
          <w14:textFill>
            <w14:solidFill>
              <w14:schemeClr w14:val="tx1"/>
            </w14:solidFill>
          </w14:textFill>
        </w:rPr>
        <w:t>质疑事项2</w:t>
      </w:r>
    </w:p>
    <w:p w14:paraId="6169CAE0">
      <w:pPr>
        <w:spacing w:line="360" w:lineRule="auto"/>
        <w:ind w:left="25" w:firstLine="472"/>
        <w:contextualSpacing/>
        <w:rPr>
          <w:rFonts w:ascii="宋体" w:hAnsi="宋体" w:cs="Courier New"/>
          <w:color w:val="000000" w:themeColor="text1"/>
          <w:sz w:val="24"/>
          <w:highlight w:val="none"/>
          <w14:textFill>
            <w14:solidFill>
              <w14:schemeClr w14:val="tx1"/>
            </w14:solidFill>
          </w14:textFill>
        </w:rPr>
      </w:pPr>
      <w:r>
        <w:rPr>
          <w:rFonts w:ascii="宋体" w:hAnsi="宋体" w:cs="Courier New"/>
          <w:color w:val="000000" w:themeColor="text1"/>
          <w:sz w:val="24"/>
          <w:highlight w:val="none"/>
          <w14:textFill>
            <w14:solidFill>
              <w14:schemeClr w14:val="tx1"/>
            </w14:solidFill>
          </w14:textFill>
        </w:rPr>
        <w:t>……</w:t>
      </w:r>
    </w:p>
    <w:p w14:paraId="1626030E">
      <w:pPr>
        <w:spacing w:line="360" w:lineRule="auto"/>
        <w:ind w:left="25" w:firstLine="472"/>
        <w:contextualSpacing/>
        <w:rPr>
          <w:rFonts w:ascii="宋体" w:hAnsi="宋体" w:cs="Courier New"/>
          <w:color w:val="000000" w:themeColor="text1"/>
          <w:sz w:val="24"/>
          <w:highlight w:val="none"/>
          <w14:textFill>
            <w14:solidFill>
              <w14:schemeClr w14:val="tx1"/>
            </w14:solidFill>
          </w14:textFill>
        </w:rPr>
      </w:pPr>
      <w:r>
        <w:rPr>
          <w:rFonts w:hint="eastAsia" w:ascii="宋体" w:hAnsi="宋体" w:cs="Courier New"/>
          <w:color w:val="000000" w:themeColor="text1"/>
          <w:sz w:val="24"/>
          <w:highlight w:val="none"/>
          <w14:textFill>
            <w14:solidFill>
              <w14:schemeClr w14:val="tx1"/>
            </w14:solidFill>
          </w14:textFill>
        </w:rPr>
        <w:t>四、与质疑事项相关的质疑请求：</w:t>
      </w:r>
    </w:p>
    <w:p w14:paraId="3BCEC941">
      <w:pPr>
        <w:spacing w:line="360" w:lineRule="auto"/>
        <w:ind w:left="25" w:firstLine="472"/>
        <w:contextualSpacing/>
        <w:rPr>
          <w:rFonts w:ascii="宋体" w:hAnsi="宋体" w:cs="Courier New"/>
          <w:color w:val="000000" w:themeColor="text1"/>
          <w:sz w:val="24"/>
          <w:highlight w:val="none"/>
          <w14:textFill>
            <w14:solidFill>
              <w14:schemeClr w14:val="tx1"/>
            </w14:solidFill>
          </w14:textFill>
        </w:rPr>
      </w:pPr>
      <w:r>
        <w:rPr>
          <w:rFonts w:hint="eastAsia" w:ascii="宋体" w:hAnsi="宋体" w:cs="Courier New"/>
          <w:color w:val="000000" w:themeColor="text1"/>
          <w:sz w:val="24"/>
          <w:highlight w:val="none"/>
          <w14:textFill>
            <w14:solidFill>
              <w14:schemeClr w14:val="tx1"/>
            </w14:solidFill>
          </w14:textFill>
        </w:rPr>
        <w:t>请求：</w:t>
      </w:r>
    </w:p>
    <w:p w14:paraId="6B3EE256">
      <w:pPr>
        <w:spacing w:line="360" w:lineRule="auto"/>
        <w:ind w:left="25" w:firstLine="352"/>
        <w:contextualSpacing/>
        <w:rPr>
          <w:rFonts w:ascii="宋体" w:hAnsi="宋体" w:cs="Courier New"/>
          <w:color w:val="000000" w:themeColor="text1"/>
          <w:sz w:val="24"/>
          <w:highlight w:val="none"/>
          <w14:textFill>
            <w14:solidFill>
              <w14:schemeClr w14:val="tx1"/>
            </w14:solidFill>
          </w14:textFill>
        </w:rPr>
      </w:pPr>
    </w:p>
    <w:p w14:paraId="3A47AD90">
      <w:pPr>
        <w:spacing w:line="360" w:lineRule="auto"/>
        <w:ind w:left="25" w:firstLine="472"/>
        <w:contextualSpacing/>
        <w:rPr>
          <w:rFonts w:ascii="宋体" w:hAnsi="宋体" w:cs="Courier New"/>
          <w:color w:val="000000" w:themeColor="text1"/>
          <w:sz w:val="24"/>
          <w:highlight w:val="none"/>
          <w14:textFill>
            <w14:solidFill>
              <w14:schemeClr w14:val="tx1"/>
            </w14:solidFill>
          </w14:textFill>
        </w:rPr>
      </w:pPr>
      <w:r>
        <w:rPr>
          <w:rFonts w:hint="eastAsia" w:ascii="宋体" w:hAnsi="宋体" w:cs="Courier New"/>
          <w:color w:val="000000" w:themeColor="text1"/>
          <w:sz w:val="24"/>
          <w:highlight w:val="none"/>
          <w14:textFill>
            <w14:solidFill>
              <w14:schemeClr w14:val="tx1"/>
            </w14:solidFill>
          </w14:textFill>
        </w:rPr>
        <w:t>签字（签章）：                                       公章：</w:t>
      </w:r>
    </w:p>
    <w:p w14:paraId="6FA466ED">
      <w:pPr>
        <w:spacing w:line="360" w:lineRule="auto"/>
        <w:ind w:firstLine="480"/>
        <w:contextualSpacing/>
        <w:rPr>
          <w:rFonts w:ascii="宋体" w:hAnsi="宋体" w:cs="Courier New"/>
          <w:b/>
          <w:color w:val="000000" w:themeColor="text1"/>
          <w:sz w:val="24"/>
          <w:highlight w:val="none"/>
          <w14:textFill>
            <w14:solidFill>
              <w14:schemeClr w14:val="tx1"/>
            </w14:solidFill>
          </w14:textFill>
        </w:rPr>
      </w:pPr>
      <w:r>
        <w:rPr>
          <w:rFonts w:hint="eastAsia" w:ascii="宋体" w:hAnsi="宋体" w:cs="Courier New"/>
          <w:color w:val="000000" w:themeColor="text1"/>
          <w:sz w:val="24"/>
          <w:highlight w:val="none"/>
          <w14:textFill>
            <w14:solidFill>
              <w14:schemeClr w14:val="tx1"/>
            </w14:solidFill>
          </w14:textFill>
        </w:rPr>
        <w:t>日期：</w:t>
      </w:r>
    </w:p>
    <w:p w14:paraId="1EB5B0E8">
      <w:pPr>
        <w:spacing w:line="360" w:lineRule="auto"/>
        <w:contextualSpacing/>
        <w:rPr>
          <w:rFonts w:ascii="宋体" w:hAnsi="宋体" w:cs="Courier New"/>
          <w:b/>
          <w:color w:val="000000" w:themeColor="text1"/>
          <w:sz w:val="24"/>
          <w:highlight w:val="none"/>
          <w14:textFill>
            <w14:solidFill>
              <w14:schemeClr w14:val="tx1"/>
            </w14:solidFill>
          </w14:textFill>
        </w:rPr>
      </w:pPr>
    </w:p>
    <w:p w14:paraId="43616003">
      <w:pPr>
        <w:spacing w:line="360" w:lineRule="auto"/>
        <w:contextualSpacing/>
        <w:rPr>
          <w:rFonts w:ascii="宋体" w:hAnsi="宋体" w:cs="Courier New"/>
          <w:b/>
          <w:color w:val="000000" w:themeColor="text1"/>
          <w:sz w:val="24"/>
          <w:highlight w:val="none"/>
          <w14:textFill>
            <w14:solidFill>
              <w14:schemeClr w14:val="tx1"/>
            </w14:solidFill>
          </w14:textFill>
        </w:rPr>
      </w:pPr>
      <w:r>
        <w:rPr>
          <w:rFonts w:hint="eastAsia" w:ascii="宋体" w:hAnsi="宋体" w:cs="Courier New"/>
          <w:b/>
          <w:color w:val="000000" w:themeColor="text1"/>
          <w:sz w:val="24"/>
          <w:highlight w:val="none"/>
          <w14:textFill>
            <w14:solidFill>
              <w14:schemeClr w14:val="tx1"/>
            </w14:solidFill>
          </w14:textFill>
        </w:rPr>
        <w:t>说明：</w:t>
      </w:r>
    </w:p>
    <w:p w14:paraId="7E16ADE2">
      <w:pPr>
        <w:spacing w:line="360" w:lineRule="auto"/>
        <w:ind w:left="25" w:firstLine="354"/>
        <w:contextualSpacing/>
        <w:rPr>
          <w:rFonts w:ascii="宋体" w:hAnsi="宋体" w:cs="Courier New"/>
          <w:b/>
          <w:bCs/>
          <w:color w:val="000000" w:themeColor="text1"/>
          <w:sz w:val="24"/>
          <w:highlight w:val="none"/>
          <w14:textFill>
            <w14:solidFill>
              <w14:schemeClr w14:val="tx1"/>
            </w14:solidFill>
          </w14:textFill>
        </w:rPr>
      </w:pPr>
      <w:r>
        <w:rPr>
          <w:rFonts w:hint="eastAsia" w:ascii="宋体" w:hAnsi="宋体" w:cs="Courier New"/>
          <w:b/>
          <w:color w:val="000000" w:themeColor="text1"/>
          <w:sz w:val="24"/>
          <w:highlight w:val="none"/>
          <w14:textFill>
            <w14:solidFill>
              <w14:schemeClr w14:val="tx1"/>
            </w14:solidFill>
          </w14:textFill>
        </w:rPr>
        <w:t>1.供应商提出质疑时，应提交质疑函和必要的证明材料</w:t>
      </w:r>
      <w:r>
        <w:rPr>
          <w:rFonts w:hint="eastAsia" w:ascii="宋体" w:hAnsi="宋体" w:cs="Courier New"/>
          <w:b/>
          <w:bCs/>
          <w:color w:val="000000" w:themeColor="text1"/>
          <w:sz w:val="24"/>
          <w:highlight w:val="none"/>
          <w14:textFill>
            <w14:solidFill>
              <w14:schemeClr w14:val="tx1"/>
            </w14:solidFill>
          </w14:textFill>
        </w:rPr>
        <w:t>。</w:t>
      </w:r>
    </w:p>
    <w:p w14:paraId="521098A6">
      <w:pPr>
        <w:spacing w:line="360" w:lineRule="auto"/>
        <w:ind w:left="25" w:firstLine="354"/>
        <w:contextualSpacing/>
        <w:rPr>
          <w:rFonts w:ascii="宋体" w:hAnsi="宋体" w:cs="Courier New"/>
          <w:b/>
          <w:color w:val="000000" w:themeColor="text1"/>
          <w:sz w:val="24"/>
          <w:highlight w:val="none"/>
          <w14:textFill>
            <w14:solidFill>
              <w14:schemeClr w14:val="tx1"/>
            </w14:solidFill>
          </w14:textFill>
        </w:rPr>
      </w:pPr>
      <w:r>
        <w:rPr>
          <w:rFonts w:hint="eastAsia" w:ascii="宋体" w:hAnsi="宋体" w:cs="Courier New"/>
          <w:b/>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CC8EA4C">
      <w:pPr>
        <w:spacing w:line="360" w:lineRule="auto"/>
        <w:ind w:left="25" w:firstLine="354"/>
        <w:contextualSpacing/>
        <w:rPr>
          <w:rFonts w:ascii="宋体" w:hAnsi="宋体" w:cs="Courier New"/>
          <w:b/>
          <w:color w:val="000000" w:themeColor="text1"/>
          <w:sz w:val="24"/>
          <w:highlight w:val="none"/>
          <w14:textFill>
            <w14:solidFill>
              <w14:schemeClr w14:val="tx1"/>
            </w14:solidFill>
          </w14:textFill>
        </w:rPr>
      </w:pPr>
      <w:r>
        <w:rPr>
          <w:rFonts w:hint="eastAsia" w:ascii="宋体" w:hAnsi="宋体" w:cs="Courier New"/>
          <w:b/>
          <w:color w:val="000000" w:themeColor="text1"/>
          <w:sz w:val="24"/>
          <w:highlight w:val="none"/>
          <w14:textFill>
            <w14:solidFill>
              <w14:schemeClr w14:val="tx1"/>
            </w14:solidFill>
          </w14:textFill>
        </w:rPr>
        <w:t>3.质疑函的质疑事项应具体、明确，并有必要的事实依据和法律依据。</w:t>
      </w:r>
    </w:p>
    <w:p w14:paraId="30F0785C">
      <w:pPr>
        <w:spacing w:line="360" w:lineRule="auto"/>
        <w:ind w:left="25" w:firstLine="354"/>
        <w:contextualSpacing/>
        <w:rPr>
          <w:rFonts w:ascii="宋体" w:hAnsi="宋体" w:cs="Courier New"/>
          <w:b/>
          <w:color w:val="000000" w:themeColor="text1"/>
          <w:sz w:val="24"/>
          <w:highlight w:val="none"/>
          <w14:textFill>
            <w14:solidFill>
              <w14:schemeClr w14:val="tx1"/>
            </w14:solidFill>
          </w14:textFill>
        </w:rPr>
      </w:pPr>
      <w:r>
        <w:rPr>
          <w:rFonts w:hint="eastAsia" w:ascii="宋体" w:hAnsi="宋体" w:cs="Courier New"/>
          <w:b/>
          <w:color w:val="000000" w:themeColor="text1"/>
          <w:sz w:val="24"/>
          <w:highlight w:val="none"/>
          <w14:textFill>
            <w14:solidFill>
              <w14:schemeClr w14:val="tx1"/>
            </w14:solidFill>
          </w14:textFill>
        </w:rPr>
        <w:t>4.质疑函的质疑请求应与质疑事项相关。</w:t>
      </w:r>
    </w:p>
    <w:p w14:paraId="6CD4C914">
      <w:pPr>
        <w:spacing w:line="360" w:lineRule="auto"/>
        <w:ind w:left="25" w:firstLine="354"/>
        <w:contextualSpacing/>
        <w:rPr>
          <w:rFonts w:ascii="宋体" w:hAnsi="宋体" w:cs="Courier New"/>
          <w:b/>
          <w:color w:val="000000" w:themeColor="text1"/>
          <w:sz w:val="20"/>
          <w:szCs w:val="21"/>
          <w:highlight w:val="none"/>
          <w14:textFill>
            <w14:solidFill>
              <w14:schemeClr w14:val="tx1"/>
            </w14:solidFill>
          </w14:textFill>
        </w:rPr>
      </w:pPr>
      <w:r>
        <w:rPr>
          <w:rFonts w:hint="eastAsia" w:ascii="宋体" w:hAnsi="宋体" w:cs="Courier New"/>
          <w:b/>
          <w:color w:val="000000" w:themeColor="text1"/>
          <w:sz w:val="24"/>
          <w:highlight w:val="none"/>
          <w14:textFill>
            <w14:solidFill>
              <w14:schemeClr w14:val="tx1"/>
            </w14:solidFill>
          </w14:textFill>
        </w:rPr>
        <w:t>5.质疑供应商为法人或者其他组织的，质疑函应由法定代表人、主要负责人，或者其授权代表签字或者盖章，并加盖公章。</w:t>
      </w:r>
    </w:p>
    <w:p w14:paraId="253692F7">
      <w:pPr>
        <w:rPr>
          <w:rFonts w:ascii="宋体" w:hAnsi="Courier New" w:cs="Courier New"/>
          <w:b/>
          <w:color w:val="000000" w:themeColor="text1"/>
          <w:sz w:val="24"/>
          <w:highlight w:val="none"/>
          <w14:textFill>
            <w14:solidFill>
              <w14:schemeClr w14:val="tx1"/>
            </w14:solidFill>
          </w14:textFill>
        </w:rPr>
      </w:pPr>
    </w:p>
    <w:p w14:paraId="0CFBEAB9">
      <w:pPr>
        <w:rPr>
          <w:color w:val="000000" w:themeColor="text1"/>
          <w:sz w:val="32"/>
          <w:szCs w:val="40"/>
          <w:highlight w:val="none"/>
          <w14:textFill>
            <w14:solidFill>
              <w14:schemeClr w14:val="tx1"/>
            </w14:solidFill>
          </w14:textFill>
        </w:rPr>
      </w:pPr>
    </w:p>
    <w:p w14:paraId="5C040C59">
      <w:pPr>
        <w:spacing w:line="360" w:lineRule="auto"/>
        <w:jc w:val="center"/>
        <w:rPr>
          <w:rFonts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ascii="方正小标宋简体" w:hAnsi="方正小标宋简体" w:eastAsia="方正小标宋简体" w:cs="方正小标宋简体"/>
          <w:color w:val="000000" w:themeColor="text1"/>
          <w:sz w:val="44"/>
          <w:szCs w:val="44"/>
          <w:highlight w:val="none"/>
          <w14:textFill>
            <w14:solidFill>
              <w14:schemeClr w14:val="tx1"/>
            </w14:solidFill>
          </w14:textFill>
        </w:rPr>
        <w:br w:type="page" w:clear="all"/>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投诉书（格式）</w:t>
      </w:r>
    </w:p>
    <w:p w14:paraId="35811161">
      <w:pPr>
        <w:spacing w:line="360" w:lineRule="auto"/>
        <w:ind w:firstLine="482"/>
        <w:rPr>
          <w:rFonts w:ascii="宋体" w:hAnsi="宋体" w:cs="Courier New"/>
          <w:b/>
          <w:bCs/>
          <w:color w:val="000000" w:themeColor="text1"/>
          <w:sz w:val="24"/>
          <w:highlight w:val="none"/>
          <w14:textFill>
            <w14:solidFill>
              <w14:schemeClr w14:val="tx1"/>
            </w14:solidFill>
          </w14:textFill>
        </w:rPr>
      </w:pPr>
      <w:r>
        <w:rPr>
          <w:rFonts w:hint="eastAsia" w:ascii="宋体" w:hAnsi="宋体" w:cs="Courier New"/>
          <w:b/>
          <w:bCs/>
          <w:color w:val="000000" w:themeColor="text1"/>
          <w:sz w:val="24"/>
          <w:highlight w:val="none"/>
          <w14:textFill>
            <w14:solidFill>
              <w14:schemeClr w14:val="tx1"/>
            </w14:solidFill>
          </w14:textFill>
        </w:rPr>
        <w:t>一、投诉相关主体基本情况：</w:t>
      </w:r>
    </w:p>
    <w:p w14:paraId="4459A32C">
      <w:pPr>
        <w:spacing w:line="360" w:lineRule="auto"/>
        <w:ind w:firstLine="480"/>
        <w:rPr>
          <w:rFonts w:ascii="宋体" w:hAnsi="宋体" w:cs="Courier New"/>
          <w:bCs/>
          <w:color w:val="000000" w:themeColor="text1"/>
          <w:sz w:val="24"/>
          <w:highlight w:val="none"/>
          <w:u w:val="single"/>
          <w14:textFill>
            <w14:solidFill>
              <w14:schemeClr w14:val="tx1"/>
            </w14:solidFill>
          </w14:textFill>
        </w:rPr>
      </w:pPr>
      <w:r>
        <w:rPr>
          <w:rFonts w:hint="eastAsia" w:ascii="宋体" w:hAnsi="宋体" w:cs="Courier New"/>
          <w:bCs/>
          <w:color w:val="000000" w:themeColor="text1"/>
          <w:sz w:val="24"/>
          <w:highlight w:val="none"/>
          <w14:textFill>
            <w14:solidFill>
              <w14:schemeClr w14:val="tx1"/>
            </w14:solidFill>
          </w14:textFill>
        </w:rPr>
        <w:t>供应商：</w:t>
      </w:r>
    </w:p>
    <w:p w14:paraId="07D3F2BE">
      <w:pPr>
        <w:spacing w:line="360" w:lineRule="auto"/>
        <w:ind w:firstLine="480"/>
        <w:rPr>
          <w:rFonts w:ascii="宋体" w:hAnsi="宋体" w:cs="Courier New"/>
          <w:bCs/>
          <w:color w:val="000000" w:themeColor="text1"/>
          <w:sz w:val="24"/>
          <w:highlight w:val="none"/>
          <w14:textFill>
            <w14:solidFill>
              <w14:schemeClr w14:val="tx1"/>
            </w14:solidFill>
          </w14:textFill>
        </w:rPr>
      </w:pPr>
      <w:r>
        <w:rPr>
          <w:rFonts w:ascii="宋体" w:hAnsi="宋体" w:cs="Courier New"/>
          <w:bCs/>
          <w:color w:val="000000" w:themeColor="text1"/>
          <w:sz w:val="24"/>
          <w:highlight w:val="none"/>
          <w14:textFill>
            <w14:solidFill>
              <w14:schemeClr w14:val="tx1"/>
            </w14:solidFill>
          </w14:textFill>
        </w:rPr>
        <w:t>地址</w:t>
      </w:r>
      <w:r>
        <w:rPr>
          <w:rFonts w:hint="eastAsia" w:ascii="宋体" w:hAnsi="宋体" w:cs="Courier New"/>
          <w:bCs/>
          <w:color w:val="000000" w:themeColor="text1"/>
          <w:sz w:val="24"/>
          <w:highlight w:val="none"/>
          <w14:textFill>
            <w14:solidFill>
              <w14:schemeClr w14:val="tx1"/>
            </w14:solidFill>
          </w14:textFill>
        </w:rPr>
        <w:t>：</w:t>
      </w:r>
      <w:r>
        <w:rPr>
          <w:rFonts w:ascii="宋体" w:hAnsi="宋体" w:cs="Courier New"/>
          <w:bCs/>
          <w:color w:val="000000" w:themeColor="text1"/>
          <w:sz w:val="24"/>
          <w:highlight w:val="none"/>
          <w14:textFill>
            <w14:solidFill>
              <w14:schemeClr w14:val="tx1"/>
            </w14:solidFill>
          </w14:textFill>
        </w:rPr>
        <w:t>邮编</w:t>
      </w:r>
      <w:r>
        <w:rPr>
          <w:rFonts w:hint="eastAsia" w:ascii="宋体" w:hAnsi="宋体" w:cs="Courier New"/>
          <w:bCs/>
          <w:color w:val="000000" w:themeColor="text1"/>
          <w:sz w:val="24"/>
          <w:highlight w:val="none"/>
          <w14:textFill>
            <w14:solidFill>
              <w14:schemeClr w14:val="tx1"/>
            </w14:solidFill>
          </w14:textFill>
        </w:rPr>
        <w:t>：</w:t>
      </w:r>
    </w:p>
    <w:p w14:paraId="40298EDE">
      <w:pPr>
        <w:spacing w:line="360" w:lineRule="auto"/>
        <w:ind w:firstLine="480"/>
        <w:rPr>
          <w:rFonts w:ascii="宋体" w:hAnsi="宋体" w:cs="Courier New"/>
          <w:bCs/>
          <w:color w:val="000000" w:themeColor="text1"/>
          <w:sz w:val="24"/>
          <w:highlight w:val="none"/>
          <w:u w:val="single"/>
          <w14:textFill>
            <w14:solidFill>
              <w14:schemeClr w14:val="tx1"/>
            </w14:solidFill>
          </w14:textFill>
        </w:rPr>
      </w:pPr>
      <w:r>
        <w:rPr>
          <w:rFonts w:hint="eastAsia" w:ascii="宋体" w:hAnsi="宋体" w:cs="Courier New"/>
          <w:bCs/>
          <w:color w:val="000000" w:themeColor="text1"/>
          <w:sz w:val="24"/>
          <w:highlight w:val="none"/>
          <w14:textFill>
            <w14:solidFill>
              <w14:schemeClr w14:val="tx1"/>
            </w14:solidFill>
          </w14:textFill>
        </w:rPr>
        <w:t>法定代表人/主要负责人：</w:t>
      </w:r>
    </w:p>
    <w:p w14:paraId="4B1FF021">
      <w:pPr>
        <w:spacing w:line="360" w:lineRule="auto"/>
        <w:ind w:firstLine="480"/>
        <w:rPr>
          <w:rFonts w:ascii="宋体" w:hAnsi="宋体" w:cs="Courier New"/>
          <w:bCs/>
          <w:color w:val="000000" w:themeColor="text1"/>
          <w:sz w:val="24"/>
          <w:highlight w:val="none"/>
          <w14:textFill>
            <w14:solidFill>
              <w14:schemeClr w14:val="tx1"/>
            </w14:solidFill>
          </w14:textFill>
        </w:rPr>
      </w:pPr>
      <w:r>
        <w:rPr>
          <w:rFonts w:ascii="宋体" w:hAnsi="宋体" w:cs="Courier New"/>
          <w:bCs/>
          <w:color w:val="000000" w:themeColor="text1"/>
          <w:sz w:val="24"/>
          <w:highlight w:val="none"/>
          <w14:textFill>
            <w14:solidFill>
              <w14:schemeClr w14:val="tx1"/>
            </w14:solidFill>
          </w14:textFill>
        </w:rPr>
        <w:t>联系电话</w:t>
      </w:r>
      <w:r>
        <w:rPr>
          <w:rFonts w:hint="eastAsia" w:ascii="宋体" w:hAnsi="宋体" w:cs="Courier New"/>
          <w:bCs/>
          <w:color w:val="000000" w:themeColor="text1"/>
          <w:sz w:val="24"/>
          <w:highlight w:val="none"/>
          <w14:textFill>
            <w14:solidFill>
              <w14:schemeClr w14:val="tx1"/>
            </w14:solidFill>
          </w14:textFill>
        </w:rPr>
        <w:t>：</w:t>
      </w:r>
    </w:p>
    <w:p w14:paraId="61C5FBF2">
      <w:pPr>
        <w:spacing w:line="360" w:lineRule="auto"/>
        <w:ind w:firstLine="480"/>
        <w:rPr>
          <w:rFonts w:ascii="宋体" w:hAnsi="宋体" w:cs="Courier New"/>
          <w:bCs/>
          <w:color w:val="000000" w:themeColor="text1"/>
          <w:sz w:val="24"/>
          <w:highlight w:val="none"/>
          <w:u w:val="single"/>
          <w14:textFill>
            <w14:solidFill>
              <w14:schemeClr w14:val="tx1"/>
            </w14:solidFill>
          </w14:textFill>
        </w:rPr>
      </w:pPr>
      <w:r>
        <w:rPr>
          <w:rFonts w:hint="eastAsia" w:ascii="宋体" w:hAnsi="宋体" w:cs="Courier New"/>
          <w:bCs/>
          <w:color w:val="000000" w:themeColor="text1"/>
          <w:sz w:val="24"/>
          <w:highlight w:val="none"/>
          <w14:textFill>
            <w14:solidFill>
              <w14:schemeClr w14:val="tx1"/>
            </w14:solidFill>
          </w14:textFill>
        </w:rPr>
        <w:t>授权代表：</w:t>
      </w:r>
      <w:r>
        <w:rPr>
          <w:rFonts w:ascii="宋体" w:hAnsi="宋体" w:cs="Courier New"/>
          <w:bCs/>
          <w:color w:val="000000" w:themeColor="text1"/>
          <w:sz w:val="24"/>
          <w:highlight w:val="none"/>
          <w14:textFill>
            <w14:solidFill>
              <w14:schemeClr w14:val="tx1"/>
            </w14:solidFill>
          </w14:textFill>
        </w:rPr>
        <w:t>联系</w:t>
      </w:r>
      <w:r>
        <w:rPr>
          <w:rFonts w:hint="eastAsia" w:ascii="宋体" w:hAnsi="宋体" w:cs="Courier New"/>
          <w:bCs/>
          <w:color w:val="000000" w:themeColor="text1"/>
          <w:sz w:val="24"/>
          <w:highlight w:val="none"/>
          <w14:textFill>
            <w14:solidFill>
              <w14:schemeClr w14:val="tx1"/>
            </w14:solidFill>
          </w14:textFill>
        </w:rPr>
        <w:t>电话：</w:t>
      </w:r>
    </w:p>
    <w:p w14:paraId="356B769C">
      <w:pPr>
        <w:spacing w:line="360" w:lineRule="auto"/>
        <w:ind w:firstLine="480"/>
        <w:rPr>
          <w:rFonts w:ascii="宋体" w:hAnsi="宋体" w:cs="Courier New"/>
          <w:bCs/>
          <w:color w:val="000000" w:themeColor="text1"/>
          <w:sz w:val="24"/>
          <w:highlight w:val="none"/>
          <w:u w:val="single"/>
          <w14:textFill>
            <w14:solidFill>
              <w14:schemeClr w14:val="tx1"/>
            </w14:solidFill>
          </w14:textFill>
        </w:rPr>
      </w:pPr>
      <w:r>
        <w:rPr>
          <w:rFonts w:ascii="宋体" w:hAnsi="宋体" w:cs="Courier New"/>
          <w:bCs/>
          <w:color w:val="000000" w:themeColor="text1"/>
          <w:sz w:val="24"/>
          <w:highlight w:val="none"/>
          <w14:textFill>
            <w14:solidFill>
              <w14:schemeClr w14:val="tx1"/>
            </w14:solidFill>
          </w14:textFill>
        </w:rPr>
        <w:t>地址</w:t>
      </w:r>
      <w:r>
        <w:rPr>
          <w:rFonts w:hint="eastAsia" w:ascii="宋体" w:hAnsi="宋体" w:cs="Courier New"/>
          <w:bCs/>
          <w:color w:val="000000" w:themeColor="text1"/>
          <w:sz w:val="24"/>
          <w:highlight w:val="none"/>
          <w14:textFill>
            <w14:solidFill>
              <w14:schemeClr w14:val="tx1"/>
            </w14:solidFill>
          </w14:textFill>
        </w:rPr>
        <w:t>：</w:t>
      </w:r>
    </w:p>
    <w:p w14:paraId="05E52D28">
      <w:pPr>
        <w:spacing w:line="360" w:lineRule="auto"/>
        <w:ind w:firstLine="480"/>
        <w:rPr>
          <w:rFonts w:ascii="宋体" w:hAnsi="宋体" w:cs="Courier New"/>
          <w:bCs/>
          <w:color w:val="000000" w:themeColor="text1"/>
          <w:sz w:val="24"/>
          <w:highlight w:val="none"/>
          <w14:textFill>
            <w14:solidFill>
              <w14:schemeClr w14:val="tx1"/>
            </w14:solidFill>
          </w14:textFill>
        </w:rPr>
      </w:pPr>
      <w:r>
        <w:rPr>
          <w:rFonts w:ascii="宋体" w:hAnsi="宋体" w:cs="Courier New"/>
          <w:bCs/>
          <w:color w:val="000000" w:themeColor="text1"/>
          <w:sz w:val="24"/>
          <w:highlight w:val="none"/>
          <w14:textFill>
            <w14:solidFill>
              <w14:schemeClr w14:val="tx1"/>
            </w14:solidFill>
          </w14:textFill>
        </w:rPr>
        <w:t>邮编</w:t>
      </w:r>
      <w:r>
        <w:rPr>
          <w:rFonts w:hint="eastAsia" w:ascii="宋体" w:hAnsi="宋体" w:cs="Courier New"/>
          <w:bCs/>
          <w:color w:val="000000" w:themeColor="text1"/>
          <w:sz w:val="24"/>
          <w:highlight w:val="none"/>
          <w14:textFill>
            <w14:solidFill>
              <w14:schemeClr w14:val="tx1"/>
            </w14:solidFill>
          </w14:textFill>
        </w:rPr>
        <w:t>：</w:t>
      </w:r>
    </w:p>
    <w:p w14:paraId="4910ECC4">
      <w:pPr>
        <w:spacing w:line="360" w:lineRule="auto"/>
        <w:ind w:firstLine="480"/>
        <w:rPr>
          <w:rFonts w:ascii="宋体" w:hAnsi="宋体" w:cs="Courier New"/>
          <w:bCs/>
          <w:color w:val="000000" w:themeColor="text1"/>
          <w:sz w:val="24"/>
          <w:highlight w:val="none"/>
          <w14:textFill>
            <w14:solidFill>
              <w14:schemeClr w14:val="tx1"/>
            </w14:solidFill>
          </w14:textFill>
        </w:rPr>
      </w:pPr>
      <w:r>
        <w:rPr>
          <w:rFonts w:hint="eastAsia" w:ascii="宋体" w:hAnsi="宋体" w:cs="Courier New"/>
          <w:bCs/>
          <w:color w:val="000000" w:themeColor="text1"/>
          <w:sz w:val="24"/>
          <w:highlight w:val="none"/>
          <w14:textFill>
            <w14:solidFill>
              <w14:schemeClr w14:val="tx1"/>
            </w14:solidFill>
          </w14:textFill>
        </w:rPr>
        <w:t>被投诉人1：</w:t>
      </w:r>
    </w:p>
    <w:p w14:paraId="0207DF2B">
      <w:pPr>
        <w:spacing w:line="360" w:lineRule="auto"/>
        <w:ind w:firstLine="480"/>
        <w:rPr>
          <w:rFonts w:ascii="宋体" w:hAnsi="宋体" w:cs="Courier New"/>
          <w:bCs/>
          <w:color w:val="000000" w:themeColor="text1"/>
          <w:sz w:val="24"/>
          <w:highlight w:val="none"/>
          <w:u w:val="single"/>
          <w14:textFill>
            <w14:solidFill>
              <w14:schemeClr w14:val="tx1"/>
            </w14:solidFill>
          </w14:textFill>
        </w:rPr>
      </w:pPr>
      <w:r>
        <w:rPr>
          <w:rFonts w:hint="eastAsia" w:ascii="宋体" w:hAnsi="宋体" w:cs="Courier New"/>
          <w:bCs/>
          <w:color w:val="000000" w:themeColor="text1"/>
          <w:sz w:val="24"/>
          <w:highlight w:val="none"/>
          <w14:textFill>
            <w14:solidFill>
              <w14:schemeClr w14:val="tx1"/>
            </w14:solidFill>
          </w14:textFill>
        </w:rPr>
        <w:t>地址：</w:t>
      </w:r>
    </w:p>
    <w:p w14:paraId="143ECFC3">
      <w:pPr>
        <w:spacing w:line="360" w:lineRule="auto"/>
        <w:ind w:firstLine="480"/>
        <w:rPr>
          <w:rFonts w:ascii="宋体" w:hAnsi="宋体" w:cs="Courier New"/>
          <w:bCs/>
          <w:color w:val="000000" w:themeColor="text1"/>
          <w:sz w:val="24"/>
          <w:highlight w:val="none"/>
          <w14:textFill>
            <w14:solidFill>
              <w14:schemeClr w14:val="tx1"/>
            </w14:solidFill>
          </w14:textFill>
        </w:rPr>
      </w:pPr>
      <w:r>
        <w:rPr>
          <w:rFonts w:ascii="宋体" w:hAnsi="宋体" w:cs="Courier New"/>
          <w:bCs/>
          <w:color w:val="000000" w:themeColor="text1"/>
          <w:sz w:val="24"/>
          <w:highlight w:val="none"/>
          <w14:textFill>
            <w14:solidFill>
              <w14:schemeClr w14:val="tx1"/>
            </w14:solidFill>
          </w14:textFill>
        </w:rPr>
        <w:t>邮编</w:t>
      </w:r>
      <w:r>
        <w:rPr>
          <w:rFonts w:hint="eastAsia" w:ascii="宋体" w:hAnsi="宋体" w:cs="Courier New"/>
          <w:bCs/>
          <w:color w:val="000000" w:themeColor="text1"/>
          <w:sz w:val="24"/>
          <w:highlight w:val="none"/>
          <w14:textFill>
            <w14:solidFill>
              <w14:schemeClr w14:val="tx1"/>
            </w14:solidFill>
          </w14:textFill>
        </w:rPr>
        <w:t>：</w:t>
      </w:r>
    </w:p>
    <w:p w14:paraId="7E93B62E">
      <w:pPr>
        <w:spacing w:line="360" w:lineRule="auto"/>
        <w:ind w:firstLine="480"/>
        <w:rPr>
          <w:rFonts w:ascii="宋体" w:hAnsi="宋体" w:cs="Courier New"/>
          <w:bCs/>
          <w:color w:val="000000" w:themeColor="text1"/>
          <w:sz w:val="24"/>
          <w:highlight w:val="none"/>
          <w:u w:val="single"/>
          <w14:textFill>
            <w14:solidFill>
              <w14:schemeClr w14:val="tx1"/>
            </w14:solidFill>
          </w14:textFill>
        </w:rPr>
      </w:pPr>
      <w:r>
        <w:rPr>
          <w:rFonts w:hint="eastAsia" w:ascii="宋体" w:hAnsi="宋体" w:cs="Courier New"/>
          <w:bCs/>
          <w:color w:val="000000" w:themeColor="text1"/>
          <w:sz w:val="24"/>
          <w:highlight w:val="none"/>
          <w14:textFill>
            <w14:solidFill>
              <w14:schemeClr w14:val="tx1"/>
            </w14:solidFill>
          </w14:textFill>
        </w:rPr>
        <w:t>联系人：</w:t>
      </w:r>
      <w:r>
        <w:rPr>
          <w:rFonts w:ascii="宋体" w:hAnsi="宋体" w:cs="Courier New"/>
          <w:bCs/>
          <w:color w:val="000000" w:themeColor="text1"/>
          <w:sz w:val="24"/>
          <w:highlight w:val="none"/>
          <w14:textFill>
            <w14:solidFill>
              <w14:schemeClr w14:val="tx1"/>
            </w14:solidFill>
          </w14:textFill>
        </w:rPr>
        <w:t>联系</w:t>
      </w:r>
      <w:r>
        <w:rPr>
          <w:rFonts w:hint="eastAsia" w:ascii="宋体" w:hAnsi="宋体" w:cs="Courier New"/>
          <w:bCs/>
          <w:color w:val="000000" w:themeColor="text1"/>
          <w:sz w:val="24"/>
          <w:highlight w:val="none"/>
          <w14:textFill>
            <w14:solidFill>
              <w14:schemeClr w14:val="tx1"/>
            </w14:solidFill>
          </w14:textFill>
        </w:rPr>
        <w:t>电话：</w:t>
      </w:r>
    </w:p>
    <w:p w14:paraId="40C74012">
      <w:pPr>
        <w:spacing w:line="360" w:lineRule="auto"/>
        <w:ind w:firstLine="480"/>
        <w:rPr>
          <w:rFonts w:ascii="宋体" w:hAnsi="宋体" w:cs="Courier New"/>
          <w:bCs/>
          <w:color w:val="000000" w:themeColor="text1"/>
          <w:sz w:val="24"/>
          <w:highlight w:val="none"/>
          <w14:textFill>
            <w14:solidFill>
              <w14:schemeClr w14:val="tx1"/>
            </w14:solidFill>
          </w14:textFill>
        </w:rPr>
      </w:pPr>
      <w:r>
        <w:rPr>
          <w:rFonts w:hint="eastAsia" w:ascii="宋体" w:hAnsi="宋体" w:cs="Courier New"/>
          <w:bCs/>
          <w:color w:val="000000" w:themeColor="text1"/>
          <w:sz w:val="24"/>
          <w:highlight w:val="none"/>
          <w14:textFill>
            <w14:solidFill>
              <w14:schemeClr w14:val="tx1"/>
            </w14:solidFill>
          </w14:textFill>
        </w:rPr>
        <w:t>被投诉人2：</w:t>
      </w:r>
    </w:p>
    <w:p w14:paraId="3C99A58E">
      <w:pPr>
        <w:spacing w:line="360" w:lineRule="auto"/>
        <w:ind w:firstLine="480"/>
        <w:rPr>
          <w:rFonts w:ascii="宋体" w:hAnsi="宋体" w:cs="Courier New"/>
          <w:bCs/>
          <w:color w:val="000000" w:themeColor="text1"/>
          <w:sz w:val="24"/>
          <w:highlight w:val="none"/>
          <w14:textFill>
            <w14:solidFill>
              <w14:schemeClr w14:val="tx1"/>
            </w14:solidFill>
          </w14:textFill>
        </w:rPr>
      </w:pPr>
      <w:r>
        <w:rPr>
          <w:rFonts w:ascii="宋体" w:hAnsi="宋体" w:cs="Courier New"/>
          <w:bCs/>
          <w:color w:val="000000" w:themeColor="text1"/>
          <w:sz w:val="24"/>
          <w:highlight w:val="none"/>
          <w14:textFill>
            <w14:solidFill>
              <w14:schemeClr w14:val="tx1"/>
            </w14:solidFill>
          </w14:textFill>
        </w:rPr>
        <w:t>……</w:t>
      </w:r>
    </w:p>
    <w:p w14:paraId="187A4DC5">
      <w:pPr>
        <w:spacing w:line="360" w:lineRule="auto"/>
        <w:ind w:firstLine="480"/>
        <w:rPr>
          <w:rFonts w:ascii="宋体" w:hAnsi="宋体" w:cs="Courier New"/>
          <w:bCs/>
          <w:color w:val="000000" w:themeColor="text1"/>
          <w:sz w:val="24"/>
          <w:highlight w:val="none"/>
          <w:u w:val="single"/>
          <w14:textFill>
            <w14:solidFill>
              <w14:schemeClr w14:val="tx1"/>
            </w14:solidFill>
          </w14:textFill>
        </w:rPr>
      </w:pPr>
      <w:r>
        <w:rPr>
          <w:rFonts w:hint="eastAsia" w:ascii="宋体" w:hAnsi="宋体" w:cs="Courier New"/>
          <w:bCs/>
          <w:color w:val="000000" w:themeColor="text1"/>
          <w:sz w:val="24"/>
          <w:highlight w:val="none"/>
          <w14:textFill>
            <w14:solidFill>
              <w14:schemeClr w14:val="tx1"/>
            </w14:solidFill>
          </w14:textFill>
        </w:rPr>
        <w:t>相关供应商：</w:t>
      </w:r>
    </w:p>
    <w:p w14:paraId="32AED3C1">
      <w:pPr>
        <w:spacing w:line="360" w:lineRule="auto"/>
        <w:ind w:firstLine="480"/>
        <w:rPr>
          <w:rFonts w:ascii="宋体" w:hAnsi="宋体" w:cs="Courier New"/>
          <w:bCs/>
          <w:color w:val="000000" w:themeColor="text1"/>
          <w:sz w:val="24"/>
          <w:highlight w:val="none"/>
          <w:u w:val="single"/>
          <w14:textFill>
            <w14:solidFill>
              <w14:schemeClr w14:val="tx1"/>
            </w14:solidFill>
          </w14:textFill>
        </w:rPr>
      </w:pPr>
      <w:r>
        <w:rPr>
          <w:rFonts w:ascii="宋体" w:hAnsi="宋体" w:cs="Courier New"/>
          <w:bCs/>
          <w:color w:val="000000" w:themeColor="text1"/>
          <w:sz w:val="24"/>
          <w:highlight w:val="none"/>
          <w14:textFill>
            <w14:solidFill>
              <w14:schemeClr w14:val="tx1"/>
            </w14:solidFill>
          </w14:textFill>
        </w:rPr>
        <w:t>地址</w:t>
      </w:r>
      <w:r>
        <w:rPr>
          <w:rFonts w:hint="eastAsia" w:ascii="宋体" w:hAnsi="宋体" w:cs="Courier New"/>
          <w:bCs/>
          <w:color w:val="000000" w:themeColor="text1"/>
          <w:sz w:val="24"/>
          <w:highlight w:val="none"/>
          <w14:textFill>
            <w14:solidFill>
              <w14:schemeClr w14:val="tx1"/>
            </w14:solidFill>
          </w14:textFill>
        </w:rPr>
        <w:t>：</w:t>
      </w:r>
      <w:r>
        <w:rPr>
          <w:rFonts w:ascii="宋体" w:hAnsi="宋体" w:cs="Courier New"/>
          <w:bCs/>
          <w:color w:val="000000" w:themeColor="text1"/>
          <w:sz w:val="24"/>
          <w:highlight w:val="none"/>
          <w14:textFill>
            <w14:solidFill>
              <w14:schemeClr w14:val="tx1"/>
            </w14:solidFill>
          </w14:textFill>
        </w:rPr>
        <w:t>邮编</w:t>
      </w:r>
      <w:r>
        <w:rPr>
          <w:rFonts w:hint="eastAsia" w:ascii="宋体" w:hAnsi="宋体" w:cs="Courier New"/>
          <w:bCs/>
          <w:color w:val="000000" w:themeColor="text1"/>
          <w:sz w:val="24"/>
          <w:highlight w:val="none"/>
          <w14:textFill>
            <w14:solidFill>
              <w14:schemeClr w14:val="tx1"/>
            </w14:solidFill>
          </w14:textFill>
        </w:rPr>
        <w:t>：</w:t>
      </w:r>
    </w:p>
    <w:p w14:paraId="57AFA58A">
      <w:pPr>
        <w:spacing w:line="360" w:lineRule="auto"/>
        <w:ind w:firstLine="480"/>
        <w:rPr>
          <w:rFonts w:ascii="宋体" w:hAnsi="宋体" w:cs="Courier New"/>
          <w:bCs/>
          <w:color w:val="000000" w:themeColor="text1"/>
          <w:sz w:val="24"/>
          <w:highlight w:val="none"/>
          <w14:textFill>
            <w14:solidFill>
              <w14:schemeClr w14:val="tx1"/>
            </w14:solidFill>
          </w14:textFill>
        </w:rPr>
      </w:pPr>
      <w:r>
        <w:rPr>
          <w:rFonts w:hint="eastAsia" w:ascii="宋体" w:hAnsi="宋体" w:cs="Courier New"/>
          <w:bCs/>
          <w:color w:val="000000" w:themeColor="text1"/>
          <w:sz w:val="24"/>
          <w:highlight w:val="none"/>
          <w14:textFill>
            <w14:solidFill>
              <w14:schemeClr w14:val="tx1"/>
            </w14:solidFill>
          </w14:textFill>
        </w:rPr>
        <w:t>联系人：</w:t>
      </w:r>
      <w:r>
        <w:rPr>
          <w:rFonts w:ascii="宋体" w:hAnsi="宋体" w:cs="Courier New"/>
          <w:bCs/>
          <w:color w:val="000000" w:themeColor="text1"/>
          <w:sz w:val="24"/>
          <w:highlight w:val="none"/>
          <w14:textFill>
            <w14:solidFill>
              <w14:schemeClr w14:val="tx1"/>
            </w14:solidFill>
          </w14:textFill>
        </w:rPr>
        <w:t>联系</w:t>
      </w:r>
      <w:r>
        <w:rPr>
          <w:rFonts w:hint="eastAsia" w:ascii="宋体" w:hAnsi="宋体" w:cs="Courier New"/>
          <w:bCs/>
          <w:color w:val="000000" w:themeColor="text1"/>
          <w:sz w:val="24"/>
          <w:highlight w:val="none"/>
          <w14:textFill>
            <w14:solidFill>
              <w14:schemeClr w14:val="tx1"/>
            </w14:solidFill>
          </w14:textFill>
        </w:rPr>
        <w:t>电话：</w:t>
      </w:r>
    </w:p>
    <w:p w14:paraId="03304650">
      <w:pPr>
        <w:spacing w:line="360" w:lineRule="auto"/>
        <w:ind w:firstLine="482"/>
        <w:rPr>
          <w:rFonts w:ascii="宋体" w:hAnsi="宋体" w:cs="Courier New"/>
          <w:b/>
          <w:bCs/>
          <w:color w:val="000000" w:themeColor="text1"/>
          <w:sz w:val="24"/>
          <w:highlight w:val="none"/>
          <w14:textFill>
            <w14:solidFill>
              <w14:schemeClr w14:val="tx1"/>
            </w14:solidFill>
          </w14:textFill>
        </w:rPr>
      </w:pPr>
      <w:r>
        <w:rPr>
          <w:rFonts w:hint="eastAsia" w:ascii="宋体" w:hAnsi="宋体" w:cs="Courier New"/>
          <w:b/>
          <w:bCs/>
          <w:color w:val="000000" w:themeColor="text1"/>
          <w:sz w:val="24"/>
          <w:highlight w:val="none"/>
          <w14:textFill>
            <w14:solidFill>
              <w14:schemeClr w14:val="tx1"/>
            </w14:solidFill>
          </w14:textFill>
        </w:rPr>
        <w:t>二、投诉项目基本情况：</w:t>
      </w:r>
    </w:p>
    <w:p w14:paraId="7D1F0293">
      <w:pPr>
        <w:spacing w:line="360" w:lineRule="auto"/>
        <w:ind w:left="25" w:firstLine="472"/>
        <w:rPr>
          <w:rFonts w:ascii="宋体" w:hAnsi="宋体" w:cs="Courier New"/>
          <w:color w:val="000000" w:themeColor="text1"/>
          <w:sz w:val="24"/>
          <w:highlight w:val="none"/>
          <w14:textFill>
            <w14:solidFill>
              <w14:schemeClr w14:val="tx1"/>
            </w14:solidFill>
          </w14:textFill>
        </w:rPr>
      </w:pPr>
      <w:r>
        <w:rPr>
          <w:rFonts w:hint="eastAsia" w:ascii="宋体" w:hAnsi="宋体" w:cs="Courier New"/>
          <w:bCs/>
          <w:color w:val="000000" w:themeColor="text1"/>
          <w:sz w:val="24"/>
          <w:highlight w:val="none"/>
          <w14:textFill>
            <w14:solidFill>
              <w14:schemeClr w14:val="tx1"/>
            </w14:solidFill>
          </w14:textFill>
        </w:rPr>
        <w:t>采购</w:t>
      </w:r>
      <w:r>
        <w:rPr>
          <w:rFonts w:hint="eastAsia" w:ascii="宋体" w:hAnsi="宋体" w:cs="Courier New"/>
          <w:color w:val="000000" w:themeColor="text1"/>
          <w:sz w:val="24"/>
          <w:highlight w:val="none"/>
          <w14:textFill>
            <w14:solidFill>
              <w14:schemeClr w14:val="tx1"/>
            </w14:solidFill>
          </w14:textFill>
        </w:rPr>
        <w:t>项目的名称：</w:t>
      </w:r>
    </w:p>
    <w:p w14:paraId="69C86B9B">
      <w:pPr>
        <w:spacing w:line="360" w:lineRule="auto"/>
        <w:ind w:left="25" w:firstLine="472"/>
        <w:rPr>
          <w:rFonts w:ascii="宋体" w:hAnsi="宋体" w:cs="Courier New"/>
          <w:color w:val="000000" w:themeColor="text1"/>
          <w:sz w:val="24"/>
          <w:highlight w:val="none"/>
          <w14:textFill>
            <w14:solidFill>
              <w14:schemeClr w14:val="tx1"/>
            </w14:solidFill>
          </w14:textFill>
        </w:rPr>
      </w:pPr>
      <w:r>
        <w:rPr>
          <w:rFonts w:hint="eastAsia" w:ascii="宋体" w:hAnsi="宋体" w:cs="Courier New"/>
          <w:bCs/>
          <w:color w:val="000000" w:themeColor="text1"/>
          <w:sz w:val="24"/>
          <w:highlight w:val="none"/>
          <w14:textFill>
            <w14:solidFill>
              <w14:schemeClr w14:val="tx1"/>
            </w14:solidFill>
          </w14:textFill>
        </w:rPr>
        <w:t>采购</w:t>
      </w:r>
      <w:r>
        <w:rPr>
          <w:rFonts w:hint="eastAsia" w:ascii="宋体" w:hAnsi="宋体" w:cs="Courier New"/>
          <w:color w:val="000000" w:themeColor="text1"/>
          <w:sz w:val="24"/>
          <w:highlight w:val="none"/>
          <w14:textFill>
            <w14:solidFill>
              <w14:schemeClr w14:val="tx1"/>
            </w14:solidFill>
          </w14:textFill>
        </w:rPr>
        <w:t>项目的编号：</w:t>
      </w:r>
    </w:p>
    <w:p w14:paraId="5F28D072">
      <w:pPr>
        <w:spacing w:line="360" w:lineRule="auto"/>
        <w:ind w:left="25" w:firstLine="472"/>
        <w:rPr>
          <w:rFonts w:ascii="宋体" w:hAnsi="宋体" w:cs="Courier New"/>
          <w:bCs/>
          <w:color w:val="000000" w:themeColor="text1"/>
          <w:sz w:val="24"/>
          <w:highlight w:val="none"/>
          <w:u w:val="single"/>
          <w14:textFill>
            <w14:solidFill>
              <w14:schemeClr w14:val="tx1"/>
            </w14:solidFill>
          </w14:textFill>
        </w:rPr>
      </w:pPr>
      <w:r>
        <w:rPr>
          <w:rFonts w:hint="eastAsia" w:ascii="宋体" w:hAnsi="宋体" w:cs="Courier New"/>
          <w:color w:val="000000" w:themeColor="text1"/>
          <w:sz w:val="24"/>
          <w:highlight w:val="none"/>
          <w14:textFill>
            <w14:solidFill>
              <w14:schemeClr w14:val="tx1"/>
            </w14:solidFill>
          </w14:textFill>
        </w:rPr>
        <w:t>采购人名称：</w:t>
      </w:r>
    </w:p>
    <w:p w14:paraId="4D419053">
      <w:pPr>
        <w:spacing w:line="360" w:lineRule="auto"/>
        <w:ind w:left="25" w:firstLine="472"/>
        <w:rPr>
          <w:rFonts w:ascii="宋体" w:hAnsi="宋体" w:cs="Courier New"/>
          <w:bCs/>
          <w:color w:val="000000" w:themeColor="text1"/>
          <w:sz w:val="24"/>
          <w:highlight w:val="none"/>
          <w:u w:val="single"/>
          <w14:textFill>
            <w14:solidFill>
              <w14:schemeClr w14:val="tx1"/>
            </w14:solidFill>
          </w14:textFill>
        </w:rPr>
      </w:pPr>
      <w:r>
        <w:rPr>
          <w:rFonts w:hint="eastAsia" w:ascii="宋体" w:hAnsi="宋体" w:cs="Courier New"/>
          <w:color w:val="000000" w:themeColor="text1"/>
          <w:sz w:val="24"/>
          <w:highlight w:val="none"/>
          <w14:textFill>
            <w14:solidFill>
              <w14:schemeClr w14:val="tx1"/>
            </w14:solidFill>
          </w14:textFill>
        </w:rPr>
        <w:t>代理机构名称：</w:t>
      </w:r>
    </w:p>
    <w:p w14:paraId="069D17E8">
      <w:pPr>
        <w:spacing w:line="360" w:lineRule="auto"/>
        <w:ind w:left="25" w:firstLine="472"/>
        <w:rPr>
          <w:rFonts w:ascii="宋体" w:hAnsi="宋体" w:cs="Courier New"/>
          <w:bCs/>
          <w:color w:val="000000" w:themeColor="text1"/>
          <w:sz w:val="24"/>
          <w:highlight w:val="none"/>
          <w:u w:val="single"/>
          <w14:textFill>
            <w14:solidFill>
              <w14:schemeClr w14:val="tx1"/>
            </w14:solidFill>
          </w14:textFill>
        </w:rPr>
      </w:pPr>
      <w:r>
        <w:rPr>
          <w:rFonts w:hint="eastAsia" w:ascii="宋体" w:hAnsi="宋体" w:cs="Courier New"/>
          <w:bCs/>
          <w:color w:val="000000" w:themeColor="text1"/>
          <w:sz w:val="24"/>
          <w:highlight w:val="none"/>
          <w14:textFill>
            <w14:solidFill>
              <w14:schemeClr w14:val="tx1"/>
            </w14:solidFill>
          </w14:textFill>
        </w:rPr>
        <w:t>招标文件公告：</w:t>
      </w:r>
      <w:r>
        <w:rPr>
          <w:rFonts w:hint="eastAsia" w:ascii="宋体" w:hAnsi="宋体" w:cs="Courier New"/>
          <w:bCs/>
          <w:color w:val="000000" w:themeColor="text1"/>
          <w:sz w:val="24"/>
          <w:highlight w:val="none"/>
          <w:u w:val="single"/>
          <w14:textFill>
            <w14:solidFill>
              <w14:schemeClr w14:val="tx1"/>
            </w14:solidFill>
          </w14:textFill>
        </w:rPr>
        <w:t>是/否</w:t>
      </w:r>
      <w:r>
        <w:rPr>
          <w:rFonts w:hint="eastAsia" w:ascii="宋体" w:hAnsi="宋体" w:cs="Courier New"/>
          <w:bCs/>
          <w:color w:val="000000" w:themeColor="text1"/>
          <w:sz w:val="24"/>
          <w:highlight w:val="none"/>
          <w14:textFill>
            <w14:solidFill>
              <w14:schemeClr w14:val="tx1"/>
            </w14:solidFill>
          </w14:textFill>
        </w:rPr>
        <w:t>公告期限：</w:t>
      </w:r>
    </w:p>
    <w:p w14:paraId="7EA04D0A">
      <w:pPr>
        <w:spacing w:line="360" w:lineRule="auto"/>
        <w:ind w:left="25" w:firstLine="472"/>
        <w:rPr>
          <w:rFonts w:ascii="宋体" w:hAnsi="宋体" w:cs="Courier New"/>
          <w:b/>
          <w:color w:val="000000" w:themeColor="text1"/>
          <w:sz w:val="24"/>
          <w:highlight w:val="none"/>
          <w14:textFill>
            <w14:solidFill>
              <w14:schemeClr w14:val="tx1"/>
            </w14:solidFill>
          </w14:textFill>
        </w:rPr>
      </w:pPr>
      <w:r>
        <w:rPr>
          <w:rFonts w:hint="eastAsia" w:ascii="宋体" w:hAnsi="宋体" w:cs="Courier New"/>
          <w:bCs/>
          <w:color w:val="000000" w:themeColor="text1"/>
          <w:sz w:val="24"/>
          <w:highlight w:val="none"/>
          <w14:textFill>
            <w14:solidFill>
              <w14:schemeClr w14:val="tx1"/>
            </w14:solidFill>
          </w14:textFill>
        </w:rPr>
        <w:t>采购结果公告：</w:t>
      </w:r>
      <w:r>
        <w:rPr>
          <w:rFonts w:hint="eastAsia" w:ascii="宋体" w:hAnsi="宋体" w:cs="Courier New"/>
          <w:bCs/>
          <w:color w:val="000000" w:themeColor="text1"/>
          <w:sz w:val="24"/>
          <w:highlight w:val="none"/>
          <w:u w:val="single"/>
          <w14:textFill>
            <w14:solidFill>
              <w14:schemeClr w14:val="tx1"/>
            </w14:solidFill>
          </w14:textFill>
        </w:rPr>
        <w:t>是/否</w:t>
      </w:r>
      <w:r>
        <w:rPr>
          <w:rFonts w:hint="eastAsia" w:ascii="宋体" w:hAnsi="宋体" w:cs="Courier New"/>
          <w:bCs/>
          <w:color w:val="000000" w:themeColor="text1"/>
          <w:sz w:val="24"/>
          <w:highlight w:val="none"/>
          <w14:textFill>
            <w14:solidFill>
              <w14:schemeClr w14:val="tx1"/>
            </w14:solidFill>
          </w14:textFill>
        </w:rPr>
        <w:t>公告期限：</w:t>
      </w:r>
    </w:p>
    <w:p w14:paraId="19BC5C71">
      <w:pPr>
        <w:spacing w:line="360" w:lineRule="auto"/>
        <w:ind w:left="25" w:firstLine="472"/>
        <w:rPr>
          <w:rFonts w:ascii="宋体" w:hAnsi="宋体" w:cs="Courier New"/>
          <w:b/>
          <w:color w:val="000000" w:themeColor="text1"/>
          <w:sz w:val="24"/>
          <w:highlight w:val="none"/>
          <w14:textFill>
            <w14:solidFill>
              <w14:schemeClr w14:val="tx1"/>
            </w14:solidFill>
          </w14:textFill>
        </w:rPr>
      </w:pPr>
      <w:r>
        <w:rPr>
          <w:rFonts w:hint="eastAsia" w:ascii="宋体" w:hAnsi="宋体" w:cs="Courier New"/>
          <w:b/>
          <w:color w:val="000000" w:themeColor="text1"/>
          <w:sz w:val="24"/>
          <w:highlight w:val="none"/>
          <w14:textFill>
            <w14:solidFill>
              <w14:schemeClr w14:val="tx1"/>
            </w14:solidFill>
          </w14:textFill>
        </w:rPr>
        <w:t>三、质疑基本情况</w:t>
      </w:r>
    </w:p>
    <w:p w14:paraId="2BC54C5E">
      <w:pPr>
        <w:spacing w:line="360" w:lineRule="auto"/>
        <w:ind w:firstLine="480"/>
        <w:rPr>
          <w:rFonts w:ascii="宋体" w:hAnsi="宋体" w:cs="Courier New"/>
          <w:color w:val="000000" w:themeColor="text1"/>
          <w:sz w:val="24"/>
          <w:highlight w:val="none"/>
          <w14:textFill>
            <w14:solidFill>
              <w14:schemeClr w14:val="tx1"/>
            </w14:solidFill>
          </w14:textFill>
        </w:rPr>
      </w:pPr>
      <w:r>
        <w:rPr>
          <w:rFonts w:hint="eastAsia" w:ascii="宋体" w:hAnsi="宋体" w:cs="Courier New"/>
          <w:color w:val="000000" w:themeColor="text1"/>
          <w:sz w:val="24"/>
          <w:highlight w:val="none"/>
          <w14:textFill>
            <w14:solidFill>
              <w14:schemeClr w14:val="tx1"/>
            </w14:solidFill>
          </w14:textFill>
        </w:rPr>
        <w:t>投诉人于年月日，向提出质疑，质疑事项为：</w:t>
      </w:r>
    </w:p>
    <w:p w14:paraId="55311FAD">
      <w:pPr>
        <w:spacing w:line="360" w:lineRule="auto"/>
        <w:ind w:firstLine="241"/>
        <w:rPr>
          <w:rFonts w:ascii="宋体" w:hAnsi="宋体" w:cs="Courier New"/>
          <w:bCs/>
          <w:color w:val="000000" w:themeColor="text1"/>
          <w:sz w:val="24"/>
          <w:highlight w:val="none"/>
          <w:u w:val="single"/>
          <w14:textFill>
            <w14:solidFill>
              <w14:schemeClr w14:val="tx1"/>
            </w14:solidFill>
          </w14:textFill>
        </w:rPr>
      </w:pPr>
    </w:p>
    <w:p w14:paraId="05E03530">
      <w:pPr>
        <w:spacing w:line="360" w:lineRule="auto"/>
        <w:ind w:firstLine="241"/>
        <w:rPr>
          <w:rFonts w:ascii="宋体" w:hAnsi="宋体" w:cs="Courier New"/>
          <w:bCs/>
          <w:color w:val="000000" w:themeColor="text1"/>
          <w:sz w:val="24"/>
          <w:highlight w:val="none"/>
          <w:u w:val="single"/>
          <w14:textFill>
            <w14:solidFill>
              <w14:schemeClr w14:val="tx1"/>
            </w14:solidFill>
          </w14:textFill>
        </w:rPr>
      </w:pPr>
    </w:p>
    <w:p w14:paraId="31562DA3">
      <w:pPr>
        <w:spacing w:line="360" w:lineRule="auto"/>
        <w:ind w:firstLine="480"/>
        <w:rPr>
          <w:rFonts w:ascii="宋体" w:hAnsi="宋体" w:cs="Courier New"/>
          <w:color w:val="000000" w:themeColor="text1"/>
          <w:sz w:val="24"/>
          <w:highlight w:val="none"/>
          <w14:textFill>
            <w14:solidFill>
              <w14:schemeClr w14:val="tx1"/>
            </w14:solidFill>
          </w14:textFill>
        </w:rPr>
      </w:pPr>
      <w:r>
        <w:rPr>
          <w:rFonts w:hint="eastAsia" w:ascii="宋体" w:hAnsi="宋体" w:cs="Courier New"/>
          <w:bCs/>
          <w:color w:val="000000" w:themeColor="text1"/>
          <w:sz w:val="24"/>
          <w:highlight w:val="none"/>
          <w:u w:val="single"/>
          <w14:textFill>
            <w14:solidFill>
              <w14:schemeClr w14:val="tx1"/>
            </w14:solidFill>
          </w14:textFill>
        </w:rPr>
        <w:t>采购人/代理机构</w:t>
      </w:r>
      <w:r>
        <w:rPr>
          <w:rFonts w:hint="eastAsia" w:ascii="宋体" w:hAnsi="宋体" w:cs="Courier New"/>
          <w:bCs/>
          <w:color w:val="000000" w:themeColor="text1"/>
          <w:sz w:val="24"/>
          <w:highlight w:val="none"/>
          <w14:textFill>
            <w14:solidFill>
              <w14:schemeClr w14:val="tx1"/>
            </w14:solidFill>
          </w14:textFill>
        </w:rPr>
        <w:t>于</w:t>
      </w:r>
      <w:r>
        <w:rPr>
          <w:rFonts w:hint="eastAsia" w:ascii="宋体" w:hAnsi="宋体" w:cs="Courier New"/>
          <w:color w:val="000000" w:themeColor="text1"/>
          <w:sz w:val="24"/>
          <w:highlight w:val="none"/>
          <w14:textFill>
            <w14:solidFill>
              <w14:schemeClr w14:val="tx1"/>
            </w14:solidFill>
          </w14:textFill>
        </w:rPr>
        <w:t>年月日，</w:t>
      </w:r>
      <w:r>
        <w:rPr>
          <w:rFonts w:hint="eastAsia" w:ascii="宋体" w:hAnsi="宋体" w:cs="Courier New"/>
          <w:bCs/>
          <w:color w:val="000000" w:themeColor="text1"/>
          <w:sz w:val="24"/>
          <w:highlight w:val="none"/>
          <w14:textFill>
            <w14:solidFill>
              <w14:schemeClr w14:val="tx1"/>
            </w14:solidFill>
          </w14:textFill>
        </w:rPr>
        <w:t xml:space="preserve">就质疑事项作出了答复/没有在法定期限内作出答复。                                                                                             </w:t>
      </w:r>
    </w:p>
    <w:p w14:paraId="567C0DCC">
      <w:pPr>
        <w:spacing w:line="360" w:lineRule="auto"/>
        <w:ind w:left="25" w:firstLine="472"/>
        <w:rPr>
          <w:rFonts w:ascii="宋体" w:hAnsi="宋体" w:cs="Courier New"/>
          <w:b/>
          <w:color w:val="000000" w:themeColor="text1"/>
          <w:sz w:val="24"/>
          <w:highlight w:val="none"/>
          <w14:textFill>
            <w14:solidFill>
              <w14:schemeClr w14:val="tx1"/>
            </w14:solidFill>
          </w14:textFill>
        </w:rPr>
      </w:pPr>
      <w:r>
        <w:rPr>
          <w:rFonts w:hint="eastAsia" w:ascii="宋体" w:hAnsi="宋体" w:cs="Courier New"/>
          <w:b/>
          <w:color w:val="000000" w:themeColor="text1"/>
          <w:sz w:val="24"/>
          <w:highlight w:val="none"/>
          <w14:textFill>
            <w14:solidFill>
              <w14:schemeClr w14:val="tx1"/>
            </w14:solidFill>
          </w14:textFill>
        </w:rPr>
        <w:t>四、投诉事项具体内容</w:t>
      </w:r>
    </w:p>
    <w:p w14:paraId="51348C37">
      <w:pPr>
        <w:spacing w:line="360" w:lineRule="auto"/>
        <w:ind w:left="25" w:firstLine="472"/>
        <w:rPr>
          <w:rFonts w:ascii="宋体" w:hAnsi="宋体" w:cs="Courier New"/>
          <w:bCs/>
          <w:color w:val="000000" w:themeColor="text1"/>
          <w:sz w:val="24"/>
          <w:highlight w:val="none"/>
          <w:u w:val="single"/>
          <w14:textFill>
            <w14:solidFill>
              <w14:schemeClr w14:val="tx1"/>
            </w14:solidFill>
          </w14:textFill>
        </w:rPr>
      </w:pPr>
      <w:r>
        <w:rPr>
          <w:rFonts w:hint="eastAsia" w:ascii="宋体" w:hAnsi="宋体" w:cs="Courier New"/>
          <w:color w:val="000000" w:themeColor="text1"/>
          <w:sz w:val="24"/>
          <w:highlight w:val="none"/>
          <w14:textFill>
            <w14:solidFill>
              <w14:schemeClr w14:val="tx1"/>
            </w14:solidFill>
          </w14:textFill>
        </w:rPr>
        <w:t>投诉事项1：</w:t>
      </w:r>
    </w:p>
    <w:p w14:paraId="066921EB">
      <w:pPr>
        <w:spacing w:line="360" w:lineRule="auto"/>
        <w:ind w:firstLine="480"/>
        <w:rPr>
          <w:rFonts w:ascii="宋体" w:hAnsi="宋体" w:cs="Courier New"/>
          <w:bCs/>
          <w:color w:val="000000" w:themeColor="text1"/>
          <w:sz w:val="24"/>
          <w:highlight w:val="none"/>
          <w:u w:val="single"/>
          <w14:textFill>
            <w14:solidFill>
              <w14:schemeClr w14:val="tx1"/>
            </w14:solidFill>
          </w14:textFill>
        </w:rPr>
      </w:pPr>
      <w:r>
        <w:rPr>
          <w:rFonts w:hint="eastAsia" w:ascii="宋体" w:hAnsi="宋体" w:cs="Courier New"/>
          <w:bCs/>
          <w:color w:val="000000" w:themeColor="text1"/>
          <w:sz w:val="24"/>
          <w:highlight w:val="none"/>
          <w14:textFill>
            <w14:solidFill>
              <w14:schemeClr w14:val="tx1"/>
            </w14:solidFill>
          </w14:textFill>
        </w:rPr>
        <w:t>事实依据：</w:t>
      </w:r>
    </w:p>
    <w:p w14:paraId="59039E1B">
      <w:pPr>
        <w:spacing w:line="360" w:lineRule="auto"/>
        <w:ind w:left="25" w:firstLine="472"/>
        <w:rPr>
          <w:rFonts w:ascii="宋体" w:hAnsi="宋体" w:cs="Courier New"/>
          <w:color w:val="000000" w:themeColor="text1"/>
          <w:sz w:val="24"/>
          <w:highlight w:val="none"/>
          <w14:textFill>
            <w14:solidFill>
              <w14:schemeClr w14:val="tx1"/>
            </w14:solidFill>
          </w14:textFill>
        </w:rPr>
      </w:pPr>
    </w:p>
    <w:p w14:paraId="0CEF6A79">
      <w:pPr>
        <w:spacing w:line="360" w:lineRule="auto"/>
        <w:ind w:firstLine="480"/>
        <w:rPr>
          <w:rFonts w:ascii="宋体" w:hAnsi="宋体" w:cs="Courier New"/>
          <w:bCs/>
          <w:color w:val="000000" w:themeColor="text1"/>
          <w:sz w:val="24"/>
          <w:highlight w:val="none"/>
          <w:u w:val="single"/>
          <w14:textFill>
            <w14:solidFill>
              <w14:schemeClr w14:val="tx1"/>
            </w14:solidFill>
          </w14:textFill>
        </w:rPr>
      </w:pPr>
      <w:r>
        <w:rPr>
          <w:rFonts w:hint="eastAsia" w:ascii="宋体" w:hAnsi="宋体" w:cs="Courier New"/>
          <w:bCs/>
          <w:color w:val="000000" w:themeColor="text1"/>
          <w:sz w:val="24"/>
          <w:highlight w:val="none"/>
          <w14:textFill>
            <w14:solidFill>
              <w14:schemeClr w14:val="tx1"/>
            </w14:solidFill>
          </w14:textFill>
        </w:rPr>
        <w:t>法律依据：</w:t>
      </w:r>
    </w:p>
    <w:p w14:paraId="4DBC2AB1">
      <w:pPr>
        <w:spacing w:line="360" w:lineRule="auto"/>
        <w:ind w:left="25" w:firstLine="352"/>
        <w:rPr>
          <w:rFonts w:ascii="宋体" w:hAnsi="宋体" w:cs="Courier New"/>
          <w:bCs/>
          <w:color w:val="000000" w:themeColor="text1"/>
          <w:sz w:val="24"/>
          <w:highlight w:val="none"/>
          <w:u w:val="single"/>
          <w14:textFill>
            <w14:solidFill>
              <w14:schemeClr w14:val="tx1"/>
            </w14:solidFill>
          </w14:textFill>
        </w:rPr>
      </w:pPr>
    </w:p>
    <w:p w14:paraId="5653812B">
      <w:pPr>
        <w:spacing w:line="360" w:lineRule="auto"/>
        <w:ind w:left="25" w:firstLine="472"/>
        <w:rPr>
          <w:rFonts w:ascii="宋体" w:hAnsi="宋体" w:cs="Courier New"/>
          <w:bCs/>
          <w:color w:val="000000" w:themeColor="text1"/>
          <w:sz w:val="24"/>
          <w:highlight w:val="none"/>
          <w14:textFill>
            <w14:solidFill>
              <w14:schemeClr w14:val="tx1"/>
            </w14:solidFill>
          </w14:textFill>
        </w:rPr>
      </w:pPr>
      <w:r>
        <w:rPr>
          <w:rFonts w:hint="eastAsia" w:ascii="宋体" w:hAnsi="宋体" w:cs="Courier New"/>
          <w:color w:val="000000" w:themeColor="text1"/>
          <w:sz w:val="24"/>
          <w:highlight w:val="none"/>
          <w14:textFill>
            <w14:solidFill>
              <w14:schemeClr w14:val="tx1"/>
            </w14:solidFill>
          </w14:textFill>
        </w:rPr>
        <w:t xml:space="preserve">投诉事项2  </w:t>
      </w:r>
    </w:p>
    <w:p w14:paraId="04A01A47">
      <w:pPr>
        <w:spacing w:line="360" w:lineRule="auto"/>
        <w:ind w:left="25" w:firstLine="472"/>
        <w:rPr>
          <w:rFonts w:ascii="宋体" w:hAnsi="宋体" w:cs="Courier New"/>
          <w:bCs/>
          <w:color w:val="000000" w:themeColor="text1"/>
          <w:sz w:val="24"/>
          <w:highlight w:val="none"/>
          <w14:textFill>
            <w14:solidFill>
              <w14:schemeClr w14:val="tx1"/>
            </w14:solidFill>
          </w14:textFill>
        </w:rPr>
      </w:pPr>
      <w:r>
        <w:rPr>
          <w:rFonts w:ascii="宋体" w:hAnsi="宋体" w:cs="Courier New"/>
          <w:bCs/>
          <w:color w:val="000000" w:themeColor="text1"/>
          <w:sz w:val="24"/>
          <w:highlight w:val="none"/>
          <w14:textFill>
            <w14:solidFill>
              <w14:schemeClr w14:val="tx1"/>
            </w14:solidFill>
          </w14:textFill>
        </w:rPr>
        <w:t>……</w:t>
      </w:r>
    </w:p>
    <w:p w14:paraId="3B95AF60">
      <w:pPr>
        <w:spacing w:line="360" w:lineRule="auto"/>
        <w:ind w:left="25" w:firstLine="472"/>
        <w:rPr>
          <w:rFonts w:ascii="宋体" w:hAnsi="宋体" w:cs="Courier New"/>
          <w:b/>
          <w:color w:val="000000" w:themeColor="text1"/>
          <w:sz w:val="24"/>
          <w:highlight w:val="none"/>
          <w14:textFill>
            <w14:solidFill>
              <w14:schemeClr w14:val="tx1"/>
            </w14:solidFill>
          </w14:textFill>
        </w:rPr>
      </w:pPr>
      <w:r>
        <w:rPr>
          <w:rFonts w:hint="eastAsia" w:ascii="宋体" w:hAnsi="宋体" w:cs="Courier New"/>
          <w:b/>
          <w:color w:val="000000" w:themeColor="text1"/>
          <w:sz w:val="24"/>
          <w:highlight w:val="none"/>
          <w14:textFill>
            <w14:solidFill>
              <w14:schemeClr w14:val="tx1"/>
            </w14:solidFill>
          </w14:textFill>
        </w:rPr>
        <w:t>五、与投诉事项相关的投诉请求：</w:t>
      </w:r>
    </w:p>
    <w:p w14:paraId="2D9BD1F2">
      <w:pPr>
        <w:spacing w:line="360" w:lineRule="auto"/>
        <w:ind w:left="25" w:firstLine="472"/>
        <w:rPr>
          <w:rFonts w:ascii="宋体" w:hAnsi="宋体" w:cs="Courier New"/>
          <w:color w:val="000000" w:themeColor="text1"/>
          <w:sz w:val="24"/>
          <w:highlight w:val="none"/>
          <w14:textFill>
            <w14:solidFill>
              <w14:schemeClr w14:val="tx1"/>
            </w14:solidFill>
          </w14:textFill>
        </w:rPr>
      </w:pPr>
      <w:r>
        <w:rPr>
          <w:rFonts w:hint="eastAsia" w:ascii="宋体" w:hAnsi="宋体" w:cs="Courier New"/>
          <w:color w:val="000000" w:themeColor="text1"/>
          <w:sz w:val="24"/>
          <w:highlight w:val="none"/>
          <w14:textFill>
            <w14:solidFill>
              <w14:schemeClr w14:val="tx1"/>
            </w14:solidFill>
          </w14:textFill>
        </w:rPr>
        <w:t>请求：</w:t>
      </w:r>
    </w:p>
    <w:p w14:paraId="7805FFD1">
      <w:pPr>
        <w:spacing w:line="360" w:lineRule="auto"/>
        <w:ind w:left="25" w:firstLine="352"/>
        <w:rPr>
          <w:rFonts w:ascii="宋体" w:hAnsi="宋体" w:cs="Courier New"/>
          <w:color w:val="000000" w:themeColor="text1"/>
          <w:sz w:val="24"/>
          <w:highlight w:val="none"/>
          <w14:textFill>
            <w14:solidFill>
              <w14:schemeClr w14:val="tx1"/>
            </w14:solidFill>
          </w14:textFill>
        </w:rPr>
      </w:pPr>
    </w:p>
    <w:p w14:paraId="48C1BE54">
      <w:pPr>
        <w:spacing w:line="360" w:lineRule="auto"/>
        <w:ind w:left="25" w:firstLine="472"/>
        <w:rPr>
          <w:rFonts w:ascii="宋体" w:hAnsi="宋体" w:cs="Courier New"/>
          <w:color w:val="000000" w:themeColor="text1"/>
          <w:sz w:val="24"/>
          <w:highlight w:val="none"/>
          <w14:textFill>
            <w14:solidFill>
              <w14:schemeClr w14:val="tx1"/>
            </w14:solidFill>
          </w14:textFill>
        </w:rPr>
      </w:pPr>
      <w:r>
        <w:rPr>
          <w:rFonts w:hint="eastAsia" w:ascii="宋体" w:hAnsi="宋体" w:cs="Courier New"/>
          <w:color w:val="000000" w:themeColor="text1"/>
          <w:sz w:val="24"/>
          <w:highlight w:val="none"/>
          <w14:textFill>
            <w14:solidFill>
              <w14:schemeClr w14:val="tx1"/>
            </w14:solidFill>
          </w14:textFill>
        </w:rPr>
        <w:t>签字（签章）：                                       公章：</w:t>
      </w:r>
    </w:p>
    <w:p w14:paraId="18F5F7D8">
      <w:pPr>
        <w:spacing w:line="360" w:lineRule="auto"/>
        <w:ind w:left="25" w:firstLine="352"/>
        <w:rPr>
          <w:rFonts w:ascii="宋体" w:hAnsi="宋体" w:cs="Courier New"/>
          <w:color w:val="000000" w:themeColor="text1"/>
          <w:sz w:val="24"/>
          <w:highlight w:val="none"/>
          <w14:textFill>
            <w14:solidFill>
              <w14:schemeClr w14:val="tx1"/>
            </w14:solidFill>
          </w14:textFill>
        </w:rPr>
      </w:pPr>
    </w:p>
    <w:p w14:paraId="167C6981">
      <w:pPr>
        <w:spacing w:line="360" w:lineRule="auto"/>
        <w:ind w:left="25" w:firstLine="472"/>
        <w:rPr>
          <w:rFonts w:ascii="宋体" w:hAnsi="宋体" w:cs="Courier New"/>
          <w:color w:val="000000" w:themeColor="text1"/>
          <w:sz w:val="24"/>
          <w:highlight w:val="none"/>
          <w14:textFill>
            <w14:solidFill>
              <w14:schemeClr w14:val="tx1"/>
            </w14:solidFill>
          </w14:textFill>
        </w:rPr>
      </w:pPr>
      <w:r>
        <w:rPr>
          <w:rFonts w:hint="eastAsia" w:ascii="宋体" w:hAnsi="宋体" w:cs="Courier New"/>
          <w:color w:val="000000" w:themeColor="text1"/>
          <w:sz w:val="24"/>
          <w:highlight w:val="none"/>
          <w14:textFill>
            <w14:solidFill>
              <w14:schemeClr w14:val="tx1"/>
            </w14:solidFill>
          </w14:textFill>
        </w:rPr>
        <w:t>日期：</w:t>
      </w:r>
    </w:p>
    <w:p w14:paraId="61C165D0">
      <w:pPr>
        <w:spacing w:line="360" w:lineRule="auto"/>
        <w:ind w:left="25" w:firstLine="475"/>
        <w:rPr>
          <w:rFonts w:ascii="宋体" w:hAnsi="宋体" w:cs="Courier New"/>
          <w:b/>
          <w:color w:val="000000" w:themeColor="text1"/>
          <w:sz w:val="24"/>
          <w:highlight w:val="none"/>
          <w14:textFill>
            <w14:solidFill>
              <w14:schemeClr w14:val="tx1"/>
            </w14:solidFill>
          </w14:textFill>
        </w:rPr>
      </w:pPr>
    </w:p>
    <w:p w14:paraId="36AE051E">
      <w:pPr>
        <w:spacing w:line="360" w:lineRule="auto"/>
        <w:rPr>
          <w:rFonts w:ascii="宋体" w:hAnsi="宋体" w:cs="Courier New"/>
          <w:b/>
          <w:color w:val="000000" w:themeColor="text1"/>
          <w:sz w:val="24"/>
          <w:highlight w:val="none"/>
          <w14:textFill>
            <w14:solidFill>
              <w14:schemeClr w14:val="tx1"/>
            </w14:solidFill>
          </w14:textFill>
        </w:rPr>
      </w:pPr>
      <w:r>
        <w:rPr>
          <w:rFonts w:hint="eastAsia" w:ascii="宋体" w:hAnsi="宋体" w:cs="Courier New"/>
          <w:b/>
          <w:color w:val="000000" w:themeColor="text1"/>
          <w:sz w:val="24"/>
          <w:highlight w:val="none"/>
          <w14:textFill>
            <w14:solidFill>
              <w14:schemeClr w14:val="tx1"/>
            </w14:solidFill>
          </w14:textFill>
        </w:rPr>
        <w:t>说明：</w:t>
      </w:r>
    </w:p>
    <w:p w14:paraId="5905404A">
      <w:pPr>
        <w:spacing w:line="360" w:lineRule="auto"/>
        <w:ind w:left="25" w:firstLine="354"/>
        <w:rPr>
          <w:rFonts w:ascii="宋体" w:hAnsi="宋体" w:cs="Courier New"/>
          <w:b/>
          <w:bCs/>
          <w:color w:val="000000" w:themeColor="text1"/>
          <w:sz w:val="24"/>
          <w:highlight w:val="none"/>
          <w14:textFill>
            <w14:solidFill>
              <w14:schemeClr w14:val="tx1"/>
            </w14:solidFill>
          </w14:textFill>
        </w:rPr>
      </w:pPr>
      <w:r>
        <w:rPr>
          <w:rFonts w:hint="eastAsia" w:ascii="宋体" w:hAnsi="宋体" w:cs="Courier New"/>
          <w:b/>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r>
        <w:rPr>
          <w:rFonts w:hint="eastAsia" w:ascii="宋体" w:hAnsi="宋体" w:cs="Courier New"/>
          <w:b/>
          <w:bCs/>
          <w:color w:val="000000" w:themeColor="text1"/>
          <w:sz w:val="24"/>
          <w:highlight w:val="none"/>
          <w14:textFill>
            <w14:solidFill>
              <w14:schemeClr w14:val="tx1"/>
            </w14:solidFill>
          </w14:textFill>
        </w:rPr>
        <w:t>。</w:t>
      </w:r>
    </w:p>
    <w:p w14:paraId="13FAEDC4">
      <w:pPr>
        <w:spacing w:line="360" w:lineRule="auto"/>
        <w:ind w:left="25" w:firstLine="354"/>
        <w:rPr>
          <w:rFonts w:ascii="宋体" w:hAnsi="宋体" w:cs="Courier New"/>
          <w:b/>
          <w:color w:val="000000" w:themeColor="text1"/>
          <w:sz w:val="24"/>
          <w:highlight w:val="none"/>
          <w14:textFill>
            <w14:solidFill>
              <w14:schemeClr w14:val="tx1"/>
            </w14:solidFill>
          </w14:textFill>
        </w:rPr>
      </w:pPr>
      <w:r>
        <w:rPr>
          <w:rFonts w:hint="eastAsia" w:ascii="宋体" w:hAnsi="宋体" w:cs="Courier New"/>
          <w:b/>
          <w:color w:val="000000" w:themeColor="text1"/>
          <w:sz w:val="24"/>
          <w:highlight w:val="none"/>
          <w14:textFill>
            <w14:solidFill>
              <w14:schemeClr w14:val="tx1"/>
            </w14:solidFill>
          </w14:textFill>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3AA41A4">
      <w:pPr>
        <w:spacing w:line="360" w:lineRule="auto"/>
        <w:ind w:left="25" w:firstLine="354"/>
        <w:rPr>
          <w:rFonts w:ascii="宋体" w:hAnsi="宋体" w:cs="Courier New"/>
          <w:b/>
          <w:color w:val="000000" w:themeColor="text1"/>
          <w:sz w:val="24"/>
          <w:highlight w:val="none"/>
          <w14:textFill>
            <w14:solidFill>
              <w14:schemeClr w14:val="tx1"/>
            </w14:solidFill>
          </w14:textFill>
        </w:rPr>
      </w:pPr>
      <w:r>
        <w:rPr>
          <w:rFonts w:hint="eastAsia" w:ascii="宋体" w:hAnsi="宋体" w:cs="Courier New"/>
          <w:b/>
          <w:color w:val="000000" w:themeColor="text1"/>
          <w:sz w:val="24"/>
          <w:highlight w:val="none"/>
          <w14:textFill>
            <w14:solidFill>
              <w14:schemeClr w14:val="tx1"/>
            </w14:solidFill>
          </w14:textFill>
        </w:rPr>
        <w:t>3.投诉书应简要列明质疑事项，质疑函、质疑答复等作为附件材料提供。</w:t>
      </w:r>
    </w:p>
    <w:p w14:paraId="2D32617C">
      <w:pPr>
        <w:spacing w:line="360" w:lineRule="auto"/>
        <w:ind w:left="25" w:firstLine="354"/>
        <w:rPr>
          <w:rFonts w:ascii="宋体" w:hAnsi="宋体" w:cs="Courier New"/>
          <w:b/>
          <w:color w:val="000000" w:themeColor="text1"/>
          <w:sz w:val="24"/>
          <w:highlight w:val="none"/>
          <w14:textFill>
            <w14:solidFill>
              <w14:schemeClr w14:val="tx1"/>
            </w14:solidFill>
          </w14:textFill>
        </w:rPr>
      </w:pPr>
      <w:r>
        <w:rPr>
          <w:rFonts w:hint="eastAsia" w:ascii="宋体" w:hAnsi="宋体" w:cs="Courier New"/>
          <w:b/>
          <w:color w:val="000000" w:themeColor="text1"/>
          <w:sz w:val="24"/>
          <w:highlight w:val="none"/>
          <w14:textFill>
            <w14:solidFill>
              <w14:schemeClr w14:val="tx1"/>
            </w14:solidFill>
          </w14:textFill>
        </w:rPr>
        <w:t>4.投诉书的投诉事项应具体、明确，并有必要的事实依据和法律依据。</w:t>
      </w:r>
    </w:p>
    <w:p w14:paraId="166367A1">
      <w:pPr>
        <w:spacing w:line="360" w:lineRule="auto"/>
        <w:ind w:left="25" w:firstLine="354"/>
        <w:rPr>
          <w:rFonts w:ascii="宋体" w:hAnsi="宋体" w:cs="Courier New"/>
          <w:b/>
          <w:color w:val="000000" w:themeColor="text1"/>
          <w:sz w:val="24"/>
          <w:highlight w:val="none"/>
          <w14:textFill>
            <w14:solidFill>
              <w14:schemeClr w14:val="tx1"/>
            </w14:solidFill>
          </w14:textFill>
        </w:rPr>
      </w:pPr>
      <w:r>
        <w:rPr>
          <w:rFonts w:hint="eastAsia" w:ascii="宋体" w:hAnsi="宋体" w:cs="Courier New"/>
          <w:b/>
          <w:color w:val="000000" w:themeColor="text1"/>
          <w:sz w:val="24"/>
          <w:highlight w:val="none"/>
          <w14:textFill>
            <w14:solidFill>
              <w14:schemeClr w14:val="tx1"/>
            </w14:solidFill>
          </w14:textFill>
        </w:rPr>
        <w:t>5.投诉书的投诉请求应与投诉事项相关。</w:t>
      </w:r>
    </w:p>
    <w:p w14:paraId="3237473F">
      <w:pPr>
        <w:spacing w:line="360" w:lineRule="auto"/>
        <w:ind w:left="25" w:firstLine="354"/>
        <w:rPr>
          <w:rFonts w:hint="eastAsia" w:ascii="宋体" w:hAnsi="宋体" w:cs="Courier New"/>
          <w:b/>
          <w:color w:val="000000" w:themeColor="text1"/>
          <w:sz w:val="24"/>
          <w:highlight w:val="none"/>
          <w14:textFill>
            <w14:solidFill>
              <w14:schemeClr w14:val="tx1"/>
            </w14:solidFill>
          </w14:textFill>
        </w:rPr>
      </w:pPr>
      <w:r>
        <w:rPr>
          <w:rFonts w:hint="eastAsia" w:ascii="宋体" w:hAnsi="宋体" w:cs="Courier New"/>
          <w:b/>
          <w:color w:val="000000" w:themeColor="text1"/>
          <w:sz w:val="24"/>
          <w:highlight w:val="none"/>
          <w14:textFill>
            <w14:solidFill>
              <w14:schemeClr w14:val="tx1"/>
            </w14:solidFill>
          </w14:textFill>
        </w:rPr>
        <w:t>6.投诉人为法人或者其他组织的，投诉书应由法定代表人、主要负责人，或者其授权代表签字或者盖章，并加盖公章。</w:t>
      </w:r>
    </w:p>
    <w:p w14:paraId="43301CA8">
      <w:pPr>
        <w:rPr>
          <w:rFonts w:hint="eastAsia" w:ascii="宋体" w:hAnsi="宋体" w:cs="Courier New"/>
          <w:b/>
          <w:color w:val="000000" w:themeColor="text1"/>
          <w:sz w:val="24"/>
          <w:highlight w:val="none"/>
          <w14:textFill>
            <w14:solidFill>
              <w14:schemeClr w14:val="tx1"/>
            </w14:solidFill>
          </w14:textFill>
        </w:rPr>
      </w:pPr>
      <w:r>
        <w:rPr>
          <w:rFonts w:hint="eastAsia" w:ascii="宋体" w:hAnsi="宋体" w:cs="Courier New"/>
          <w:b/>
          <w:color w:val="000000" w:themeColor="text1"/>
          <w:sz w:val="24"/>
          <w:highlight w:val="none"/>
          <w14:textFill>
            <w14:solidFill>
              <w14:schemeClr w14:val="tx1"/>
            </w14:solidFill>
          </w14:textFill>
        </w:rPr>
        <w:br w:type="page"/>
      </w:r>
    </w:p>
    <w:p w14:paraId="3F92805F">
      <w:pPr>
        <w:spacing w:line="360" w:lineRule="auto"/>
        <w:ind w:left="25" w:firstLine="354"/>
        <w:rPr>
          <w:rFonts w:hint="eastAsia" w:ascii="宋体" w:hAnsi="宋体" w:cs="Courier New"/>
          <w:b/>
          <w:color w:val="000000" w:themeColor="text1"/>
          <w:sz w:val="24"/>
          <w:highlight w:val="none"/>
          <w14:textFill>
            <w14:solidFill>
              <w14:schemeClr w14:val="tx1"/>
            </w14:solidFill>
          </w14:textFill>
        </w:rPr>
      </w:pPr>
    </w:p>
    <w:p w14:paraId="5054ADFC">
      <w:pPr>
        <w:pStyle w:val="23"/>
        <w:spacing w:line="360" w:lineRule="auto"/>
        <w:ind w:left="25" w:firstLine="295"/>
        <w:rPr>
          <w:rFonts w:hAnsi="宋体"/>
          <w:b/>
          <w:color w:val="000000" w:themeColor="text1"/>
          <w:highlight w:val="none"/>
          <w14:textFill>
            <w14:solidFill>
              <w14:schemeClr w14:val="tx1"/>
            </w14:solidFill>
          </w14:textFill>
        </w:rPr>
      </w:pPr>
    </w:p>
    <w:p w14:paraId="1948AEAC">
      <w:pPr>
        <w:pStyle w:val="2"/>
        <w:jc w:val="center"/>
        <w:rPr>
          <w:color w:val="000000" w:themeColor="text1"/>
          <w:highlight w:val="none"/>
          <w14:textFill>
            <w14:solidFill>
              <w14:schemeClr w14:val="tx1"/>
            </w14:solidFill>
          </w14:textFill>
        </w:rPr>
      </w:pPr>
      <w:bookmarkStart w:id="189" w:name="_Toc110262446"/>
      <w:r>
        <w:rPr>
          <w:rFonts w:hint="eastAsia"/>
          <w:color w:val="000000" w:themeColor="text1"/>
          <w:highlight w:val="none"/>
          <w14:textFill>
            <w14:solidFill>
              <w14:schemeClr w14:val="tx1"/>
            </w14:solidFill>
          </w14:textFill>
        </w:rPr>
        <w:t>第六章 合同文本</w:t>
      </w:r>
      <w:bookmarkEnd w:id="189"/>
    </w:p>
    <w:p w14:paraId="7075C600">
      <w:pPr>
        <w:spacing w:line="275" w:lineRule="auto"/>
        <w:rPr>
          <w:rFonts w:ascii="Arial"/>
          <w:color w:val="000000" w:themeColor="text1"/>
          <w:sz w:val="21"/>
          <w:highlight w:val="none"/>
          <w14:textFill>
            <w14:solidFill>
              <w14:schemeClr w14:val="tx1"/>
            </w14:solidFill>
          </w14:textFill>
        </w:rPr>
      </w:pPr>
    </w:p>
    <w:p w14:paraId="05FCD72F">
      <w:pPr>
        <w:spacing w:line="276" w:lineRule="auto"/>
        <w:rPr>
          <w:rFonts w:ascii="Arial"/>
          <w:color w:val="000000" w:themeColor="text1"/>
          <w:sz w:val="21"/>
          <w:highlight w:val="none"/>
          <w14:textFill>
            <w14:solidFill>
              <w14:schemeClr w14:val="tx1"/>
            </w14:solidFill>
          </w14:textFill>
        </w:rPr>
      </w:pPr>
    </w:p>
    <w:p w14:paraId="6F520457">
      <w:pPr>
        <w:spacing w:line="276" w:lineRule="auto"/>
        <w:rPr>
          <w:rFonts w:ascii="Arial"/>
          <w:color w:val="000000" w:themeColor="text1"/>
          <w:sz w:val="21"/>
          <w:highlight w:val="none"/>
          <w14:textFill>
            <w14:solidFill>
              <w14:schemeClr w14:val="tx1"/>
            </w14:solidFill>
          </w14:textFill>
        </w:rPr>
      </w:pPr>
    </w:p>
    <w:p w14:paraId="7297169A">
      <w:pPr>
        <w:pStyle w:val="18"/>
        <w:spacing w:before="270" w:line="224" w:lineRule="auto"/>
        <w:ind w:left="3104"/>
        <w:rPr>
          <w:color w:val="000000" w:themeColor="text1"/>
          <w:sz w:val="83"/>
          <w:szCs w:val="83"/>
          <w:highlight w:val="none"/>
          <w14:textFill>
            <w14:solidFill>
              <w14:schemeClr w14:val="tx1"/>
            </w14:solidFill>
          </w14:textFill>
        </w:rPr>
      </w:pPr>
      <w:bookmarkStart w:id="190" w:name="bookmark7"/>
      <w:bookmarkEnd w:id="190"/>
      <w:r>
        <w:rPr>
          <w:b/>
          <w:bCs/>
          <w:color w:val="000000" w:themeColor="text1"/>
          <w:spacing w:val="-22"/>
          <w:sz w:val="83"/>
          <w:szCs w:val="83"/>
          <w:highlight w:val="none"/>
          <w14:textFill>
            <w14:solidFill>
              <w14:schemeClr w14:val="tx1"/>
            </w14:solidFill>
          </w14:textFill>
        </w:rPr>
        <w:t>合</w:t>
      </w:r>
      <w:r>
        <w:rPr>
          <w:color w:val="000000" w:themeColor="text1"/>
          <w:spacing w:val="46"/>
          <w:sz w:val="83"/>
          <w:szCs w:val="83"/>
          <w:highlight w:val="none"/>
          <w14:textFill>
            <w14:solidFill>
              <w14:schemeClr w14:val="tx1"/>
            </w14:solidFill>
          </w14:textFill>
        </w:rPr>
        <w:t xml:space="preserve">   </w:t>
      </w:r>
      <w:r>
        <w:rPr>
          <w:b/>
          <w:bCs/>
          <w:color w:val="000000" w:themeColor="text1"/>
          <w:spacing w:val="-22"/>
          <w:sz w:val="83"/>
          <w:szCs w:val="83"/>
          <w:highlight w:val="none"/>
          <w14:textFill>
            <w14:solidFill>
              <w14:schemeClr w14:val="tx1"/>
            </w14:solidFill>
          </w14:textFill>
        </w:rPr>
        <w:t>同</w:t>
      </w:r>
    </w:p>
    <w:p w14:paraId="250B8A0E">
      <w:pPr>
        <w:spacing w:line="270" w:lineRule="auto"/>
        <w:rPr>
          <w:rFonts w:ascii="Arial"/>
          <w:color w:val="000000" w:themeColor="text1"/>
          <w:sz w:val="21"/>
          <w:highlight w:val="none"/>
          <w14:textFill>
            <w14:solidFill>
              <w14:schemeClr w14:val="tx1"/>
            </w14:solidFill>
          </w14:textFill>
        </w:rPr>
      </w:pPr>
    </w:p>
    <w:p w14:paraId="2AE9EB3C">
      <w:pPr>
        <w:spacing w:line="270" w:lineRule="auto"/>
        <w:rPr>
          <w:rFonts w:ascii="Arial"/>
          <w:color w:val="000000" w:themeColor="text1"/>
          <w:sz w:val="21"/>
          <w:highlight w:val="none"/>
          <w14:textFill>
            <w14:solidFill>
              <w14:schemeClr w14:val="tx1"/>
            </w14:solidFill>
          </w14:textFill>
        </w:rPr>
      </w:pPr>
    </w:p>
    <w:p w14:paraId="7F3BF8ED">
      <w:pPr>
        <w:spacing w:line="270" w:lineRule="auto"/>
        <w:rPr>
          <w:rFonts w:ascii="Arial"/>
          <w:color w:val="000000" w:themeColor="text1"/>
          <w:sz w:val="21"/>
          <w:highlight w:val="none"/>
          <w14:textFill>
            <w14:solidFill>
              <w14:schemeClr w14:val="tx1"/>
            </w14:solidFill>
          </w14:textFill>
        </w:rPr>
      </w:pPr>
    </w:p>
    <w:p w14:paraId="7C8DBCEF">
      <w:pPr>
        <w:spacing w:line="270" w:lineRule="auto"/>
        <w:rPr>
          <w:rFonts w:ascii="Arial"/>
          <w:color w:val="000000" w:themeColor="text1"/>
          <w:sz w:val="21"/>
          <w:highlight w:val="none"/>
          <w14:textFill>
            <w14:solidFill>
              <w14:schemeClr w14:val="tx1"/>
            </w14:solidFill>
          </w14:textFill>
        </w:rPr>
      </w:pPr>
    </w:p>
    <w:p w14:paraId="517F9176">
      <w:pPr>
        <w:spacing w:line="270" w:lineRule="auto"/>
        <w:rPr>
          <w:rFonts w:ascii="Arial"/>
          <w:color w:val="000000" w:themeColor="text1"/>
          <w:sz w:val="21"/>
          <w:highlight w:val="none"/>
          <w14:textFill>
            <w14:solidFill>
              <w14:schemeClr w14:val="tx1"/>
            </w14:solidFill>
          </w14:textFill>
        </w:rPr>
      </w:pPr>
    </w:p>
    <w:p w14:paraId="2B4A5239">
      <w:pPr>
        <w:spacing w:line="270" w:lineRule="auto"/>
        <w:rPr>
          <w:rFonts w:ascii="Arial"/>
          <w:color w:val="000000" w:themeColor="text1"/>
          <w:sz w:val="21"/>
          <w:highlight w:val="none"/>
          <w14:textFill>
            <w14:solidFill>
              <w14:schemeClr w14:val="tx1"/>
            </w14:solidFill>
          </w14:textFill>
        </w:rPr>
      </w:pPr>
    </w:p>
    <w:p w14:paraId="67BBD45A">
      <w:pPr>
        <w:spacing w:line="270" w:lineRule="auto"/>
        <w:rPr>
          <w:rFonts w:ascii="Arial"/>
          <w:color w:val="000000" w:themeColor="text1"/>
          <w:sz w:val="21"/>
          <w:highlight w:val="none"/>
          <w14:textFill>
            <w14:solidFill>
              <w14:schemeClr w14:val="tx1"/>
            </w14:solidFill>
          </w14:textFill>
        </w:rPr>
      </w:pPr>
    </w:p>
    <w:p w14:paraId="1371D386">
      <w:pPr>
        <w:pStyle w:val="18"/>
        <w:spacing w:before="101" w:line="223" w:lineRule="auto"/>
        <w:ind w:firstLine="279"/>
        <w:rPr>
          <w:rFonts w:hint="eastAsia" w:ascii="宋体" w:hAnsi="宋体" w:eastAsia="宋体" w:cs="宋体"/>
          <w:color w:val="000000" w:themeColor="text1"/>
          <w:sz w:val="24"/>
          <w:szCs w:val="32"/>
          <w:highlight w:val="none"/>
          <w:lang w:eastAsia="zh-CN"/>
          <w14:textFill>
            <w14:solidFill>
              <w14:schemeClr w14:val="tx1"/>
            </w14:solidFill>
          </w14:textFill>
        </w:rPr>
      </w:pPr>
      <w:r>
        <w:rPr>
          <w:rFonts w:hint="eastAsia" w:ascii="宋体" w:hAnsi="宋体" w:eastAsia="宋体" w:cs="宋体"/>
          <w:b/>
          <w:bCs/>
          <w:color w:val="000000" w:themeColor="text1"/>
          <w:spacing w:val="19"/>
          <w:sz w:val="24"/>
          <w:szCs w:val="32"/>
          <w:highlight w:val="none"/>
          <w14:textFill>
            <w14:solidFill>
              <w14:schemeClr w14:val="tx1"/>
            </w14:solidFill>
          </w14:textFill>
        </w:rPr>
        <w:t>项目名称：</w:t>
      </w:r>
      <w:r>
        <w:rPr>
          <w:rFonts w:hint="eastAsia" w:ascii="宋体" w:hAnsi="宋体" w:eastAsia="宋体" w:cs="宋体"/>
          <w:color w:val="000000" w:themeColor="text1"/>
          <w:spacing w:val="-98"/>
          <w:sz w:val="24"/>
          <w:szCs w:val="32"/>
          <w:highlight w:val="none"/>
          <w14:textFill>
            <w14:solidFill>
              <w14:schemeClr w14:val="tx1"/>
            </w14:solidFill>
          </w14:textFill>
        </w:rPr>
        <w:t xml:space="preserve"> </w:t>
      </w:r>
      <w:r>
        <w:rPr>
          <w:rFonts w:hint="eastAsia" w:ascii="宋体" w:hAnsi="宋体" w:eastAsia="宋体" w:cs="宋体"/>
          <w:color w:val="000000" w:themeColor="text1"/>
          <w:spacing w:val="-137"/>
          <w:sz w:val="24"/>
          <w:szCs w:val="32"/>
          <w:highlight w:val="none"/>
          <w:u w:val="single"/>
          <w14:textFill>
            <w14:solidFill>
              <w14:schemeClr w14:val="tx1"/>
            </w14:solidFill>
          </w14:textFill>
        </w:rPr>
        <w:t xml:space="preserve"> </w:t>
      </w:r>
      <w:r>
        <w:rPr>
          <w:rFonts w:hint="eastAsia" w:ascii="宋体" w:hAnsi="宋体" w:cs="宋体"/>
          <w:color w:val="000000" w:themeColor="text1"/>
          <w:spacing w:val="19"/>
          <w:sz w:val="24"/>
          <w:szCs w:val="32"/>
          <w:highlight w:val="none"/>
          <w:u w:val="single"/>
          <w:lang w:eastAsia="zh-CN"/>
          <w14:textFill>
            <w14:solidFill>
              <w14:schemeClr w14:val="tx1"/>
            </w14:solidFill>
          </w14:textFill>
        </w:rPr>
        <w:t>灵山县人民医院2026年宣传品制作服务采购</w:t>
      </w:r>
    </w:p>
    <w:p w14:paraId="76E22F75">
      <w:pPr>
        <w:spacing w:line="309" w:lineRule="auto"/>
        <w:rPr>
          <w:rFonts w:hint="eastAsia" w:ascii="宋体" w:hAnsi="宋体" w:eastAsia="宋体" w:cs="宋体"/>
          <w:color w:val="000000" w:themeColor="text1"/>
          <w:sz w:val="24"/>
          <w:szCs w:val="32"/>
          <w:highlight w:val="none"/>
          <w14:textFill>
            <w14:solidFill>
              <w14:schemeClr w14:val="tx1"/>
            </w14:solidFill>
          </w14:textFill>
        </w:rPr>
      </w:pPr>
    </w:p>
    <w:p w14:paraId="3E1D4723">
      <w:pPr>
        <w:spacing w:line="310" w:lineRule="auto"/>
        <w:rPr>
          <w:rFonts w:hint="eastAsia" w:ascii="宋体" w:hAnsi="宋体" w:eastAsia="宋体" w:cs="宋体"/>
          <w:color w:val="000000" w:themeColor="text1"/>
          <w:sz w:val="24"/>
          <w:szCs w:val="32"/>
          <w:highlight w:val="none"/>
          <w14:textFill>
            <w14:solidFill>
              <w14:schemeClr w14:val="tx1"/>
            </w14:solidFill>
          </w14:textFill>
        </w:rPr>
      </w:pPr>
    </w:p>
    <w:p w14:paraId="3402FBD2">
      <w:pPr>
        <w:pStyle w:val="18"/>
        <w:spacing w:before="102" w:line="224" w:lineRule="auto"/>
        <w:ind w:left="36" w:firstLine="249"/>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b/>
          <w:bCs/>
          <w:color w:val="000000" w:themeColor="text1"/>
          <w:spacing w:val="4"/>
          <w:sz w:val="24"/>
          <w:szCs w:val="32"/>
          <w:highlight w:val="none"/>
          <w14:textFill>
            <w14:solidFill>
              <w14:schemeClr w14:val="tx1"/>
            </w14:solidFill>
          </w14:textFill>
        </w:rPr>
        <w:t>甲</w:t>
      </w:r>
      <w:r>
        <w:rPr>
          <w:rFonts w:hint="eastAsia" w:ascii="宋体" w:hAnsi="宋体" w:eastAsia="宋体" w:cs="宋体"/>
          <w:color w:val="000000" w:themeColor="text1"/>
          <w:spacing w:val="40"/>
          <w:sz w:val="24"/>
          <w:szCs w:val="32"/>
          <w:highlight w:val="none"/>
          <w14:textFill>
            <w14:solidFill>
              <w14:schemeClr w14:val="tx1"/>
            </w14:solidFill>
          </w14:textFill>
        </w:rPr>
        <w:t xml:space="preserve">  </w:t>
      </w:r>
      <w:r>
        <w:rPr>
          <w:rFonts w:hint="eastAsia" w:ascii="宋体" w:hAnsi="宋体" w:eastAsia="宋体" w:cs="宋体"/>
          <w:b/>
          <w:bCs/>
          <w:color w:val="000000" w:themeColor="text1"/>
          <w:spacing w:val="4"/>
          <w:sz w:val="24"/>
          <w:szCs w:val="32"/>
          <w:highlight w:val="none"/>
          <w14:textFill>
            <w14:solidFill>
              <w14:schemeClr w14:val="tx1"/>
            </w14:solidFill>
          </w14:textFill>
        </w:rPr>
        <w:t>方（盖章</w:t>
      </w:r>
      <w:r>
        <w:rPr>
          <w:rFonts w:hint="eastAsia" w:ascii="宋体" w:hAnsi="宋体" w:eastAsia="宋体" w:cs="宋体"/>
          <w:b/>
          <w:bCs/>
          <w:color w:val="000000" w:themeColor="text1"/>
          <w:spacing w:val="-22"/>
          <w:sz w:val="24"/>
          <w:szCs w:val="32"/>
          <w:highlight w:val="none"/>
          <w14:textFill>
            <w14:solidFill>
              <w14:schemeClr w14:val="tx1"/>
            </w14:solidFill>
          </w14:textFill>
        </w:rPr>
        <w:t>）</w:t>
      </w:r>
      <w:r>
        <w:rPr>
          <w:rFonts w:hint="eastAsia" w:ascii="宋体" w:hAnsi="宋体" w:eastAsia="宋体" w:cs="宋体"/>
          <w:color w:val="000000" w:themeColor="text1"/>
          <w:spacing w:val="-64"/>
          <w:sz w:val="24"/>
          <w:szCs w:val="32"/>
          <w:highlight w:val="none"/>
          <w14:textFill>
            <w14:solidFill>
              <w14:schemeClr w14:val="tx1"/>
            </w14:solidFill>
          </w14:textFill>
        </w:rPr>
        <w:t xml:space="preserve"> </w:t>
      </w:r>
      <w:r>
        <w:rPr>
          <w:rFonts w:hint="eastAsia" w:ascii="宋体" w:hAnsi="宋体" w:eastAsia="宋体" w:cs="宋体"/>
          <w:b/>
          <w:bCs/>
          <w:color w:val="000000" w:themeColor="text1"/>
          <w:spacing w:val="-22"/>
          <w:sz w:val="24"/>
          <w:szCs w:val="32"/>
          <w:highlight w:val="none"/>
          <w14:textFill>
            <w14:solidFill>
              <w14:schemeClr w14:val="tx1"/>
            </w14:solidFill>
          </w14:textFill>
        </w:rPr>
        <w:t>：</w:t>
      </w:r>
      <w:r>
        <w:rPr>
          <w:rFonts w:hint="eastAsia" w:ascii="宋体" w:hAnsi="宋体" w:eastAsia="宋体" w:cs="宋体"/>
          <w:color w:val="000000" w:themeColor="text1"/>
          <w:spacing w:val="-126"/>
          <w:sz w:val="24"/>
          <w:szCs w:val="32"/>
          <w:highlight w:val="none"/>
          <w14:textFill>
            <w14:solidFill>
              <w14:schemeClr w14:val="tx1"/>
            </w14:solidFill>
          </w14:textFill>
        </w:rPr>
        <w:t xml:space="preserve"> </w:t>
      </w:r>
      <w:r>
        <w:rPr>
          <w:rFonts w:hint="eastAsia" w:ascii="宋体" w:hAnsi="宋体" w:eastAsia="宋体" w:cs="宋体"/>
          <w:color w:val="000000" w:themeColor="text1"/>
          <w:sz w:val="24"/>
          <w:szCs w:val="32"/>
          <w:highlight w:val="none"/>
          <w:u w:val="single"/>
          <w14:textFill>
            <w14:solidFill>
              <w14:schemeClr w14:val="tx1"/>
            </w14:solidFill>
          </w14:textFill>
        </w:rPr>
        <w:t xml:space="preserve">                            </w:t>
      </w:r>
    </w:p>
    <w:p w14:paraId="3A0ED83B">
      <w:pPr>
        <w:spacing w:line="309" w:lineRule="auto"/>
        <w:rPr>
          <w:rFonts w:hint="eastAsia" w:ascii="宋体" w:hAnsi="宋体" w:eastAsia="宋体" w:cs="宋体"/>
          <w:color w:val="000000" w:themeColor="text1"/>
          <w:sz w:val="24"/>
          <w:szCs w:val="32"/>
          <w:highlight w:val="none"/>
          <w14:textFill>
            <w14:solidFill>
              <w14:schemeClr w14:val="tx1"/>
            </w14:solidFill>
          </w14:textFill>
        </w:rPr>
      </w:pPr>
    </w:p>
    <w:p w14:paraId="24B68FCE">
      <w:pPr>
        <w:spacing w:line="309" w:lineRule="auto"/>
        <w:rPr>
          <w:rFonts w:hint="eastAsia" w:ascii="宋体" w:hAnsi="宋体" w:eastAsia="宋体" w:cs="宋体"/>
          <w:color w:val="000000" w:themeColor="text1"/>
          <w:sz w:val="24"/>
          <w:szCs w:val="32"/>
          <w:highlight w:val="none"/>
          <w14:textFill>
            <w14:solidFill>
              <w14:schemeClr w14:val="tx1"/>
            </w14:solidFill>
          </w14:textFill>
        </w:rPr>
      </w:pPr>
    </w:p>
    <w:p w14:paraId="5EF641C0">
      <w:pPr>
        <w:pStyle w:val="18"/>
        <w:spacing w:before="101" w:line="224" w:lineRule="auto"/>
        <w:ind w:left="26" w:firstLine="253"/>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b/>
          <w:bCs/>
          <w:color w:val="000000" w:themeColor="text1"/>
          <w:spacing w:val="6"/>
          <w:sz w:val="24"/>
          <w:szCs w:val="32"/>
          <w:highlight w:val="none"/>
          <w14:textFill>
            <w14:solidFill>
              <w14:schemeClr w14:val="tx1"/>
            </w14:solidFill>
          </w14:textFill>
        </w:rPr>
        <w:t>乙</w:t>
      </w:r>
      <w:r>
        <w:rPr>
          <w:rFonts w:hint="eastAsia" w:ascii="宋体" w:hAnsi="宋体" w:eastAsia="宋体" w:cs="宋体"/>
          <w:color w:val="000000" w:themeColor="text1"/>
          <w:spacing w:val="40"/>
          <w:sz w:val="24"/>
          <w:szCs w:val="32"/>
          <w:highlight w:val="none"/>
          <w14:textFill>
            <w14:solidFill>
              <w14:schemeClr w14:val="tx1"/>
            </w14:solidFill>
          </w14:textFill>
        </w:rPr>
        <w:t xml:space="preserve">  </w:t>
      </w:r>
      <w:r>
        <w:rPr>
          <w:rFonts w:hint="eastAsia" w:ascii="宋体" w:hAnsi="宋体" w:eastAsia="宋体" w:cs="宋体"/>
          <w:b/>
          <w:bCs/>
          <w:color w:val="000000" w:themeColor="text1"/>
          <w:spacing w:val="6"/>
          <w:sz w:val="24"/>
          <w:szCs w:val="32"/>
          <w:highlight w:val="none"/>
          <w14:textFill>
            <w14:solidFill>
              <w14:schemeClr w14:val="tx1"/>
            </w14:solidFill>
          </w14:textFill>
        </w:rPr>
        <w:t>方（盖章</w:t>
      </w:r>
      <w:r>
        <w:rPr>
          <w:rFonts w:hint="eastAsia" w:ascii="宋体" w:hAnsi="宋体" w:eastAsia="宋体" w:cs="宋体"/>
          <w:b/>
          <w:bCs/>
          <w:color w:val="000000" w:themeColor="text1"/>
          <w:spacing w:val="-22"/>
          <w:sz w:val="24"/>
          <w:szCs w:val="32"/>
          <w:highlight w:val="none"/>
          <w14:textFill>
            <w14:solidFill>
              <w14:schemeClr w14:val="tx1"/>
            </w14:solidFill>
          </w14:textFill>
        </w:rPr>
        <w:t>）</w:t>
      </w:r>
      <w:r>
        <w:rPr>
          <w:rFonts w:hint="eastAsia" w:ascii="宋体" w:hAnsi="宋体" w:eastAsia="宋体" w:cs="宋体"/>
          <w:color w:val="000000" w:themeColor="text1"/>
          <w:spacing w:val="-64"/>
          <w:sz w:val="24"/>
          <w:szCs w:val="32"/>
          <w:highlight w:val="none"/>
          <w14:textFill>
            <w14:solidFill>
              <w14:schemeClr w14:val="tx1"/>
            </w14:solidFill>
          </w14:textFill>
        </w:rPr>
        <w:t xml:space="preserve"> </w:t>
      </w:r>
      <w:r>
        <w:rPr>
          <w:rFonts w:hint="eastAsia" w:ascii="宋体" w:hAnsi="宋体" w:eastAsia="宋体" w:cs="宋体"/>
          <w:b/>
          <w:bCs/>
          <w:color w:val="000000" w:themeColor="text1"/>
          <w:spacing w:val="-22"/>
          <w:sz w:val="24"/>
          <w:szCs w:val="32"/>
          <w:highlight w:val="none"/>
          <w14:textFill>
            <w14:solidFill>
              <w14:schemeClr w14:val="tx1"/>
            </w14:solidFill>
          </w14:textFill>
        </w:rPr>
        <w:t>：</w:t>
      </w:r>
      <w:r>
        <w:rPr>
          <w:rFonts w:hint="eastAsia" w:ascii="宋体" w:hAnsi="宋体" w:eastAsia="宋体" w:cs="宋体"/>
          <w:color w:val="000000" w:themeColor="text1"/>
          <w:spacing w:val="-126"/>
          <w:sz w:val="24"/>
          <w:szCs w:val="32"/>
          <w:highlight w:val="none"/>
          <w14:textFill>
            <w14:solidFill>
              <w14:schemeClr w14:val="tx1"/>
            </w14:solidFill>
          </w14:textFill>
        </w:rPr>
        <w:t xml:space="preserve"> </w:t>
      </w:r>
      <w:r>
        <w:rPr>
          <w:rFonts w:hint="eastAsia" w:ascii="宋体" w:hAnsi="宋体" w:eastAsia="宋体" w:cs="宋体"/>
          <w:color w:val="000000" w:themeColor="text1"/>
          <w:sz w:val="24"/>
          <w:szCs w:val="32"/>
          <w:highlight w:val="none"/>
          <w:u w:val="single"/>
          <w14:textFill>
            <w14:solidFill>
              <w14:schemeClr w14:val="tx1"/>
            </w14:solidFill>
          </w14:textFill>
        </w:rPr>
        <w:t xml:space="preserve">                            </w:t>
      </w:r>
    </w:p>
    <w:p w14:paraId="4D1483C2">
      <w:pPr>
        <w:spacing w:line="257" w:lineRule="auto"/>
        <w:rPr>
          <w:rFonts w:hint="eastAsia" w:ascii="宋体" w:hAnsi="宋体" w:eastAsia="宋体" w:cs="宋体"/>
          <w:color w:val="000000" w:themeColor="text1"/>
          <w:sz w:val="22"/>
          <w:szCs w:val="28"/>
          <w:highlight w:val="none"/>
          <w14:textFill>
            <w14:solidFill>
              <w14:schemeClr w14:val="tx1"/>
            </w14:solidFill>
          </w14:textFill>
        </w:rPr>
      </w:pPr>
    </w:p>
    <w:p w14:paraId="4129B501">
      <w:pPr>
        <w:spacing w:line="257" w:lineRule="auto"/>
        <w:rPr>
          <w:rFonts w:ascii="Arial"/>
          <w:color w:val="000000" w:themeColor="text1"/>
          <w:sz w:val="21"/>
          <w:highlight w:val="none"/>
          <w14:textFill>
            <w14:solidFill>
              <w14:schemeClr w14:val="tx1"/>
            </w14:solidFill>
          </w14:textFill>
        </w:rPr>
      </w:pPr>
    </w:p>
    <w:p w14:paraId="71935000">
      <w:pPr>
        <w:spacing w:line="257" w:lineRule="auto"/>
        <w:rPr>
          <w:rFonts w:ascii="Arial"/>
          <w:color w:val="000000" w:themeColor="text1"/>
          <w:sz w:val="21"/>
          <w:highlight w:val="none"/>
          <w14:textFill>
            <w14:solidFill>
              <w14:schemeClr w14:val="tx1"/>
            </w14:solidFill>
          </w14:textFill>
        </w:rPr>
      </w:pPr>
    </w:p>
    <w:p w14:paraId="6F594DC6">
      <w:pPr>
        <w:spacing w:line="257" w:lineRule="auto"/>
        <w:rPr>
          <w:rFonts w:ascii="Arial"/>
          <w:color w:val="000000" w:themeColor="text1"/>
          <w:sz w:val="21"/>
          <w:highlight w:val="none"/>
          <w14:textFill>
            <w14:solidFill>
              <w14:schemeClr w14:val="tx1"/>
            </w14:solidFill>
          </w14:textFill>
        </w:rPr>
      </w:pPr>
    </w:p>
    <w:p w14:paraId="405871CB">
      <w:pPr>
        <w:spacing w:line="257" w:lineRule="auto"/>
        <w:rPr>
          <w:rFonts w:ascii="Arial"/>
          <w:color w:val="000000" w:themeColor="text1"/>
          <w:sz w:val="21"/>
          <w:highlight w:val="none"/>
          <w14:textFill>
            <w14:solidFill>
              <w14:schemeClr w14:val="tx1"/>
            </w14:solidFill>
          </w14:textFill>
        </w:rPr>
      </w:pPr>
    </w:p>
    <w:p w14:paraId="6B7A50E4">
      <w:pPr>
        <w:pStyle w:val="18"/>
        <w:spacing w:before="114" w:line="225" w:lineRule="auto"/>
        <w:ind w:left="1887"/>
        <w:rPr>
          <w:color w:val="000000" w:themeColor="text1"/>
          <w:sz w:val="32"/>
          <w:szCs w:val="32"/>
          <w:highlight w:val="none"/>
          <w14:textFill>
            <w14:solidFill>
              <w14:schemeClr w14:val="tx1"/>
            </w14:solidFill>
          </w14:textFill>
        </w:rPr>
      </w:pPr>
      <w:r>
        <w:rPr>
          <w:b/>
          <w:bCs/>
          <w:color w:val="000000" w:themeColor="text1"/>
          <w:spacing w:val="4"/>
          <w:sz w:val="32"/>
          <w:szCs w:val="32"/>
          <w:highlight w:val="none"/>
          <w14:textFill>
            <w14:solidFill>
              <w14:schemeClr w14:val="tx1"/>
            </w14:solidFill>
          </w14:textFill>
        </w:rPr>
        <w:t>签订时间：</w:t>
      </w:r>
      <w:r>
        <w:rPr>
          <w:color w:val="000000" w:themeColor="text1"/>
          <w:spacing w:val="-125"/>
          <w:sz w:val="32"/>
          <w:szCs w:val="32"/>
          <w:highlight w:val="none"/>
          <w14:textFill>
            <w14:solidFill>
              <w14:schemeClr w14:val="tx1"/>
            </w14:solidFill>
          </w14:textFill>
        </w:rPr>
        <w:t xml:space="preserve"> </w:t>
      </w:r>
      <w:r>
        <w:rPr>
          <w:color w:val="000000" w:themeColor="text1"/>
          <w:spacing w:val="23"/>
          <w:sz w:val="32"/>
          <w:szCs w:val="32"/>
          <w:highlight w:val="none"/>
          <w:u w:val="single"/>
          <w14:textFill>
            <w14:solidFill>
              <w14:schemeClr w14:val="tx1"/>
            </w14:solidFill>
          </w14:textFill>
        </w:rPr>
        <w:t xml:space="preserve">    </w:t>
      </w:r>
      <w:r>
        <w:rPr>
          <w:color w:val="000000" w:themeColor="text1"/>
          <w:spacing w:val="-156"/>
          <w:sz w:val="32"/>
          <w:szCs w:val="32"/>
          <w:highlight w:val="none"/>
          <w14:textFill>
            <w14:solidFill>
              <w14:schemeClr w14:val="tx1"/>
            </w14:solidFill>
          </w14:textFill>
        </w:rPr>
        <w:t xml:space="preserve"> </w:t>
      </w:r>
      <w:r>
        <w:rPr>
          <w:b/>
          <w:bCs/>
          <w:color w:val="000000" w:themeColor="text1"/>
          <w:spacing w:val="4"/>
          <w:sz w:val="32"/>
          <w:szCs w:val="32"/>
          <w:highlight w:val="none"/>
          <w14:textFill>
            <w14:solidFill>
              <w14:schemeClr w14:val="tx1"/>
            </w14:solidFill>
          </w14:textFill>
        </w:rPr>
        <w:t>年</w:t>
      </w:r>
      <w:r>
        <w:rPr>
          <w:color w:val="000000" w:themeColor="text1"/>
          <w:spacing w:val="-156"/>
          <w:sz w:val="32"/>
          <w:szCs w:val="32"/>
          <w:highlight w:val="none"/>
          <w14:textFill>
            <w14:solidFill>
              <w14:schemeClr w14:val="tx1"/>
            </w14:solidFill>
          </w14:textFill>
        </w:rPr>
        <w:t xml:space="preserve"> </w:t>
      </w:r>
      <w:r>
        <w:rPr>
          <w:color w:val="000000" w:themeColor="text1"/>
          <w:spacing w:val="17"/>
          <w:sz w:val="32"/>
          <w:szCs w:val="32"/>
          <w:highlight w:val="none"/>
          <w:u w:val="single"/>
          <w14:textFill>
            <w14:solidFill>
              <w14:schemeClr w14:val="tx1"/>
            </w14:solidFill>
          </w14:textFill>
        </w:rPr>
        <w:t xml:space="preserve">   </w:t>
      </w:r>
      <w:r>
        <w:rPr>
          <w:color w:val="000000" w:themeColor="text1"/>
          <w:spacing w:val="-150"/>
          <w:sz w:val="32"/>
          <w:szCs w:val="32"/>
          <w:highlight w:val="none"/>
          <w14:textFill>
            <w14:solidFill>
              <w14:schemeClr w14:val="tx1"/>
            </w14:solidFill>
          </w14:textFill>
        </w:rPr>
        <w:t xml:space="preserve"> </w:t>
      </w:r>
      <w:r>
        <w:rPr>
          <w:b/>
          <w:bCs/>
          <w:color w:val="000000" w:themeColor="text1"/>
          <w:spacing w:val="4"/>
          <w:sz w:val="32"/>
          <w:szCs w:val="32"/>
          <w:highlight w:val="none"/>
          <w14:textFill>
            <w14:solidFill>
              <w14:schemeClr w14:val="tx1"/>
            </w14:solidFill>
          </w14:textFill>
        </w:rPr>
        <w:t>月</w:t>
      </w:r>
      <w:r>
        <w:rPr>
          <w:color w:val="000000" w:themeColor="text1"/>
          <w:spacing w:val="-157"/>
          <w:sz w:val="32"/>
          <w:szCs w:val="32"/>
          <w:highlight w:val="none"/>
          <w14:textFill>
            <w14:solidFill>
              <w14:schemeClr w14:val="tx1"/>
            </w14:solidFill>
          </w14:textFill>
        </w:rPr>
        <w:t xml:space="preserve"> </w:t>
      </w:r>
      <w:r>
        <w:rPr>
          <w:color w:val="000000" w:themeColor="text1"/>
          <w:spacing w:val="24"/>
          <w:sz w:val="32"/>
          <w:szCs w:val="32"/>
          <w:highlight w:val="none"/>
          <w:u w:val="single"/>
          <w14:textFill>
            <w14:solidFill>
              <w14:schemeClr w14:val="tx1"/>
            </w14:solidFill>
          </w14:textFill>
        </w:rPr>
        <w:t xml:space="preserve">  </w:t>
      </w:r>
      <w:r>
        <w:rPr>
          <w:color w:val="000000" w:themeColor="text1"/>
          <w:spacing w:val="-97"/>
          <w:sz w:val="32"/>
          <w:szCs w:val="32"/>
          <w:highlight w:val="none"/>
          <w14:textFill>
            <w14:solidFill>
              <w14:schemeClr w14:val="tx1"/>
            </w14:solidFill>
          </w14:textFill>
        </w:rPr>
        <w:t xml:space="preserve"> </w:t>
      </w:r>
      <w:r>
        <w:rPr>
          <w:b/>
          <w:bCs/>
          <w:color w:val="000000" w:themeColor="text1"/>
          <w:spacing w:val="4"/>
          <w:sz w:val="32"/>
          <w:szCs w:val="32"/>
          <w:highlight w:val="none"/>
          <w14:textFill>
            <w14:solidFill>
              <w14:schemeClr w14:val="tx1"/>
            </w14:solidFill>
          </w14:textFill>
        </w:rPr>
        <w:t>日</w:t>
      </w:r>
    </w:p>
    <w:p w14:paraId="3804891D">
      <w:pPr>
        <w:spacing w:line="225" w:lineRule="auto"/>
        <w:rPr>
          <w:color w:val="000000" w:themeColor="text1"/>
          <w:sz w:val="35"/>
          <w:szCs w:val="35"/>
          <w:highlight w:val="none"/>
          <w14:textFill>
            <w14:solidFill>
              <w14:schemeClr w14:val="tx1"/>
            </w14:solidFill>
          </w14:textFill>
        </w:rPr>
        <w:sectPr>
          <w:footerReference r:id="rId8" w:type="default"/>
          <w:pgSz w:w="11911" w:h="16839"/>
          <w:pgMar w:top="1259" w:right="1786" w:bottom="863" w:left="1411" w:header="0" w:footer="701" w:gutter="0"/>
          <w:pgNumType w:fmt="numberInDash"/>
          <w:cols w:space="720" w:num="1"/>
        </w:sectPr>
      </w:pPr>
    </w:p>
    <w:p w14:paraId="170AFD96">
      <w:pPr>
        <w:pStyle w:val="18"/>
        <w:spacing w:before="254" w:line="219" w:lineRule="auto"/>
        <w:ind w:left="19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采购计划号：</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 xml:space="preserve">   合同编号：</w:t>
      </w:r>
      <w:r>
        <w:rPr>
          <w:rFonts w:hint="eastAsia" w:ascii="宋体" w:hAnsi="宋体" w:eastAsia="宋体" w:cs="宋体"/>
          <w:color w:val="000000" w:themeColor="text1"/>
          <w:spacing w:val="-1"/>
          <w:sz w:val="21"/>
          <w:szCs w:val="21"/>
          <w:highlight w:val="none"/>
          <w:u w:val="single"/>
          <w14:textFill>
            <w14:solidFill>
              <w14:schemeClr w14:val="tx1"/>
            </w14:solidFill>
          </w14:textFill>
        </w:rPr>
        <w:t xml:space="preserve">                          </w:t>
      </w:r>
    </w:p>
    <w:p w14:paraId="02DE26BE">
      <w:pPr>
        <w:pStyle w:val="18"/>
        <w:spacing w:before="168" w:line="219" w:lineRule="auto"/>
        <w:ind w:left="19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采购人（甲方</w:t>
      </w:r>
      <w:r>
        <w:rPr>
          <w:rFonts w:hint="eastAsia" w:ascii="宋体" w:hAnsi="宋体" w:eastAsia="宋体" w:cs="宋体"/>
          <w:color w:val="000000" w:themeColor="text1"/>
          <w:spacing w:val="1"/>
          <w:sz w:val="21"/>
          <w:szCs w:val="21"/>
          <w:highlight w:val="none"/>
          <w14:textFill>
            <w14:solidFill>
              <w14:schemeClr w14:val="tx1"/>
            </w14:solidFill>
          </w14:textFill>
        </w:rPr>
        <w:t>）：</w:t>
      </w:r>
      <w:r>
        <w:rPr>
          <w:rFonts w:hint="eastAsia" w:ascii="宋体" w:hAnsi="宋体" w:eastAsia="宋体" w:cs="宋体"/>
          <w:color w:val="000000" w:themeColor="text1"/>
          <w:spacing w:val="5"/>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pacing w:val="7"/>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供应商（乙方</w:t>
      </w:r>
      <w:r>
        <w:rPr>
          <w:rFonts w:hint="eastAsia" w:ascii="宋体" w:hAnsi="宋体" w:eastAsia="宋体" w:cs="宋体"/>
          <w:color w:val="000000" w:themeColor="text1"/>
          <w:spacing w:val="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77ABA5C4">
      <w:pPr>
        <w:pStyle w:val="18"/>
        <w:spacing w:before="165" w:line="220" w:lineRule="auto"/>
        <w:ind w:left="19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项目名称：</w:t>
      </w:r>
      <w:r>
        <w:rPr>
          <w:rFonts w:hint="eastAsia" w:ascii="宋体" w:hAnsi="宋体" w:eastAsia="宋体" w:cs="宋体"/>
          <w:color w:val="000000" w:themeColor="text1"/>
          <w:spacing w:val="-2"/>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 xml:space="preserve">   项目编号：</w:t>
      </w:r>
      <w:r>
        <w:rPr>
          <w:rFonts w:hint="eastAsia" w:ascii="宋体" w:hAnsi="宋体" w:eastAsia="宋体" w:cs="宋体"/>
          <w:color w:val="000000" w:themeColor="text1"/>
          <w:spacing w:val="-2"/>
          <w:sz w:val="21"/>
          <w:szCs w:val="21"/>
          <w:highlight w:val="none"/>
          <w:u w:val="single"/>
          <w14:textFill>
            <w14:solidFill>
              <w14:schemeClr w14:val="tx1"/>
            </w14:solidFill>
          </w14:textFill>
        </w:rPr>
        <w:t xml:space="preserve">                           </w:t>
      </w:r>
    </w:p>
    <w:p w14:paraId="39931C05">
      <w:pPr>
        <w:pStyle w:val="18"/>
        <w:spacing w:before="165" w:line="222" w:lineRule="auto"/>
        <w:ind w:left="19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签订地点：</w:t>
      </w:r>
      <w:r>
        <w:rPr>
          <w:rFonts w:hint="eastAsia" w:ascii="宋体" w:hAnsi="宋体" w:eastAsia="宋体" w:cs="宋体"/>
          <w:color w:val="000000" w:themeColor="text1"/>
          <w:spacing w:val="-2"/>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 xml:space="preserve">   签订时间：</w:t>
      </w:r>
      <w:r>
        <w:rPr>
          <w:rFonts w:hint="eastAsia" w:ascii="宋体" w:hAnsi="宋体" w:eastAsia="宋体" w:cs="宋体"/>
          <w:color w:val="000000" w:themeColor="text1"/>
          <w:spacing w:val="-2"/>
          <w:sz w:val="21"/>
          <w:szCs w:val="21"/>
          <w:highlight w:val="none"/>
          <w:u w:val="single"/>
          <w14:textFill>
            <w14:solidFill>
              <w14:schemeClr w14:val="tx1"/>
            </w14:solidFill>
          </w14:textFill>
        </w:rPr>
        <w:t xml:space="preserve">                           </w:t>
      </w:r>
    </w:p>
    <w:p w14:paraId="191FC88D">
      <w:pPr>
        <w:pStyle w:val="18"/>
        <w:spacing w:before="165" w:line="219" w:lineRule="auto"/>
        <w:ind w:left="193"/>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本合同为中小企业预留合同</w:t>
      </w:r>
      <w:r>
        <w:rPr>
          <w:rFonts w:hint="eastAsia" w:ascii="宋体" w:hAnsi="宋体" w:eastAsia="宋体" w:cs="宋体"/>
          <w:color w:val="000000" w:themeColor="text1"/>
          <w:spacing w:val="-14"/>
          <w:sz w:val="21"/>
          <w:szCs w:val="21"/>
          <w:highlight w:val="none"/>
          <w14:textFill>
            <w14:solidFill>
              <w14:schemeClr w14:val="tx1"/>
            </w14:solidFill>
          </w14:textFill>
        </w:rPr>
        <w:t>：</w:t>
      </w:r>
      <w:r>
        <w:rPr>
          <w:rFonts w:hint="eastAsia" w:ascii="宋体" w:hAnsi="宋体" w:eastAsia="宋体" w:cs="宋体"/>
          <w:color w:val="000000" w:themeColor="text1"/>
          <w:spacing w:val="-14"/>
          <w:sz w:val="21"/>
          <w:szCs w:val="21"/>
          <w:highlight w:val="none"/>
          <w:u w:val="single"/>
          <w14:textFill>
            <w14:solidFill>
              <w14:schemeClr w14:val="tx1"/>
            </w14:solidFill>
          </w14:textFill>
        </w:rPr>
        <w:t>（</w:t>
      </w:r>
      <w:r>
        <w:rPr>
          <w:rFonts w:hint="eastAsia" w:ascii="宋体" w:hAnsi="宋体" w:eastAsia="宋体" w:cs="宋体"/>
          <w:color w:val="000000" w:themeColor="text1"/>
          <w:spacing w:val="1"/>
          <w:sz w:val="21"/>
          <w:szCs w:val="21"/>
          <w:highlight w:val="none"/>
          <w:u w:val="single"/>
          <w14:textFill>
            <w14:solidFill>
              <w14:schemeClr w14:val="tx1"/>
            </w14:solidFill>
          </w14:textFill>
        </w:rPr>
        <w:t>是/否）</w:t>
      </w:r>
      <w:r>
        <w:rPr>
          <w:rFonts w:hint="eastAsia" w:ascii="宋体" w:hAnsi="宋体" w:eastAsia="宋体" w:cs="宋体"/>
          <w:color w:val="000000" w:themeColor="text1"/>
          <w:spacing w:val="1"/>
          <w:sz w:val="21"/>
          <w:szCs w:val="21"/>
          <w:highlight w:val="none"/>
          <w14:textFill>
            <w14:solidFill>
              <w14:schemeClr w14:val="tx1"/>
            </w14:solidFill>
          </w14:textFill>
        </w:rPr>
        <w:t>。</w:t>
      </w:r>
    </w:p>
    <w:p w14:paraId="75971D21">
      <w:pPr>
        <w:pStyle w:val="18"/>
        <w:spacing w:before="165" w:line="360" w:lineRule="auto"/>
        <w:ind w:left="199" w:right="75" w:firstLine="43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3"/>
          <w:sz w:val="21"/>
          <w:szCs w:val="21"/>
          <w:highlight w:val="none"/>
          <w14:textFill>
            <w14:solidFill>
              <w14:schemeClr w14:val="tx1"/>
            </w14:solidFill>
          </w14:textFill>
        </w:rPr>
        <w:t>根据《中华人民共和国政府采购法》、《中华</w:t>
      </w:r>
      <w:r>
        <w:rPr>
          <w:rFonts w:hint="eastAsia" w:ascii="宋体" w:hAnsi="宋体" w:eastAsia="宋体" w:cs="宋体"/>
          <w:color w:val="000000" w:themeColor="text1"/>
          <w:spacing w:val="2"/>
          <w:sz w:val="21"/>
          <w:szCs w:val="21"/>
          <w:highlight w:val="none"/>
          <w14:textFill>
            <w14:solidFill>
              <w14:schemeClr w14:val="tx1"/>
            </w14:solidFill>
          </w14:textFill>
        </w:rPr>
        <w:t>人民共和国民法典》等法律、法规规定，按</w:t>
      </w:r>
      <w:r>
        <w:rPr>
          <w:rFonts w:hint="eastAsia" w:ascii="宋体" w:hAnsi="宋体" w:eastAsia="宋体" w:cs="宋体"/>
          <w:color w:val="000000" w:themeColor="text1"/>
          <w:spacing w:val="-1"/>
          <w:sz w:val="21"/>
          <w:szCs w:val="21"/>
          <w:highlight w:val="none"/>
          <w14:textFill>
            <w14:solidFill>
              <w14:schemeClr w14:val="tx1"/>
            </w14:solidFill>
          </w14:textFill>
        </w:rPr>
        <w:t>照磋商文件规定条款和乙方响应文件及其承诺，甲乙双方签订本合同。</w:t>
      </w:r>
    </w:p>
    <w:p w14:paraId="646E6C9F">
      <w:pPr>
        <w:pStyle w:val="18"/>
        <w:spacing w:line="220" w:lineRule="auto"/>
        <w:ind w:left="63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pacing w:val="-3"/>
          <w:sz w:val="21"/>
          <w:szCs w:val="21"/>
          <w:highlight w:val="none"/>
          <w14:textFill>
            <w14:solidFill>
              <w14:schemeClr w14:val="tx1"/>
            </w14:solidFill>
          </w14:textFill>
        </w:rPr>
        <w:t>第一条</w:t>
      </w:r>
      <w:r>
        <w:rPr>
          <w:rFonts w:hint="eastAsia" w:ascii="宋体" w:hAnsi="宋体" w:eastAsia="宋体" w:cs="宋体"/>
          <w:color w:val="000000" w:themeColor="text1"/>
          <w:spacing w:val="-3"/>
          <w:sz w:val="21"/>
          <w:szCs w:val="21"/>
          <w:highlight w:val="none"/>
          <w14:textFill>
            <w14:solidFill>
              <w14:schemeClr w14:val="tx1"/>
            </w14:solidFill>
          </w14:textFill>
        </w:rPr>
        <w:t xml:space="preserve">  </w:t>
      </w:r>
      <w:r>
        <w:rPr>
          <w:rFonts w:hint="eastAsia" w:ascii="宋体" w:hAnsi="宋体" w:eastAsia="宋体" w:cs="宋体"/>
          <w:b/>
          <w:bCs/>
          <w:color w:val="000000" w:themeColor="text1"/>
          <w:spacing w:val="-3"/>
          <w:sz w:val="21"/>
          <w:szCs w:val="21"/>
          <w:highlight w:val="none"/>
          <w14:textFill>
            <w14:solidFill>
              <w14:schemeClr w14:val="tx1"/>
            </w14:solidFill>
          </w14:textFill>
        </w:rPr>
        <w:t>合同标的</w:t>
      </w:r>
    </w:p>
    <w:p w14:paraId="0FDB88B1">
      <w:pPr>
        <w:pStyle w:val="18"/>
        <w:spacing w:before="165" w:line="221" w:lineRule="auto"/>
        <w:ind w:left="6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4"/>
          <w:sz w:val="21"/>
          <w:szCs w:val="21"/>
          <w:highlight w:val="none"/>
          <w14:textFill>
            <w14:solidFill>
              <w14:schemeClr w14:val="tx1"/>
            </w14:solidFill>
          </w14:textFill>
        </w:rPr>
        <w:t>1</w:t>
      </w:r>
      <w:r>
        <w:rPr>
          <w:rFonts w:hint="eastAsia" w:ascii="宋体" w:hAnsi="宋体" w:cs="宋体"/>
          <w:color w:val="000000" w:themeColor="text1"/>
          <w:spacing w:val="-4"/>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4"/>
          <w:sz w:val="21"/>
          <w:szCs w:val="21"/>
          <w:highlight w:val="none"/>
          <w14:textFill>
            <w14:solidFill>
              <w14:schemeClr w14:val="tx1"/>
            </w14:solidFill>
          </w14:textFill>
        </w:rPr>
        <w:t>项目一览表</w:t>
      </w:r>
    </w:p>
    <w:p w14:paraId="7894F4A8">
      <w:pPr>
        <w:spacing w:line="132" w:lineRule="exact"/>
        <w:rPr>
          <w:rFonts w:hint="eastAsia" w:ascii="宋体" w:hAnsi="宋体" w:eastAsia="宋体" w:cs="宋体"/>
          <w:color w:val="000000" w:themeColor="text1"/>
          <w:sz w:val="21"/>
          <w:szCs w:val="21"/>
          <w:highlight w:val="none"/>
          <w14:textFill>
            <w14:solidFill>
              <w14:schemeClr w14:val="tx1"/>
            </w14:solidFill>
          </w14:textFill>
        </w:rPr>
      </w:pPr>
    </w:p>
    <w:tbl>
      <w:tblPr>
        <w:tblStyle w:val="265"/>
        <w:tblW w:w="93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1"/>
        <w:gridCol w:w="3155"/>
        <w:gridCol w:w="1319"/>
        <w:gridCol w:w="1199"/>
        <w:gridCol w:w="2510"/>
      </w:tblGrid>
      <w:tr w14:paraId="3C2F9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63" w:hRule="atLeast"/>
        </w:trPr>
        <w:tc>
          <w:tcPr>
            <w:tcW w:w="1181" w:type="dxa"/>
            <w:noWrap w:val="0"/>
            <w:vAlign w:val="center"/>
          </w:tcPr>
          <w:p w14:paraId="40FEC647">
            <w:pPr>
              <w:pStyle w:val="269"/>
              <w:spacing w:before="249" w:line="222" w:lineRule="auto"/>
              <w:ind w:left="148"/>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3"/>
                <w:sz w:val="21"/>
                <w:szCs w:val="21"/>
                <w:highlight w:val="none"/>
                <w14:textFill>
                  <w14:solidFill>
                    <w14:schemeClr w14:val="tx1"/>
                  </w14:solidFill>
                </w14:textFill>
              </w:rPr>
              <w:t>序号</w:t>
            </w:r>
          </w:p>
        </w:tc>
        <w:tc>
          <w:tcPr>
            <w:tcW w:w="3155" w:type="dxa"/>
            <w:noWrap w:val="0"/>
            <w:vAlign w:val="center"/>
          </w:tcPr>
          <w:p w14:paraId="5289C71B">
            <w:pPr>
              <w:pStyle w:val="269"/>
              <w:spacing w:before="249" w:line="22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cs="宋体"/>
                <w:color w:val="000000" w:themeColor="text1"/>
                <w:spacing w:val="-5"/>
                <w:sz w:val="21"/>
                <w:szCs w:val="21"/>
                <w:highlight w:val="none"/>
                <w:lang w:eastAsia="zh-CN"/>
                <w14:textFill>
                  <w14:solidFill>
                    <w14:schemeClr w14:val="tx1"/>
                  </w14:solidFill>
                </w14:textFill>
              </w:rPr>
              <w:t>服务</w:t>
            </w:r>
            <w:r>
              <w:rPr>
                <w:rFonts w:hint="eastAsia" w:ascii="宋体" w:hAnsi="宋体" w:eastAsia="宋体" w:cs="宋体"/>
                <w:color w:val="000000" w:themeColor="text1"/>
                <w:spacing w:val="-5"/>
                <w:sz w:val="21"/>
                <w:szCs w:val="21"/>
                <w:highlight w:val="none"/>
                <w14:textFill>
                  <w14:solidFill>
                    <w14:schemeClr w14:val="tx1"/>
                  </w14:solidFill>
                </w14:textFill>
              </w:rPr>
              <w:t>名称</w:t>
            </w:r>
          </w:p>
        </w:tc>
        <w:tc>
          <w:tcPr>
            <w:tcW w:w="1319" w:type="dxa"/>
            <w:noWrap w:val="0"/>
            <w:vAlign w:val="center"/>
          </w:tcPr>
          <w:p w14:paraId="56C9535A">
            <w:pPr>
              <w:pStyle w:val="269"/>
              <w:spacing w:before="249" w:line="220" w:lineRule="auto"/>
              <w:ind w:left="447"/>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5"/>
                <w:sz w:val="21"/>
                <w:szCs w:val="21"/>
                <w:highlight w:val="none"/>
                <w14:textFill>
                  <w14:solidFill>
                    <w14:schemeClr w14:val="tx1"/>
                  </w14:solidFill>
                </w14:textFill>
              </w:rPr>
              <w:t>数量</w:t>
            </w:r>
          </w:p>
        </w:tc>
        <w:tc>
          <w:tcPr>
            <w:tcW w:w="1199" w:type="dxa"/>
            <w:noWrap w:val="0"/>
            <w:vAlign w:val="center"/>
          </w:tcPr>
          <w:p w14:paraId="4BFC2059">
            <w:pPr>
              <w:pStyle w:val="269"/>
              <w:spacing w:before="249" w:line="221" w:lineRule="auto"/>
              <w:ind w:left="388"/>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5"/>
                <w:sz w:val="21"/>
                <w:szCs w:val="21"/>
                <w:highlight w:val="none"/>
                <w14:textFill>
                  <w14:solidFill>
                    <w14:schemeClr w14:val="tx1"/>
                  </w14:solidFill>
                </w14:textFill>
              </w:rPr>
              <w:t>单位</w:t>
            </w:r>
          </w:p>
        </w:tc>
        <w:tc>
          <w:tcPr>
            <w:tcW w:w="2510" w:type="dxa"/>
            <w:noWrap w:val="0"/>
            <w:vAlign w:val="center"/>
          </w:tcPr>
          <w:p w14:paraId="790637A4">
            <w:pPr>
              <w:pStyle w:val="269"/>
              <w:spacing w:before="166" w:line="221" w:lineRule="auto"/>
              <w:ind w:left="287"/>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cs="宋体"/>
                <w:color w:val="000000" w:themeColor="text1"/>
                <w:spacing w:val="-5"/>
                <w:sz w:val="21"/>
                <w:szCs w:val="21"/>
                <w:highlight w:val="none"/>
                <w:lang w:val="en-US" w:eastAsia="zh-CN"/>
                <w14:textFill>
                  <w14:solidFill>
                    <w14:schemeClr w14:val="tx1"/>
                  </w14:solidFill>
                </w14:textFill>
              </w:rPr>
              <w:t>下浮</w:t>
            </w:r>
            <w:r>
              <w:rPr>
                <w:rFonts w:hint="eastAsia" w:cs="宋体"/>
                <w:color w:val="000000" w:themeColor="text1"/>
                <w:spacing w:val="-5"/>
                <w:sz w:val="21"/>
                <w:szCs w:val="21"/>
                <w:highlight w:val="none"/>
                <w:lang w:eastAsia="zh-CN"/>
                <w14:textFill>
                  <w14:solidFill>
                    <w14:schemeClr w14:val="tx1"/>
                  </w14:solidFill>
                </w14:textFill>
              </w:rPr>
              <w:t>系数（</w:t>
            </w:r>
            <w:r>
              <w:rPr>
                <w:rFonts w:hint="eastAsia" w:cs="宋体"/>
                <w:color w:val="000000" w:themeColor="text1"/>
                <w:spacing w:val="-5"/>
                <w:sz w:val="21"/>
                <w:szCs w:val="21"/>
                <w:highlight w:val="none"/>
                <w:lang w:val="en-US" w:eastAsia="zh-CN"/>
                <w14:textFill>
                  <w14:solidFill>
                    <w14:schemeClr w14:val="tx1"/>
                  </w14:solidFill>
                </w14:textFill>
              </w:rPr>
              <w:t>%</w:t>
            </w:r>
            <w:r>
              <w:rPr>
                <w:rFonts w:hint="eastAsia" w:cs="宋体"/>
                <w:color w:val="000000" w:themeColor="text1"/>
                <w:spacing w:val="-5"/>
                <w:sz w:val="21"/>
                <w:szCs w:val="21"/>
                <w:highlight w:val="none"/>
                <w:lang w:eastAsia="zh-CN"/>
                <w14:textFill>
                  <w14:solidFill>
                    <w14:schemeClr w14:val="tx1"/>
                  </w14:solidFill>
                </w14:textFill>
              </w:rPr>
              <w:t>）</w:t>
            </w:r>
          </w:p>
        </w:tc>
      </w:tr>
      <w:tr w14:paraId="1391E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1181" w:type="dxa"/>
            <w:noWrap w:val="0"/>
            <w:vAlign w:val="center"/>
          </w:tcPr>
          <w:p w14:paraId="42B911EB">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155" w:type="dxa"/>
            <w:noWrap w:val="0"/>
            <w:vAlign w:val="center"/>
          </w:tcPr>
          <w:p w14:paraId="08202217">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319" w:type="dxa"/>
            <w:noWrap w:val="0"/>
            <w:vAlign w:val="center"/>
          </w:tcPr>
          <w:p w14:paraId="6A9897CC">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1199" w:type="dxa"/>
            <w:noWrap w:val="0"/>
            <w:vAlign w:val="center"/>
          </w:tcPr>
          <w:p w14:paraId="014762E1">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项</w:t>
            </w:r>
          </w:p>
        </w:tc>
        <w:tc>
          <w:tcPr>
            <w:tcW w:w="2510" w:type="dxa"/>
            <w:noWrap w:val="0"/>
            <w:vAlign w:val="center"/>
          </w:tcPr>
          <w:p w14:paraId="082486CD">
            <w:pPr>
              <w:jc w:val="center"/>
              <w:rPr>
                <w:rFonts w:hint="eastAsia" w:ascii="宋体" w:hAnsi="宋体" w:eastAsia="宋体" w:cs="宋体"/>
                <w:color w:val="000000" w:themeColor="text1"/>
                <w:sz w:val="21"/>
                <w:szCs w:val="21"/>
                <w:highlight w:val="none"/>
                <w14:textFill>
                  <w14:solidFill>
                    <w14:schemeClr w14:val="tx1"/>
                  </w14:solidFill>
                </w14:textFill>
              </w:rPr>
            </w:pPr>
          </w:p>
        </w:tc>
      </w:tr>
      <w:tr w14:paraId="69F75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9364" w:type="dxa"/>
            <w:gridSpan w:val="5"/>
            <w:noWrap w:val="0"/>
            <w:vAlign w:val="center"/>
          </w:tcPr>
          <w:p w14:paraId="7F51B69E">
            <w:pPr>
              <w:pStyle w:val="269"/>
              <w:spacing w:before="54" w:line="240" w:lineRule="auto"/>
              <w:ind w:left="117"/>
              <w:jc w:val="both"/>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下浮</w:t>
            </w:r>
            <w:r>
              <w:rPr>
                <w:rFonts w:hint="eastAsia" w:ascii="宋体" w:hAnsi="宋体" w:eastAsia="宋体" w:cs="宋体"/>
                <w:color w:val="000000" w:themeColor="text1"/>
                <w:sz w:val="21"/>
                <w:szCs w:val="21"/>
                <w:highlight w:val="none"/>
                <w14:textFill>
                  <w14:solidFill>
                    <w14:schemeClr w14:val="tx1"/>
                  </w14:solidFill>
                </w14:textFill>
              </w:rPr>
              <w:t>系数</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cs="宋体"/>
                <w:color w:val="000000" w:themeColor="text1"/>
                <w:sz w:val="21"/>
                <w:szCs w:val="21"/>
                <w:highlight w:val="none"/>
                <w:u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合同合计金额：</w:t>
            </w:r>
            <w:r>
              <w:rPr>
                <w:rFonts w:hint="eastAsia" w:ascii="宋体" w:hAnsi="宋体" w:eastAsia="宋体" w:cs="宋体"/>
                <w:color w:val="000000" w:themeColor="text1"/>
                <w:sz w:val="21"/>
                <w:szCs w:val="21"/>
                <w:highlight w:val="none"/>
                <w14:textFill>
                  <w14:solidFill>
                    <w14:schemeClr w14:val="tx1"/>
                  </w14:solidFill>
                </w14:textFill>
              </w:rPr>
              <w:t>（大写）</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 xml:space="preserve">           （小写        </w:t>
            </w:r>
            <w:r>
              <w:rPr>
                <w:rFonts w:hint="eastAsia" w:ascii="宋体" w:hAnsi="宋体" w:eastAsia="宋体" w:cs="宋体"/>
                <w:color w:val="000000" w:themeColor="text1"/>
                <w:sz w:val="21"/>
                <w:szCs w:val="21"/>
                <w:highlight w:val="none"/>
                <w:u w:val="single"/>
                <w:lang w:eastAsia="zh-CN"/>
                <w14:textFill>
                  <w14:solidFill>
                    <w14:schemeClr w14:val="tx1"/>
                  </w14:solidFill>
                </w14:textFill>
              </w:rPr>
              <w:t>）</w:t>
            </w:r>
          </w:p>
        </w:tc>
      </w:tr>
      <w:tr w14:paraId="28670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364" w:type="dxa"/>
            <w:gridSpan w:val="5"/>
            <w:noWrap w:val="0"/>
            <w:vAlign w:val="center"/>
          </w:tcPr>
          <w:p w14:paraId="57857710">
            <w:pPr>
              <w:pStyle w:val="269"/>
              <w:spacing w:before="54" w:line="240" w:lineRule="auto"/>
              <w:ind w:left="117"/>
              <w:jc w:val="both"/>
              <w:rPr>
                <w:rFonts w:hint="default"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服务期限：</w:t>
            </w:r>
          </w:p>
        </w:tc>
      </w:tr>
    </w:tbl>
    <w:p w14:paraId="272C7666">
      <w:pPr>
        <w:pStyle w:val="18"/>
        <w:keepNext w:val="0"/>
        <w:keepLines w:val="0"/>
        <w:pageBreakBefore w:val="0"/>
        <w:widowControl w:val="0"/>
        <w:numPr>
          <w:ilvl w:val="0"/>
          <w:numId w:val="0"/>
        </w:numPr>
        <w:bidi w:val="0"/>
        <w:spacing w:before="35" w:line="400" w:lineRule="exact"/>
        <w:ind w:left="396" w:firstLine="44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2</w:t>
      </w:r>
      <w:r>
        <w:rPr>
          <w:rFonts w:hint="eastAsia" w:ascii="宋体" w:hAnsi="宋体" w:cs="宋体"/>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合同合计金额</w:t>
      </w:r>
      <w:r>
        <w:rPr>
          <w:rFonts w:hint="eastAsia" w:ascii="宋体" w:hAnsi="宋体" w:cs="宋体"/>
          <w:color w:val="000000" w:themeColor="text1"/>
          <w:sz w:val="21"/>
          <w:szCs w:val="21"/>
          <w:highlight w:val="none"/>
          <w:lang w:val="en-US" w:eastAsia="zh-CN"/>
          <w14:textFill>
            <w14:solidFill>
              <w14:schemeClr w14:val="tx1"/>
            </w14:solidFill>
          </w14:textFill>
        </w:rPr>
        <w:t>包含以下部分</w:t>
      </w:r>
      <w:r>
        <w:rPr>
          <w:rFonts w:hint="eastAsia" w:ascii="宋体" w:hAnsi="宋体" w:eastAsia="宋体" w:cs="宋体"/>
          <w:color w:val="000000" w:themeColor="text1"/>
          <w:sz w:val="21"/>
          <w:szCs w:val="21"/>
          <w:highlight w:val="none"/>
          <w14:textFill>
            <w14:solidFill>
              <w14:schemeClr w14:val="tx1"/>
            </w14:solidFill>
          </w14:textFill>
        </w:rPr>
        <w:t>；</w:t>
      </w:r>
    </w:p>
    <w:p w14:paraId="2D5003BB">
      <w:pPr>
        <w:pStyle w:val="18"/>
        <w:keepNext w:val="0"/>
        <w:keepLines w:val="0"/>
        <w:pageBreakBefore w:val="0"/>
        <w:widowControl w:val="0"/>
        <w:numPr>
          <w:ilvl w:val="0"/>
          <w:numId w:val="0"/>
        </w:numPr>
        <w:bidi w:val="0"/>
        <w:spacing w:before="35" w:line="400" w:lineRule="exact"/>
        <w:ind w:left="63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（1）服务的价格（报价需包含但不限于“服务需求一览表”涉及的所有费用）；</w:t>
      </w:r>
    </w:p>
    <w:p w14:paraId="0713F7E8">
      <w:pPr>
        <w:pStyle w:val="18"/>
        <w:keepNext w:val="0"/>
        <w:keepLines w:val="0"/>
        <w:pageBreakBefore w:val="0"/>
        <w:widowControl w:val="0"/>
        <w:bidi w:val="0"/>
        <w:spacing w:before="35" w:line="400" w:lineRule="exact"/>
        <w:ind w:left="192" w:firstLine="44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（2）技术支持、售后服务费等；</w:t>
      </w:r>
    </w:p>
    <w:p w14:paraId="19800692">
      <w:pPr>
        <w:pStyle w:val="18"/>
        <w:keepNext w:val="0"/>
        <w:keepLines w:val="0"/>
        <w:pageBreakBefore w:val="0"/>
        <w:widowControl w:val="0"/>
        <w:bidi w:val="0"/>
        <w:spacing w:before="35" w:line="400" w:lineRule="exact"/>
        <w:ind w:left="192" w:firstLine="44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（3）必要的保险费用和各项税金；</w:t>
      </w:r>
    </w:p>
    <w:p w14:paraId="0E79A36F">
      <w:pPr>
        <w:pStyle w:val="18"/>
        <w:keepNext w:val="0"/>
        <w:keepLines w:val="0"/>
        <w:pageBreakBefore w:val="0"/>
        <w:widowControl w:val="0"/>
        <w:bidi w:val="0"/>
        <w:spacing w:before="35" w:line="400" w:lineRule="exact"/>
        <w:ind w:left="192" w:firstLine="44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其他：完成清单中一个规定计量子目所需的全部费用，包括但不限于人工费及政策性人工费调整、材料费（材料损耗）、机械使用费、非标产品模具加工费、包装运输费、赶工补偿费、样品费、调试费、综合管理费、合理利润、税金、水电费、清洁卫生费、垃圾清运费、保险费、总包单位管理费以及供应商认为可能发生的风险费等直至完成工程交付标准所需的一切费用以及维保期间（养护期间）的全部费用。如磋商文件对其另有规定的，从其规定</w:t>
      </w:r>
      <w:r>
        <w:rPr>
          <w:rFonts w:hint="eastAsia" w:ascii="宋体" w:hAnsi="宋体" w:eastAsia="宋体" w:cs="宋体"/>
          <w:color w:val="000000" w:themeColor="text1"/>
          <w:spacing w:val="-1"/>
          <w:sz w:val="21"/>
          <w:szCs w:val="21"/>
          <w:highlight w:val="none"/>
          <w14:textFill>
            <w14:solidFill>
              <w14:schemeClr w14:val="tx1"/>
            </w14:solidFill>
          </w14:textFill>
        </w:rPr>
        <w:t>。</w:t>
      </w:r>
    </w:p>
    <w:p w14:paraId="20C942F2">
      <w:pPr>
        <w:pStyle w:val="18"/>
        <w:keepNext w:val="0"/>
        <w:keepLines w:val="0"/>
        <w:pageBreakBefore w:val="0"/>
        <w:widowControl w:val="0"/>
        <w:bidi w:val="0"/>
        <w:spacing w:before="168" w:line="400" w:lineRule="exact"/>
        <w:ind w:left="193" w:right="77" w:firstLine="445"/>
        <w:rPr>
          <w:rFonts w:hint="eastAsia" w:ascii="宋体" w:hAnsi="宋体" w:eastAsia="宋体" w:cs="宋体"/>
          <w:color w:val="000000" w:themeColor="text1"/>
          <w:spacing w:val="3"/>
          <w:sz w:val="21"/>
          <w:szCs w:val="21"/>
          <w:highlight w:val="none"/>
          <w14:textFill>
            <w14:solidFill>
              <w14:schemeClr w14:val="tx1"/>
            </w14:solidFill>
          </w14:textFill>
        </w:rPr>
      </w:pPr>
      <w:r>
        <w:rPr>
          <w:rFonts w:hint="eastAsia" w:ascii="宋体" w:hAnsi="宋体" w:eastAsia="宋体" w:cs="宋体"/>
          <w:color w:val="000000" w:themeColor="text1"/>
          <w:spacing w:val="3"/>
          <w:sz w:val="21"/>
          <w:szCs w:val="21"/>
          <w:highlight w:val="none"/>
          <w14:textFill>
            <w14:solidFill>
              <w14:schemeClr w14:val="tx1"/>
            </w14:solidFill>
          </w14:textFill>
        </w:rPr>
        <w:t>3</w:t>
      </w:r>
      <w:r>
        <w:rPr>
          <w:rFonts w:hint="eastAsia" w:ascii="宋体" w:hAnsi="宋体" w:cs="宋体"/>
          <w:color w:val="000000" w:themeColor="text1"/>
          <w:spacing w:val="3"/>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3"/>
          <w:sz w:val="21"/>
          <w:szCs w:val="21"/>
          <w:highlight w:val="none"/>
          <w14:textFill>
            <w14:solidFill>
              <w14:schemeClr w14:val="tx1"/>
            </w14:solidFill>
          </w14:textFill>
        </w:rPr>
        <w:t>服务期限：</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自合同签订之日起至</w:t>
      </w:r>
      <w:r>
        <w:rPr>
          <w:rFonts w:hint="eastAsia" w:hAnsi="宋体" w:cs="宋体"/>
          <w:b w:val="0"/>
          <w:bCs/>
          <w:color w:val="000000" w:themeColor="text1"/>
          <w:sz w:val="21"/>
          <w:szCs w:val="21"/>
          <w:highlight w:val="none"/>
          <w:lang w:val="en-US" w:eastAsia="zh-CN"/>
          <w14:textFill>
            <w14:solidFill>
              <w14:schemeClr w14:val="tx1"/>
            </w14:solidFill>
          </w14:textFill>
        </w:rPr>
        <w:t>一年</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（如结算金额累计达到金额7</w:t>
      </w:r>
      <w:r>
        <w:rPr>
          <w:rFonts w:hint="eastAsia" w:ascii="宋体" w:hAnsi="宋体" w:cs="宋体"/>
          <w:b w:val="0"/>
          <w:bCs/>
          <w:color w:val="000000" w:themeColor="text1"/>
          <w:sz w:val="21"/>
          <w:szCs w:val="21"/>
          <w:highlight w:val="none"/>
          <w:lang w:val="en-US" w:eastAsia="zh-CN"/>
          <w14:textFill>
            <w14:solidFill>
              <w14:schemeClr w14:val="tx1"/>
            </w14:solidFill>
          </w14:textFill>
        </w:rPr>
        <w:t>0</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万元时则提前终止合同）</w:t>
      </w:r>
      <w:r>
        <w:rPr>
          <w:rFonts w:hint="eastAsia" w:ascii="宋体" w:hAnsi="宋体" w:eastAsia="宋体" w:cs="宋体"/>
          <w:color w:val="000000" w:themeColor="text1"/>
          <w:spacing w:val="3"/>
          <w:sz w:val="21"/>
          <w:szCs w:val="21"/>
          <w:highlight w:val="none"/>
          <w14:textFill>
            <w14:solidFill>
              <w14:schemeClr w14:val="tx1"/>
            </w14:solidFill>
          </w14:textFill>
        </w:rPr>
        <w:t>。</w:t>
      </w:r>
    </w:p>
    <w:p w14:paraId="47257E8E">
      <w:pPr>
        <w:pStyle w:val="18"/>
        <w:keepNext w:val="0"/>
        <w:keepLines w:val="0"/>
        <w:pageBreakBefore w:val="0"/>
        <w:widowControl w:val="0"/>
        <w:bidi w:val="0"/>
        <w:spacing w:before="168" w:line="400" w:lineRule="exact"/>
        <w:ind w:left="193" w:right="77" w:firstLine="445"/>
        <w:rPr>
          <w:rFonts w:hint="eastAsia" w:ascii="宋体" w:hAnsi="宋体" w:cs="宋体"/>
          <w:color w:val="000000" w:themeColor="text1"/>
          <w:spacing w:val="3"/>
          <w:sz w:val="21"/>
          <w:szCs w:val="21"/>
          <w:highlight w:val="none"/>
          <w:lang w:val="en-US" w:eastAsia="zh-CN"/>
          <w14:textFill>
            <w14:solidFill>
              <w14:schemeClr w14:val="tx1"/>
            </w14:solidFill>
          </w14:textFill>
        </w:rPr>
      </w:pPr>
      <w:r>
        <w:rPr>
          <w:rFonts w:hint="eastAsia" w:ascii="宋体" w:hAnsi="宋体" w:cs="宋体"/>
          <w:color w:val="000000" w:themeColor="text1"/>
          <w:spacing w:val="3"/>
          <w:sz w:val="21"/>
          <w:szCs w:val="21"/>
          <w:highlight w:val="none"/>
          <w:lang w:val="en-US" w:eastAsia="zh-CN"/>
          <w14:textFill>
            <w14:solidFill>
              <w14:schemeClr w14:val="tx1"/>
            </w14:solidFill>
          </w14:textFill>
        </w:rPr>
        <w:t>4.结算要求：</w:t>
      </w:r>
    </w:p>
    <w:p w14:paraId="6BBF330A">
      <w:pPr>
        <w:pStyle w:val="18"/>
        <w:keepNext w:val="0"/>
        <w:keepLines w:val="0"/>
        <w:pageBreakBefore w:val="0"/>
        <w:widowControl w:val="0"/>
        <w:bidi w:val="0"/>
        <w:spacing w:before="168" w:line="400" w:lineRule="exact"/>
        <w:ind w:left="193" w:right="77" w:firstLine="445"/>
        <w:rPr>
          <w:rFonts w:hint="eastAsia" w:ascii="宋体" w:hAnsi="宋体" w:cs="宋体"/>
          <w:color w:val="000000" w:themeColor="text1"/>
          <w:spacing w:val="3"/>
          <w:sz w:val="21"/>
          <w:szCs w:val="21"/>
          <w:highlight w:val="none"/>
          <w:lang w:val="en-US" w:eastAsia="zh-CN"/>
          <w14:textFill>
            <w14:solidFill>
              <w14:schemeClr w14:val="tx1"/>
            </w14:solidFill>
          </w14:textFill>
        </w:rPr>
      </w:pPr>
      <w:r>
        <w:rPr>
          <w:rFonts w:hint="eastAsia" w:ascii="宋体" w:hAnsi="宋体" w:cs="宋体"/>
          <w:color w:val="000000" w:themeColor="text1"/>
          <w:spacing w:val="3"/>
          <w:sz w:val="21"/>
          <w:szCs w:val="21"/>
          <w:highlight w:val="none"/>
          <w:lang w:val="en-US" w:eastAsia="zh-CN"/>
          <w14:textFill>
            <w14:solidFill>
              <w14:schemeClr w14:val="tx1"/>
            </w14:solidFill>
          </w14:textFill>
        </w:rPr>
        <w:t>（1）乙方不得因实际供应量与成交数量不一致提出异议；</w:t>
      </w:r>
    </w:p>
    <w:p w14:paraId="48BB109D">
      <w:pPr>
        <w:pStyle w:val="18"/>
        <w:keepNext w:val="0"/>
        <w:keepLines w:val="0"/>
        <w:pageBreakBefore w:val="0"/>
        <w:widowControl w:val="0"/>
        <w:bidi w:val="0"/>
        <w:spacing w:before="168" w:line="400" w:lineRule="exact"/>
        <w:ind w:left="193" w:right="77" w:firstLine="445"/>
        <w:rPr>
          <w:rFonts w:hint="eastAsia" w:ascii="宋体" w:hAnsi="宋体" w:cs="宋体"/>
          <w:color w:val="000000" w:themeColor="text1"/>
          <w:spacing w:val="3"/>
          <w:sz w:val="21"/>
          <w:szCs w:val="21"/>
          <w:highlight w:val="none"/>
          <w:lang w:val="en-US" w:eastAsia="zh-CN"/>
          <w14:textFill>
            <w14:solidFill>
              <w14:schemeClr w14:val="tx1"/>
            </w14:solidFill>
          </w14:textFill>
        </w:rPr>
      </w:pPr>
      <w:r>
        <w:rPr>
          <w:rFonts w:hint="eastAsia" w:ascii="宋体" w:hAnsi="宋体" w:cs="宋体"/>
          <w:color w:val="000000" w:themeColor="text1"/>
          <w:spacing w:val="3"/>
          <w:sz w:val="21"/>
          <w:szCs w:val="21"/>
          <w:highlight w:val="none"/>
          <w:lang w:val="en-US" w:eastAsia="zh-CN"/>
          <w14:textFill>
            <w14:solidFill>
              <w14:schemeClr w14:val="tx1"/>
            </w14:solidFill>
          </w14:textFill>
        </w:rPr>
        <w:t>（2）因甲方上级机关或甲方根据政策变化暂停对某项货物采购时，乙方不得提出异议；</w:t>
      </w:r>
    </w:p>
    <w:p w14:paraId="4147C63C">
      <w:pPr>
        <w:pStyle w:val="18"/>
        <w:keepNext w:val="0"/>
        <w:keepLines w:val="0"/>
        <w:pageBreakBefore w:val="0"/>
        <w:widowControl w:val="0"/>
        <w:bidi w:val="0"/>
        <w:spacing w:before="168" w:line="400" w:lineRule="exact"/>
        <w:ind w:left="193" w:right="77" w:firstLine="445"/>
        <w:rPr>
          <w:rFonts w:hint="eastAsia" w:ascii="宋体" w:hAnsi="宋体" w:cs="宋体"/>
          <w:color w:val="000000" w:themeColor="text1"/>
          <w:spacing w:val="3"/>
          <w:sz w:val="21"/>
          <w:szCs w:val="21"/>
          <w:highlight w:val="none"/>
          <w:lang w:val="en-US" w:eastAsia="zh-CN"/>
          <w14:textFill>
            <w14:solidFill>
              <w14:schemeClr w14:val="tx1"/>
            </w14:solidFill>
          </w14:textFill>
        </w:rPr>
      </w:pPr>
      <w:r>
        <w:rPr>
          <w:rFonts w:hint="eastAsia" w:ascii="宋体" w:hAnsi="宋体" w:cs="宋体"/>
          <w:color w:val="000000" w:themeColor="text1"/>
          <w:spacing w:val="3"/>
          <w:sz w:val="21"/>
          <w:szCs w:val="21"/>
          <w:highlight w:val="none"/>
          <w:lang w:val="en-US" w:eastAsia="zh-CN"/>
          <w14:textFill>
            <w14:solidFill>
              <w14:schemeClr w14:val="tx1"/>
            </w14:solidFill>
          </w14:textFill>
        </w:rPr>
        <w:t>（3）乙方不得因实际供应中甲方某项货物采购量较小拒绝供应。乙方应严格按照合同规定金额完成，服务金额即将达到合同规定金额上限的90%和95%时，需及时分别提前30天提醒甲方，以备甲方做好剩余金额采购计划工作,乙方未按约定提前提醒甲方，导致甲方超量采购或产生其他损失的，由乙方承担赔偿责任。</w:t>
      </w:r>
    </w:p>
    <w:p w14:paraId="3E3E8B0F">
      <w:pPr>
        <w:pStyle w:val="18"/>
        <w:keepNext w:val="0"/>
        <w:keepLines w:val="0"/>
        <w:pageBreakBefore w:val="0"/>
        <w:widowControl w:val="0"/>
        <w:bidi w:val="0"/>
        <w:spacing w:before="168" w:line="400" w:lineRule="exact"/>
        <w:ind w:left="193" w:right="77" w:firstLine="445"/>
        <w:rPr>
          <w:rFonts w:hint="default" w:ascii="宋体" w:hAnsi="宋体" w:cs="宋体"/>
          <w:color w:val="000000" w:themeColor="text1"/>
          <w:spacing w:val="3"/>
          <w:sz w:val="21"/>
          <w:szCs w:val="21"/>
          <w:highlight w:val="none"/>
          <w:lang w:val="en-US" w:eastAsia="zh-CN"/>
          <w14:textFill>
            <w14:solidFill>
              <w14:schemeClr w14:val="tx1"/>
            </w14:solidFill>
          </w14:textFill>
        </w:rPr>
      </w:pPr>
      <w:r>
        <w:rPr>
          <w:rFonts w:hint="eastAsia" w:ascii="宋体" w:hAnsi="宋体" w:cs="宋体"/>
          <w:color w:val="000000" w:themeColor="text1"/>
          <w:spacing w:val="3"/>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en-US" w:eastAsia="zh-CN"/>
          <w14:textFill>
            <w14:solidFill>
              <w14:schemeClr w14:val="tx1"/>
            </w14:solidFill>
          </w14:textFill>
        </w:rPr>
        <w:t>本项目采购合同成交货物的结算价以竞争性磋商文件第三章采购需求附件1中的相应货物的单价最高限价为基准进行结算。如：某货物的结算价=某货物的单价最高限价*（1-</w:t>
      </w:r>
      <w:r>
        <w:rPr>
          <w:rFonts w:hint="eastAsia" w:ascii="宋体" w:hAnsi="宋体" w:cs="宋体"/>
          <w:color w:val="000000" w:themeColor="text1"/>
          <w:sz w:val="21"/>
          <w:szCs w:val="21"/>
          <w:highlight w:val="none"/>
          <w:lang w:val="en-US" w:eastAsia="zh-CN"/>
          <w14:textFill>
            <w14:solidFill>
              <w14:schemeClr w14:val="tx1"/>
            </w14:solidFill>
          </w14:textFill>
        </w:rPr>
        <w:t>成交</w:t>
      </w:r>
      <w:r>
        <w:rPr>
          <w:rFonts w:hint="eastAsia" w:ascii="宋体" w:hAnsi="宋体" w:eastAsia="宋体" w:cs="宋体"/>
          <w:color w:val="000000" w:themeColor="text1"/>
          <w:sz w:val="21"/>
          <w:szCs w:val="21"/>
          <w:highlight w:val="none"/>
          <w:lang w:val="en-US" w:eastAsia="zh-CN"/>
          <w14:textFill>
            <w14:solidFill>
              <w14:schemeClr w14:val="tx1"/>
            </w14:solidFill>
          </w14:textFill>
        </w:rPr>
        <w:t>下浮系数）*某货物的采购数量。</w:t>
      </w:r>
    </w:p>
    <w:p w14:paraId="4C7D9BE7">
      <w:pPr>
        <w:pStyle w:val="18"/>
        <w:keepNext w:val="0"/>
        <w:keepLines w:val="0"/>
        <w:pageBreakBefore w:val="0"/>
        <w:widowControl w:val="0"/>
        <w:bidi w:val="0"/>
        <w:spacing w:before="163" w:line="400" w:lineRule="exact"/>
        <w:ind w:left="63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pacing w:val="-3"/>
          <w:sz w:val="21"/>
          <w:szCs w:val="21"/>
          <w:highlight w:val="none"/>
          <w14:textFill>
            <w14:solidFill>
              <w14:schemeClr w14:val="tx1"/>
            </w14:solidFill>
          </w14:textFill>
        </w:rPr>
        <w:t>第二条</w:t>
      </w:r>
      <w:r>
        <w:rPr>
          <w:rFonts w:hint="eastAsia" w:ascii="宋体" w:hAnsi="宋体" w:eastAsia="宋体" w:cs="宋体"/>
          <w:color w:val="000000" w:themeColor="text1"/>
          <w:spacing w:val="-3"/>
          <w:sz w:val="21"/>
          <w:szCs w:val="21"/>
          <w:highlight w:val="none"/>
          <w14:textFill>
            <w14:solidFill>
              <w14:schemeClr w14:val="tx1"/>
            </w14:solidFill>
          </w14:textFill>
        </w:rPr>
        <w:t xml:space="preserve">  </w:t>
      </w:r>
      <w:r>
        <w:rPr>
          <w:rFonts w:hint="eastAsia" w:ascii="宋体" w:hAnsi="宋体" w:eastAsia="宋体" w:cs="宋体"/>
          <w:b/>
          <w:bCs/>
          <w:color w:val="000000" w:themeColor="text1"/>
          <w:spacing w:val="-3"/>
          <w:sz w:val="21"/>
          <w:szCs w:val="21"/>
          <w:highlight w:val="none"/>
          <w14:textFill>
            <w14:solidFill>
              <w14:schemeClr w14:val="tx1"/>
            </w14:solidFill>
          </w14:textFill>
        </w:rPr>
        <w:t>质量保证</w:t>
      </w:r>
    </w:p>
    <w:p w14:paraId="3B09C4C3">
      <w:pPr>
        <w:pStyle w:val="18"/>
        <w:keepNext w:val="0"/>
        <w:keepLines w:val="0"/>
        <w:pageBreakBefore w:val="0"/>
        <w:widowControl w:val="0"/>
        <w:bidi w:val="0"/>
        <w:spacing w:before="166" w:line="400" w:lineRule="exact"/>
        <w:ind w:left="194" w:right="75" w:firstLine="461"/>
        <w:jc w:val="both"/>
        <w:rPr>
          <w:rFonts w:hint="eastAsia" w:ascii="宋体" w:hAnsi="宋体" w:cs="宋体"/>
          <w:color w:val="000000" w:themeColor="text1"/>
          <w:spacing w:val="2"/>
          <w:sz w:val="21"/>
          <w:szCs w:val="21"/>
          <w:highlight w:val="none"/>
          <w:lang w:val="en-US" w:eastAsia="zh-CN"/>
          <w14:textFill>
            <w14:solidFill>
              <w14:schemeClr w14:val="tx1"/>
            </w14:solidFill>
          </w14:textFill>
        </w:rPr>
      </w:pPr>
      <w:r>
        <w:rPr>
          <w:rFonts w:hint="eastAsia" w:ascii="宋体" w:hAnsi="宋体" w:cs="宋体"/>
          <w:color w:val="000000" w:themeColor="text1"/>
          <w:spacing w:val="2"/>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pacing w:val="2"/>
          <w:sz w:val="21"/>
          <w:szCs w:val="21"/>
          <w:highlight w:val="none"/>
          <w14:textFill>
            <w14:solidFill>
              <w14:schemeClr w14:val="tx1"/>
            </w14:solidFill>
          </w14:textFill>
        </w:rPr>
        <w:t>乙方所提供的服务及服务内容必须与响应文件承诺相一致，</w:t>
      </w:r>
      <w:r>
        <w:rPr>
          <w:rFonts w:hint="eastAsia" w:ascii="宋体" w:hAnsi="宋体" w:cs="宋体"/>
          <w:color w:val="000000" w:themeColor="text1"/>
          <w:spacing w:val="2"/>
          <w:sz w:val="21"/>
          <w:szCs w:val="21"/>
          <w:highlight w:val="none"/>
          <w:lang w:val="en-US" w:eastAsia="zh-CN"/>
          <w14:textFill>
            <w14:solidFill>
              <w14:schemeClr w14:val="tx1"/>
            </w14:solidFill>
          </w14:textFill>
        </w:rPr>
        <w:t>约定不明确的，按照推荐性国家标准履行；没有推荐性国家标准的，按照行业标准履行；没有国家标准、行业标准的，按照通常标准或者符合合同标的的特定标准履行。</w:t>
      </w:r>
    </w:p>
    <w:p w14:paraId="46F09953">
      <w:pPr>
        <w:pStyle w:val="18"/>
        <w:keepNext w:val="0"/>
        <w:keepLines w:val="0"/>
        <w:pageBreakBefore w:val="0"/>
        <w:widowControl w:val="0"/>
        <w:bidi w:val="0"/>
        <w:spacing w:before="166" w:line="400" w:lineRule="exact"/>
        <w:ind w:left="194" w:right="75" w:firstLine="461"/>
        <w:jc w:val="both"/>
        <w:rPr>
          <w:rFonts w:hint="default" w:ascii="宋体" w:hAnsi="宋体" w:cs="宋体"/>
          <w:color w:val="000000" w:themeColor="text1"/>
          <w:spacing w:val="2"/>
          <w:sz w:val="21"/>
          <w:szCs w:val="21"/>
          <w:highlight w:val="none"/>
          <w:lang w:val="en-US" w:eastAsia="zh-CN"/>
          <w14:textFill>
            <w14:solidFill>
              <w14:schemeClr w14:val="tx1"/>
            </w14:solidFill>
          </w14:textFill>
        </w:rPr>
      </w:pPr>
      <w:r>
        <w:rPr>
          <w:rFonts w:hint="eastAsia" w:ascii="宋体" w:hAnsi="宋体" w:cs="宋体"/>
          <w:color w:val="000000" w:themeColor="text1"/>
          <w:spacing w:val="2"/>
          <w:sz w:val="21"/>
          <w:szCs w:val="21"/>
          <w:highlight w:val="none"/>
          <w:lang w:val="en-US" w:eastAsia="zh-CN"/>
          <w14:textFill>
            <w14:solidFill>
              <w14:schemeClr w14:val="tx1"/>
            </w14:solidFill>
          </w14:textFill>
        </w:rPr>
        <w:t>2.乙方提供服务所伴随的货物应符合国家有关安全、环保、卫生的规定。应向甲方提交所提供货物的技术文件，如产品目录、图纸、操作手册、使用说明、维护手册或服务指南等。上述文件应包装好随货物一同发运。</w:t>
      </w:r>
    </w:p>
    <w:p w14:paraId="57EE9FE8">
      <w:pPr>
        <w:pStyle w:val="18"/>
        <w:keepNext w:val="0"/>
        <w:keepLines w:val="0"/>
        <w:pageBreakBefore w:val="0"/>
        <w:widowControl w:val="0"/>
        <w:bidi w:val="0"/>
        <w:spacing w:line="400" w:lineRule="exact"/>
        <w:ind w:left="63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pacing w:val="-3"/>
          <w:sz w:val="21"/>
          <w:szCs w:val="21"/>
          <w:highlight w:val="none"/>
          <w14:textFill>
            <w14:solidFill>
              <w14:schemeClr w14:val="tx1"/>
            </w14:solidFill>
          </w14:textFill>
        </w:rPr>
        <w:t>第三条</w:t>
      </w:r>
      <w:r>
        <w:rPr>
          <w:rFonts w:hint="eastAsia" w:ascii="宋体" w:hAnsi="宋体" w:eastAsia="宋体" w:cs="宋体"/>
          <w:color w:val="000000" w:themeColor="text1"/>
          <w:spacing w:val="-3"/>
          <w:sz w:val="21"/>
          <w:szCs w:val="21"/>
          <w:highlight w:val="none"/>
          <w14:textFill>
            <w14:solidFill>
              <w14:schemeClr w14:val="tx1"/>
            </w14:solidFill>
          </w14:textFill>
        </w:rPr>
        <w:t xml:space="preserve">  </w:t>
      </w:r>
      <w:r>
        <w:rPr>
          <w:rFonts w:hint="eastAsia" w:ascii="宋体" w:hAnsi="宋体" w:eastAsia="宋体" w:cs="宋体"/>
          <w:b/>
          <w:bCs/>
          <w:color w:val="000000" w:themeColor="text1"/>
          <w:spacing w:val="-3"/>
          <w:sz w:val="21"/>
          <w:szCs w:val="21"/>
          <w:highlight w:val="none"/>
          <w14:textFill>
            <w14:solidFill>
              <w14:schemeClr w14:val="tx1"/>
            </w14:solidFill>
          </w14:textFill>
        </w:rPr>
        <w:t>权利保证</w:t>
      </w:r>
    </w:p>
    <w:p w14:paraId="31C82C09">
      <w:pPr>
        <w:pStyle w:val="18"/>
        <w:keepNext w:val="0"/>
        <w:keepLines w:val="0"/>
        <w:pageBreakBefore w:val="0"/>
        <w:widowControl w:val="0"/>
        <w:bidi w:val="0"/>
        <w:spacing w:before="168" w:line="400" w:lineRule="exact"/>
        <w:ind w:left="197" w:right="77" w:firstLine="453"/>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1</w:t>
      </w:r>
      <w:r>
        <w:rPr>
          <w:rFonts w:hint="eastAsia" w:ascii="宋体" w:hAnsi="宋体" w:cs="宋体"/>
          <w:color w:val="000000" w:themeColor="text1"/>
          <w:spacing w:val="-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1"/>
          <w:sz w:val="21"/>
          <w:szCs w:val="21"/>
          <w:highlight w:val="none"/>
          <w14:textFill>
            <w14:solidFill>
              <w14:schemeClr w14:val="tx1"/>
            </w14:solidFill>
          </w14:textFill>
        </w:rPr>
        <w:t>乙方应保证所提供服务在使用时不会侵犯任何第三方的专利权、商标权、工业设计权等</w:t>
      </w:r>
      <w:r>
        <w:rPr>
          <w:rFonts w:hint="eastAsia" w:ascii="宋体" w:hAnsi="宋体" w:eastAsia="宋体" w:cs="宋体"/>
          <w:color w:val="000000" w:themeColor="text1"/>
          <w:spacing w:val="9"/>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知识产权及其他合法权利，且所有权、处分权等没有受到任何限制。</w:t>
      </w:r>
    </w:p>
    <w:p w14:paraId="3737F08C">
      <w:pPr>
        <w:pStyle w:val="18"/>
        <w:keepNext w:val="0"/>
        <w:keepLines w:val="0"/>
        <w:pageBreakBefore w:val="0"/>
        <w:widowControl w:val="0"/>
        <w:bidi w:val="0"/>
        <w:spacing w:before="167" w:line="400" w:lineRule="exact"/>
        <w:ind w:left="192" w:right="78" w:firstLine="44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没有甲方事先书面同意，乙方不得将由甲方提供</w:t>
      </w:r>
      <w:r>
        <w:rPr>
          <w:rFonts w:hint="eastAsia" w:ascii="宋体" w:hAnsi="宋体" w:eastAsia="宋体" w:cs="宋体"/>
          <w:color w:val="000000" w:themeColor="text1"/>
          <w:spacing w:val="-1"/>
          <w:sz w:val="21"/>
          <w:szCs w:val="21"/>
          <w:highlight w:val="none"/>
          <w14:textFill>
            <w14:solidFill>
              <w14:schemeClr w14:val="tx1"/>
            </w14:solidFill>
          </w14:textFill>
        </w:rPr>
        <w:t>的有关合同或者任何合同条文、规格、</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计划、图纸、样品或者资料提供给与履行本合同无关的任何其他人。即使向履行本合同有关的</w:t>
      </w:r>
      <w:r>
        <w:rPr>
          <w:rFonts w:hint="eastAsia" w:ascii="宋体" w:hAnsi="宋体" w:eastAsia="宋体" w:cs="宋体"/>
          <w:color w:val="000000" w:themeColor="text1"/>
          <w:spacing w:val="15"/>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人员提供，也应注意保密并限于履行合同的必需范围。乙方的保密义务持续有效，不因本合</w:t>
      </w:r>
      <w:r>
        <w:rPr>
          <w:rFonts w:hint="eastAsia" w:ascii="宋体" w:hAnsi="宋体" w:eastAsia="宋体" w:cs="宋体"/>
          <w:color w:val="000000" w:themeColor="text1"/>
          <w:spacing w:val="-1"/>
          <w:sz w:val="21"/>
          <w:szCs w:val="21"/>
          <w:highlight w:val="none"/>
          <w14:textFill>
            <w14:solidFill>
              <w14:schemeClr w14:val="tx1"/>
            </w14:solidFill>
          </w14:textFill>
        </w:rPr>
        <w:t>同履行终止、解除或者无效而解除。</w:t>
      </w:r>
    </w:p>
    <w:p w14:paraId="25E07F18">
      <w:pPr>
        <w:pStyle w:val="18"/>
        <w:keepNext w:val="0"/>
        <w:keepLines w:val="0"/>
        <w:pageBreakBefore w:val="0"/>
        <w:widowControl w:val="0"/>
        <w:bidi w:val="0"/>
        <w:spacing w:before="167" w:line="400" w:lineRule="exact"/>
        <w:ind w:left="63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pacing w:val="-3"/>
          <w:sz w:val="21"/>
          <w:szCs w:val="21"/>
          <w:highlight w:val="none"/>
          <w14:textFill>
            <w14:solidFill>
              <w14:schemeClr w14:val="tx1"/>
            </w14:solidFill>
          </w14:textFill>
        </w:rPr>
        <w:t>第四条</w:t>
      </w:r>
      <w:r>
        <w:rPr>
          <w:rFonts w:hint="eastAsia" w:ascii="宋体" w:hAnsi="宋体" w:eastAsia="宋体" w:cs="宋体"/>
          <w:color w:val="000000" w:themeColor="text1"/>
          <w:spacing w:val="-3"/>
          <w:sz w:val="21"/>
          <w:szCs w:val="21"/>
          <w:highlight w:val="none"/>
          <w14:textFill>
            <w14:solidFill>
              <w14:schemeClr w14:val="tx1"/>
            </w14:solidFill>
          </w14:textFill>
        </w:rPr>
        <w:t xml:space="preserve">  </w:t>
      </w:r>
      <w:r>
        <w:rPr>
          <w:rFonts w:hint="eastAsia" w:ascii="宋体" w:hAnsi="宋体" w:eastAsia="宋体" w:cs="宋体"/>
          <w:b/>
          <w:bCs/>
          <w:color w:val="000000" w:themeColor="text1"/>
          <w:spacing w:val="-3"/>
          <w:sz w:val="21"/>
          <w:szCs w:val="21"/>
          <w:highlight w:val="none"/>
          <w14:textFill>
            <w14:solidFill>
              <w14:schemeClr w14:val="tx1"/>
            </w14:solidFill>
          </w14:textFill>
        </w:rPr>
        <w:t>交付和验收</w:t>
      </w:r>
    </w:p>
    <w:p w14:paraId="2DE6625B">
      <w:pPr>
        <w:pStyle w:val="18"/>
        <w:keepNext w:val="0"/>
        <w:keepLines w:val="0"/>
        <w:pageBreakBefore w:val="0"/>
        <w:widowControl w:val="0"/>
        <w:bidi w:val="0"/>
        <w:spacing w:before="165" w:line="400" w:lineRule="exact"/>
        <w:ind w:firstLine="412"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1</w:t>
      </w:r>
      <w:r>
        <w:rPr>
          <w:rFonts w:hint="eastAsia" w:ascii="宋体" w:hAnsi="宋体" w:cs="宋体"/>
          <w:color w:val="000000" w:themeColor="text1"/>
          <w:spacing w:val="-2"/>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2"/>
          <w:sz w:val="21"/>
          <w:szCs w:val="21"/>
          <w:highlight w:val="none"/>
          <w14:textFill>
            <w14:solidFill>
              <w14:schemeClr w14:val="tx1"/>
            </w14:solidFill>
          </w14:textFill>
        </w:rPr>
        <w:t>服务期限</w:t>
      </w:r>
      <w:r>
        <w:rPr>
          <w:rFonts w:hint="eastAsia" w:ascii="宋体" w:hAnsi="宋体" w:eastAsia="宋体" w:cs="宋体"/>
          <w:color w:val="000000" w:themeColor="text1"/>
          <w:spacing w:val="-3"/>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u w:val="single"/>
          <w14:textFill>
            <w14:solidFill>
              <w14:schemeClr w14:val="tx1"/>
            </w14:solidFill>
          </w14:textFill>
        </w:rPr>
        <w:t xml:space="preserve"> 自合同签订之日起至一年（如结算金额累计达到金额70万元时则提前终止合同） </w:t>
      </w:r>
      <w:r>
        <w:rPr>
          <w:rFonts w:hint="eastAsia" w:ascii="宋体" w:hAnsi="宋体" w:eastAsia="宋体" w:cs="宋体"/>
          <w:color w:val="000000" w:themeColor="text1"/>
          <w:spacing w:val="-82"/>
          <w:sz w:val="21"/>
          <w:szCs w:val="21"/>
          <w:highlight w:val="none"/>
          <w14:textFill>
            <w14:solidFill>
              <w14:schemeClr w14:val="tx1"/>
            </w14:solidFill>
          </w14:textFill>
        </w:rPr>
        <w:t xml:space="preserve"> </w:t>
      </w:r>
      <w:r>
        <w:rPr>
          <w:rFonts w:hint="eastAsia" w:ascii="宋体" w:hAnsi="宋体" w:eastAsia="宋体" w:cs="宋体"/>
          <w:color w:val="000000" w:themeColor="text1"/>
          <w:spacing w:val="-3"/>
          <w:sz w:val="21"/>
          <w:szCs w:val="21"/>
          <w:highlight w:val="none"/>
          <w14:textFill>
            <w14:solidFill>
              <w14:schemeClr w14:val="tx1"/>
            </w14:solidFill>
          </w14:textFill>
        </w:rPr>
        <w:t>，</w:t>
      </w:r>
      <w:r>
        <w:rPr>
          <w:rFonts w:hint="eastAsia" w:ascii="宋体" w:hAnsi="宋体" w:eastAsia="宋体" w:cs="宋体"/>
          <w:color w:val="000000" w:themeColor="text1"/>
          <w:spacing w:val="-2"/>
          <w:sz w:val="21"/>
          <w:szCs w:val="21"/>
          <w:highlight w:val="none"/>
          <w14:textFill>
            <w14:solidFill>
              <w14:schemeClr w14:val="tx1"/>
            </w14:solidFill>
          </w14:textFill>
        </w:rPr>
        <w:t>服务地点：</w:t>
      </w:r>
      <w:r>
        <w:rPr>
          <w:rFonts w:hint="eastAsia" w:ascii="宋体" w:hAnsi="宋体" w:eastAsia="宋体" w:cs="宋体"/>
          <w:color w:val="000000" w:themeColor="text1"/>
          <w:spacing w:val="-2"/>
          <w:sz w:val="21"/>
          <w:szCs w:val="21"/>
          <w:highlight w:val="none"/>
          <w:u w:val="single"/>
          <w14:textFill>
            <w14:solidFill>
              <w14:schemeClr w14:val="tx1"/>
            </w14:solidFill>
          </w14:textFill>
        </w:rPr>
        <w:t xml:space="preserve">  </w:t>
      </w:r>
      <w:r>
        <w:rPr>
          <w:rFonts w:hint="eastAsia" w:ascii="宋体" w:hAnsi="宋体" w:cs="宋体"/>
          <w:color w:val="000000" w:themeColor="text1"/>
          <w:spacing w:val="-2"/>
          <w:sz w:val="21"/>
          <w:szCs w:val="21"/>
          <w:highlight w:val="none"/>
          <w:u w:val="single"/>
          <w:lang w:val="en-US" w:eastAsia="zh-CN"/>
          <w14:textFill>
            <w14:solidFill>
              <w14:schemeClr w14:val="tx1"/>
            </w14:solidFill>
          </w14:textFill>
        </w:rPr>
        <w:t>灵山县人民医院内甲方</w:t>
      </w:r>
      <w:r>
        <w:rPr>
          <w:rFonts w:hint="eastAsia" w:ascii="宋体" w:hAnsi="宋体" w:eastAsia="宋体" w:cs="宋体"/>
          <w:color w:val="000000" w:themeColor="text1"/>
          <w:spacing w:val="-2"/>
          <w:sz w:val="21"/>
          <w:szCs w:val="21"/>
          <w:highlight w:val="none"/>
          <w:u w:val="single"/>
          <w14:textFill>
            <w14:solidFill>
              <w14:schemeClr w14:val="tx1"/>
            </w14:solidFill>
          </w14:textFill>
        </w:rPr>
        <w:t xml:space="preserve">指定地点 </w:t>
      </w:r>
      <w:r>
        <w:rPr>
          <w:rFonts w:hint="eastAsia" w:ascii="宋体" w:hAnsi="宋体" w:eastAsia="宋体" w:cs="宋体"/>
          <w:color w:val="000000" w:themeColor="text1"/>
          <w:spacing w:val="-2"/>
          <w:sz w:val="21"/>
          <w:szCs w:val="21"/>
          <w:highlight w:val="none"/>
          <w14:textFill>
            <w14:solidFill>
              <w14:schemeClr w14:val="tx1"/>
            </w14:solidFill>
          </w14:textFill>
        </w:rPr>
        <w:t>。</w:t>
      </w:r>
    </w:p>
    <w:p w14:paraId="166E07BA">
      <w:pPr>
        <w:pStyle w:val="18"/>
        <w:keepNext w:val="0"/>
        <w:keepLines w:val="0"/>
        <w:pageBreakBefore w:val="0"/>
        <w:widowControl w:val="0"/>
        <w:bidi w:val="0"/>
        <w:spacing w:before="166"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乙方应按响应文件的承诺向甲方提供相应的服务，并提供</w:t>
      </w:r>
      <w:r>
        <w:rPr>
          <w:rFonts w:hint="eastAsia" w:ascii="宋体" w:hAnsi="宋体" w:eastAsia="宋体" w:cs="宋体"/>
          <w:color w:val="000000" w:themeColor="text1"/>
          <w:spacing w:val="-1"/>
          <w:sz w:val="21"/>
          <w:szCs w:val="21"/>
          <w:highlight w:val="none"/>
          <w14:textFill>
            <w14:solidFill>
              <w14:schemeClr w14:val="tx1"/>
            </w14:solidFill>
          </w14:textFill>
        </w:rPr>
        <w:t>所服务内容的相关技术资料。</w:t>
      </w:r>
    </w:p>
    <w:p w14:paraId="6D284D2C">
      <w:pPr>
        <w:pStyle w:val="18"/>
        <w:keepNext w:val="0"/>
        <w:keepLines w:val="0"/>
        <w:pageBreakBefore w:val="0"/>
        <w:widowControl w:val="0"/>
        <w:bidi w:val="0"/>
        <w:spacing w:before="44" w:line="400" w:lineRule="exact"/>
        <w:ind w:left="44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乙方提供不符合响应文件和本合同规定</w:t>
      </w:r>
      <w:r>
        <w:rPr>
          <w:rFonts w:hint="eastAsia" w:ascii="宋体" w:hAnsi="宋体" w:eastAsia="宋体" w:cs="宋体"/>
          <w:color w:val="000000" w:themeColor="text1"/>
          <w:spacing w:val="-1"/>
          <w:sz w:val="21"/>
          <w:szCs w:val="21"/>
          <w:highlight w:val="none"/>
          <w14:textFill>
            <w14:solidFill>
              <w14:schemeClr w14:val="tx1"/>
            </w14:solidFill>
          </w14:textFill>
        </w:rPr>
        <w:t>的服务成果，甲方有权拒绝接受。</w:t>
      </w:r>
    </w:p>
    <w:p w14:paraId="02E9BB38">
      <w:pPr>
        <w:pStyle w:val="18"/>
        <w:keepNext w:val="0"/>
        <w:keepLines w:val="0"/>
        <w:pageBreakBefore w:val="0"/>
        <w:widowControl w:val="0"/>
        <w:bidi w:val="0"/>
        <w:spacing w:before="165" w:line="400" w:lineRule="exact"/>
        <w:ind w:right="75" w:firstLine="44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乙方完成服务后应及时书面通知甲方进行验收，甲方应在收到</w:t>
      </w:r>
      <w:r>
        <w:rPr>
          <w:rFonts w:hint="eastAsia" w:ascii="宋体" w:hAnsi="宋体" w:eastAsia="宋体" w:cs="宋体"/>
          <w:color w:val="000000" w:themeColor="text1"/>
          <w:spacing w:val="-1"/>
          <w:sz w:val="21"/>
          <w:szCs w:val="21"/>
          <w:highlight w:val="none"/>
          <w14:textFill>
            <w14:solidFill>
              <w14:schemeClr w14:val="tx1"/>
            </w14:solidFill>
          </w14:textFill>
        </w:rPr>
        <w:t>通知后七个工作日内进行</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验收。验收合格后由甲乙双方签署验收单并加盖采</w:t>
      </w:r>
      <w:r>
        <w:rPr>
          <w:rFonts w:hint="eastAsia" w:ascii="宋体" w:hAnsi="宋体" w:eastAsia="宋体" w:cs="宋体"/>
          <w:color w:val="000000" w:themeColor="text1"/>
          <w:spacing w:val="17"/>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购人公章，甲乙双方各执一份</w:t>
      </w:r>
      <w:r>
        <w:rPr>
          <w:rFonts w:hint="eastAsia" w:ascii="宋体" w:hAnsi="宋体" w:cs="宋体"/>
          <w:color w:val="000000" w:themeColor="text1"/>
          <w:spacing w:val="-1"/>
          <w:sz w:val="21"/>
          <w:szCs w:val="21"/>
          <w:highlight w:val="none"/>
          <w:lang w:val="en-US" w:eastAsia="zh-CN"/>
          <w14:textFill>
            <w14:solidFill>
              <w14:schemeClr w14:val="tx1"/>
            </w14:solidFill>
          </w14:textFill>
        </w:rPr>
        <w:t>,验收不合格的，甲方有权提出整改意见，乙方应按甲方要求限期整改，整改完毕后重新书面通知甲方验收。整改期间不计入服务期限，乙方不得以整改为由要求顺延服务期限，且乙方仍应按本合同第九条约定承担逾期交付服务成果的违约责任，逾期天数自本合同约定的服务完成期限届满次日起计至甲方最终验收合格之日止。乙方经两次整改仍不合格的，甲方有权单方面依法解除合同，要求乙方退还已支付的全部款项，并按合同总金额的30%向甲方支付违约金。</w:t>
      </w:r>
    </w:p>
    <w:p w14:paraId="60B574CB">
      <w:pPr>
        <w:pStyle w:val="18"/>
        <w:keepNext w:val="0"/>
        <w:keepLines w:val="0"/>
        <w:pageBreakBefore w:val="0"/>
        <w:widowControl w:val="0"/>
        <w:bidi w:val="0"/>
        <w:spacing w:before="166" w:line="400" w:lineRule="exact"/>
        <w:ind w:left="3" w:right="75" w:firstLine="44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甲乙双方应按照《广西壮族自治区政府采购项目履</w:t>
      </w:r>
      <w:r>
        <w:rPr>
          <w:rFonts w:hint="eastAsia" w:ascii="宋体" w:hAnsi="宋体" w:eastAsia="宋体" w:cs="宋体"/>
          <w:color w:val="000000" w:themeColor="text1"/>
          <w:spacing w:val="-1"/>
          <w:sz w:val="21"/>
          <w:szCs w:val="21"/>
          <w:highlight w:val="none"/>
          <w14:textFill>
            <w14:solidFill>
              <w14:schemeClr w14:val="tx1"/>
            </w14:solidFill>
          </w14:textFill>
        </w:rPr>
        <w:t>约验收管理办法》、双方合同、响应</w:t>
      </w:r>
      <w:r>
        <w:rPr>
          <w:rFonts w:hint="eastAsia" w:ascii="宋体" w:hAnsi="宋体" w:eastAsia="宋体" w:cs="宋体"/>
          <w:color w:val="000000" w:themeColor="text1"/>
          <w:spacing w:val="-2"/>
          <w:sz w:val="21"/>
          <w:szCs w:val="21"/>
          <w:highlight w:val="none"/>
          <w14:textFill>
            <w14:solidFill>
              <w14:schemeClr w14:val="tx1"/>
            </w14:solidFill>
          </w14:textFill>
        </w:rPr>
        <w:t>文件验收。</w:t>
      </w:r>
    </w:p>
    <w:p w14:paraId="785D5EA8">
      <w:pPr>
        <w:pStyle w:val="18"/>
        <w:keepNext w:val="0"/>
        <w:keepLines w:val="0"/>
        <w:pageBreakBefore w:val="0"/>
        <w:widowControl w:val="0"/>
        <w:bidi w:val="0"/>
        <w:spacing w:before="165" w:line="400" w:lineRule="exact"/>
        <w:ind w:left="2" w:right="17" w:firstLine="44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甲方在初步验收或者最终验收过程中如发现乙方提供的</w:t>
      </w:r>
      <w:r>
        <w:rPr>
          <w:rFonts w:hint="eastAsia" w:ascii="宋体" w:hAnsi="宋体" w:eastAsia="宋体" w:cs="宋体"/>
          <w:color w:val="000000" w:themeColor="text1"/>
          <w:spacing w:val="-1"/>
          <w:sz w:val="21"/>
          <w:szCs w:val="21"/>
          <w:highlight w:val="none"/>
          <w14:textFill>
            <w14:solidFill>
              <w14:schemeClr w14:val="tx1"/>
            </w14:solidFill>
          </w14:textFill>
        </w:rPr>
        <w:t>服务成果不满足响应文件及本合</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同规定的，可暂缓向乙方付款，直到乙方及时完</w:t>
      </w:r>
      <w:r>
        <w:rPr>
          <w:rFonts w:hint="eastAsia" w:ascii="宋体" w:hAnsi="宋体" w:eastAsia="宋体" w:cs="宋体"/>
          <w:color w:val="000000" w:themeColor="text1"/>
          <w:spacing w:val="-2"/>
          <w:sz w:val="21"/>
          <w:szCs w:val="21"/>
          <w:highlight w:val="none"/>
          <w14:textFill>
            <w14:solidFill>
              <w14:schemeClr w14:val="tx1"/>
            </w14:solidFill>
          </w14:textFill>
        </w:rPr>
        <w:t>善并提交相应的服务成果且经甲方验收合格后，</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方可办理付款。</w:t>
      </w:r>
    </w:p>
    <w:p w14:paraId="6469B38F">
      <w:pPr>
        <w:pStyle w:val="18"/>
        <w:keepNext w:val="0"/>
        <w:keepLines w:val="0"/>
        <w:pageBreakBefore w:val="0"/>
        <w:widowControl w:val="0"/>
        <w:bidi w:val="0"/>
        <w:spacing w:before="165" w:line="400" w:lineRule="exact"/>
        <w:ind w:left="26" w:right="77" w:firstLine="42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甲方</w:t>
      </w:r>
      <w:r>
        <w:rPr>
          <w:rFonts w:hint="eastAsia" w:ascii="宋体" w:hAnsi="宋体" w:cs="宋体"/>
          <w:color w:val="000000" w:themeColor="text1"/>
          <w:sz w:val="21"/>
          <w:szCs w:val="21"/>
          <w:highlight w:val="none"/>
          <w:lang w:val="en-US" w:eastAsia="zh-CN"/>
          <w14:textFill>
            <w14:solidFill>
              <w14:schemeClr w14:val="tx1"/>
            </w14:solidFill>
          </w14:textFill>
        </w:rPr>
        <w:t>在</w:t>
      </w:r>
      <w:r>
        <w:rPr>
          <w:rFonts w:hint="eastAsia" w:ascii="宋体" w:hAnsi="宋体" w:eastAsia="宋体" w:cs="宋体"/>
          <w:color w:val="000000" w:themeColor="text1"/>
          <w:sz w:val="21"/>
          <w:szCs w:val="21"/>
          <w:highlight w:val="none"/>
          <w14:textFill>
            <w14:solidFill>
              <w14:schemeClr w14:val="tx1"/>
            </w14:solidFill>
          </w14:textFill>
        </w:rPr>
        <w:t>验收时以书面形式提出异议的，乙方</w:t>
      </w:r>
      <w:r>
        <w:rPr>
          <w:rFonts w:hint="eastAsia" w:ascii="宋体" w:hAnsi="宋体" w:eastAsia="宋体" w:cs="宋体"/>
          <w:color w:val="000000" w:themeColor="text1"/>
          <w:spacing w:val="-1"/>
          <w:sz w:val="21"/>
          <w:szCs w:val="21"/>
          <w:highlight w:val="none"/>
          <w14:textFill>
            <w14:solidFill>
              <w14:schemeClr w14:val="tx1"/>
            </w14:solidFill>
          </w14:textFill>
        </w:rPr>
        <w:t>应自收到甲方书面异议后五个工作日内及时予</w:t>
      </w:r>
      <w:r>
        <w:rPr>
          <w:rFonts w:hint="eastAsia" w:ascii="宋体" w:hAnsi="宋体" w:eastAsia="宋体" w:cs="宋体"/>
          <w:color w:val="000000" w:themeColor="text1"/>
          <w:spacing w:val="-2"/>
          <w:sz w:val="21"/>
          <w:szCs w:val="21"/>
          <w:highlight w:val="none"/>
          <w14:textFill>
            <w14:solidFill>
              <w14:schemeClr w14:val="tx1"/>
            </w14:solidFill>
          </w14:textFill>
        </w:rPr>
        <w:t>以解决，否则甲方有权不出具服务验收合格单。</w:t>
      </w:r>
    </w:p>
    <w:p w14:paraId="68B89726">
      <w:pPr>
        <w:pStyle w:val="18"/>
        <w:keepNext w:val="0"/>
        <w:keepLines w:val="0"/>
        <w:pageBreakBefore w:val="0"/>
        <w:widowControl w:val="0"/>
        <w:bidi w:val="0"/>
        <w:spacing w:before="167" w:line="400" w:lineRule="exact"/>
        <w:ind w:left="443"/>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pacing w:val="-3"/>
          <w:sz w:val="21"/>
          <w:szCs w:val="21"/>
          <w:highlight w:val="none"/>
          <w14:textFill>
            <w14:solidFill>
              <w14:schemeClr w14:val="tx1"/>
            </w14:solidFill>
          </w14:textFill>
        </w:rPr>
        <w:t>第五条</w:t>
      </w:r>
      <w:r>
        <w:rPr>
          <w:rFonts w:hint="eastAsia" w:ascii="宋体" w:hAnsi="宋体" w:eastAsia="宋体" w:cs="宋体"/>
          <w:color w:val="000000" w:themeColor="text1"/>
          <w:spacing w:val="-3"/>
          <w:sz w:val="21"/>
          <w:szCs w:val="21"/>
          <w:highlight w:val="none"/>
          <w14:textFill>
            <w14:solidFill>
              <w14:schemeClr w14:val="tx1"/>
            </w14:solidFill>
          </w14:textFill>
        </w:rPr>
        <w:t xml:space="preserve">  </w:t>
      </w:r>
      <w:r>
        <w:rPr>
          <w:rFonts w:hint="eastAsia" w:ascii="宋体" w:hAnsi="宋体" w:eastAsia="宋体" w:cs="宋体"/>
          <w:b/>
          <w:bCs/>
          <w:color w:val="000000" w:themeColor="text1"/>
          <w:spacing w:val="-3"/>
          <w:sz w:val="21"/>
          <w:szCs w:val="21"/>
          <w:highlight w:val="none"/>
          <w14:textFill>
            <w14:solidFill>
              <w14:schemeClr w14:val="tx1"/>
            </w14:solidFill>
          </w14:textFill>
        </w:rPr>
        <w:t>售后服务及培训</w:t>
      </w:r>
    </w:p>
    <w:p w14:paraId="22031E31">
      <w:pPr>
        <w:pStyle w:val="18"/>
        <w:keepNext w:val="0"/>
        <w:keepLines w:val="0"/>
        <w:pageBreakBefore w:val="0"/>
        <w:widowControl w:val="0"/>
        <w:bidi w:val="0"/>
        <w:spacing w:before="163" w:line="400" w:lineRule="exact"/>
        <w:ind w:left="43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5"/>
          <w:sz w:val="21"/>
          <w:szCs w:val="21"/>
          <w:highlight w:val="none"/>
          <w14:textFill>
            <w14:solidFill>
              <w14:schemeClr w14:val="tx1"/>
            </w14:solidFill>
          </w14:textFill>
        </w:rPr>
        <w:t>1</w:t>
      </w:r>
      <w:r>
        <w:rPr>
          <w:rFonts w:hint="eastAsia" w:ascii="宋体" w:hAnsi="宋体" w:cs="宋体"/>
          <w:color w:val="000000" w:themeColor="text1"/>
          <w:spacing w:val="5"/>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5"/>
          <w:sz w:val="21"/>
          <w:szCs w:val="21"/>
          <w:highlight w:val="none"/>
          <w14:textFill>
            <w14:solidFill>
              <w14:schemeClr w14:val="tx1"/>
            </w14:solidFill>
          </w14:textFill>
        </w:rPr>
        <w:t>质保期：</w:t>
      </w:r>
      <w:r>
        <w:rPr>
          <w:rFonts w:hint="eastAsia" w:ascii="宋体" w:hAnsi="宋体" w:eastAsia="宋体" w:cs="宋体"/>
          <w:color w:val="000000" w:themeColor="text1"/>
          <w:spacing w:val="5"/>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pacing w:val="5"/>
          <w:sz w:val="21"/>
          <w:szCs w:val="21"/>
          <w:highlight w:val="none"/>
          <w14:textFill>
            <w14:solidFill>
              <w14:schemeClr w14:val="tx1"/>
            </w14:solidFill>
          </w14:textFill>
        </w:rPr>
        <w:t>。</w:t>
      </w:r>
    </w:p>
    <w:p w14:paraId="07CCA63E">
      <w:pPr>
        <w:pStyle w:val="18"/>
        <w:keepNext w:val="0"/>
        <w:keepLines w:val="0"/>
        <w:pageBreakBefore w:val="0"/>
        <w:widowControl w:val="0"/>
        <w:bidi w:val="0"/>
        <w:spacing w:before="164" w:line="400" w:lineRule="exact"/>
        <w:ind w:left="1" w:right="80" w:firstLine="42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9"/>
          <w:sz w:val="21"/>
          <w:szCs w:val="21"/>
          <w:highlight w:val="none"/>
          <w14:textFill>
            <w14:solidFill>
              <w14:schemeClr w14:val="tx1"/>
            </w14:solidFill>
          </w14:textFill>
        </w:rPr>
        <w:t>2</w:t>
      </w:r>
      <w:r>
        <w:rPr>
          <w:rFonts w:hint="eastAsia" w:ascii="宋体" w:hAnsi="宋体" w:cs="宋体"/>
          <w:color w:val="000000" w:themeColor="text1"/>
          <w:spacing w:val="9"/>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9"/>
          <w:sz w:val="21"/>
          <w:szCs w:val="21"/>
          <w:highlight w:val="none"/>
          <w14:textFill>
            <w14:solidFill>
              <w14:schemeClr w14:val="tx1"/>
            </w14:solidFill>
          </w14:textFill>
        </w:rPr>
        <w:t>乙方应按照国家有关法律法规和本合同所附的《售后服务承诺》要求为甲方提供相应的售后</w:t>
      </w:r>
      <w:r>
        <w:rPr>
          <w:rFonts w:hint="eastAsia" w:ascii="宋体" w:hAnsi="宋体" w:eastAsia="宋体" w:cs="宋体"/>
          <w:color w:val="000000" w:themeColor="text1"/>
          <w:spacing w:val="3"/>
          <w:sz w:val="21"/>
          <w:szCs w:val="21"/>
          <w:highlight w:val="none"/>
          <w14:textFill>
            <w14:solidFill>
              <w14:schemeClr w14:val="tx1"/>
            </w14:solidFill>
          </w14:textFill>
        </w:rPr>
        <w:t>服务</w:t>
      </w:r>
      <w:r>
        <w:rPr>
          <w:rFonts w:hint="eastAsia" w:ascii="宋体" w:hAnsi="宋体" w:cs="宋体"/>
          <w:color w:val="000000" w:themeColor="text1"/>
          <w:spacing w:val="3"/>
          <w:sz w:val="21"/>
          <w:szCs w:val="21"/>
          <w:highlight w:val="none"/>
          <w:lang w:eastAsia="zh-CN"/>
          <w14:textFill>
            <w14:solidFill>
              <w14:schemeClr w14:val="tx1"/>
            </w14:solidFill>
          </w14:textFill>
        </w:rPr>
        <w:t>，质保期内乙方不履行保修义务的，甲方有权从应付货款中直接扣除相应维修费用，不足部分有权向乙方追偿</w:t>
      </w:r>
      <w:r>
        <w:rPr>
          <w:rFonts w:hint="eastAsia" w:ascii="宋体" w:hAnsi="宋体" w:eastAsia="宋体" w:cs="宋体"/>
          <w:color w:val="000000" w:themeColor="text1"/>
          <w:spacing w:val="3"/>
          <w:sz w:val="21"/>
          <w:szCs w:val="21"/>
          <w:highlight w:val="none"/>
          <w14:textFill>
            <w14:solidFill>
              <w14:schemeClr w14:val="tx1"/>
            </w14:solidFill>
          </w14:textFill>
        </w:rPr>
        <w:t>。</w:t>
      </w:r>
    </w:p>
    <w:p w14:paraId="081AB4F8">
      <w:pPr>
        <w:pStyle w:val="18"/>
        <w:keepNext w:val="0"/>
        <w:keepLines w:val="0"/>
        <w:pageBreakBefore w:val="0"/>
        <w:widowControl w:val="0"/>
        <w:bidi w:val="0"/>
        <w:spacing w:before="161" w:line="400" w:lineRule="exact"/>
        <w:ind w:left="425"/>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7"/>
          <w:sz w:val="21"/>
          <w:szCs w:val="21"/>
          <w:highlight w:val="none"/>
          <w14:textFill>
            <w14:solidFill>
              <w14:schemeClr w14:val="tx1"/>
            </w14:solidFill>
          </w14:textFill>
        </w:rPr>
        <w:t>3</w:t>
      </w:r>
      <w:r>
        <w:rPr>
          <w:rFonts w:hint="eastAsia" w:ascii="宋体" w:hAnsi="宋体" w:cs="宋体"/>
          <w:color w:val="000000" w:themeColor="text1"/>
          <w:spacing w:val="7"/>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55"/>
          <w:sz w:val="21"/>
          <w:szCs w:val="21"/>
          <w:highlight w:val="none"/>
          <w14:textFill>
            <w14:solidFill>
              <w14:schemeClr w14:val="tx1"/>
            </w14:solidFill>
          </w14:textFill>
        </w:rPr>
        <w:t xml:space="preserve"> </w:t>
      </w:r>
      <w:r>
        <w:rPr>
          <w:rFonts w:hint="eastAsia" w:ascii="宋体" w:hAnsi="宋体" w:eastAsia="宋体" w:cs="宋体"/>
          <w:color w:val="000000" w:themeColor="text1"/>
          <w:spacing w:val="7"/>
          <w:sz w:val="21"/>
          <w:szCs w:val="21"/>
          <w:highlight w:val="none"/>
          <w14:textFill>
            <w14:solidFill>
              <w14:schemeClr w14:val="tx1"/>
            </w14:solidFill>
          </w14:textFill>
        </w:rPr>
        <w:t>甲方应提供必要服务开展条件（如场地、电源、水源等）。</w:t>
      </w:r>
    </w:p>
    <w:p w14:paraId="5224D6E9">
      <w:pPr>
        <w:pStyle w:val="18"/>
        <w:keepNext w:val="0"/>
        <w:keepLines w:val="0"/>
        <w:pageBreakBefore w:val="0"/>
        <w:widowControl w:val="0"/>
        <w:bidi w:val="0"/>
        <w:spacing w:before="164" w:line="400" w:lineRule="exact"/>
        <w:ind w:left="443"/>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pacing w:val="-3"/>
          <w:sz w:val="21"/>
          <w:szCs w:val="21"/>
          <w:highlight w:val="none"/>
          <w14:textFill>
            <w14:solidFill>
              <w14:schemeClr w14:val="tx1"/>
            </w14:solidFill>
          </w14:textFill>
        </w:rPr>
        <w:t>第六条</w:t>
      </w:r>
      <w:r>
        <w:rPr>
          <w:rFonts w:hint="eastAsia" w:ascii="宋体" w:hAnsi="宋体" w:eastAsia="宋体" w:cs="宋体"/>
          <w:color w:val="000000" w:themeColor="text1"/>
          <w:spacing w:val="-3"/>
          <w:sz w:val="21"/>
          <w:szCs w:val="21"/>
          <w:highlight w:val="none"/>
          <w14:textFill>
            <w14:solidFill>
              <w14:schemeClr w14:val="tx1"/>
            </w14:solidFill>
          </w14:textFill>
        </w:rPr>
        <w:t xml:space="preserve">  </w:t>
      </w:r>
      <w:r>
        <w:rPr>
          <w:rFonts w:hint="eastAsia" w:ascii="宋体" w:hAnsi="宋体" w:eastAsia="宋体" w:cs="宋体"/>
          <w:b/>
          <w:bCs/>
          <w:color w:val="000000" w:themeColor="text1"/>
          <w:spacing w:val="-3"/>
          <w:sz w:val="21"/>
          <w:szCs w:val="21"/>
          <w:highlight w:val="none"/>
          <w14:textFill>
            <w14:solidFill>
              <w14:schemeClr w14:val="tx1"/>
            </w14:solidFill>
          </w14:textFill>
        </w:rPr>
        <w:t>付款方式</w:t>
      </w:r>
    </w:p>
    <w:p w14:paraId="50E89775">
      <w:pPr>
        <w:pStyle w:val="18"/>
        <w:keepNext w:val="0"/>
        <w:keepLines w:val="0"/>
        <w:pageBreakBefore w:val="0"/>
        <w:widowControl w:val="0"/>
        <w:bidi w:val="0"/>
        <w:spacing w:before="165" w:line="400" w:lineRule="exact"/>
        <w:ind w:firstLine="456"/>
        <w:rPr>
          <w:rFonts w:hint="eastAsia" w:ascii="宋体" w:hAnsi="宋体" w:eastAsia="宋体" w:cs="宋体"/>
          <w:color w:val="000000" w:themeColor="text1"/>
          <w:spacing w:val="9"/>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实行先服务后付款的方式，</w:t>
      </w:r>
      <w:r>
        <w:rPr>
          <w:rFonts w:hint="eastAsia" w:ascii="宋体" w:hAnsi="宋体" w:cs="宋体"/>
          <w:color w:val="000000" w:themeColor="text1"/>
          <w:sz w:val="21"/>
          <w:szCs w:val="21"/>
          <w:highlight w:val="none"/>
          <w:lang w:val="en-US" w:eastAsia="zh-CN"/>
          <w14:textFill>
            <w14:solidFill>
              <w14:schemeClr w14:val="tx1"/>
            </w14:solidFill>
          </w14:textFill>
        </w:rPr>
        <w:t>合同</w:t>
      </w:r>
      <w:r>
        <w:rPr>
          <w:rFonts w:hint="eastAsia" w:ascii="宋体" w:hAnsi="宋体" w:eastAsia="宋体" w:cs="宋体"/>
          <w:color w:val="000000" w:themeColor="text1"/>
          <w:sz w:val="21"/>
          <w:szCs w:val="21"/>
          <w:highlight w:val="none"/>
          <w:lang w:val="en-US" w:eastAsia="zh-CN"/>
          <w14:textFill>
            <w14:solidFill>
              <w14:schemeClr w14:val="tx1"/>
            </w14:solidFill>
          </w14:textFill>
        </w:rPr>
        <w:t>费用按季度进行结算，</w:t>
      </w:r>
      <w:r>
        <w:rPr>
          <w:rFonts w:hint="eastAsia" w:ascii="宋体" w:hAnsi="宋体" w:cs="宋体"/>
          <w:color w:val="000000" w:themeColor="text1"/>
          <w:sz w:val="21"/>
          <w:szCs w:val="21"/>
          <w:highlight w:val="none"/>
          <w:lang w:val="en-US" w:eastAsia="zh-CN"/>
          <w14:textFill>
            <w14:solidFill>
              <w14:schemeClr w14:val="tx1"/>
            </w14:solidFill>
          </w14:textFill>
        </w:rPr>
        <w:t>甲方与乙方</w:t>
      </w:r>
      <w:r>
        <w:rPr>
          <w:rFonts w:hint="eastAsia" w:ascii="宋体" w:hAnsi="宋体" w:eastAsia="宋体" w:cs="宋体"/>
          <w:color w:val="000000" w:themeColor="text1"/>
          <w:sz w:val="21"/>
          <w:szCs w:val="21"/>
          <w:highlight w:val="none"/>
          <w:lang w:val="en-US" w:eastAsia="zh-CN"/>
          <w14:textFill>
            <w14:solidFill>
              <w14:schemeClr w14:val="tx1"/>
            </w14:solidFill>
          </w14:textFill>
        </w:rPr>
        <w:t>双方于下一季度完成上季度采购量的核对</w:t>
      </w:r>
      <w:r>
        <w:rPr>
          <w:rFonts w:hint="eastAsia" w:ascii="宋体" w:hAnsi="宋体" w:cs="宋体"/>
          <w:color w:val="000000" w:themeColor="text1"/>
          <w:sz w:val="21"/>
          <w:szCs w:val="21"/>
          <w:highlight w:val="none"/>
          <w:lang w:val="en-US" w:eastAsia="zh-CN"/>
          <w14:textFill>
            <w14:solidFill>
              <w14:schemeClr w14:val="tx1"/>
            </w14:solidFill>
          </w14:textFill>
        </w:rPr>
        <w:t>及结算</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甲方</w:t>
      </w:r>
      <w:r>
        <w:rPr>
          <w:rFonts w:hint="eastAsia" w:ascii="宋体" w:hAnsi="宋体" w:eastAsia="宋体" w:cs="宋体"/>
          <w:color w:val="000000" w:themeColor="text1"/>
          <w:sz w:val="21"/>
          <w:szCs w:val="21"/>
          <w:highlight w:val="none"/>
          <w:lang w:val="en-US" w:eastAsia="zh-CN"/>
          <w14:textFill>
            <w14:solidFill>
              <w14:schemeClr w14:val="tx1"/>
            </w14:solidFill>
          </w14:textFill>
        </w:rPr>
        <w:t>向</w:t>
      </w:r>
      <w:r>
        <w:rPr>
          <w:rFonts w:hint="eastAsia" w:ascii="宋体" w:hAnsi="宋体" w:cs="宋体"/>
          <w:b w:val="0"/>
          <w:bCs/>
          <w:color w:val="000000" w:themeColor="text1"/>
          <w:sz w:val="21"/>
          <w:szCs w:val="21"/>
          <w:highlight w:val="none"/>
          <w:lang w:val="en-US" w:eastAsia="zh-CN"/>
          <w14:textFill>
            <w14:solidFill>
              <w14:schemeClr w14:val="tx1"/>
            </w14:solidFill>
          </w14:textFill>
        </w:rPr>
        <w:t>乙方</w:t>
      </w:r>
      <w:r>
        <w:rPr>
          <w:rFonts w:hint="eastAsia" w:ascii="宋体" w:hAnsi="宋体" w:eastAsia="宋体" w:cs="宋体"/>
          <w:color w:val="000000" w:themeColor="text1"/>
          <w:sz w:val="21"/>
          <w:szCs w:val="21"/>
          <w:highlight w:val="none"/>
          <w:lang w:val="en-US" w:eastAsia="zh-CN"/>
          <w14:textFill>
            <w14:solidFill>
              <w14:schemeClr w14:val="tx1"/>
            </w14:solidFill>
          </w14:textFill>
        </w:rPr>
        <w:t>支付采购费用前，</w:t>
      </w:r>
      <w:r>
        <w:rPr>
          <w:rFonts w:hint="eastAsia" w:ascii="宋体" w:hAnsi="宋体" w:cs="宋体"/>
          <w:b w:val="0"/>
          <w:bCs/>
          <w:color w:val="000000" w:themeColor="text1"/>
          <w:sz w:val="21"/>
          <w:szCs w:val="21"/>
          <w:highlight w:val="none"/>
          <w:lang w:val="en-US" w:eastAsia="zh-CN"/>
          <w14:textFill>
            <w14:solidFill>
              <w14:schemeClr w14:val="tx1"/>
            </w14:solidFill>
          </w14:textFill>
        </w:rPr>
        <w:t>乙方</w:t>
      </w:r>
      <w:r>
        <w:rPr>
          <w:rFonts w:hint="eastAsia" w:ascii="宋体" w:hAnsi="宋体" w:eastAsia="宋体" w:cs="宋体"/>
          <w:color w:val="000000" w:themeColor="text1"/>
          <w:sz w:val="21"/>
          <w:szCs w:val="21"/>
          <w:highlight w:val="none"/>
          <w:lang w:val="en-US" w:eastAsia="zh-CN"/>
          <w14:textFill>
            <w14:solidFill>
              <w14:schemeClr w14:val="tx1"/>
            </w14:solidFill>
          </w14:textFill>
        </w:rPr>
        <w:t>应向</w:t>
      </w:r>
      <w:r>
        <w:rPr>
          <w:rFonts w:hint="eastAsia" w:ascii="宋体" w:hAnsi="宋体" w:cs="宋体"/>
          <w:color w:val="000000" w:themeColor="text1"/>
          <w:sz w:val="21"/>
          <w:szCs w:val="21"/>
          <w:highlight w:val="none"/>
          <w:lang w:val="en-US" w:eastAsia="zh-CN"/>
          <w14:textFill>
            <w14:solidFill>
              <w14:schemeClr w14:val="tx1"/>
            </w14:solidFill>
          </w14:textFill>
        </w:rPr>
        <w:t>甲方</w:t>
      </w:r>
      <w:r>
        <w:rPr>
          <w:rFonts w:hint="eastAsia" w:ascii="宋体" w:hAnsi="宋体" w:eastAsia="宋体" w:cs="宋体"/>
          <w:color w:val="000000" w:themeColor="text1"/>
          <w:sz w:val="21"/>
          <w:szCs w:val="21"/>
          <w:highlight w:val="none"/>
          <w:lang w:val="en-US" w:eastAsia="zh-CN"/>
          <w14:textFill>
            <w14:solidFill>
              <w14:schemeClr w14:val="tx1"/>
            </w14:solidFill>
          </w14:textFill>
        </w:rPr>
        <w:t>提供合法有效的发票及按验收标准所提交合格的验收结算资料（验收单、结算单原件）；</w:t>
      </w:r>
      <w:r>
        <w:rPr>
          <w:rFonts w:hint="eastAsia" w:ascii="宋体" w:hAnsi="宋体" w:cs="宋体"/>
          <w:color w:val="000000" w:themeColor="text1"/>
          <w:sz w:val="21"/>
          <w:szCs w:val="21"/>
          <w:highlight w:val="none"/>
          <w:lang w:val="en-US" w:eastAsia="zh-CN"/>
          <w14:textFill>
            <w14:solidFill>
              <w14:schemeClr w14:val="tx1"/>
            </w14:solidFill>
          </w14:textFill>
        </w:rPr>
        <w:t>甲方与乙方</w:t>
      </w:r>
      <w:r>
        <w:rPr>
          <w:rFonts w:hint="eastAsia" w:ascii="宋体" w:hAnsi="宋体" w:eastAsia="宋体" w:cs="宋体"/>
          <w:color w:val="000000" w:themeColor="text1"/>
          <w:sz w:val="21"/>
          <w:szCs w:val="21"/>
          <w:highlight w:val="none"/>
          <w:lang w:val="en-US" w:eastAsia="zh-CN"/>
          <w14:textFill>
            <w14:solidFill>
              <w14:schemeClr w14:val="tx1"/>
            </w14:solidFill>
          </w14:textFill>
        </w:rPr>
        <w:t>双方确认无误后，</w:t>
      </w:r>
      <w:r>
        <w:rPr>
          <w:rFonts w:hint="eastAsia" w:ascii="宋体" w:hAnsi="宋体" w:cs="宋体"/>
          <w:color w:val="000000" w:themeColor="text1"/>
          <w:sz w:val="21"/>
          <w:szCs w:val="21"/>
          <w:highlight w:val="none"/>
          <w:lang w:val="en-US" w:eastAsia="zh-CN"/>
          <w14:textFill>
            <w14:solidFill>
              <w14:schemeClr w14:val="tx1"/>
            </w14:solidFill>
          </w14:textFill>
        </w:rPr>
        <w:t>甲方</w:t>
      </w:r>
      <w:r>
        <w:rPr>
          <w:rFonts w:hint="eastAsia" w:ascii="宋体" w:hAnsi="宋体" w:eastAsia="宋体" w:cs="宋体"/>
          <w:color w:val="000000" w:themeColor="text1"/>
          <w:sz w:val="21"/>
          <w:szCs w:val="21"/>
          <w:highlight w:val="none"/>
          <w:lang w:val="en-US" w:eastAsia="zh-CN"/>
          <w14:textFill>
            <w14:solidFill>
              <w14:schemeClr w14:val="tx1"/>
            </w14:solidFill>
          </w14:textFill>
        </w:rPr>
        <w:t>将上季度采购费用以银行转账方式支付给</w:t>
      </w:r>
      <w:r>
        <w:rPr>
          <w:rFonts w:hint="eastAsia" w:ascii="宋体" w:hAnsi="宋体" w:cs="宋体"/>
          <w:b w:val="0"/>
          <w:bCs/>
          <w:color w:val="000000" w:themeColor="text1"/>
          <w:sz w:val="21"/>
          <w:szCs w:val="21"/>
          <w:highlight w:val="none"/>
          <w:lang w:val="en-US" w:eastAsia="zh-CN"/>
          <w14:textFill>
            <w14:solidFill>
              <w14:schemeClr w14:val="tx1"/>
            </w14:solidFill>
          </w14:textFill>
        </w:rPr>
        <w:t>乙方</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p w14:paraId="7628808A">
      <w:pPr>
        <w:pStyle w:val="18"/>
        <w:keepNext w:val="0"/>
        <w:keepLines w:val="0"/>
        <w:pageBreakBefore w:val="0"/>
        <w:widowControl w:val="0"/>
        <w:bidi w:val="0"/>
        <w:spacing w:before="165" w:line="400" w:lineRule="exact"/>
        <w:ind w:left="443"/>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pacing w:val="-3"/>
          <w:sz w:val="21"/>
          <w:szCs w:val="21"/>
          <w:highlight w:val="none"/>
          <w14:textFill>
            <w14:solidFill>
              <w14:schemeClr w14:val="tx1"/>
            </w14:solidFill>
          </w14:textFill>
        </w:rPr>
        <w:t>第七条</w:t>
      </w:r>
      <w:r>
        <w:rPr>
          <w:rFonts w:hint="eastAsia" w:ascii="宋体" w:hAnsi="宋体" w:eastAsia="宋体" w:cs="宋体"/>
          <w:color w:val="000000" w:themeColor="text1"/>
          <w:spacing w:val="-3"/>
          <w:sz w:val="21"/>
          <w:szCs w:val="21"/>
          <w:highlight w:val="none"/>
          <w14:textFill>
            <w14:solidFill>
              <w14:schemeClr w14:val="tx1"/>
            </w14:solidFill>
          </w14:textFill>
        </w:rPr>
        <w:t xml:space="preserve">  </w:t>
      </w:r>
      <w:r>
        <w:rPr>
          <w:rFonts w:hint="eastAsia" w:ascii="宋体" w:hAnsi="宋体" w:eastAsia="宋体" w:cs="宋体"/>
          <w:b/>
          <w:bCs/>
          <w:color w:val="000000" w:themeColor="text1"/>
          <w:spacing w:val="-3"/>
          <w:sz w:val="21"/>
          <w:szCs w:val="21"/>
          <w:highlight w:val="none"/>
          <w14:textFill>
            <w14:solidFill>
              <w14:schemeClr w14:val="tx1"/>
            </w14:solidFill>
          </w14:textFill>
        </w:rPr>
        <w:t>履约保证金</w:t>
      </w:r>
    </w:p>
    <w:p w14:paraId="67100945">
      <w:pPr>
        <w:pStyle w:val="18"/>
        <w:keepNext w:val="0"/>
        <w:keepLines w:val="0"/>
        <w:pageBreakBefore w:val="0"/>
        <w:widowControl w:val="0"/>
        <w:bidi w:val="0"/>
        <w:spacing w:before="164" w:line="400" w:lineRule="exact"/>
        <w:ind w:left="44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pacing w:val="-2"/>
          <w:sz w:val="21"/>
          <w:szCs w:val="21"/>
          <w:highlight w:val="none"/>
          <w14:textFill>
            <w14:solidFill>
              <w14:schemeClr w14:val="tx1"/>
            </w14:solidFill>
          </w14:textFill>
        </w:rPr>
        <w:t>履约保证金：</w:t>
      </w:r>
      <w:r>
        <w:rPr>
          <w:rFonts w:hint="eastAsia" w:ascii="宋体" w:hAnsi="宋体" w:eastAsia="宋体" w:cs="宋体"/>
          <w:color w:val="000000" w:themeColor="text1"/>
          <w:spacing w:val="-2"/>
          <w:sz w:val="21"/>
          <w:szCs w:val="21"/>
          <w:highlight w:val="none"/>
          <w14:textFill>
            <w14:solidFill>
              <w14:schemeClr w14:val="tx1"/>
            </w14:solidFill>
          </w14:textFill>
        </w:rPr>
        <w:t>无</w:t>
      </w:r>
    </w:p>
    <w:p w14:paraId="19F9C104">
      <w:pPr>
        <w:pStyle w:val="18"/>
        <w:keepNext w:val="0"/>
        <w:keepLines w:val="0"/>
        <w:pageBreakBefore w:val="0"/>
        <w:widowControl w:val="0"/>
        <w:bidi w:val="0"/>
        <w:spacing w:before="167" w:line="400" w:lineRule="exact"/>
        <w:ind w:left="443"/>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pacing w:val="-3"/>
          <w:sz w:val="21"/>
          <w:szCs w:val="21"/>
          <w:highlight w:val="none"/>
          <w14:textFill>
            <w14:solidFill>
              <w14:schemeClr w14:val="tx1"/>
            </w14:solidFill>
          </w14:textFill>
        </w:rPr>
        <w:t>第八条</w:t>
      </w:r>
      <w:r>
        <w:rPr>
          <w:rFonts w:hint="eastAsia" w:ascii="宋体" w:hAnsi="宋体" w:eastAsia="宋体" w:cs="宋体"/>
          <w:color w:val="000000" w:themeColor="text1"/>
          <w:spacing w:val="-3"/>
          <w:sz w:val="21"/>
          <w:szCs w:val="21"/>
          <w:highlight w:val="none"/>
          <w14:textFill>
            <w14:solidFill>
              <w14:schemeClr w14:val="tx1"/>
            </w14:solidFill>
          </w14:textFill>
        </w:rPr>
        <w:t xml:space="preserve">  </w:t>
      </w:r>
      <w:r>
        <w:rPr>
          <w:rFonts w:hint="eastAsia" w:ascii="宋体" w:hAnsi="宋体" w:eastAsia="宋体" w:cs="宋体"/>
          <w:b/>
          <w:bCs/>
          <w:color w:val="000000" w:themeColor="text1"/>
          <w:spacing w:val="-3"/>
          <w:sz w:val="21"/>
          <w:szCs w:val="21"/>
          <w:highlight w:val="none"/>
          <w14:textFill>
            <w14:solidFill>
              <w14:schemeClr w14:val="tx1"/>
            </w14:solidFill>
          </w14:textFill>
        </w:rPr>
        <w:t>税费</w:t>
      </w:r>
    </w:p>
    <w:p w14:paraId="73E282CE">
      <w:pPr>
        <w:pStyle w:val="18"/>
        <w:keepNext w:val="0"/>
        <w:keepLines w:val="0"/>
        <w:pageBreakBefore w:val="0"/>
        <w:widowControl w:val="0"/>
        <w:bidi w:val="0"/>
        <w:spacing w:before="165" w:line="400" w:lineRule="exact"/>
        <w:ind w:left="44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本合同执行中相关的一切税费均由乙方负担，合</w:t>
      </w:r>
      <w:r>
        <w:rPr>
          <w:rFonts w:hint="eastAsia" w:ascii="宋体" w:hAnsi="宋体" w:eastAsia="宋体" w:cs="宋体"/>
          <w:color w:val="000000" w:themeColor="text1"/>
          <w:spacing w:val="-1"/>
          <w:sz w:val="21"/>
          <w:szCs w:val="21"/>
          <w:highlight w:val="none"/>
          <w14:textFill>
            <w14:solidFill>
              <w14:schemeClr w14:val="tx1"/>
            </w14:solidFill>
          </w14:textFill>
        </w:rPr>
        <w:t>同另有约定的除外。</w:t>
      </w:r>
    </w:p>
    <w:p w14:paraId="398A7C0B">
      <w:pPr>
        <w:pStyle w:val="18"/>
        <w:keepNext w:val="0"/>
        <w:keepLines w:val="0"/>
        <w:pageBreakBefore w:val="0"/>
        <w:widowControl w:val="0"/>
        <w:bidi w:val="0"/>
        <w:spacing w:before="166" w:line="400" w:lineRule="exact"/>
        <w:ind w:left="443"/>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pacing w:val="-3"/>
          <w:sz w:val="21"/>
          <w:szCs w:val="21"/>
          <w:highlight w:val="none"/>
          <w14:textFill>
            <w14:solidFill>
              <w14:schemeClr w14:val="tx1"/>
            </w14:solidFill>
          </w14:textFill>
        </w:rPr>
        <w:t>第九条</w:t>
      </w:r>
      <w:r>
        <w:rPr>
          <w:rFonts w:hint="eastAsia" w:ascii="宋体" w:hAnsi="宋体" w:eastAsia="宋体" w:cs="宋体"/>
          <w:color w:val="000000" w:themeColor="text1"/>
          <w:spacing w:val="-3"/>
          <w:sz w:val="21"/>
          <w:szCs w:val="21"/>
          <w:highlight w:val="none"/>
          <w14:textFill>
            <w14:solidFill>
              <w14:schemeClr w14:val="tx1"/>
            </w14:solidFill>
          </w14:textFill>
        </w:rPr>
        <w:t xml:space="preserve">  </w:t>
      </w:r>
      <w:r>
        <w:rPr>
          <w:rFonts w:hint="eastAsia" w:ascii="宋体" w:hAnsi="宋体" w:eastAsia="宋体" w:cs="宋体"/>
          <w:b/>
          <w:bCs/>
          <w:color w:val="000000" w:themeColor="text1"/>
          <w:spacing w:val="-3"/>
          <w:sz w:val="21"/>
          <w:szCs w:val="21"/>
          <w:highlight w:val="none"/>
          <w14:textFill>
            <w14:solidFill>
              <w14:schemeClr w14:val="tx1"/>
            </w14:solidFill>
          </w14:textFill>
        </w:rPr>
        <w:t>违约责任</w:t>
      </w:r>
    </w:p>
    <w:p w14:paraId="1C8247D5">
      <w:pPr>
        <w:pStyle w:val="18"/>
        <w:keepNext w:val="0"/>
        <w:keepLines w:val="0"/>
        <w:pageBreakBefore w:val="0"/>
        <w:widowControl w:val="0"/>
        <w:bidi w:val="0"/>
        <w:spacing w:before="169" w:line="400" w:lineRule="exact"/>
        <w:ind w:left="2" w:right="17" w:firstLine="45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1</w:t>
      </w:r>
      <w:r>
        <w:rPr>
          <w:rFonts w:hint="eastAsia" w:ascii="宋体" w:hAnsi="宋体" w:cs="宋体"/>
          <w:color w:val="000000" w:themeColor="text1"/>
          <w:spacing w:val="-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1"/>
          <w:sz w:val="21"/>
          <w:szCs w:val="21"/>
          <w:highlight w:val="none"/>
          <w14:textFill>
            <w14:solidFill>
              <w14:schemeClr w14:val="tx1"/>
            </w14:solidFill>
          </w14:textFill>
        </w:rPr>
        <w:t>乙方不按要求或验收规范施工，工程施工质量差；或使用的材料品质差、不符合约定；</w:t>
      </w:r>
      <w:r>
        <w:rPr>
          <w:rFonts w:hint="eastAsia" w:ascii="宋体" w:hAnsi="宋体" w:eastAsia="宋体" w:cs="宋体"/>
          <w:color w:val="000000" w:themeColor="text1"/>
          <w:spacing w:val="13"/>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或不服从甲方或甲方委托的监理方的管理、协调</w:t>
      </w:r>
      <w:r>
        <w:rPr>
          <w:rFonts w:hint="eastAsia" w:ascii="宋体" w:hAnsi="宋体" w:eastAsia="宋体" w:cs="宋体"/>
          <w:color w:val="000000" w:themeColor="text1"/>
          <w:spacing w:val="-2"/>
          <w:sz w:val="21"/>
          <w:szCs w:val="21"/>
          <w:highlight w:val="none"/>
          <w14:textFill>
            <w14:solidFill>
              <w14:schemeClr w14:val="tx1"/>
            </w14:solidFill>
          </w14:textFill>
        </w:rPr>
        <w:t>；不按有关安全文明施工的要求和规定施工的，</w:t>
      </w:r>
      <w:r>
        <w:rPr>
          <w:rFonts w:hint="eastAsia" w:ascii="宋体" w:hAnsi="宋体" w:eastAsia="宋体" w:cs="宋体"/>
          <w:color w:val="000000" w:themeColor="text1"/>
          <w:sz w:val="21"/>
          <w:szCs w:val="21"/>
          <w:highlight w:val="none"/>
          <w14:textFill>
            <w14:solidFill>
              <w14:schemeClr w14:val="tx1"/>
            </w14:solidFill>
          </w14:textFill>
        </w:rPr>
        <w:t xml:space="preserve"> 均视为乙方违约，甲方</w:t>
      </w:r>
      <w:r>
        <w:rPr>
          <w:rFonts w:hint="eastAsia" w:ascii="宋体" w:hAnsi="宋体" w:cs="宋体"/>
          <w:color w:val="000000" w:themeColor="text1"/>
          <w:sz w:val="21"/>
          <w:szCs w:val="21"/>
          <w:highlight w:val="none"/>
          <w:lang w:eastAsia="zh-CN"/>
          <w14:textFill>
            <w14:solidFill>
              <w14:schemeClr w14:val="tx1"/>
            </w14:solidFill>
          </w14:textFill>
        </w:rPr>
        <w:t>有权依法解除合同</w:t>
      </w:r>
      <w:r>
        <w:rPr>
          <w:rFonts w:hint="eastAsia" w:ascii="宋体" w:hAnsi="宋体" w:eastAsia="宋体" w:cs="宋体"/>
          <w:color w:val="000000" w:themeColor="text1"/>
          <w:sz w:val="21"/>
          <w:szCs w:val="21"/>
          <w:highlight w:val="none"/>
          <w14:textFill>
            <w14:solidFill>
              <w14:schemeClr w14:val="tx1"/>
            </w14:solidFill>
          </w14:textFill>
        </w:rPr>
        <w:t>，所造</w:t>
      </w:r>
      <w:r>
        <w:rPr>
          <w:rFonts w:hint="eastAsia" w:ascii="宋体" w:hAnsi="宋体" w:eastAsia="宋体" w:cs="宋体"/>
          <w:color w:val="000000" w:themeColor="text1"/>
          <w:spacing w:val="-1"/>
          <w:sz w:val="21"/>
          <w:szCs w:val="21"/>
          <w:highlight w:val="none"/>
          <w14:textFill>
            <w14:solidFill>
              <w14:schemeClr w14:val="tx1"/>
            </w14:solidFill>
          </w14:textFill>
        </w:rPr>
        <w:t>成的损失由乙方负责。</w:t>
      </w:r>
    </w:p>
    <w:p w14:paraId="37DF3238">
      <w:pPr>
        <w:pStyle w:val="18"/>
        <w:keepNext w:val="0"/>
        <w:keepLines w:val="0"/>
        <w:pageBreakBefore w:val="0"/>
        <w:widowControl w:val="0"/>
        <w:bidi w:val="0"/>
        <w:spacing w:before="169" w:line="400" w:lineRule="exact"/>
        <w:ind w:left="3" w:firstLine="44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除不可抗力原因外，如乙方未按甲方要求的日期完成工程的，或乙方交付的服务成果或工程经甲方验收不合格、要求整改的，乙方整改期间仍视为逾期期间</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每逾期一日，向甲方支付 当次服务费0.5‰的延迟履行违约金。逾期 5 日完工，甲方有权</w:t>
      </w:r>
      <w:r>
        <w:rPr>
          <w:rFonts w:hint="eastAsia" w:ascii="宋体" w:hAnsi="宋体" w:cs="宋体"/>
          <w:color w:val="000000" w:themeColor="text1"/>
          <w:sz w:val="21"/>
          <w:szCs w:val="21"/>
          <w:highlight w:val="none"/>
          <w:lang w:val="en-US" w:eastAsia="zh-CN"/>
          <w14:textFill>
            <w14:solidFill>
              <w14:schemeClr w14:val="tx1"/>
            </w14:solidFill>
          </w14:textFill>
        </w:rPr>
        <w:t>依法</w:t>
      </w:r>
      <w:r>
        <w:rPr>
          <w:rFonts w:hint="eastAsia" w:ascii="宋体" w:hAnsi="宋体" w:eastAsia="宋体" w:cs="宋体"/>
          <w:color w:val="000000" w:themeColor="text1"/>
          <w:sz w:val="21"/>
          <w:szCs w:val="21"/>
          <w:highlight w:val="none"/>
          <w14:textFill>
            <w14:solidFill>
              <w14:schemeClr w14:val="tx1"/>
            </w14:solidFill>
          </w14:textFill>
        </w:rPr>
        <w:t>解除合同，乙方应当退回甲方已 经支付的款项，未付合同款甲方将不再支付。乙方向甲方支付相当于实际结算金额 30%的违约金。 同时，乙方还应当赔偿因此给甲方造成的一切直接和间接损失。</w:t>
      </w:r>
    </w:p>
    <w:p w14:paraId="4D9052CF">
      <w:pPr>
        <w:pStyle w:val="18"/>
        <w:keepNext w:val="0"/>
        <w:keepLines w:val="0"/>
        <w:pageBreakBefore w:val="0"/>
        <w:widowControl w:val="0"/>
        <w:bidi w:val="0"/>
        <w:spacing w:before="169" w:line="400" w:lineRule="exact"/>
        <w:ind w:left="3" w:firstLine="44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如果乙方的工程质量不符合图纸的工艺标准，乙方应在收到甲方通知后 24 小时内 及时整改。若经 2 次整改仍未达到要求时，甲方有权要求</w:t>
      </w:r>
      <w:r>
        <w:rPr>
          <w:rFonts w:hint="eastAsia" w:ascii="宋体" w:hAnsi="宋体" w:cs="宋体"/>
          <w:color w:val="000000" w:themeColor="text1"/>
          <w:sz w:val="21"/>
          <w:szCs w:val="21"/>
          <w:highlight w:val="none"/>
          <w:lang w:val="en-US" w:eastAsia="zh-CN"/>
          <w14:textFill>
            <w14:solidFill>
              <w14:schemeClr w14:val="tx1"/>
            </w14:solidFill>
          </w14:textFill>
        </w:rPr>
        <w:t>依法</w:t>
      </w:r>
      <w:r>
        <w:rPr>
          <w:rFonts w:hint="eastAsia" w:ascii="宋体" w:hAnsi="宋体" w:eastAsia="宋体" w:cs="宋体"/>
          <w:color w:val="000000" w:themeColor="text1"/>
          <w:sz w:val="21"/>
          <w:szCs w:val="21"/>
          <w:highlight w:val="none"/>
          <w14:textFill>
            <w14:solidFill>
              <w14:schemeClr w14:val="tx1"/>
            </w14:solidFill>
          </w14:textFill>
        </w:rPr>
        <w:t>解除合约，乙方应当退回甲方已经支付的款项。</w:t>
      </w:r>
    </w:p>
    <w:p w14:paraId="2C1C08D0">
      <w:pPr>
        <w:pStyle w:val="18"/>
        <w:keepNext w:val="0"/>
        <w:keepLines w:val="0"/>
        <w:pageBreakBefore w:val="0"/>
        <w:widowControl w:val="0"/>
        <w:bidi w:val="0"/>
        <w:spacing w:before="169" w:line="400" w:lineRule="exact"/>
        <w:ind w:left="3" w:firstLine="44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如果乙方不按合同约定响应甲方需求的，经甲方发函后还不响应的，甲方有权</w:t>
      </w:r>
      <w:r>
        <w:rPr>
          <w:rFonts w:hint="eastAsia" w:ascii="宋体" w:hAnsi="宋体" w:cs="宋体"/>
          <w:color w:val="000000" w:themeColor="text1"/>
          <w:sz w:val="21"/>
          <w:szCs w:val="21"/>
          <w:highlight w:val="none"/>
          <w:lang w:val="en-US" w:eastAsia="zh-CN"/>
          <w14:textFill>
            <w14:solidFill>
              <w14:schemeClr w14:val="tx1"/>
            </w14:solidFill>
          </w14:textFill>
        </w:rPr>
        <w:t>依法</w:t>
      </w:r>
      <w:r>
        <w:rPr>
          <w:rFonts w:hint="eastAsia" w:ascii="宋体" w:hAnsi="宋体" w:eastAsia="宋体" w:cs="宋体"/>
          <w:color w:val="000000" w:themeColor="text1"/>
          <w:sz w:val="21"/>
          <w:szCs w:val="21"/>
          <w:highlight w:val="none"/>
          <w14:textFill>
            <w14:solidFill>
              <w14:schemeClr w14:val="tx1"/>
            </w14:solidFill>
          </w14:textFill>
        </w:rPr>
        <w:t>解除合约。</w:t>
      </w:r>
    </w:p>
    <w:p w14:paraId="5B60635D">
      <w:pPr>
        <w:pStyle w:val="18"/>
        <w:keepNext w:val="0"/>
        <w:keepLines w:val="0"/>
        <w:pageBreakBefore w:val="0"/>
        <w:widowControl w:val="0"/>
        <w:bidi w:val="0"/>
        <w:spacing w:before="165" w:line="400" w:lineRule="exact"/>
        <w:ind w:left="2" w:right="68" w:firstLine="444"/>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乙方提供的服务如侵犯了第三方合法权益而</w:t>
      </w:r>
      <w:r>
        <w:rPr>
          <w:rFonts w:hint="eastAsia" w:ascii="宋体" w:hAnsi="宋体" w:eastAsia="宋体" w:cs="宋体"/>
          <w:color w:val="000000" w:themeColor="text1"/>
          <w:spacing w:val="-1"/>
          <w:sz w:val="21"/>
          <w:szCs w:val="21"/>
          <w:highlight w:val="none"/>
          <w14:textFill>
            <w14:solidFill>
              <w14:schemeClr w14:val="tx1"/>
            </w14:solidFill>
          </w14:textFill>
        </w:rPr>
        <w:t>引发的任何纠纷或者诉讼，均由乙方负责交</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涉并承担全部责任。</w:t>
      </w:r>
    </w:p>
    <w:p w14:paraId="6A8E29A6">
      <w:pPr>
        <w:pStyle w:val="18"/>
        <w:keepNext w:val="0"/>
        <w:keepLines w:val="0"/>
        <w:pageBreakBefore w:val="0"/>
        <w:widowControl w:val="0"/>
        <w:bidi w:val="0"/>
        <w:spacing w:before="165" w:line="400" w:lineRule="exact"/>
        <w:ind w:left="2" w:right="68" w:firstLine="444"/>
        <w:rPr>
          <w:rFonts w:hint="eastAsia" w:ascii="宋体" w:hAnsi="宋体" w:cs="宋体"/>
          <w:color w:val="000000" w:themeColor="text1"/>
          <w:spacing w:val="-1"/>
          <w:sz w:val="21"/>
          <w:szCs w:val="21"/>
          <w:highlight w:val="none"/>
          <w:lang w:val="en-US" w:eastAsia="zh-CN"/>
          <w14:textFill>
            <w14:solidFill>
              <w14:schemeClr w14:val="tx1"/>
            </w14:solidFill>
          </w14:textFill>
        </w:rPr>
      </w:pPr>
      <w:r>
        <w:rPr>
          <w:rFonts w:hint="eastAsia" w:ascii="宋体" w:hAnsi="宋体" w:cs="宋体"/>
          <w:color w:val="000000" w:themeColor="text1"/>
          <w:spacing w:val="-1"/>
          <w:sz w:val="21"/>
          <w:szCs w:val="21"/>
          <w:highlight w:val="none"/>
          <w:lang w:val="en-US" w:eastAsia="zh-CN"/>
          <w14:textFill>
            <w14:solidFill>
              <w14:schemeClr w14:val="tx1"/>
            </w14:solidFill>
          </w14:textFill>
        </w:rPr>
        <w:t>6.乙方不得将合同权利和义务转包、分包给任何第三方完成，否则甲方有权依法解除合同，所造成的损失由乙方负责。</w:t>
      </w:r>
    </w:p>
    <w:p w14:paraId="2CA480D8">
      <w:pPr>
        <w:pStyle w:val="18"/>
        <w:keepNext w:val="0"/>
        <w:keepLines w:val="0"/>
        <w:pageBreakBefore w:val="0"/>
        <w:widowControl w:val="0"/>
        <w:kinsoku/>
        <w:wordWrap/>
        <w:overflowPunct/>
        <w:topLinePunct w:val="0"/>
        <w:autoSpaceDE/>
        <w:autoSpaceDN/>
        <w:bidi w:val="0"/>
        <w:snapToGrid/>
        <w:spacing w:before="165" w:line="480" w:lineRule="exact"/>
        <w:ind w:right="68" w:firstLine="416" w:firstLineChars="200"/>
        <w:textAlignment w:val="auto"/>
        <w:rPr>
          <w:rFonts w:hint="eastAsia" w:ascii="宋体" w:hAnsi="宋体" w:eastAsia="宋体" w:cs="宋体"/>
          <w:color w:val="000000" w:themeColor="text1"/>
          <w:spacing w:val="-1"/>
          <w:sz w:val="21"/>
          <w:szCs w:val="21"/>
          <w:highlight w:val="none"/>
          <w:lang w:val="en-US" w:eastAsia="zh-CN"/>
          <w14:textFill>
            <w14:solidFill>
              <w14:schemeClr w14:val="tx1"/>
            </w14:solidFill>
          </w14:textFill>
        </w:rPr>
      </w:pPr>
      <w:r>
        <w:rPr>
          <w:rFonts w:hint="eastAsia" w:ascii="宋体" w:hAnsi="宋体" w:eastAsia="宋体" w:cs="宋体"/>
          <w:color w:val="000000" w:themeColor="text1"/>
          <w:spacing w:val="-1"/>
          <w:sz w:val="21"/>
          <w:szCs w:val="21"/>
          <w:highlight w:val="none"/>
          <w:lang w:val="en-US" w:eastAsia="zh-CN"/>
          <w14:textFill>
            <w14:solidFill>
              <w14:schemeClr w14:val="tx1"/>
            </w14:solidFill>
          </w14:textFill>
        </w:rPr>
        <w:t>7.本合同约定的违约金不足以弥补甲方实际损失的，甲方有权要求乙方按实际损失赔偿。甲方有权从未付合同款中直接扣除违约金或赔偿金，不足部分可另行向乙方追偿。</w:t>
      </w:r>
    </w:p>
    <w:p w14:paraId="211C2108">
      <w:pPr>
        <w:pStyle w:val="18"/>
        <w:keepNext w:val="0"/>
        <w:keepLines w:val="0"/>
        <w:pageBreakBefore w:val="0"/>
        <w:widowControl w:val="0"/>
        <w:bidi w:val="0"/>
        <w:spacing w:before="167" w:line="400" w:lineRule="exact"/>
        <w:ind w:left="44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pacing w:val="-3"/>
          <w:sz w:val="21"/>
          <w:szCs w:val="21"/>
          <w:highlight w:val="none"/>
          <w14:textFill>
            <w14:solidFill>
              <w14:schemeClr w14:val="tx1"/>
            </w14:solidFill>
          </w14:textFill>
        </w:rPr>
        <w:t>第十条</w:t>
      </w:r>
      <w:r>
        <w:rPr>
          <w:rFonts w:hint="eastAsia" w:ascii="宋体" w:hAnsi="宋体" w:eastAsia="宋体" w:cs="宋体"/>
          <w:color w:val="000000" w:themeColor="text1"/>
          <w:spacing w:val="-3"/>
          <w:sz w:val="21"/>
          <w:szCs w:val="21"/>
          <w:highlight w:val="none"/>
          <w14:textFill>
            <w14:solidFill>
              <w14:schemeClr w14:val="tx1"/>
            </w14:solidFill>
          </w14:textFill>
        </w:rPr>
        <w:t xml:space="preserve">  </w:t>
      </w:r>
      <w:r>
        <w:rPr>
          <w:rFonts w:hint="eastAsia" w:ascii="宋体" w:hAnsi="宋体" w:eastAsia="宋体" w:cs="宋体"/>
          <w:b/>
          <w:bCs/>
          <w:color w:val="000000" w:themeColor="text1"/>
          <w:spacing w:val="-3"/>
          <w:sz w:val="21"/>
          <w:szCs w:val="21"/>
          <w:highlight w:val="none"/>
          <w14:textFill>
            <w14:solidFill>
              <w14:schemeClr w14:val="tx1"/>
            </w14:solidFill>
          </w14:textFill>
        </w:rPr>
        <w:t>不可抗力事件处理</w:t>
      </w:r>
    </w:p>
    <w:p w14:paraId="344343EC">
      <w:pPr>
        <w:pStyle w:val="18"/>
        <w:keepNext w:val="0"/>
        <w:keepLines w:val="0"/>
        <w:pageBreakBefore w:val="0"/>
        <w:widowControl w:val="0"/>
        <w:bidi w:val="0"/>
        <w:spacing w:before="165" w:line="400" w:lineRule="exact"/>
        <w:ind w:left="1" w:right="113" w:firstLine="45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1</w:t>
      </w:r>
      <w:r>
        <w:rPr>
          <w:rFonts w:hint="eastAsia" w:ascii="宋体" w:hAnsi="宋体" w:cs="宋体"/>
          <w:color w:val="000000" w:themeColor="text1"/>
          <w:spacing w:val="-2"/>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2"/>
          <w:sz w:val="21"/>
          <w:szCs w:val="21"/>
          <w:highlight w:val="none"/>
          <w14:textFill>
            <w14:solidFill>
              <w14:schemeClr w14:val="tx1"/>
            </w14:solidFill>
          </w14:textFill>
        </w:rPr>
        <w:t>在合同有效期内，任何一方因不可抗力事件导致不能履行合同，则合同履行期可延长，</w:t>
      </w:r>
      <w:r>
        <w:rPr>
          <w:rFonts w:hint="eastAsia" w:ascii="宋体" w:hAnsi="宋体" w:eastAsia="宋体" w:cs="宋体"/>
          <w:color w:val="000000" w:themeColor="text1"/>
          <w:spacing w:val="4"/>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其延长期与不可抗力影响期相同。</w:t>
      </w:r>
    </w:p>
    <w:p w14:paraId="116EF0D2">
      <w:pPr>
        <w:pStyle w:val="18"/>
        <w:keepNext w:val="0"/>
        <w:keepLines w:val="0"/>
        <w:pageBreakBefore w:val="0"/>
        <w:widowControl w:val="0"/>
        <w:bidi w:val="0"/>
        <w:spacing w:before="168" w:line="400" w:lineRule="exact"/>
        <w:ind w:left="445"/>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不可抗力事件发生后，应立即通知对方，</w:t>
      </w:r>
      <w:r>
        <w:rPr>
          <w:rFonts w:hint="eastAsia" w:ascii="宋体" w:hAnsi="宋体" w:eastAsia="宋体" w:cs="宋体"/>
          <w:color w:val="000000" w:themeColor="text1"/>
          <w:spacing w:val="-1"/>
          <w:sz w:val="21"/>
          <w:szCs w:val="21"/>
          <w:highlight w:val="none"/>
          <w14:textFill>
            <w14:solidFill>
              <w14:schemeClr w14:val="tx1"/>
            </w14:solidFill>
          </w14:textFill>
        </w:rPr>
        <w:t>并寄送有关权威机构出具的证明。</w:t>
      </w:r>
    </w:p>
    <w:p w14:paraId="64D14231">
      <w:pPr>
        <w:pStyle w:val="18"/>
        <w:keepNext w:val="0"/>
        <w:keepLines w:val="0"/>
        <w:pageBreakBefore w:val="0"/>
        <w:widowControl w:val="0"/>
        <w:bidi w:val="0"/>
        <w:spacing w:before="166" w:line="400" w:lineRule="exact"/>
        <w:ind w:left="44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不可抗力事件延续一百二十天以上，双方应通过</w:t>
      </w:r>
      <w:r>
        <w:rPr>
          <w:rFonts w:hint="eastAsia" w:ascii="宋体" w:hAnsi="宋体" w:eastAsia="宋体" w:cs="宋体"/>
          <w:color w:val="000000" w:themeColor="text1"/>
          <w:spacing w:val="-1"/>
          <w:sz w:val="21"/>
          <w:szCs w:val="21"/>
          <w:highlight w:val="none"/>
          <w14:textFill>
            <w14:solidFill>
              <w14:schemeClr w14:val="tx1"/>
            </w14:solidFill>
          </w14:textFill>
        </w:rPr>
        <w:t>友好协商，确定是否继续履行合同。</w:t>
      </w:r>
    </w:p>
    <w:p w14:paraId="38A457AB">
      <w:pPr>
        <w:pStyle w:val="18"/>
        <w:keepNext w:val="0"/>
        <w:keepLines w:val="0"/>
        <w:pageBreakBefore w:val="0"/>
        <w:widowControl w:val="0"/>
        <w:bidi w:val="0"/>
        <w:spacing w:before="165" w:line="400" w:lineRule="exact"/>
        <w:ind w:left="44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pacing w:val="-2"/>
          <w:sz w:val="21"/>
          <w:szCs w:val="21"/>
          <w:highlight w:val="none"/>
          <w14:textFill>
            <w14:solidFill>
              <w14:schemeClr w14:val="tx1"/>
            </w14:solidFill>
          </w14:textFill>
        </w:rPr>
        <w:t>第十一条</w:t>
      </w:r>
      <w:r>
        <w:rPr>
          <w:rFonts w:hint="eastAsia" w:ascii="宋体" w:hAnsi="宋体" w:eastAsia="宋体" w:cs="宋体"/>
          <w:color w:val="000000" w:themeColor="text1"/>
          <w:spacing w:val="-2"/>
          <w:sz w:val="21"/>
          <w:szCs w:val="21"/>
          <w:highlight w:val="none"/>
          <w14:textFill>
            <w14:solidFill>
              <w14:schemeClr w14:val="tx1"/>
            </w14:solidFill>
          </w14:textFill>
        </w:rPr>
        <w:t xml:space="preserve">  </w:t>
      </w:r>
      <w:r>
        <w:rPr>
          <w:rFonts w:hint="eastAsia" w:ascii="宋体" w:hAnsi="宋体" w:eastAsia="宋体" w:cs="宋体"/>
          <w:b/>
          <w:bCs/>
          <w:color w:val="000000" w:themeColor="text1"/>
          <w:spacing w:val="-2"/>
          <w:sz w:val="21"/>
          <w:szCs w:val="21"/>
          <w:highlight w:val="none"/>
          <w14:textFill>
            <w14:solidFill>
              <w14:schemeClr w14:val="tx1"/>
            </w14:solidFill>
          </w14:textFill>
        </w:rPr>
        <w:t>合同争议解决</w:t>
      </w:r>
    </w:p>
    <w:p w14:paraId="259A4CDC">
      <w:pPr>
        <w:pStyle w:val="18"/>
        <w:keepNext w:val="0"/>
        <w:keepLines w:val="0"/>
        <w:pageBreakBefore w:val="0"/>
        <w:widowControl w:val="0"/>
        <w:bidi w:val="0"/>
        <w:spacing w:before="164" w:line="400" w:lineRule="exact"/>
        <w:ind w:left="2" w:right="68" w:firstLine="456"/>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1</w:t>
      </w:r>
      <w:r>
        <w:rPr>
          <w:rFonts w:hint="eastAsia" w:ascii="宋体" w:hAnsi="宋体" w:cs="宋体"/>
          <w:color w:val="000000" w:themeColor="text1"/>
          <w:spacing w:val="-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1"/>
          <w:sz w:val="21"/>
          <w:szCs w:val="21"/>
          <w:highlight w:val="none"/>
          <w14:textFill>
            <w14:solidFill>
              <w14:schemeClr w14:val="tx1"/>
            </w14:solidFill>
          </w14:textFill>
        </w:rPr>
        <w:t>因服务质量问题发生争议的，应邀请国家认可的质量检测机构进行鉴定，鉴定费由乙方承担。</w:t>
      </w:r>
    </w:p>
    <w:p w14:paraId="5CC651A3">
      <w:pPr>
        <w:pStyle w:val="18"/>
        <w:keepNext w:val="0"/>
        <w:keepLines w:val="0"/>
        <w:pageBreakBefore w:val="0"/>
        <w:widowControl w:val="0"/>
        <w:bidi w:val="0"/>
        <w:spacing w:before="164" w:line="400" w:lineRule="exact"/>
        <w:ind w:left="2" w:right="68" w:firstLine="456"/>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2</w:t>
      </w:r>
      <w:r>
        <w:rPr>
          <w:rFonts w:hint="eastAsia" w:ascii="宋体" w:hAnsi="宋体" w:cs="宋体"/>
          <w:color w:val="000000" w:themeColor="text1"/>
          <w:spacing w:val="-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1"/>
          <w:sz w:val="21"/>
          <w:szCs w:val="21"/>
          <w:highlight w:val="none"/>
          <w14:textFill>
            <w14:solidFill>
              <w14:schemeClr w14:val="tx1"/>
            </w14:solidFill>
          </w14:textFill>
        </w:rPr>
        <w:t>因履行本合同引起的或者与本合同有关的争议，甲乙双方应首先通过友好协商解决，如 果协商不能解决，可向甲方所在地有管辖权的人民法院提起诉讼。</w:t>
      </w:r>
    </w:p>
    <w:p w14:paraId="6D8C0EB9">
      <w:pPr>
        <w:pStyle w:val="18"/>
        <w:keepNext w:val="0"/>
        <w:keepLines w:val="0"/>
        <w:pageBreakBefore w:val="0"/>
        <w:widowControl w:val="0"/>
        <w:bidi w:val="0"/>
        <w:spacing w:before="164" w:line="400" w:lineRule="exact"/>
        <w:ind w:left="2" w:right="68" w:firstLine="456"/>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3</w:t>
      </w:r>
      <w:r>
        <w:rPr>
          <w:rFonts w:hint="eastAsia" w:ascii="宋体" w:hAnsi="宋体" w:cs="宋体"/>
          <w:color w:val="000000" w:themeColor="text1"/>
          <w:spacing w:val="-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1"/>
          <w:sz w:val="21"/>
          <w:szCs w:val="21"/>
          <w:highlight w:val="none"/>
          <w14:textFill>
            <w14:solidFill>
              <w14:schemeClr w14:val="tx1"/>
            </w14:solidFill>
          </w14:textFill>
        </w:rPr>
        <w:t>诉讼期间，本合同继续履行。</w:t>
      </w:r>
    </w:p>
    <w:p w14:paraId="4F777CFC">
      <w:pPr>
        <w:pStyle w:val="18"/>
        <w:keepNext w:val="0"/>
        <w:keepLines w:val="0"/>
        <w:pageBreakBefore w:val="0"/>
        <w:widowControl w:val="0"/>
        <w:bidi w:val="0"/>
        <w:spacing w:before="166" w:line="400" w:lineRule="exact"/>
        <w:ind w:left="44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pacing w:val="-2"/>
          <w:sz w:val="21"/>
          <w:szCs w:val="21"/>
          <w:highlight w:val="none"/>
          <w14:textFill>
            <w14:solidFill>
              <w14:schemeClr w14:val="tx1"/>
            </w14:solidFill>
          </w14:textFill>
        </w:rPr>
        <w:t>第十二条</w:t>
      </w:r>
      <w:r>
        <w:rPr>
          <w:rFonts w:hint="eastAsia" w:ascii="宋体" w:hAnsi="宋体" w:eastAsia="宋体" w:cs="宋体"/>
          <w:color w:val="000000" w:themeColor="text1"/>
          <w:spacing w:val="-2"/>
          <w:sz w:val="21"/>
          <w:szCs w:val="21"/>
          <w:highlight w:val="none"/>
          <w14:textFill>
            <w14:solidFill>
              <w14:schemeClr w14:val="tx1"/>
            </w14:solidFill>
          </w14:textFill>
        </w:rPr>
        <w:t xml:space="preserve">  </w:t>
      </w:r>
      <w:r>
        <w:rPr>
          <w:rFonts w:hint="eastAsia" w:ascii="宋体" w:hAnsi="宋体" w:eastAsia="宋体" w:cs="宋体"/>
          <w:b/>
          <w:bCs/>
          <w:color w:val="000000" w:themeColor="text1"/>
          <w:spacing w:val="-2"/>
          <w:sz w:val="21"/>
          <w:szCs w:val="21"/>
          <w:highlight w:val="none"/>
          <w14:textFill>
            <w14:solidFill>
              <w14:schemeClr w14:val="tx1"/>
            </w14:solidFill>
          </w14:textFill>
        </w:rPr>
        <w:t>合同生效及其它</w:t>
      </w:r>
    </w:p>
    <w:p w14:paraId="287DA0BD">
      <w:pPr>
        <w:pStyle w:val="18"/>
        <w:keepNext w:val="0"/>
        <w:keepLines w:val="0"/>
        <w:pageBreakBefore w:val="0"/>
        <w:widowControl w:val="0"/>
        <w:bidi w:val="0"/>
        <w:spacing w:before="164" w:line="400" w:lineRule="exact"/>
        <w:ind w:left="2" w:right="68" w:firstLine="45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1</w:t>
      </w:r>
      <w:r>
        <w:rPr>
          <w:rFonts w:hint="eastAsia" w:ascii="宋体" w:hAnsi="宋体" w:cs="宋体"/>
          <w:color w:val="000000" w:themeColor="text1"/>
          <w:spacing w:val="-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1"/>
          <w:sz w:val="21"/>
          <w:szCs w:val="21"/>
          <w:highlight w:val="none"/>
          <w14:textFill>
            <w14:solidFill>
              <w14:schemeClr w14:val="tx1"/>
            </w14:solidFill>
          </w14:textFill>
        </w:rPr>
        <w:t>合同经双方法定代表人或者授权代表签字并加盖单位公章后生效（委托代理人签字的需</w:t>
      </w:r>
      <w:r>
        <w:rPr>
          <w:rFonts w:hint="eastAsia" w:ascii="宋体" w:hAnsi="宋体" w:eastAsia="宋体" w:cs="宋体"/>
          <w:color w:val="000000" w:themeColor="text1"/>
          <w:spacing w:val="9"/>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后附法定代表人授权委托书，格式自拟）。</w:t>
      </w:r>
    </w:p>
    <w:p w14:paraId="55253A07">
      <w:pPr>
        <w:pStyle w:val="18"/>
        <w:keepNext w:val="0"/>
        <w:keepLines w:val="0"/>
        <w:pageBreakBefore w:val="0"/>
        <w:widowControl w:val="0"/>
        <w:bidi w:val="0"/>
        <w:spacing w:before="167" w:line="400" w:lineRule="exact"/>
        <w:ind w:left="3" w:right="66" w:firstLine="44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合同执行中涉及采购资金和采购内容修改或者补充的</w:t>
      </w:r>
      <w:r>
        <w:rPr>
          <w:rFonts w:hint="eastAsia" w:ascii="宋体" w:hAnsi="宋体" w:eastAsia="宋体" w:cs="宋体"/>
          <w:color w:val="000000" w:themeColor="text1"/>
          <w:spacing w:val="-1"/>
          <w:sz w:val="21"/>
          <w:szCs w:val="21"/>
          <w:highlight w:val="none"/>
          <w14:textFill>
            <w14:solidFill>
              <w14:schemeClr w14:val="tx1"/>
            </w14:solidFill>
          </w14:textFill>
        </w:rPr>
        <w:t>，须经财政部门审批，并签</w:t>
      </w:r>
      <w:r>
        <w:rPr>
          <w:rFonts w:hint="eastAsia" w:ascii="宋体" w:hAnsi="宋体" w:cs="宋体"/>
          <w:color w:val="000000" w:themeColor="text1"/>
          <w:spacing w:val="-1"/>
          <w:sz w:val="21"/>
          <w:szCs w:val="21"/>
          <w:highlight w:val="none"/>
          <w:lang w:val="en-US" w:eastAsia="zh-CN"/>
          <w14:textFill>
            <w14:solidFill>
              <w14:schemeClr w14:val="tx1"/>
            </w14:solidFill>
          </w14:textFill>
        </w:rPr>
        <w:t>订</w:t>
      </w:r>
      <w:r>
        <w:rPr>
          <w:rFonts w:hint="eastAsia" w:ascii="宋体" w:hAnsi="宋体" w:eastAsia="宋体" w:cs="宋体"/>
          <w:color w:val="000000" w:themeColor="text1"/>
          <w:spacing w:val="-1"/>
          <w:sz w:val="21"/>
          <w:szCs w:val="21"/>
          <w:highlight w:val="none"/>
          <w14:textFill>
            <w14:solidFill>
              <w14:schemeClr w14:val="tx1"/>
            </w14:solidFill>
          </w14:textFill>
        </w:rPr>
        <w:t>书面补</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充协议报财政部门备案，方可作为主合同不可分割的一部分。</w:t>
      </w:r>
    </w:p>
    <w:p w14:paraId="593A2085">
      <w:pPr>
        <w:pStyle w:val="18"/>
        <w:keepNext w:val="0"/>
        <w:keepLines w:val="0"/>
        <w:pageBreakBefore w:val="0"/>
        <w:widowControl w:val="0"/>
        <w:bidi w:val="0"/>
        <w:spacing w:before="165" w:line="400" w:lineRule="exact"/>
        <w:ind w:left="44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3</w:t>
      </w:r>
      <w:r>
        <w:rPr>
          <w:rFonts w:hint="eastAsia" w:ascii="宋体" w:hAnsi="宋体" w:cs="宋体"/>
          <w:color w:val="000000" w:themeColor="text1"/>
          <w:spacing w:val="-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1"/>
          <w:sz w:val="21"/>
          <w:szCs w:val="21"/>
          <w:highlight w:val="none"/>
          <w14:textFill>
            <w14:solidFill>
              <w14:schemeClr w14:val="tx1"/>
            </w14:solidFill>
          </w14:textFill>
        </w:rPr>
        <w:t>本合同未尽事宜，遵照《中华人民共和国民法典》有关条文执行。</w:t>
      </w:r>
    </w:p>
    <w:p w14:paraId="00A9F944">
      <w:pPr>
        <w:pStyle w:val="18"/>
        <w:keepNext w:val="0"/>
        <w:keepLines w:val="0"/>
        <w:pageBreakBefore w:val="0"/>
        <w:widowControl w:val="0"/>
        <w:bidi w:val="0"/>
        <w:spacing w:before="169" w:line="400" w:lineRule="exact"/>
        <w:ind w:left="44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pacing w:val="-2"/>
          <w:sz w:val="21"/>
          <w:szCs w:val="21"/>
          <w:highlight w:val="none"/>
          <w14:textFill>
            <w14:solidFill>
              <w14:schemeClr w14:val="tx1"/>
            </w14:solidFill>
          </w14:textFill>
        </w:rPr>
        <w:t>第十三条</w:t>
      </w:r>
      <w:r>
        <w:rPr>
          <w:rFonts w:hint="eastAsia" w:ascii="宋体" w:hAnsi="宋体" w:eastAsia="宋体" w:cs="宋体"/>
          <w:color w:val="000000" w:themeColor="text1"/>
          <w:spacing w:val="-2"/>
          <w:sz w:val="21"/>
          <w:szCs w:val="21"/>
          <w:highlight w:val="none"/>
          <w14:textFill>
            <w14:solidFill>
              <w14:schemeClr w14:val="tx1"/>
            </w14:solidFill>
          </w14:textFill>
        </w:rPr>
        <w:t xml:space="preserve">  </w:t>
      </w:r>
      <w:r>
        <w:rPr>
          <w:rFonts w:hint="eastAsia" w:ascii="宋体" w:hAnsi="宋体" w:eastAsia="宋体" w:cs="宋体"/>
          <w:b/>
          <w:bCs/>
          <w:color w:val="000000" w:themeColor="text1"/>
          <w:spacing w:val="-2"/>
          <w:sz w:val="21"/>
          <w:szCs w:val="21"/>
          <w:highlight w:val="none"/>
          <w14:textFill>
            <w14:solidFill>
              <w14:schemeClr w14:val="tx1"/>
            </w14:solidFill>
          </w14:textFill>
        </w:rPr>
        <w:t>合同的变更、终止与转让</w:t>
      </w:r>
    </w:p>
    <w:p w14:paraId="59D475A1">
      <w:pPr>
        <w:pStyle w:val="18"/>
        <w:keepNext w:val="0"/>
        <w:keepLines w:val="0"/>
        <w:pageBreakBefore w:val="0"/>
        <w:widowControl w:val="0"/>
        <w:bidi w:val="0"/>
        <w:spacing w:before="165" w:line="400" w:lineRule="exact"/>
        <w:ind w:left="4" w:right="68" w:firstLine="45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1</w:t>
      </w:r>
      <w:r>
        <w:rPr>
          <w:rFonts w:hint="eastAsia" w:ascii="宋体" w:hAnsi="宋体" w:cs="宋体"/>
          <w:color w:val="000000" w:themeColor="text1"/>
          <w:spacing w:val="-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1"/>
          <w:sz w:val="21"/>
          <w:szCs w:val="21"/>
          <w:highlight w:val="none"/>
          <w14:textFill>
            <w14:solidFill>
              <w14:schemeClr w14:val="tx1"/>
            </w14:solidFill>
          </w14:textFill>
        </w:rPr>
        <w:t>除《中华人民共和国政府采购法》第五十条规定的情形外，本合同一经签订，甲乙双方</w:t>
      </w:r>
      <w:r>
        <w:rPr>
          <w:rFonts w:hint="eastAsia" w:ascii="宋体" w:hAnsi="宋体" w:eastAsia="宋体" w:cs="宋体"/>
          <w:color w:val="000000" w:themeColor="text1"/>
          <w:spacing w:val="9"/>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不得擅自变更、中止或者终止。</w:t>
      </w:r>
    </w:p>
    <w:p w14:paraId="60334A12">
      <w:pPr>
        <w:pStyle w:val="18"/>
        <w:keepNext w:val="0"/>
        <w:keepLines w:val="0"/>
        <w:pageBreakBefore w:val="0"/>
        <w:widowControl w:val="0"/>
        <w:bidi w:val="0"/>
        <w:spacing w:before="168" w:line="400" w:lineRule="exact"/>
        <w:ind w:left="445"/>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2</w:t>
      </w:r>
      <w:r>
        <w:rPr>
          <w:rFonts w:hint="eastAsia" w:ascii="宋体" w:hAnsi="宋体" w:cs="宋体"/>
          <w:color w:val="000000" w:themeColor="text1"/>
          <w:spacing w:val="-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1"/>
          <w:sz w:val="21"/>
          <w:szCs w:val="21"/>
          <w:highlight w:val="none"/>
          <w14:textFill>
            <w14:solidFill>
              <w14:schemeClr w14:val="tx1"/>
            </w14:solidFill>
          </w14:textFill>
        </w:rPr>
        <w:t>乙方不得擅自转让其应履行的合同义务。</w:t>
      </w:r>
    </w:p>
    <w:p w14:paraId="7AAC9C40">
      <w:pPr>
        <w:pStyle w:val="18"/>
        <w:keepNext w:val="0"/>
        <w:keepLines w:val="0"/>
        <w:pageBreakBefore w:val="0"/>
        <w:widowControl w:val="0"/>
        <w:bidi w:val="0"/>
        <w:spacing w:before="165" w:line="400" w:lineRule="exact"/>
        <w:ind w:left="44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pacing w:val="-2"/>
          <w:sz w:val="21"/>
          <w:szCs w:val="21"/>
          <w:highlight w:val="none"/>
          <w14:textFill>
            <w14:solidFill>
              <w14:schemeClr w14:val="tx1"/>
            </w14:solidFill>
          </w14:textFill>
        </w:rPr>
        <w:t>第十四条</w:t>
      </w:r>
      <w:r>
        <w:rPr>
          <w:rFonts w:hint="eastAsia" w:ascii="宋体" w:hAnsi="宋体" w:eastAsia="宋体" w:cs="宋体"/>
          <w:color w:val="000000" w:themeColor="text1"/>
          <w:spacing w:val="-2"/>
          <w:sz w:val="21"/>
          <w:szCs w:val="21"/>
          <w:highlight w:val="none"/>
          <w14:textFill>
            <w14:solidFill>
              <w14:schemeClr w14:val="tx1"/>
            </w14:solidFill>
          </w14:textFill>
        </w:rPr>
        <w:t xml:space="preserve">  </w:t>
      </w:r>
      <w:r>
        <w:rPr>
          <w:rFonts w:hint="eastAsia" w:ascii="宋体" w:hAnsi="宋体" w:eastAsia="宋体" w:cs="宋体"/>
          <w:b/>
          <w:bCs/>
          <w:color w:val="000000" w:themeColor="text1"/>
          <w:spacing w:val="-2"/>
          <w:sz w:val="21"/>
          <w:szCs w:val="21"/>
          <w:highlight w:val="none"/>
          <w14:textFill>
            <w14:solidFill>
              <w14:schemeClr w14:val="tx1"/>
            </w14:solidFill>
          </w14:textFill>
        </w:rPr>
        <w:t>签订本合同依据</w:t>
      </w:r>
    </w:p>
    <w:p w14:paraId="7526B61B">
      <w:pPr>
        <w:pStyle w:val="18"/>
        <w:keepNext w:val="0"/>
        <w:keepLines w:val="0"/>
        <w:pageBreakBefore w:val="0"/>
        <w:widowControl w:val="0"/>
        <w:bidi w:val="0"/>
        <w:spacing w:before="166" w:line="400" w:lineRule="exact"/>
        <w:ind w:left="458"/>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4"/>
          <w:sz w:val="21"/>
          <w:szCs w:val="21"/>
          <w:highlight w:val="none"/>
          <w14:textFill>
            <w14:solidFill>
              <w14:schemeClr w14:val="tx1"/>
            </w14:solidFill>
          </w14:textFill>
        </w:rPr>
        <w:t>1</w:t>
      </w:r>
      <w:r>
        <w:rPr>
          <w:rFonts w:hint="eastAsia" w:ascii="宋体" w:hAnsi="宋体" w:cs="宋体"/>
          <w:color w:val="000000" w:themeColor="text1"/>
          <w:spacing w:val="-4"/>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4"/>
          <w:sz w:val="21"/>
          <w:szCs w:val="21"/>
          <w:highlight w:val="none"/>
          <w14:textFill>
            <w14:solidFill>
              <w14:schemeClr w14:val="tx1"/>
            </w14:solidFill>
          </w14:textFill>
        </w:rPr>
        <w:t>成交通知书；</w:t>
      </w:r>
    </w:p>
    <w:p w14:paraId="208F5018">
      <w:pPr>
        <w:pStyle w:val="18"/>
        <w:keepNext w:val="0"/>
        <w:keepLines w:val="0"/>
        <w:pageBreakBefore w:val="0"/>
        <w:widowControl w:val="0"/>
        <w:bidi w:val="0"/>
        <w:spacing w:before="164" w:line="400" w:lineRule="exact"/>
        <w:ind w:left="2" w:right="68" w:firstLine="456"/>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2</w:t>
      </w:r>
      <w:r>
        <w:rPr>
          <w:rFonts w:hint="eastAsia" w:ascii="宋体" w:hAnsi="宋体" w:cs="宋体"/>
          <w:color w:val="000000" w:themeColor="text1"/>
          <w:spacing w:val="-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1"/>
          <w:sz w:val="21"/>
          <w:szCs w:val="21"/>
          <w:highlight w:val="none"/>
          <w14:textFill>
            <w14:solidFill>
              <w14:schemeClr w14:val="tx1"/>
            </w14:solidFill>
          </w14:textFill>
        </w:rPr>
        <w:t>竞标报价表；</w:t>
      </w:r>
    </w:p>
    <w:p w14:paraId="04A993E8">
      <w:pPr>
        <w:pStyle w:val="18"/>
        <w:keepNext w:val="0"/>
        <w:keepLines w:val="0"/>
        <w:pageBreakBefore w:val="0"/>
        <w:widowControl w:val="0"/>
        <w:bidi w:val="0"/>
        <w:spacing w:before="164" w:line="400" w:lineRule="exact"/>
        <w:ind w:left="2" w:right="68" w:firstLine="456"/>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3</w:t>
      </w:r>
      <w:r>
        <w:rPr>
          <w:rFonts w:hint="eastAsia" w:ascii="宋体" w:hAnsi="宋体" w:cs="宋体"/>
          <w:color w:val="000000" w:themeColor="text1"/>
          <w:spacing w:val="-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1"/>
          <w:sz w:val="21"/>
          <w:szCs w:val="21"/>
          <w:highlight w:val="none"/>
          <w14:textFill>
            <w14:solidFill>
              <w14:schemeClr w14:val="tx1"/>
            </w14:solidFill>
          </w14:textFill>
        </w:rPr>
        <w:t>商务</w:t>
      </w:r>
      <w:r>
        <w:rPr>
          <w:rFonts w:hint="eastAsia" w:ascii="宋体" w:hAnsi="宋体" w:cs="宋体"/>
          <w:color w:val="000000" w:themeColor="text1"/>
          <w:spacing w:val="-1"/>
          <w:sz w:val="21"/>
          <w:szCs w:val="21"/>
          <w:highlight w:val="none"/>
          <w:lang w:eastAsia="zh-CN"/>
          <w14:textFill>
            <w14:solidFill>
              <w14:schemeClr w14:val="tx1"/>
            </w14:solidFill>
          </w14:textFill>
        </w:rPr>
        <w:t>要求</w:t>
      </w:r>
      <w:r>
        <w:rPr>
          <w:rFonts w:hint="eastAsia" w:ascii="宋体" w:hAnsi="宋体" w:eastAsia="宋体" w:cs="宋体"/>
          <w:color w:val="000000" w:themeColor="text1"/>
          <w:spacing w:val="-1"/>
          <w:sz w:val="21"/>
          <w:szCs w:val="21"/>
          <w:highlight w:val="none"/>
          <w14:textFill>
            <w14:solidFill>
              <w14:schemeClr w14:val="tx1"/>
            </w14:solidFill>
          </w14:textFill>
        </w:rPr>
        <w:t>偏离表和</w:t>
      </w:r>
      <w:r>
        <w:rPr>
          <w:rFonts w:hint="eastAsia" w:ascii="宋体" w:hAnsi="宋体" w:cs="宋体"/>
          <w:color w:val="000000" w:themeColor="text1"/>
          <w:spacing w:val="-1"/>
          <w:sz w:val="21"/>
          <w:szCs w:val="21"/>
          <w:highlight w:val="none"/>
          <w:lang w:eastAsia="zh-CN"/>
          <w14:textFill>
            <w14:solidFill>
              <w14:schemeClr w14:val="tx1"/>
            </w14:solidFill>
          </w14:textFill>
        </w:rPr>
        <w:t>技术要求</w:t>
      </w:r>
      <w:r>
        <w:rPr>
          <w:rFonts w:hint="eastAsia" w:ascii="宋体" w:hAnsi="宋体" w:eastAsia="宋体" w:cs="宋体"/>
          <w:color w:val="000000" w:themeColor="text1"/>
          <w:spacing w:val="-1"/>
          <w:sz w:val="21"/>
          <w:szCs w:val="21"/>
          <w:highlight w:val="none"/>
          <w14:textFill>
            <w14:solidFill>
              <w14:schemeClr w14:val="tx1"/>
            </w14:solidFill>
          </w14:textFill>
        </w:rPr>
        <w:t>偏离表；</w:t>
      </w:r>
    </w:p>
    <w:p w14:paraId="5BA27637">
      <w:pPr>
        <w:pStyle w:val="18"/>
        <w:keepNext w:val="0"/>
        <w:keepLines w:val="0"/>
        <w:pageBreakBefore w:val="0"/>
        <w:widowControl w:val="0"/>
        <w:bidi w:val="0"/>
        <w:spacing w:before="164" w:line="400" w:lineRule="exact"/>
        <w:ind w:left="2" w:right="68" w:firstLine="456"/>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4</w:t>
      </w:r>
      <w:r>
        <w:rPr>
          <w:rFonts w:hint="eastAsia" w:ascii="宋体" w:hAnsi="宋体" w:cs="宋体"/>
          <w:color w:val="000000" w:themeColor="text1"/>
          <w:spacing w:val="-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1"/>
          <w:sz w:val="21"/>
          <w:szCs w:val="21"/>
          <w:highlight w:val="none"/>
          <w14:textFill>
            <w14:solidFill>
              <w14:schemeClr w14:val="tx1"/>
            </w14:solidFill>
          </w14:textFill>
        </w:rPr>
        <w:t>服务方案；</w:t>
      </w:r>
    </w:p>
    <w:p w14:paraId="2D6955C6">
      <w:pPr>
        <w:pStyle w:val="18"/>
        <w:keepNext w:val="0"/>
        <w:keepLines w:val="0"/>
        <w:pageBreakBefore w:val="0"/>
        <w:widowControl w:val="0"/>
        <w:bidi w:val="0"/>
        <w:spacing w:before="164" w:line="400" w:lineRule="exact"/>
        <w:ind w:left="2" w:right="68" w:firstLine="456"/>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5</w:t>
      </w:r>
      <w:r>
        <w:rPr>
          <w:rFonts w:hint="eastAsia" w:ascii="宋体" w:hAnsi="宋体" w:cs="宋体"/>
          <w:color w:val="000000" w:themeColor="text1"/>
          <w:spacing w:val="-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1"/>
          <w:sz w:val="21"/>
          <w:szCs w:val="21"/>
          <w:highlight w:val="none"/>
          <w14:textFill>
            <w14:solidFill>
              <w14:schemeClr w14:val="tx1"/>
            </w14:solidFill>
          </w14:textFill>
        </w:rPr>
        <w:t>响应文件中的其他相关文件。</w:t>
      </w:r>
    </w:p>
    <w:p w14:paraId="6B04C3DF">
      <w:pPr>
        <w:pStyle w:val="18"/>
        <w:keepNext w:val="0"/>
        <w:keepLines w:val="0"/>
        <w:pageBreakBefore w:val="0"/>
        <w:widowControl w:val="0"/>
        <w:bidi w:val="0"/>
        <w:spacing w:before="164" w:line="400" w:lineRule="exact"/>
        <w:ind w:left="2" w:right="68" w:firstLine="456"/>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6</w:t>
      </w:r>
      <w:r>
        <w:rPr>
          <w:rFonts w:hint="eastAsia" w:ascii="宋体" w:hAnsi="宋体" w:cs="宋体"/>
          <w:color w:val="000000" w:themeColor="text1"/>
          <w:spacing w:val="-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1"/>
          <w:sz w:val="21"/>
          <w:szCs w:val="21"/>
          <w:highlight w:val="none"/>
          <w14:textFill>
            <w14:solidFill>
              <w14:schemeClr w14:val="tx1"/>
            </w14:solidFill>
          </w14:textFill>
        </w:rPr>
        <w:t>上述合同文件互相补充和解释。如果合同文件之间存在矛盾或者不一致之处，以上述文 件的排列顺序在先者为准。</w:t>
      </w:r>
    </w:p>
    <w:p w14:paraId="0CDC45EF">
      <w:pPr>
        <w:pStyle w:val="18"/>
        <w:keepNext w:val="0"/>
        <w:keepLines w:val="0"/>
        <w:pageBreakBefore w:val="0"/>
        <w:widowControl w:val="0"/>
        <w:bidi w:val="0"/>
        <w:spacing w:before="164" w:line="400" w:lineRule="exact"/>
        <w:ind w:left="2" w:right="68" w:firstLine="456"/>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b/>
          <w:bCs/>
          <w:color w:val="000000" w:themeColor="text1"/>
          <w:spacing w:val="-1"/>
          <w:sz w:val="21"/>
          <w:szCs w:val="21"/>
          <w:highlight w:val="none"/>
          <w14:textFill>
            <w14:solidFill>
              <w14:schemeClr w14:val="tx1"/>
            </w14:solidFill>
          </w14:textFill>
        </w:rPr>
        <w:t>第十五条</w:t>
      </w:r>
      <w:r>
        <w:rPr>
          <w:rFonts w:hint="eastAsia" w:ascii="宋体" w:hAnsi="宋体" w:eastAsia="宋体" w:cs="宋体"/>
          <w:color w:val="000000" w:themeColor="text1"/>
          <w:spacing w:val="-1"/>
          <w:sz w:val="21"/>
          <w:szCs w:val="21"/>
          <w:highlight w:val="none"/>
          <w14:textFill>
            <w14:solidFill>
              <w14:schemeClr w14:val="tx1"/>
            </w14:solidFill>
          </w14:textFill>
        </w:rPr>
        <w:t xml:space="preserve">  本合同一式七份，具有同等法律效力，甲方四份，乙方二份，采购代理机构一份。（可根据需要另增加）</w:t>
      </w:r>
    </w:p>
    <w:p w14:paraId="3F999E3A">
      <w:pPr>
        <w:pStyle w:val="18"/>
        <w:keepNext w:val="0"/>
        <w:keepLines w:val="0"/>
        <w:pageBreakBefore w:val="0"/>
        <w:widowControl w:val="0"/>
        <w:bidi w:val="0"/>
        <w:spacing w:before="164" w:line="400" w:lineRule="exact"/>
        <w:ind w:left="2" w:right="68" w:firstLine="456"/>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本合同自签订之日起 2 个工作日内，甲方应当将采购合同在广西壮族自治区财政厅指定的媒体上公告。</w:t>
      </w:r>
    </w:p>
    <w:p w14:paraId="3B96D44D">
      <w:pPr>
        <w:spacing w:line="181" w:lineRule="exact"/>
        <w:rPr>
          <w:rFonts w:hint="eastAsia" w:ascii="宋体" w:hAnsi="宋体" w:eastAsia="宋体" w:cs="宋体"/>
          <w:color w:val="000000" w:themeColor="text1"/>
          <w:sz w:val="21"/>
          <w:szCs w:val="21"/>
          <w:highlight w:val="none"/>
          <w14:textFill>
            <w14:solidFill>
              <w14:schemeClr w14:val="tx1"/>
            </w14:solidFill>
          </w14:textFill>
        </w:rPr>
      </w:pPr>
    </w:p>
    <w:tbl>
      <w:tblPr>
        <w:tblStyle w:val="265"/>
        <w:tblW w:w="85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59"/>
        <w:gridCol w:w="4260"/>
      </w:tblGrid>
      <w:tr w14:paraId="3D108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2" w:hRule="atLeast"/>
        </w:trPr>
        <w:tc>
          <w:tcPr>
            <w:tcW w:w="4259" w:type="dxa"/>
            <w:noWrap w:val="0"/>
            <w:vAlign w:val="top"/>
          </w:tcPr>
          <w:p w14:paraId="67D7EB98">
            <w:pPr>
              <w:pStyle w:val="269"/>
              <w:spacing w:before="156" w:line="219" w:lineRule="auto"/>
              <w:ind w:left="14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甲方</w:t>
            </w:r>
            <w:r>
              <w:rPr>
                <w:rFonts w:hint="eastAsia" w:ascii="宋体" w:hAnsi="宋体" w:eastAsia="宋体" w:cs="宋体"/>
                <w:color w:val="000000" w:themeColor="text1"/>
                <w:spacing w:val="-17"/>
                <w:sz w:val="21"/>
                <w:szCs w:val="21"/>
                <w:highlight w:val="none"/>
                <w14:textFill>
                  <w14:solidFill>
                    <w14:schemeClr w14:val="tx1"/>
                  </w14:solidFill>
                </w14:textFill>
              </w:rPr>
              <w:t>：（</w:t>
            </w:r>
            <w:r>
              <w:rPr>
                <w:rFonts w:hint="eastAsia" w:ascii="宋体" w:hAnsi="宋体" w:eastAsia="宋体" w:cs="宋体"/>
                <w:color w:val="000000" w:themeColor="text1"/>
                <w:spacing w:val="-1"/>
                <w:sz w:val="21"/>
                <w:szCs w:val="21"/>
                <w:highlight w:val="none"/>
                <w14:textFill>
                  <w14:solidFill>
                    <w14:schemeClr w14:val="tx1"/>
                  </w14:solidFill>
                </w14:textFill>
              </w:rPr>
              <w:t>章）</w:t>
            </w:r>
          </w:p>
          <w:p w14:paraId="1DF11EE1">
            <w:pPr>
              <w:spacing w:line="273" w:lineRule="auto"/>
              <w:rPr>
                <w:rFonts w:hint="eastAsia" w:ascii="宋体" w:hAnsi="宋体" w:eastAsia="宋体" w:cs="宋体"/>
                <w:color w:val="000000" w:themeColor="text1"/>
                <w:sz w:val="21"/>
                <w:szCs w:val="21"/>
                <w:highlight w:val="none"/>
                <w14:textFill>
                  <w14:solidFill>
                    <w14:schemeClr w14:val="tx1"/>
                  </w14:solidFill>
                </w14:textFill>
              </w:rPr>
            </w:pPr>
          </w:p>
          <w:p w14:paraId="1F89B950">
            <w:pPr>
              <w:pStyle w:val="269"/>
              <w:spacing w:before="72" w:line="220" w:lineRule="auto"/>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8"/>
                <w:sz w:val="21"/>
                <w:szCs w:val="21"/>
                <w:highlight w:val="none"/>
                <w14:textFill>
                  <w14:solidFill>
                    <w14:schemeClr w14:val="tx1"/>
                  </w14:solidFill>
                </w14:textFill>
              </w:rPr>
              <w:t>年</w:t>
            </w:r>
            <w:r>
              <w:rPr>
                <w:rFonts w:hint="eastAsia" w:ascii="宋体" w:hAnsi="宋体" w:eastAsia="宋体" w:cs="宋体"/>
                <w:color w:val="000000" w:themeColor="text1"/>
                <w:spacing w:val="5"/>
                <w:sz w:val="21"/>
                <w:szCs w:val="21"/>
                <w:highlight w:val="none"/>
                <w14:textFill>
                  <w14:solidFill>
                    <w14:schemeClr w14:val="tx1"/>
                  </w14:solidFill>
                </w14:textFill>
              </w:rPr>
              <w:t xml:space="preserve">   </w:t>
            </w:r>
            <w:r>
              <w:rPr>
                <w:rFonts w:hint="eastAsia" w:ascii="宋体" w:hAnsi="宋体" w:eastAsia="宋体" w:cs="宋体"/>
                <w:color w:val="000000" w:themeColor="text1"/>
                <w:spacing w:val="-8"/>
                <w:sz w:val="21"/>
                <w:szCs w:val="21"/>
                <w:highlight w:val="none"/>
                <w14:textFill>
                  <w14:solidFill>
                    <w14:schemeClr w14:val="tx1"/>
                  </w14:solidFill>
                </w14:textFill>
              </w:rPr>
              <w:t>月</w:t>
            </w:r>
            <w:r>
              <w:rPr>
                <w:rFonts w:hint="eastAsia" w:ascii="宋体" w:hAnsi="宋体" w:eastAsia="宋体" w:cs="宋体"/>
                <w:color w:val="000000" w:themeColor="text1"/>
                <w:spacing w:val="15"/>
                <w:sz w:val="21"/>
                <w:szCs w:val="21"/>
                <w:highlight w:val="none"/>
                <w14:textFill>
                  <w14:solidFill>
                    <w14:schemeClr w14:val="tx1"/>
                  </w14:solidFill>
                </w14:textFill>
              </w:rPr>
              <w:t xml:space="preserve">   </w:t>
            </w:r>
            <w:r>
              <w:rPr>
                <w:rFonts w:hint="eastAsia" w:ascii="宋体" w:hAnsi="宋体" w:eastAsia="宋体" w:cs="宋体"/>
                <w:color w:val="000000" w:themeColor="text1"/>
                <w:spacing w:val="-8"/>
                <w:sz w:val="21"/>
                <w:szCs w:val="21"/>
                <w:highlight w:val="none"/>
                <w14:textFill>
                  <w14:solidFill>
                    <w14:schemeClr w14:val="tx1"/>
                  </w14:solidFill>
                </w14:textFill>
              </w:rPr>
              <w:t>日</w:t>
            </w:r>
          </w:p>
        </w:tc>
        <w:tc>
          <w:tcPr>
            <w:tcW w:w="4260" w:type="dxa"/>
            <w:noWrap w:val="0"/>
            <w:vAlign w:val="top"/>
          </w:tcPr>
          <w:p w14:paraId="365C60E9">
            <w:pPr>
              <w:pStyle w:val="269"/>
              <w:spacing w:before="156" w:line="219" w:lineRule="auto"/>
              <w:ind w:left="135"/>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乙方</w:t>
            </w:r>
            <w:r>
              <w:rPr>
                <w:rFonts w:hint="eastAsia" w:ascii="宋体" w:hAnsi="宋体" w:eastAsia="宋体" w:cs="宋体"/>
                <w:color w:val="000000" w:themeColor="text1"/>
                <w:spacing w:val="-17"/>
                <w:sz w:val="21"/>
                <w:szCs w:val="21"/>
                <w:highlight w:val="none"/>
                <w14:textFill>
                  <w14:solidFill>
                    <w14:schemeClr w14:val="tx1"/>
                  </w14:solidFill>
                </w14:textFill>
              </w:rPr>
              <w:t>：（</w:t>
            </w:r>
            <w:r>
              <w:rPr>
                <w:rFonts w:hint="eastAsia" w:ascii="宋体" w:hAnsi="宋体" w:eastAsia="宋体" w:cs="宋体"/>
                <w:color w:val="000000" w:themeColor="text1"/>
                <w:spacing w:val="1"/>
                <w:sz w:val="21"/>
                <w:szCs w:val="21"/>
                <w:highlight w:val="none"/>
                <w14:textFill>
                  <w14:solidFill>
                    <w14:schemeClr w14:val="tx1"/>
                  </w14:solidFill>
                </w14:textFill>
              </w:rPr>
              <w:t>章）</w:t>
            </w:r>
          </w:p>
          <w:p w14:paraId="7303160D">
            <w:pPr>
              <w:spacing w:line="274" w:lineRule="auto"/>
              <w:rPr>
                <w:rFonts w:hint="eastAsia" w:ascii="宋体" w:hAnsi="宋体" w:eastAsia="宋体" w:cs="宋体"/>
                <w:color w:val="000000" w:themeColor="text1"/>
                <w:sz w:val="21"/>
                <w:szCs w:val="21"/>
                <w:highlight w:val="none"/>
                <w14:textFill>
                  <w14:solidFill>
                    <w14:schemeClr w14:val="tx1"/>
                  </w14:solidFill>
                </w14:textFill>
              </w:rPr>
            </w:pPr>
          </w:p>
          <w:p w14:paraId="140C3C76">
            <w:pPr>
              <w:pStyle w:val="269"/>
              <w:spacing w:before="72" w:line="220" w:lineRule="auto"/>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8"/>
                <w:sz w:val="21"/>
                <w:szCs w:val="21"/>
                <w:highlight w:val="none"/>
                <w14:textFill>
                  <w14:solidFill>
                    <w14:schemeClr w14:val="tx1"/>
                  </w14:solidFill>
                </w14:textFill>
              </w:rPr>
              <w:t>年</w:t>
            </w:r>
            <w:r>
              <w:rPr>
                <w:rFonts w:hint="eastAsia" w:ascii="宋体" w:hAnsi="宋体" w:eastAsia="宋体" w:cs="宋体"/>
                <w:color w:val="000000" w:themeColor="text1"/>
                <w:spacing w:val="4"/>
                <w:sz w:val="21"/>
                <w:szCs w:val="21"/>
                <w:highlight w:val="none"/>
                <w14:textFill>
                  <w14:solidFill>
                    <w14:schemeClr w14:val="tx1"/>
                  </w14:solidFill>
                </w14:textFill>
              </w:rPr>
              <w:t xml:space="preserve">   </w:t>
            </w:r>
            <w:r>
              <w:rPr>
                <w:rFonts w:hint="eastAsia" w:ascii="宋体" w:hAnsi="宋体" w:eastAsia="宋体" w:cs="宋体"/>
                <w:color w:val="000000" w:themeColor="text1"/>
                <w:spacing w:val="-8"/>
                <w:sz w:val="21"/>
                <w:szCs w:val="21"/>
                <w:highlight w:val="none"/>
                <w14:textFill>
                  <w14:solidFill>
                    <w14:schemeClr w14:val="tx1"/>
                  </w14:solidFill>
                </w14:textFill>
              </w:rPr>
              <w:t>月</w:t>
            </w:r>
            <w:r>
              <w:rPr>
                <w:rFonts w:hint="eastAsia" w:ascii="宋体" w:hAnsi="宋体" w:eastAsia="宋体" w:cs="宋体"/>
                <w:color w:val="000000" w:themeColor="text1"/>
                <w:spacing w:val="15"/>
                <w:sz w:val="21"/>
                <w:szCs w:val="21"/>
                <w:highlight w:val="none"/>
                <w14:textFill>
                  <w14:solidFill>
                    <w14:schemeClr w14:val="tx1"/>
                  </w14:solidFill>
                </w14:textFill>
              </w:rPr>
              <w:t xml:space="preserve">   </w:t>
            </w:r>
            <w:r>
              <w:rPr>
                <w:rFonts w:hint="eastAsia" w:ascii="宋体" w:hAnsi="宋体" w:eastAsia="宋体" w:cs="宋体"/>
                <w:color w:val="000000" w:themeColor="text1"/>
                <w:spacing w:val="-8"/>
                <w:sz w:val="21"/>
                <w:szCs w:val="21"/>
                <w:highlight w:val="none"/>
                <w14:textFill>
                  <w14:solidFill>
                    <w14:schemeClr w14:val="tx1"/>
                  </w14:solidFill>
                </w14:textFill>
              </w:rPr>
              <w:t>日</w:t>
            </w:r>
          </w:p>
        </w:tc>
      </w:tr>
      <w:tr w14:paraId="0CCF6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2" w:hRule="atLeast"/>
        </w:trPr>
        <w:tc>
          <w:tcPr>
            <w:tcW w:w="4259" w:type="dxa"/>
            <w:noWrap w:val="0"/>
            <w:vAlign w:val="top"/>
          </w:tcPr>
          <w:p w14:paraId="64A951B5">
            <w:pPr>
              <w:pStyle w:val="269"/>
              <w:spacing w:before="33" w:line="221" w:lineRule="auto"/>
              <w:ind w:left="11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单位地址：</w:t>
            </w:r>
          </w:p>
        </w:tc>
        <w:tc>
          <w:tcPr>
            <w:tcW w:w="4260" w:type="dxa"/>
            <w:noWrap w:val="0"/>
            <w:vAlign w:val="top"/>
          </w:tcPr>
          <w:p w14:paraId="5458D858">
            <w:pPr>
              <w:pStyle w:val="269"/>
              <w:spacing w:before="33" w:line="221" w:lineRule="auto"/>
              <w:ind w:left="115"/>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单位地址：</w:t>
            </w:r>
          </w:p>
        </w:tc>
      </w:tr>
      <w:tr w14:paraId="06674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4259" w:type="dxa"/>
            <w:noWrap w:val="0"/>
            <w:vAlign w:val="top"/>
          </w:tcPr>
          <w:p w14:paraId="7D6D4151">
            <w:pPr>
              <w:pStyle w:val="269"/>
              <w:spacing w:before="32" w:line="220" w:lineRule="auto"/>
              <w:ind w:left="11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法定代表人：</w:t>
            </w:r>
          </w:p>
        </w:tc>
        <w:tc>
          <w:tcPr>
            <w:tcW w:w="4260" w:type="dxa"/>
            <w:noWrap w:val="0"/>
            <w:vAlign w:val="top"/>
          </w:tcPr>
          <w:p w14:paraId="02E85625">
            <w:pPr>
              <w:pStyle w:val="269"/>
              <w:spacing w:before="32" w:line="220" w:lineRule="auto"/>
              <w:ind w:left="11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法定代表人：</w:t>
            </w:r>
          </w:p>
        </w:tc>
      </w:tr>
      <w:tr w14:paraId="06D4F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4259" w:type="dxa"/>
            <w:noWrap w:val="0"/>
            <w:vAlign w:val="top"/>
          </w:tcPr>
          <w:p w14:paraId="7DDB40A4">
            <w:pPr>
              <w:pStyle w:val="269"/>
              <w:spacing w:before="34" w:line="220" w:lineRule="auto"/>
              <w:ind w:left="11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委托代理人：</w:t>
            </w:r>
          </w:p>
        </w:tc>
        <w:tc>
          <w:tcPr>
            <w:tcW w:w="4260" w:type="dxa"/>
            <w:noWrap w:val="0"/>
            <w:vAlign w:val="top"/>
          </w:tcPr>
          <w:p w14:paraId="59ED437E">
            <w:pPr>
              <w:pStyle w:val="269"/>
              <w:spacing w:before="34" w:line="220" w:lineRule="auto"/>
              <w:ind w:left="11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委托代理人：</w:t>
            </w:r>
          </w:p>
        </w:tc>
      </w:tr>
      <w:tr w14:paraId="15416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4259" w:type="dxa"/>
            <w:noWrap w:val="0"/>
            <w:vAlign w:val="top"/>
          </w:tcPr>
          <w:p w14:paraId="2CEBE46D">
            <w:pPr>
              <w:pStyle w:val="269"/>
              <w:spacing w:before="34" w:line="222" w:lineRule="auto"/>
              <w:ind w:left="14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1"/>
                <w:sz w:val="21"/>
                <w:szCs w:val="21"/>
                <w:highlight w:val="none"/>
                <w14:textFill>
                  <w14:solidFill>
                    <w14:schemeClr w14:val="tx1"/>
                  </w14:solidFill>
                </w14:textFill>
              </w:rPr>
              <w:t>电话：</w:t>
            </w:r>
          </w:p>
        </w:tc>
        <w:tc>
          <w:tcPr>
            <w:tcW w:w="4260" w:type="dxa"/>
            <w:noWrap w:val="0"/>
            <w:vAlign w:val="top"/>
          </w:tcPr>
          <w:p w14:paraId="548842C5">
            <w:pPr>
              <w:pStyle w:val="269"/>
              <w:spacing w:before="34" w:line="222" w:lineRule="auto"/>
              <w:ind w:left="13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1"/>
                <w:sz w:val="21"/>
                <w:szCs w:val="21"/>
                <w:highlight w:val="none"/>
                <w14:textFill>
                  <w14:solidFill>
                    <w14:schemeClr w14:val="tx1"/>
                  </w14:solidFill>
                </w14:textFill>
              </w:rPr>
              <w:t>电话：</w:t>
            </w:r>
          </w:p>
        </w:tc>
      </w:tr>
      <w:tr w14:paraId="3E361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2" w:hRule="atLeast"/>
        </w:trPr>
        <w:tc>
          <w:tcPr>
            <w:tcW w:w="4259" w:type="dxa"/>
            <w:noWrap w:val="0"/>
            <w:vAlign w:val="top"/>
          </w:tcPr>
          <w:p w14:paraId="2EF4AB68">
            <w:pPr>
              <w:pStyle w:val="269"/>
              <w:spacing w:before="36" w:line="221" w:lineRule="auto"/>
              <w:ind w:left="11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开户银行：</w:t>
            </w:r>
          </w:p>
        </w:tc>
        <w:tc>
          <w:tcPr>
            <w:tcW w:w="4260" w:type="dxa"/>
            <w:noWrap w:val="0"/>
            <w:vAlign w:val="top"/>
          </w:tcPr>
          <w:p w14:paraId="73DD96AC">
            <w:pPr>
              <w:pStyle w:val="269"/>
              <w:spacing w:before="36" w:line="221" w:lineRule="auto"/>
              <w:ind w:left="11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开户银行：</w:t>
            </w:r>
          </w:p>
        </w:tc>
      </w:tr>
      <w:tr w14:paraId="2F77A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2" w:hRule="atLeast"/>
        </w:trPr>
        <w:tc>
          <w:tcPr>
            <w:tcW w:w="4259" w:type="dxa"/>
            <w:noWrap w:val="0"/>
            <w:vAlign w:val="top"/>
          </w:tcPr>
          <w:p w14:paraId="0E1402DC">
            <w:pPr>
              <w:pStyle w:val="269"/>
              <w:spacing w:before="35" w:line="222" w:lineRule="auto"/>
              <w:ind w:left="11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4"/>
                <w:sz w:val="21"/>
                <w:szCs w:val="21"/>
                <w:highlight w:val="none"/>
                <w14:textFill>
                  <w14:solidFill>
                    <w14:schemeClr w14:val="tx1"/>
                  </w14:solidFill>
                </w14:textFill>
              </w:rPr>
              <w:t>账号：</w:t>
            </w:r>
          </w:p>
        </w:tc>
        <w:tc>
          <w:tcPr>
            <w:tcW w:w="4260" w:type="dxa"/>
            <w:noWrap w:val="0"/>
            <w:vAlign w:val="top"/>
          </w:tcPr>
          <w:p w14:paraId="78434B41">
            <w:pPr>
              <w:pStyle w:val="269"/>
              <w:spacing w:before="35" w:line="222" w:lineRule="auto"/>
              <w:ind w:left="11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4"/>
                <w:sz w:val="21"/>
                <w:szCs w:val="21"/>
                <w:highlight w:val="none"/>
                <w14:textFill>
                  <w14:solidFill>
                    <w14:schemeClr w14:val="tx1"/>
                  </w14:solidFill>
                </w14:textFill>
              </w:rPr>
              <w:t>账号：</w:t>
            </w:r>
          </w:p>
        </w:tc>
      </w:tr>
      <w:tr w14:paraId="6B967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4259" w:type="dxa"/>
            <w:noWrap w:val="0"/>
            <w:vAlign w:val="top"/>
          </w:tcPr>
          <w:p w14:paraId="3BCB066C">
            <w:pPr>
              <w:pStyle w:val="269"/>
              <w:spacing w:before="36" w:line="220" w:lineRule="auto"/>
              <w:ind w:left="13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5"/>
                <w:sz w:val="21"/>
                <w:szCs w:val="21"/>
                <w:highlight w:val="none"/>
                <w14:textFill>
                  <w14:solidFill>
                    <w14:schemeClr w14:val="tx1"/>
                  </w14:solidFill>
                </w14:textFill>
              </w:rPr>
              <w:t>邮政编码：</w:t>
            </w:r>
          </w:p>
        </w:tc>
        <w:tc>
          <w:tcPr>
            <w:tcW w:w="4260" w:type="dxa"/>
            <w:noWrap w:val="0"/>
            <w:vAlign w:val="top"/>
          </w:tcPr>
          <w:p w14:paraId="179D21AB">
            <w:pPr>
              <w:pStyle w:val="269"/>
              <w:spacing w:before="36" w:line="220" w:lineRule="auto"/>
              <w:ind w:left="12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5"/>
                <w:sz w:val="21"/>
                <w:szCs w:val="21"/>
                <w:highlight w:val="none"/>
                <w14:textFill>
                  <w14:solidFill>
                    <w14:schemeClr w14:val="tx1"/>
                  </w14:solidFill>
                </w14:textFill>
              </w:rPr>
              <w:t>邮政编码：</w:t>
            </w:r>
          </w:p>
        </w:tc>
      </w:tr>
    </w:tbl>
    <w:p w14:paraId="689607A4">
      <w:pPr>
        <w:rPr>
          <w:rFonts w:hint="eastAsia" w:ascii="宋体" w:hAnsi="宋体" w:eastAsia="宋体" w:cs="宋体"/>
          <w:color w:val="000000" w:themeColor="text1"/>
          <w:sz w:val="21"/>
          <w:szCs w:val="21"/>
          <w:highlight w:val="none"/>
          <w14:textFill>
            <w14:solidFill>
              <w14:schemeClr w14:val="tx1"/>
            </w14:solidFill>
          </w14:textFill>
        </w:rPr>
      </w:pPr>
    </w:p>
    <w:p w14:paraId="4CF3C6CF">
      <w:pPr>
        <w:pStyle w:val="18"/>
        <w:spacing w:after="0"/>
        <w:rPr>
          <w:rFonts w:hint="eastAsia" w:ascii="宋体" w:hAnsi="宋体" w:eastAsia="宋体" w:cs="宋体"/>
          <w:color w:val="000000" w:themeColor="text1"/>
          <w:sz w:val="21"/>
          <w:szCs w:val="21"/>
          <w:highlight w:val="none"/>
          <w14:textFill>
            <w14:solidFill>
              <w14:schemeClr w14:val="tx1"/>
            </w14:solidFill>
          </w14:textFill>
        </w:rPr>
      </w:pPr>
    </w:p>
    <w:p w14:paraId="2139F8DD">
      <w:pPr>
        <w:keepNext w:val="0"/>
        <w:keepLines w:val="0"/>
        <w:pageBreakBefore w:val="0"/>
        <w:widowControl w:val="0"/>
        <w:bidi w:val="0"/>
        <w:spacing w:line="360" w:lineRule="auto"/>
        <w:rPr>
          <w:rFonts w:ascii="宋体" w:hAnsi="宋体" w:cs="宋体"/>
          <w:color w:val="000000" w:themeColor="text1"/>
          <w:sz w:val="6"/>
          <w:szCs w:val="6"/>
          <w:highlight w:val="none"/>
          <w14:textFill>
            <w14:solidFill>
              <w14:schemeClr w14:val="tx1"/>
            </w14:solidFill>
          </w14:textFill>
        </w:rPr>
      </w:pPr>
    </w:p>
    <w:sectPr>
      <w:footerReference r:id="rId10" w:type="first"/>
      <w:footerReference r:id="rId9" w:type="default"/>
      <w:pgSz w:w="11906" w:h="16838"/>
      <w:pgMar w:top="1440" w:right="1440" w:bottom="1440" w:left="1587" w:header="851" w:footer="680" w:gutter="0"/>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0074F2B-E88E-49DB-83DD-E509E1F45E92}"/>
  </w:font>
  <w:font w:name="黑体">
    <w:panose1 w:val="02010609060101010101"/>
    <w:charset w:val="86"/>
    <w:family w:val="auto"/>
    <w:pitch w:val="default"/>
    <w:sig w:usb0="800002BF" w:usb1="38CF7CFA" w:usb2="00000016" w:usb3="00000000" w:csb0="00040001" w:csb1="00000000"/>
    <w:embedRegular r:id="rId2" w:fontKey="{18143FB9-5ECF-4EDE-8101-C7344C6AB12D}"/>
  </w:font>
  <w:font w:name="Courier New">
    <w:panose1 w:val="02070309020205020404"/>
    <w:charset w:val="01"/>
    <w:family w:val="modern"/>
    <w:pitch w:val="default"/>
    <w:sig w:usb0="E0002EFF" w:usb1="C0007843" w:usb2="00000009" w:usb3="00000000" w:csb0="400001FF" w:csb1="FFFF0000"/>
    <w:embedRegular r:id="rId3" w:fontKey="{5974D10E-4A0C-4C5E-8611-7891CFD6A8E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BED3922D-0355-4AC1-8FF0-9A56568507B1}"/>
  </w:font>
  <w:font w:name="Cambria">
    <w:panose1 w:val="02040503050406030204"/>
    <w:charset w:val="00"/>
    <w:family w:val="auto"/>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embedRegular r:id="rId5" w:fontKey="{FB5FDDF6-6572-4B18-B6E3-9BFCFDE37661}"/>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 w:name="方正小标宋简体">
    <w:panose1 w:val="03000509000000000000"/>
    <w:charset w:val="86"/>
    <w:family w:val="auto"/>
    <w:pitch w:val="default"/>
    <w:sig w:usb0="00000001" w:usb1="080E0000" w:usb2="00000000" w:usb3="00000000" w:csb0="00040000" w:csb1="00000000"/>
    <w:embedRegular r:id="rId6" w:fontKey="{FFBDFCD1-D6A3-40AF-9853-0F677F947664}"/>
  </w:font>
  <w:font w:name="华文新魏">
    <w:panose1 w:val="02010800040101010101"/>
    <w:charset w:val="86"/>
    <w:family w:val="auto"/>
    <w:pitch w:val="default"/>
    <w:sig w:usb0="00000001" w:usb1="080F0000" w:usb2="00000000" w:usb3="00000000" w:csb0="00040000" w:csb1="00000000"/>
    <w:embedRegular r:id="rId7" w:fontKey="{E9ABBA23-DA61-4DBC-8BD8-5AE9404EC739}"/>
  </w:font>
  <w:font w:name="仿宋">
    <w:panose1 w:val="02010609060101010101"/>
    <w:charset w:val="86"/>
    <w:family w:val="auto"/>
    <w:pitch w:val="default"/>
    <w:sig w:usb0="800002BF" w:usb1="38CF7CFA" w:usb2="00000016" w:usb3="00000000" w:csb0="00040001" w:csb1="00000000"/>
    <w:embedRegular r:id="rId8" w:fontKey="{3E638C86-6B44-4962-8343-E7CAD272FDA3}"/>
  </w:font>
  <w:font w:name="Wingdings 2">
    <w:altName w:val="Wingdings"/>
    <w:panose1 w:val="05020102010507070707"/>
    <w:charset w:val="00"/>
    <w:family w:val="auto"/>
    <w:pitch w:val="default"/>
    <w:sig w:usb0="00000000" w:usb1="00000000" w:usb2="00000000" w:usb3="00000000" w:csb0="80000000" w:csb1="00000000"/>
    <w:embedRegular r:id="rId9" w:fontKey="{C8C4DF79-C976-40D5-97EB-9742321619C6}"/>
  </w:font>
  <w:font w:name="Arial Unicode MS">
    <w:panose1 w:val="020B0604020202020204"/>
    <w:charset w:val="86"/>
    <w:family w:val="auto"/>
    <w:pitch w:val="default"/>
    <w:sig w:usb0="F7FFAEFF" w:usb1="F9DFFFFF" w:usb2="0000007F" w:usb3="00000000" w:csb0="203F01FF" w:csb1="DFFF0000"/>
    <w:embedRegular r:id="rId10" w:fontKey="{B31D27E7-8747-44CF-8BD8-796905114F9B}"/>
  </w:font>
  <w:font w:name="等线">
    <w:panose1 w:val="02010600030101010101"/>
    <w:charset w:val="86"/>
    <w:family w:val="auto"/>
    <w:pitch w:val="default"/>
    <w:sig w:usb0="A00002BF" w:usb1="38CF7CFA" w:usb2="00000016" w:usb3="00000000" w:csb0="0004000F" w:csb1="00000000"/>
    <w:embedRegular r:id="rId11" w:fontKey="{D295F137-491E-4242-898B-7B83EF173CDE}"/>
  </w:font>
  <w:font w:name="新宋体">
    <w:panose1 w:val="02010609030101010101"/>
    <w:charset w:val="86"/>
    <w:family w:val="auto"/>
    <w:pitch w:val="default"/>
    <w:sig w:usb0="00000203" w:usb1="288F0000" w:usb2="00000006" w:usb3="00000000" w:csb0="00040001" w:csb1="00000000"/>
    <w:embedRegular r:id="rId12" w:fontKey="{70BD7503-44FB-4732-9A18-9DF9C966572D}"/>
  </w:font>
  <w:font w:name="Arial">
    <w:panose1 w:val="020B0604020202020204"/>
    <w:charset w:val="00"/>
    <w:family w:val="auto"/>
    <w:pitch w:val="default"/>
    <w:sig w:usb0="E0002EFF" w:usb1="C000785B" w:usb2="00000009" w:usb3="00000000" w:csb0="400001FF" w:csb1="FFFF0000"/>
    <w:embedRegular r:id="rId13" w:fontKey="{510E028C-63C8-4A3D-B67B-568C31E102C7}"/>
  </w:font>
  <w:font w:name="Wingdings">
    <w:panose1 w:val="05000000000000000000"/>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794036"/>
    </w:sdtPr>
    <w:sdtContent>
      <w:p w14:paraId="252AB4FC">
        <w:pPr>
          <w:pStyle w:val="28"/>
          <w:jc w:val="center"/>
        </w:pPr>
        <w:r>
          <w:fldChar w:fldCharType="begin"/>
        </w:r>
        <w:r>
          <w:instrText xml:space="preserve"> PAGE   \* MERGEFORMAT </w:instrText>
        </w:r>
        <w:r>
          <w:fldChar w:fldCharType="separate"/>
        </w:r>
        <w:r>
          <w:rPr>
            <w:lang w:val="zh-CN"/>
          </w:rPr>
          <w:t>2</w:t>
        </w:r>
        <w:r>
          <w:rPr>
            <w:lang w:val="zh-CN"/>
          </w:rPr>
          <w:fldChar w:fldCharType="end"/>
        </w:r>
      </w:p>
    </w:sdtContent>
  </w:sdt>
  <w:p w14:paraId="5D8C1A82">
    <w:pPr>
      <w:pStyle w:val="28"/>
      <w:tabs>
        <w:tab w:val="clear" w:pos="4153"/>
        <w:tab w:val="clear" w:pos="8306"/>
      </w:tabs>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794035"/>
    </w:sdtPr>
    <w:sdtContent>
      <w:p w14:paraId="6184B5E7">
        <w:pPr>
          <w:pStyle w:val="28"/>
          <w:jc w:val="center"/>
        </w:pPr>
        <w:r>
          <w:fldChar w:fldCharType="begin"/>
        </w:r>
        <w:r>
          <w:instrText xml:space="preserve"> PAGE   \* MERGEFORMAT </w:instrText>
        </w:r>
        <w:r>
          <w:fldChar w:fldCharType="separate"/>
        </w:r>
        <w:r>
          <w:rPr>
            <w:lang w:val="zh-CN"/>
          </w:rPr>
          <w:t>75</w:t>
        </w:r>
        <w:r>
          <w:rPr>
            <w:lang w:val="zh-CN"/>
          </w:rPr>
          <w:fldChar w:fldCharType="end"/>
        </w:r>
      </w:p>
    </w:sdtContent>
  </w:sdt>
  <w:p w14:paraId="1089D2EA">
    <w:pPr>
      <w:pStyle w:val="2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10A9A">
    <w:pPr>
      <w:pStyle w:val="28"/>
      <w:tabs>
        <w:tab w:val="center" w:pos="4439"/>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035"/>
              <wp:effectExtent l="0" t="0" r="0" b="0"/>
              <wp:wrapNone/>
              <wp:docPr id="1" name="文本框 5124"/>
              <wp:cNvGraphicFramePr/>
              <a:graphic xmlns:a="http://schemas.openxmlformats.org/drawingml/2006/main">
                <a:graphicData uri="http://schemas.microsoft.com/office/word/2010/wordprocessingShape">
                  <wps:wsp>
                    <wps:cNvSpPr txBox="1"/>
                    <wps:spPr bwMode="auto">
                      <a:xfrm>
                        <a:off x="0" y="0"/>
                        <a:ext cx="114935" cy="153035"/>
                      </a:xfrm>
                      <a:prstGeom prst="rect">
                        <a:avLst/>
                      </a:prstGeom>
                      <a:noFill/>
                      <a:ln>
                        <a:noFill/>
                      </a:ln>
                      <a:effectLst/>
                    </wps:spPr>
                    <wps:txbx>
                      <w:txbxContent>
                        <w:p w14:paraId="10A198EA"/>
                      </w:txbxContent>
                    </wps:txbx>
                    <wps:bodyPr wrap="none" lIns="0" tIns="0" rIns="0" bIns="0" upright="1">
                      <a:spAutoFit/>
                    </wps:bodyPr>
                  </wps:wsp>
                </a:graphicData>
              </a:graphic>
            </wp:anchor>
          </w:drawing>
        </mc:Choice>
        <mc:Fallback>
          <w:pict>
            <v:shape id="文本框 5124" o:spid="_x0000_s1026" o:spt="202" type="#_x0000_t202" style="position:absolute;left:0pt;margin-top:0pt;height:12.05pt;width:9.05pt;mso-position-horizontal:center;mso-position-horizontal-relative:margin;mso-wrap-style:none;z-index:251659264;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QVPmtAAAAADAQAADwAAAAAAAAAB&#10;ACAAAAAiAAAAZHJzL2Rvd25yZXYueG1sUEsBAhQAFAAAAAgAh07iQF+CfivfAQAAtgMAAA4AAAAA&#10;AAAAAQAgAAAAHwEAAGRycy9lMm9Eb2MueG1sUEsFBgAAAAAGAAYAWQEAAHAFAAAAAA==&#10;">
              <v:fill on="f" focussize="0,0"/>
              <v:stroke on="f"/>
              <v:imagedata o:title=""/>
              <o:lock v:ext="edit" aspectratio="f"/>
              <v:textbox inset="0mm,0mm,0mm,0mm" style="mso-fit-shape-to-text:t;">
                <w:txbxContent>
                  <w:p w14:paraId="10A198EA"/>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EA83B">
    <w:pPr>
      <w:pStyle w:val="2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7"/>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9D7C3">
                          <w:pPr>
                            <w:pStyle w:val="28"/>
                          </w:pPr>
                        </w:p>
                        <w:p w14:paraId="553E0374">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NJWO7QAAAABQEAAA8AAAAAAAAAAQAgAAAAIgAAAGRycy9kb3ducmV2&#10;LnhtbFBLAQIUABQAAAAIAIdO4kB/3RAGPQIAAHAEAAAOAAAAAAAAAAEAIAAAAB8BAABkcnMvZTJv&#10;RG9jLnhtbFBLBQYAAAAABgAGAFkBAADOBQAAAAA=&#10;">
              <v:fill on="f" focussize="0,0"/>
              <v:stroke on="f" weight="0.5pt"/>
              <v:imagedata o:title=""/>
              <o:lock v:ext="edit" aspectratio="f"/>
              <v:textbox inset="0mm,0mm,0mm,0mm" style="mso-fit-shape-to-text:t;">
                <w:txbxContent>
                  <w:p w14:paraId="3AC9D7C3">
                    <w:pPr>
                      <w:pStyle w:val="28"/>
                    </w:pPr>
                  </w:p>
                  <w:p w14:paraId="553E0374">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55BE3">
    <w:pPr>
      <w:pStyle w:val="2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3" name="文本框 5121"/>
              <wp:cNvGraphicFramePr/>
              <a:graphic xmlns:a="http://schemas.openxmlformats.org/drawingml/2006/main">
                <a:graphicData uri="http://schemas.microsoft.com/office/word/2010/wordprocessingShape">
                  <wps:wsp>
                    <wps:cNvSpPr txBox="1"/>
                    <wps:spPr bwMode="auto">
                      <a:xfrm>
                        <a:off x="0" y="0"/>
                        <a:ext cx="114935" cy="131445"/>
                      </a:xfrm>
                      <a:prstGeom prst="rect">
                        <a:avLst/>
                      </a:prstGeom>
                      <a:noFill/>
                      <a:ln>
                        <a:noFill/>
                      </a:ln>
                      <a:effectLst/>
                    </wps:spPr>
                    <wps:txbx>
                      <w:txbxContent>
                        <w:p w14:paraId="4FA23B05">
                          <w:pPr>
                            <w:pStyle w:val="28"/>
                            <w:jc w:val="center"/>
                          </w:pPr>
                          <w:r>
                            <w:fldChar w:fldCharType="begin"/>
                          </w:r>
                          <w:r>
                            <w:instrText xml:space="preserve"> PAGE  \* MERGEFORMAT </w:instrText>
                          </w:r>
                          <w:r>
                            <w:fldChar w:fldCharType="separate"/>
                          </w:r>
                          <w:r>
                            <w:t>90</w:t>
                          </w:r>
                          <w:r>
                            <w:fldChar w:fldCharType="end"/>
                          </w:r>
                        </w:p>
                      </w:txbxContent>
                    </wps:txbx>
                    <wps:bodyPr wrap="none" lIns="0" tIns="0" rIns="0" bIns="0" upright="1">
                      <a:spAutoFit/>
                    </wps:bodyPr>
                  </wps:wsp>
                </a:graphicData>
              </a:graphic>
            </wp:anchor>
          </w:drawing>
        </mc:Choice>
        <mc:Fallback>
          <w:pict>
            <v:shape id="文本框 5121"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PlfknQAAAAAwEAAA8AAAAAAAAA&#10;AQAgAAAAIgAAAGRycy9kb3ducmV2LnhtbFBLAQIUABQAAAAIAIdO4kAIrLS/4AEAALYDAAAOAAAA&#10;AAAAAAEAIAAAAB8BAABkcnMvZTJvRG9jLnhtbFBLBQYAAAAABgAGAFkBAABxBQAAAAA=&#10;">
              <v:fill on="f" focussize="0,0"/>
              <v:stroke on="f"/>
              <v:imagedata o:title=""/>
              <o:lock v:ext="edit" aspectratio="f"/>
              <v:textbox inset="0mm,0mm,0mm,0mm" style="mso-fit-shape-to-text:t;">
                <w:txbxContent>
                  <w:p w14:paraId="4FA23B05">
                    <w:pPr>
                      <w:pStyle w:val="28"/>
                      <w:jc w:val="center"/>
                    </w:pPr>
                    <w:r>
                      <w:fldChar w:fldCharType="begin"/>
                    </w:r>
                    <w:r>
                      <w:instrText xml:space="preserve"> PAGE  \* MERGEFORMAT </w:instrText>
                    </w:r>
                    <w:r>
                      <w:fldChar w:fldCharType="separate"/>
                    </w:r>
                    <w:r>
                      <w:t>90</w:t>
                    </w:r>
                    <w:r>
                      <w:fldChar w:fldCharType="end"/>
                    </w:r>
                  </w:p>
                </w:txbxContent>
              </v:textbox>
            </v:shape>
          </w:pict>
        </mc:Fallback>
      </mc:AlternateContent>
    </w:r>
  </w:p>
  <w:p w14:paraId="3DB7EB22">
    <w:pPr>
      <w:pStyle w:val="2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C0002">
    <w:pPr>
      <w:pStyle w:val="28"/>
      <w:jc w:val="center"/>
    </w:pPr>
    <w:r>
      <w:fldChar w:fldCharType="begin"/>
    </w:r>
    <w:r>
      <w:instrText xml:space="preserve"> PAGE   \* MERGEFORMAT </w:instrText>
    </w:r>
    <w:r>
      <w:fldChar w:fldCharType="separate"/>
    </w:r>
    <w:r>
      <w:rPr>
        <w:lang w:val="zh-CN"/>
      </w:rPr>
      <w:t>3</w:t>
    </w:r>
    <w:r>
      <w:rPr>
        <w:lang w:val="zh-CN"/>
      </w:rPr>
      <w:fldChar w:fldCharType="end"/>
    </w:r>
  </w:p>
  <w:p w14:paraId="0CECC7A8">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5082A">
    <w:pPr>
      <w:pStyle w:val="29"/>
      <w:pBdr>
        <w:bottom w:val="none" w:color="000000"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1C0D8">
    <w:pPr>
      <w:pStyle w:val="29"/>
      <w:pBdr>
        <w:bottom w:val="none" w:color="000000"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483DA9"/>
    <w:multiLevelType w:val="multilevel"/>
    <w:tmpl w:val="D0483DA9"/>
    <w:lvl w:ilvl="0" w:tentative="0">
      <w:start w:val="1"/>
      <w:numFmt w:val="decimal"/>
      <w:lvlText w:val="%1."/>
      <w:lvlJc w:val="left"/>
      <w:pPr>
        <w:tabs>
          <w:tab w:val="left" w:pos="312"/>
        </w:tabs>
      </w:pPr>
    </w:lvl>
    <w:lvl w:ilvl="1" w:tentative="0">
      <w:start w:val="0"/>
      <w:numFmt w:val="bullet"/>
      <w:lvlText w:val=""/>
      <w:lvlJc w:val="left"/>
    </w:lvl>
    <w:lvl w:ilvl="2" w:tentative="0">
      <w:start w:val="0"/>
      <w:numFmt w:val="bullet"/>
      <w:lvlText w:val=""/>
      <w:lvlJc w:val="left"/>
    </w:lvl>
    <w:lvl w:ilvl="3" w:tentative="0">
      <w:start w:val="0"/>
      <w:numFmt w:val="bullet"/>
      <w:lvlText w:val=""/>
      <w:lvlJc w:val="left"/>
    </w:lvl>
    <w:lvl w:ilvl="4" w:tentative="0">
      <w:start w:val="0"/>
      <w:numFmt w:val="bullet"/>
      <w:lvlText w:val=""/>
      <w:lvlJc w:val="left"/>
    </w:lvl>
    <w:lvl w:ilvl="5" w:tentative="0">
      <w:start w:val="0"/>
      <w:numFmt w:val="bullet"/>
      <w:lvlText w:val=""/>
      <w:lvlJc w:val="left"/>
    </w:lvl>
    <w:lvl w:ilvl="6" w:tentative="0">
      <w:start w:val="0"/>
      <w:numFmt w:val="bullet"/>
      <w:lvlText w:val=""/>
      <w:lvlJc w:val="left"/>
    </w:lvl>
    <w:lvl w:ilvl="7" w:tentative="0">
      <w:start w:val="0"/>
      <w:numFmt w:val="bullet"/>
      <w:lvlText w:val=""/>
      <w:lvlJc w:val="left"/>
    </w:lvl>
    <w:lvl w:ilvl="8" w:tentative="0">
      <w:start w:val="0"/>
      <w:numFmt w:val="bullet"/>
      <w:lvlText w:val=""/>
      <w:lvlJc w:val="left"/>
    </w:lvl>
  </w:abstractNum>
  <w:abstractNum w:abstractNumId="1">
    <w:nsid w:val="5F76DBE3"/>
    <w:multiLevelType w:val="multilevel"/>
    <w:tmpl w:val="5F76DBE3"/>
    <w:lvl w:ilvl="0" w:tentative="0">
      <w:start w:val="5"/>
      <w:numFmt w:val="decimal"/>
      <w:lvlText w:val="%1."/>
      <w:lvlJc w:val="left"/>
      <w:pPr>
        <w:tabs>
          <w:tab w:val="left" w:pos="312"/>
        </w:tabs>
      </w:pPr>
    </w:lvl>
    <w:lvl w:ilvl="1" w:tentative="0">
      <w:start w:val="0"/>
      <w:numFmt w:val="bullet"/>
      <w:lvlText w:val=""/>
      <w:lvlJc w:val="left"/>
    </w:lvl>
    <w:lvl w:ilvl="2" w:tentative="0">
      <w:start w:val="0"/>
      <w:numFmt w:val="bullet"/>
      <w:lvlText w:val=""/>
      <w:lvlJc w:val="left"/>
    </w:lvl>
    <w:lvl w:ilvl="3" w:tentative="0">
      <w:start w:val="0"/>
      <w:numFmt w:val="bullet"/>
      <w:lvlText w:val=""/>
      <w:lvlJc w:val="left"/>
    </w:lvl>
    <w:lvl w:ilvl="4" w:tentative="0">
      <w:start w:val="0"/>
      <w:numFmt w:val="bullet"/>
      <w:lvlText w:val=""/>
      <w:lvlJc w:val="left"/>
    </w:lvl>
    <w:lvl w:ilvl="5" w:tentative="0">
      <w:start w:val="0"/>
      <w:numFmt w:val="bullet"/>
      <w:lvlText w:val=""/>
      <w:lvlJc w:val="left"/>
    </w:lvl>
    <w:lvl w:ilvl="6" w:tentative="0">
      <w:start w:val="0"/>
      <w:numFmt w:val="bullet"/>
      <w:lvlText w:val=""/>
      <w:lvlJc w:val="left"/>
    </w:lvl>
    <w:lvl w:ilvl="7" w:tentative="0">
      <w:start w:val="0"/>
      <w:numFmt w:val="bullet"/>
      <w:lvlText w:val=""/>
      <w:lvlJc w:val="left"/>
    </w:lvl>
    <w:lvl w:ilvl="8" w:tentative="0">
      <w:start w:val="0"/>
      <w:numFmt w:val="bullet"/>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balanceSingleByteDoubleByteWidth/>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709B3"/>
    <w:rsid w:val="028C2277"/>
    <w:rsid w:val="05623FFE"/>
    <w:rsid w:val="137D703E"/>
    <w:rsid w:val="19070D85"/>
    <w:rsid w:val="1CCC7890"/>
    <w:rsid w:val="256D0CC5"/>
    <w:rsid w:val="2E72317B"/>
    <w:rsid w:val="307F06D0"/>
    <w:rsid w:val="325B6344"/>
    <w:rsid w:val="397F6DE5"/>
    <w:rsid w:val="3ADD207C"/>
    <w:rsid w:val="3B4D397E"/>
    <w:rsid w:val="40C4524F"/>
    <w:rsid w:val="45AB2CE7"/>
    <w:rsid w:val="49AA2A6A"/>
    <w:rsid w:val="4A38461C"/>
    <w:rsid w:val="5A2A6504"/>
    <w:rsid w:val="5AC56B59"/>
    <w:rsid w:val="5DBA0DD1"/>
    <w:rsid w:val="662925FC"/>
    <w:rsid w:val="665175F2"/>
    <w:rsid w:val="6C412062"/>
    <w:rsid w:val="6D1A3941"/>
    <w:rsid w:val="72041B00"/>
    <w:rsid w:val="76040C2D"/>
    <w:rsid w:val="76476042"/>
    <w:rsid w:val="78A34ED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nhideWhenUsed="0" w:uiPriority="9" w:semiHidden="0" w:name="heading 5"/>
    <w:lsdException w:qFormat="1" w:uiPriority="9" w:semiHidden="0" w:name="heading 6"/>
    <w:lsdException w:qFormat="1" w:uiPriority="9" w:semiHidden="0" w:name="heading 7"/>
    <w:lsdException w:qFormat="1" w:unhideWhenUsed="0"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qFormat="1" w:uiPriority="99" w:semiHidden="0"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default" w:ascii="Times New Roman" w:hAnsi="Times New Roman" w:eastAsia="宋体" w:cs="Times New Roman"/>
      <w:sz w:val="21"/>
      <w:szCs w:val="24"/>
      <w:lang w:val="en-US" w:eastAsia="zh-CN" w:bidi="ar-SA"/>
    </w:rPr>
  </w:style>
  <w:style w:type="paragraph" w:styleId="2">
    <w:name w:val="heading 1"/>
    <w:basedOn w:val="1"/>
    <w:next w:val="1"/>
    <w:link w:val="204"/>
    <w:qFormat/>
    <w:uiPriority w:val="9"/>
    <w:pPr>
      <w:keepNext/>
      <w:keepLines/>
      <w:spacing w:line="360" w:lineRule="auto"/>
      <w:outlineLvl w:val="0"/>
    </w:pPr>
    <w:rPr>
      <w:b/>
      <w:bCs/>
      <w:sz w:val="44"/>
      <w:szCs w:val="44"/>
    </w:rPr>
  </w:style>
  <w:style w:type="paragraph" w:styleId="3">
    <w:name w:val="heading 2"/>
    <w:basedOn w:val="1"/>
    <w:next w:val="1"/>
    <w:link w:val="205"/>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206"/>
    <w:qFormat/>
    <w:uiPriority w:val="9"/>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7"/>
    <w:link w:val="207"/>
    <w:qFormat/>
    <w:uiPriority w:val="9"/>
    <w:pPr>
      <w:keepNext/>
      <w:keepLines/>
      <w:spacing w:before="280" w:after="290" w:line="376" w:lineRule="auto"/>
      <w:outlineLvl w:val="4"/>
    </w:pPr>
    <w:rPr>
      <w:b/>
      <w:bCs/>
      <w:sz w:val="28"/>
      <w:szCs w:val="28"/>
    </w:rPr>
  </w:style>
  <w:style w:type="paragraph" w:styleId="8">
    <w:name w:val="heading 6"/>
    <w:basedOn w:val="1"/>
    <w:next w:val="1"/>
    <w:link w:val="182"/>
    <w:unhideWhenUsed/>
    <w:qFormat/>
    <w:uiPriority w:val="9"/>
    <w:pPr>
      <w:keepNext/>
      <w:keepLines/>
      <w:spacing w:before="40" w:after="0"/>
      <w:outlineLvl w:val="5"/>
    </w:pPr>
    <w:rPr>
      <w:rFonts w:ascii="Arial" w:hAnsi="Arial" w:eastAsia="Arial" w:cs="Arial"/>
      <w:i/>
      <w:iCs/>
      <w:color w:val="595959" w:themeColor="text1" w:themeTint="A6"/>
      <w14:textFill>
        <w14:solidFill>
          <w14:schemeClr w14:val="tx1">
            <w14:lumMod w14:val="65000"/>
            <w14:lumOff w14:val="35000"/>
          </w14:schemeClr>
        </w14:solidFill>
      </w14:textFill>
    </w:rPr>
  </w:style>
  <w:style w:type="paragraph" w:styleId="9">
    <w:name w:val="heading 7"/>
    <w:basedOn w:val="1"/>
    <w:next w:val="1"/>
    <w:link w:val="183"/>
    <w:unhideWhenUsed/>
    <w:qFormat/>
    <w:uiPriority w:val="9"/>
    <w:pPr>
      <w:keepNext/>
      <w:keepLines/>
      <w:spacing w:before="40" w:after="0"/>
      <w:outlineLvl w:val="6"/>
    </w:pPr>
    <w:rPr>
      <w:rFonts w:ascii="Arial" w:hAnsi="Arial" w:eastAsia="Arial" w:cs="Arial"/>
      <w:color w:val="595959" w:themeColor="text1" w:themeTint="A6"/>
      <w14:textFill>
        <w14:solidFill>
          <w14:schemeClr w14:val="tx1">
            <w14:lumMod w14:val="65000"/>
            <w14:lumOff w14:val="35000"/>
          </w14:schemeClr>
        </w14:solidFill>
      </w14:textFill>
    </w:rPr>
  </w:style>
  <w:style w:type="paragraph" w:styleId="10">
    <w:name w:val="heading 8"/>
    <w:basedOn w:val="1"/>
    <w:next w:val="1"/>
    <w:link w:val="208"/>
    <w:qFormat/>
    <w:uiPriority w:val="9"/>
    <w:pPr>
      <w:keepNext/>
      <w:keepLines/>
      <w:spacing w:before="240" w:after="64" w:line="320" w:lineRule="auto"/>
      <w:outlineLvl w:val="7"/>
    </w:pPr>
    <w:rPr>
      <w:rFonts w:ascii="等线 Light" w:hAnsi="等线 Light" w:eastAsia="等线 Light"/>
      <w:sz w:val="24"/>
    </w:rPr>
  </w:style>
  <w:style w:type="paragraph" w:styleId="11">
    <w:name w:val="heading 9"/>
    <w:basedOn w:val="1"/>
    <w:next w:val="1"/>
    <w:link w:val="185"/>
    <w:unhideWhenUsed/>
    <w:qFormat/>
    <w:uiPriority w:val="9"/>
    <w:pPr>
      <w:keepNext/>
      <w:keepLines/>
      <w:spacing w:after="0"/>
      <w:outlineLvl w:val="8"/>
    </w:pPr>
    <w:rPr>
      <w:rFonts w:ascii="Arial" w:hAnsi="Arial" w:eastAsia="Arial" w:cs="Arial"/>
      <w:i/>
      <w:iCs/>
      <w:color w:val="262626" w:themeColor="text1" w:themeTint="D9"/>
      <w14:textFill>
        <w14:solidFill>
          <w14:schemeClr w14:val="tx1">
            <w14:lumMod w14:val="85000"/>
            <w14:lumOff w14:val="15000"/>
          </w14:schemeClr>
        </w14:solidFill>
      </w14:textFill>
    </w:rPr>
  </w:style>
  <w:style w:type="character" w:default="1" w:styleId="44">
    <w:name w:val="Default Paragraph Font"/>
    <w:unhideWhenUsed/>
    <w:qFormat/>
    <w:uiPriority w:val="1"/>
  </w:style>
  <w:style w:type="table" w:default="1" w:styleId="42">
    <w:name w:val="Normal Table"/>
    <w:unhideWhenUsed/>
    <w:qFormat/>
    <w:uiPriority w:val="99"/>
    <w:tblPr>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styleId="7">
    <w:name w:val="Normal Indent"/>
    <w:basedOn w:val="1"/>
    <w:qFormat/>
    <w:uiPriority w:val="0"/>
    <w:pPr>
      <w:ind w:firstLine="420"/>
    </w:pPr>
    <w:rPr>
      <w:szCs w:val="20"/>
    </w:rPr>
  </w:style>
  <w:style w:type="paragraph" w:styleId="12">
    <w:name w:val="toc 7"/>
    <w:basedOn w:val="1"/>
    <w:next w:val="1"/>
    <w:unhideWhenUsed/>
    <w:qFormat/>
    <w:uiPriority w:val="39"/>
    <w:pPr>
      <w:spacing w:after="100"/>
      <w:ind w:left="1320"/>
    </w:pPr>
  </w:style>
  <w:style w:type="paragraph" w:styleId="13">
    <w:name w:val="List Number"/>
    <w:basedOn w:val="1"/>
    <w:qFormat/>
    <w:uiPriority w:val="0"/>
    <w:pPr>
      <w:widowControl/>
      <w:tabs>
        <w:tab w:val="left" w:pos="454"/>
        <w:tab w:val="left" w:pos="720"/>
        <w:tab w:val="left" w:pos="840"/>
      </w:tabs>
      <w:ind w:left="454" w:hanging="284"/>
      <w:jc w:val="left"/>
    </w:pPr>
    <w:rPr>
      <w:sz w:val="24"/>
      <w:szCs w:val="20"/>
    </w:rPr>
  </w:style>
  <w:style w:type="paragraph" w:styleId="14">
    <w:name w:val="caption"/>
    <w:basedOn w:val="1"/>
    <w:next w:val="1"/>
    <w:unhideWhenUsed/>
    <w:qFormat/>
    <w:uiPriority w:val="35"/>
    <w:pPr>
      <w:spacing w:after="200" w:line="240" w:lineRule="auto"/>
    </w:pPr>
    <w:rPr>
      <w:i/>
      <w:iCs/>
      <w:color w:val="1F497D" w:themeColor="text2"/>
      <w:sz w:val="18"/>
      <w:szCs w:val="18"/>
      <w14:textFill>
        <w14:solidFill>
          <w14:schemeClr w14:val="tx2"/>
        </w14:solidFill>
      </w14:textFill>
    </w:rPr>
  </w:style>
  <w:style w:type="paragraph" w:styleId="15">
    <w:name w:val="annotation text"/>
    <w:basedOn w:val="1"/>
    <w:link w:val="209"/>
    <w:qFormat/>
    <w:uiPriority w:val="0"/>
    <w:pPr>
      <w:jc w:val="left"/>
    </w:pPr>
  </w:style>
  <w:style w:type="paragraph" w:styleId="16">
    <w:name w:val="Salutation"/>
    <w:basedOn w:val="1"/>
    <w:next w:val="1"/>
    <w:qFormat/>
    <w:uiPriority w:val="0"/>
  </w:style>
  <w:style w:type="paragraph" w:styleId="17">
    <w:name w:val="Body Text 3"/>
    <w:basedOn w:val="1"/>
    <w:link w:val="210"/>
    <w:unhideWhenUsed/>
    <w:qFormat/>
    <w:uiPriority w:val="99"/>
    <w:pPr>
      <w:spacing w:after="120"/>
    </w:pPr>
    <w:rPr>
      <w:sz w:val="16"/>
      <w:szCs w:val="16"/>
    </w:rPr>
  </w:style>
  <w:style w:type="paragraph" w:styleId="18">
    <w:name w:val="Body Text"/>
    <w:basedOn w:val="1"/>
    <w:link w:val="211"/>
    <w:unhideWhenUsed/>
    <w:qFormat/>
    <w:uiPriority w:val="0"/>
    <w:pPr>
      <w:spacing w:after="120"/>
    </w:pPr>
  </w:style>
  <w:style w:type="paragraph" w:styleId="19">
    <w:name w:val="Body Text Indent"/>
    <w:basedOn w:val="1"/>
    <w:link w:val="212"/>
    <w:qFormat/>
    <w:uiPriority w:val="0"/>
    <w:pPr>
      <w:ind w:firstLine="830"/>
    </w:pPr>
    <w:rPr>
      <w:rFonts w:ascii="仿宋_GB2312" w:eastAsia="仿宋_GB2312"/>
      <w:sz w:val="32"/>
      <w:szCs w:val="20"/>
    </w:rPr>
  </w:style>
  <w:style w:type="paragraph" w:styleId="20">
    <w:name w:val="List 2"/>
    <w:basedOn w:val="1"/>
    <w:unhideWhenUsed/>
    <w:qFormat/>
    <w:uiPriority w:val="99"/>
    <w:pPr>
      <w:ind w:left="100" w:hanging="200"/>
      <w:contextualSpacing/>
    </w:pPr>
  </w:style>
  <w:style w:type="paragraph" w:styleId="21">
    <w:name w:val="toc 5"/>
    <w:basedOn w:val="1"/>
    <w:next w:val="1"/>
    <w:unhideWhenUsed/>
    <w:qFormat/>
    <w:uiPriority w:val="39"/>
    <w:pPr>
      <w:spacing w:after="100"/>
      <w:ind w:left="880"/>
    </w:pPr>
  </w:style>
  <w:style w:type="paragraph" w:styleId="22">
    <w:name w:val="toc 3"/>
    <w:basedOn w:val="1"/>
    <w:next w:val="1"/>
    <w:unhideWhenUsed/>
    <w:qFormat/>
    <w:uiPriority w:val="39"/>
    <w:pPr>
      <w:spacing w:after="100"/>
      <w:ind w:left="440"/>
    </w:pPr>
  </w:style>
  <w:style w:type="paragraph" w:styleId="23">
    <w:name w:val="Plain Text"/>
    <w:basedOn w:val="1"/>
    <w:next w:val="1"/>
    <w:link w:val="213"/>
    <w:qFormat/>
    <w:uiPriority w:val="0"/>
    <w:rPr>
      <w:rFonts w:ascii="宋体" w:hAnsi="Courier New"/>
      <w:sz w:val="20"/>
      <w:szCs w:val="21"/>
    </w:rPr>
  </w:style>
  <w:style w:type="paragraph" w:styleId="24">
    <w:name w:val="toc 8"/>
    <w:basedOn w:val="1"/>
    <w:next w:val="1"/>
    <w:unhideWhenUsed/>
    <w:qFormat/>
    <w:uiPriority w:val="39"/>
    <w:pPr>
      <w:spacing w:after="100"/>
      <w:ind w:left="1540"/>
    </w:pPr>
  </w:style>
  <w:style w:type="paragraph" w:styleId="25">
    <w:name w:val="Date"/>
    <w:basedOn w:val="1"/>
    <w:next w:val="1"/>
    <w:link w:val="214"/>
    <w:unhideWhenUsed/>
    <w:qFormat/>
    <w:uiPriority w:val="99"/>
    <w:pPr>
      <w:ind w:left="100"/>
    </w:pPr>
  </w:style>
  <w:style w:type="paragraph" w:styleId="26">
    <w:name w:val="endnote text"/>
    <w:basedOn w:val="1"/>
    <w:link w:val="200"/>
    <w:semiHidden/>
    <w:unhideWhenUsed/>
    <w:qFormat/>
    <w:uiPriority w:val="99"/>
    <w:pPr>
      <w:spacing w:after="0" w:line="240" w:lineRule="auto"/>
    </w:pPr>
    <w:rPr>
      <w:sz w:val="20"/>
      <w:szCs w:val="20"/>
    </w:rPr>
  </w:style>
  <w:style w:type="paragraph" w:styleId="27">
    <w:name w:val="Balloon Text"/>
    <w:basedOn w:val="1"/>
    <w:link w:val="215"/>
    <w:semiHidden/>
    <w:qFormat/>
    <w:uiPriority w:val="0"/>
    <w:rPr>
      <w:sz w:val="18"/>
      <w:szCs w:val="18"/>
    </w:rPr>
  </w:style>
  <w:style w:type="paragraph" w:styleId="28">
    <w:name w:val="footer"/>
    <w:basedOn w:val="1"/>
    <w:link w:val="216"/>
    <w:unhideWhenUsed/>
    <w:qFormat/>
    <w:uiPriority w:val="99"/>
    <w:pPr>
      <w:tabs>
        <w:tab w:val="center" w:pos="4153"/>
        <w:tab w:val="right" w:pos="8306"/>
      </w:tabs>
      <w:jc w:val="left"/>
    </w:pPr>
    <w:rPr>
      <w:sz w:val="18"/>
      <w:szCs w:val="18"/>
    </w:rPr>
  </w:style>
  <w:style w:type="paragraph" w:styleId="29">
    <w:name w:val="header"/>
    <w:basedOn w:val="1"/>
    <w:link w:val="217"/>
    <w:unhideWhenUsed/>
    <w:qFormat/>
    <w:uiPriority w:val="0"/>
    <w:pPr>
      <w:pBdr>
        <w:bottom w:val="single" w:color="000000" w:sz="6" w:space="1"/>
      </w:pBdr>
      <w:tabs>
        <w:tab w:val="center" w:pos="4153"/>
        <w:tab w:val="right" w:pos="8306"/>
      </w:tabs>
      <w:jc w:val="center"/>
    </w:pPr>
    <w:rPr>
      <w:sz w:val="18"/>
      <w:szCs w:val="18"/>
    </w:rPr>
  </w:style>
  <w:style w:type="paragraph" w:styleId="30">
    <w:name w:val="toc 1"/>
    <w:basedOn w:val="1"/>
    <w:next w:val="1"/>
    <w:unhideWhenUsed/>
    <w:qFormat/>
    <w:uiPriority w:val="39"/>
  </w:style>
  <w:style w:type="paragraph" w:styleId="31">
    <w:name w:val="toc 4"/>
    <w:basedOn w:val="1"/>
    <w:next w:val="1"/>
    <w:unhideWhenUsed/>
    <w:qFormat/>
    <w:uiPriority w:val="39"/>
    <w:pPr>
      <w:spacing w:after="100"/>
      <w:ind w:left="660"/>
    </w:pPr>
  </w:style>
  <w:style w:type="paragraph" w:styleId="32">
    <w:name w:val="Subtitle"/>
    <w:basedOn w:val="1"/>
    <w:next w:val="1"/>
    <w:link w:val="187"/>
    <w:qFormat/>
    <w:uiPriority w:val="11"/>
    <w:rPr>
      <w:color w:val="595959" w:themeColor="text1" w:themeTint="A6"/>
      <w:spacing w:val="15"/>
      <w:sz w:val="28"/>
      <w:szCs w:val="28"/>
      <w14:textFill>
        <w14:solidFill>
          <w14:schemeClr w14:val="tx1">
            <w14:lumMod w14:val="65000"/>
            <w14:lumOff w14:val="35000"/>
          </w14:schemeClr>
        </w14:solidFill>
      </w14:textFill>
    </w:rPr>
  </w:style>
  <w:style w:type="paragraph" w:styleId="33">
    <w:name w:val="footnote text"/>
    <w:basedOn w:val="1"/>
    <w:link w:val="199"/>
    <w:semiHidden/>
    <w:unhideWhenUsed/>
    <w:qFormat/>
    <w:uiPriority w:val="99"/>
    <w:pPr>
      <w:spacing w:after="0" w:line="240" w:lineRule="auto"/>
    </w:pPr>
    <w:rPr>
      <w:sz w:val="20"/>
      <w:szCs w:val="20"/>
    </w:rPr>
  </w:style>
  <w:style w:type="paragraph" w:styleId="34">
    <w:name w:val="toc 6"/>
    <w:basedOn w:val="1"/>
    <w:next w:val="1"/>
    <w:unhideWhenUsed/>
    <w:qFormat/>
    <w:uiPriority w:val="39"/>
    <w:pPr>
      <w:spacing w:after="100"/>
      <w:ind w:left="1100"/>
    </w:pPr>
  </w:style>
  <w:style w:type="paragraph" w:styleId="35">
    <w:name w:val="table of figures"/>
    <w:basedOn w:val="1"/>
    <w:next w:val="1"/>
    <w:unhideWhenUsed/>
    <w:qFormat/>
    <w:uiPriority w:val="99"/>
    <w:pPr>
      <w:spacing w:after="0" w:afterAutospacing="0"/>
    </w:pPr>
  </w:style>
  <w:style w:type="paragraph" w:styleId="36">
    <w:name w:val="toc 2"/>
    <w:basedOn w:val="1"/>
    <w:next w:val="1"/>
    <w:unhideWhenUsed/>
    <w:qFormat/>
    <w:uiPriority w:val="39"/>
    <w:pPr>
      <w:tabs>
        <w:tab w:val="right" w:leader="dot" w:pos="8296"/>
      </w:tabs>
      <w:ind w:left="420"/>
    </w:pPr>
  </w:style>
  <w:style w:type="paragraph" w:styleId="37">
    <w:name w:val="toc 9"/>
    <w:basedOn w:val="1"/>
    <w:next w:val="1"/>
    <w:unhideWhenUsed/>
    <w:qFormat/>
    <w:uiPriority w:val="39"/>
    <w:pPr>
      <w:spacing w:after="100"/>
      <w:ind w:left="1760"/>
    </w:pPr>
  </w:style>
  <w:style w:type="paragraph" w:styleId="38">
    <w:name w:val="Normal (Web)"/>
    <w:basedOn w:val="1"/>
    <w:unhideWhenUsed/>
    <w:qFormat/>
    <w:uiPriority w:val="99"/>
    <w:rPr>
      <w:rFonts w:ascii="Calibri" w:hAnsi="Calibri"/>
      <w:sz w:val="24"/>
    </w:rPr>
  </w:style>
  <w:style w:type="paragraph" w:styleId="39">
    <w:name w:val="Title"/>
    <w:basedOn w:val="1"/>
    <w:next w:val="1"/>
    <w:link w:val="218"/>
    <w:qFormat/>
    <w:uiPriority w:val="10"/>
    <w:pPr>
      <w:spacing w:before="240" w:after="60"/>
      <w:jc w:val="center"/>
      <w:outlineLvl w:val="0"/>
    </w:pPr>
    <w:rPr>
      <w:rFonts w:ascii="Cambria" w:hAnsi="Cambria"/>
      <w:b/>
      <w:bCs/>
      <w:sz w:val="32"/>
      <w:szCs w:val="32"/>
    </w:rPr>
  </w:style>
  <w:style w:type="paragraph" w:styleId="40">
    <w:name w:val="annotation subject"/>
    <w:basedOn w:val="15"/>
    <w:next w:val="15"/>
    <w:link w:val="219"/>
    <w:qFormat/>
    <w:uiPriority w:val="99"/>
    <w:rPr>
      <w:b/>
      <w:bCs/>
    </w:rPr>
  </w:style>
  <w:style w:type="paragraph" w:styleId="41">
    <w:name w:val="Body Text First Indent"/>
    <w:basedOn w:val="18"/>
    <w:link w:val="220"/>
    <w:unhideWhenUsed/>
    <w:qFormat/>
    <w:uiPriority w:val="99"/>
    <w:pPr>
      <w:ind w:firstLine="420"/>
    </w:pPr>
  </w:style>
  <w:style w:type="table" w:styleId="43">
    <w:name w:val="Table Grid"/>
    <w:basedOn w:val="4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character" w:styleId="45">
    <w:name w:val="Strong"/>
    <w:basedOn w:val="44"/>
    <w:qFormat/>
    <w:uiPriority w:val="22"/>
    <w:rPr>
      <w:b/>
    </w:rPr>
  </w:style>
  <w:style w:type="character" w:styleId="46">
    <w:name w:val="endnote reference"/>
    <w:unhideWhenUsed/>
    <w:qFormat/>
    <w:uiPriority w:val="99"/>
    <w:rPr>
      <w:vertAlign w:val="superscript"/>
    </w:rPr>
  </w:style>
  <w:style w:type="character" w:styleId="47">
    <w:name w:val="FollowedHyperlink"/>
    <w:basedOn w:val="44"/>
    <w:unhideWhenUsed/>
    <w:qFormat/>
    <w:uiPriority w:val="99"/>
    <w:rPr>
      <w:color w:val="800080" w:themeColor="followedHyperlink"/>
      <w:u w:val="single"/>
      <w14:textFill>
        <w14:solidFill>
          <w14:schemeClr w14:val="folHlink"/>
        </w14:solidFill>
      </w14:textFill>
    </w:rPr>
  </w:style>
  <w:style w:type="character" w:styleId="48">
    <w:name w:val="Emphasis"/>
    <w:basedOn w:val="44"/>
    <w:qFormat/>
    <w:uiPriority w:val="20"/>
    <w:rPr>
      <w:i/>
    </w:rPr>
  </w:style>
  <w:style w:type="character" w:styleId="49">
    <w:name w:val="Hyperlink"/>
    <w:basedOn w:val="44"/>
    <w:unhideWhenUsed/>
    <w:qFormat/>
    <w:uiPriority w:val="99"/>
    <w:rPr>
      <w:color w:val="0000FF"/>
      <w:u w:val="single"/>
    </w:rPr>
  </w:style>
  <w:style w:type="character" w:styleId="50">
    <w:name w:val="annotation reference"/>
    <w:qFormat/>
    <w:uiPriority w:val="0"/>
    <w:rPr>
      <w:sz w:val="21"/>
      <w:szCs w:val="21"/>
    </w:rPr>
  </w:style>
  <w:style w:type="character" w:styleId="51">
    <w:name w:val="footnote reference"/>
    <w:basedOn w:val="44"/>
    <w:semiHidden/>
    <w:unhideWhenUsed/>
    <w:qFormat/>
    <w:uiPriority w:val="99"/>
    <w:rPr>
      <w:vertAlign w:val="superscript"/>
    </w:rPr>
  </w:style>
  <w:style w:type="table" w:customStyle="1" w:styleId="52">
    <w:name w:val="Table Grid Light"/>
    <w:basedOn w:val="42"/>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53">
    <w:name w:val="Plain Table 1"/>
    <w:basedOn w:val="42"/>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2Vert"/>
    <w:tblStylePr w:type="band1Horz">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54">
    <w:name w:val="Plain Table 2"/>
    <w:basedOn w:val="42"/>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tblStylePr w:type="band2Horz"/>
    <w:tblStylePr w:type="neCell"/>
    <w:tblStylePr w:type="nwCell"/>
    <w:tblStylePr w:type="seCell"/>
    <w:tblStylePr w:type="swCell"/>
  </w:style>
  <w:style w:type="table" w:customStyle="1" w:styleId="55">
    <w:name w:val="Plain Table 3"/>
    <w:basedOn w:val="42"/>
    <w:qFormat/>
    <w:uiPriority w:val="99"/>
    <w:pPr>
      <w:spacing w:after="0" w:line="240" w:lineRule="auto"/>
    </w:p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2Vert"/>
    <w:tblStylePr w:type="band1Horz">
      <w:rPr>
        <w:rFonts w:ascii="Arial" w:hAnsi="Arial"/>
        <w:color w:val="404040"/>
        <w:sz w:val="22"/>
      </w:rPr>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56">
    <w:name w:val="Plain Table 4"/>
    <w:basedOn w:val="42"/>
    <w:qFormat/>
    <w:uiPriority w:val="99"/>
    <w:pPr>
      <w:spacing w:after="0" w:line="240" w:lineRule="auto"/>
    </w:p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2Vert"/>
    <w:tblStylePr w:type="band1Horz">
      <w:rPr>
        <w:rFonts w:ascii="Arial" w:hAnsi="Arial"/>
        <w:color w:val="404040"/>
        <w:sz w:val="22"/>
      </w:rPr>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57">
    <w:name w:val="Plain Table 5"/>
    <w:basedOn w:val="42"/>
    <w:qFormat/>
    <w:uiPriority w:val="99"/>
    <w:pPr>
      <w:spacing w:after="0" w:line="240" w:lineRule="auto"/>
    </w:p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2Vert"/>
    <w:tblStylePr w:type="band1Horz">
      <w:rPr>
        <w:rFonts w:ascii="Arial" w:hAnsi="Arial"/>
        <w:color w:val="404040"/>
        <w:sz w:val="22"/>
      </w:rPr>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58">
    <w:name w:val="Grid Table 1 Light"/>
    <w:basedOn w:val="42"/>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tblStylePr w:type="band2Horz"/>
    <w:tblStylePr w:type="neCell"/>
    <w:tblStylePr w:type="nwCell"/>
    <w:tblStylePr w:type="seCell"/>
    <w:tblStylePr w:type="swCell"/>
  </w:style>
  <w:style w:type="table" w:customStyle="1" w:styleId="59">
    <w:name w:val="Grid Table 1 Light - Accent 1"/>
    <w:basedOn w:val="42"/>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tblStylePr w:type="band2Horz"/>
    <w:tblStylePr w:type="neCell"/>
    <w:tblStylePr w:type="nwCell"/>
    <w:tblStylePr w:type="seCell"/>
    <w:tblStylePr w:type="swCell"/>
  </w:style>
  <w:style w:type="table" w:customStyle="1" w:styleId="60">
    <w:name w:val="Grid Table 1 Light - Accent 2"/>
    <w:basedOn w:val="42"/>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tblStylePr w:type="band2Horz"/>
    <w:tblStylePr w:type="neCell"/>
    <w:tblStylePr w:type="nwCell"/>
    <w:tblStylePr w:type="seCell"/>
    <w:tblStylePr w:type="swCell"/>
  </w:style>
  <w:style w:type="table" w:customStyle="1" w:styleId="61">
    <w:name w:val="Grid Table 1 Light - Accent 3"/>
    <w:basedOn w:val="42"/>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2Horz"/>
    <w:tblStylePr w:type="neCell"/>
    <w:tblStylePr w:type="nwCell"/>
    <w:tblStylePr w:type="seCell"/>
    <w:tblStylePr w:type="swCell"/>
  </w:style>
  <w:style w:type="table" w:customStyle="1" w:styleId="62">
    <w:name w:val="Grid Table 1 Light - Accent 4"/>
    <w:basedOn w:val="42"/>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2Horz"/>
    <w:tblStylePr w:type="neCell"/>
    <w:tblStylePr w:type="nwCell"/>
    <w:tblStylePr w:type="seCell"/>
    <w:tblStylePr w:type="swCell"/>
  </w:style>
  <w:style w:type="table" w:customStyle="1" w:styleId="63">
    <w:name w:val="Grid Table 1 Light - Accent 5"/>
    <w:basedOn w:val="42"/>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tblStylePr w:type="band2Horz"/>
    <w:tblStylePr w:type="neCell"/>
    <w:tblStylePr w:type="nwCell"/>
    <w:tblStylePr w:type="seCell"/>
    <w:tblStylePr w:type="swCell"/>
  </w:style>
  <w:style w:type="table" w:customStyle="1" w:styleId="64">
    <w:name w:val="Grid Table 1 Light - Accent 6"/>
    <w:basedOn w:val="42"/>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2Horz"/>
    <w:tblStylePr w:type="neCell"/>
    <w:tblStylePr w:type="nwCell"/>
    <w:tblStylePr w:type="seCell"/>
    <w:tblStylePr w:type="swCell"/>
  </w:style>
  <w:style w:type="table" w:customStyle="1" w:styleId="65">
    <w:name w:val="Grid Table 2"/>
    <w:basedOn w:val="42"/>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2Vert"/>
    <w:tblStylePr w:type="band1Horz">
      <w:rPr>
        <w:rFonts w:ascii="Arial" w:hAnsi="Arial"/>
        <w:color w:val="404040"/>
        <w:sz w:val="22"/>
      </w:rPr>
      <w:tcPr>
        <w:shd w:val="clear" w:color="CACACA" w:themeColor="text1" w:themeTint="34" w:fill="CACACA" w:themeFill="text1" w:themeFillTint="34"/>
      </w:tcPr>
    </w:tblStylePr>
    <w:tblStylePr w:type="band2Horz"/>
    <w:tblStylePr w:type="neCell"/>
    <w:tblStylePr w:type="nwCell"/>
    <w:tblStylePr w:type="seCell"/>
    <w:tblStylePr w:type="swCell"/>
  </w:style>
  <w:style w:type="table" w:customStyle="1" w:styleId="66">
    <w:name w:val="Grid Table 2 - Accent 1"/>
    <w:basedOn w:val="42"/>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single" w:color="5D8BC2" w:themeColor="accent1" w:themeTint="EA" w:sz="12" w:space="0"/>
          <w:right w:val="nil"/>
        </w:tcBorders>
        <w:shd w:val="clear" w:color="FFFFFF" w:fill="auto"/>
      </w:tcPr>
    </w:tblStylePr>
    <w:tblStylePr w:type="lastRow">
      <w:rPr>
        <w:b/>
        <w:color w:val="404040"/>
      </w:rPr>
      <w:tcPr>
        <w:tcBorders>
          <w:top w:val="single" w:color="5D8BC2"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BE5F1" w:themeColor="accent1" w:themeTint="34" w:fill="DBE5F1" w:themeFill="accent1" w:themeFillTint="34"/>
      </w:tcPr>
    </w:tblStylePr>
    <w:tblStylePr w:type="band2Vert"/>
    <w:tblStylePr w:type="band1Horz">
      <w:rPr>
        <w:rFonts w:ascii="Arial" w:hAnsi="Arial"/>
        <w:color w:val="404040"/>
        <w:sz w:val="22"/>
      </w:rPr>
      <w:tcPr>
        <w:shd w:val="clear" w:color="DBE5F1" w:themeColor="accent1" w:themeTint="34" w:fill="DBE5F1" w:themeFill="accent1" w:themeFillTint="34"/>
      </w:tcPr>
    </w:tblStylePr>
    <w:tblStylePr w:type="band2Horz"/>
    <w:tblStylePr w:type="neCell"/>
    <w:tblStylePr w:type="nwCell"/>
    <w:tblStylePr w:type="seCell"/>
    <w:tblStylePr w:type="swCell"/>
  </w:style>
  <w:style w:type="table" w:customStyle="1" w:styleId="67">
    <w:name w:val="Grid Table 2 - Accent 2"/>
    <w:basedOn w:val="4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single" w:color="D99795" w:themeColor="accent2" w:themeTint="97" w:sz="12" w:space="0"/>
          <w:right w:val="nil"/>
        </w:tcBorders>
        <w:shd w:val="clear" w:color="FFFFFF" w:fill="auto"/>
      </w:tcPr>
    </w:tblStylePr>
    <w:tblStylePr w:type="lastRow">
      <w:rPr>
        <w:b/>
        <w:color w:val="404040"/>
      </w:rPr>
      <w:tcPr>
        <w:tcBorders>
          <w:top w:val="single" w:color="D9979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2Vert"/>
    <w:tblStylePr w:type="band1Horz">
      <w:rPr>
        <w:rFonts w:ascii="Arial" w:hAnsi="Arial"/>
        <w:color w:val="404040"/>
        <w:sz w:val="22"/>
      </w:rPr>
      <w:tcPr>
        <w:shd w:val="clear" w:color="F2DCDC" w:themeColor="accent2" w:themeTint="32" w:fill="F2DCDC" w:themeFill="accent2" w:themeFillTint="32"/>
      </w:tcPr>
    </w:tblStylePr>
    <w:tblStylePr w:type="band2Horz"/>
    <w:tblStylePr w:type="neCell"/>
    <w:tblStylePr w:type="nwCell"/>
    <w:tblStylePr w:type="seCell"/>
    <w:tblStylePr w:type="swCell"/>
  </w:style>
  <w:style w:type="table" w:customStyle="1" w:styleId="68">
    <w:name w:val="Grid Table 2 - Accent 3"/>
    <w:basedOn w:val="42"/>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single" w:color="9BBB59" w:themeColor="accent3" w:themeTint="FE" w:sz="12" w:space="0"/>
          <w:right w:val="nil"/>
        </w:tcBorders>
        <w:shd w:val="clear" w:color="FFFFFF" w:fill="auto"/>
      </w:tcPr>
    </w:tblStylePr>
    <w:tblStylePr w:type="lastRow">
      <w:rPr>
        <w:b/>
        <w:color w:val="404040"/>
      </w:rPr>
      <w:tcPr>
        <w:tcBorders>
          <w:top w:val="single" w:color="9BBB59"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2Vert"/>
    <w:tblStylePr w:type="band1Horz">
      <w:rPr>
        <w:rFonts w:ascii="Arial" w:hAnsi="Arial"/>
        <w:color w:val="404040"/>
        <w:sz w:val="22"/>
      </w:rPr>
      <w:tcPr>
        <w:shd w:val="clear" w:color="EAF1DD" w:themeColor="accent3" w:themeTint="34" w:fill="EAF1DD" w:themeFill="accent3" w:themeFillTint="34"/>
      </w:tcPr>
    </w:tblStylePr>
    <w:tblStylePr w:type="band2Horz"/>
    <w:tblStylePr w:type="neCell"/>
    <w:tblStylePr w:type="nwCell"/>
    <w:tblStylePr w:type="seCell"/>
    <w:tblStylePr w:type="swCell"/>
  </w:style>
  <w:style w:type="table" w:customStyle="1" w:styleId="69">
    <w:name w:val="Grid Table 2 - Accent 4"/>
    <w:basedOn w:val="42"/>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single" w:color="B2A1C6" w:themeColor="accent4" w:themeTint="9A" w:sz="12" w:space="0"/>
          <w:right w:val="nil"/>
        </w:tcBorders>
        <w:shd w:val="clear" w:color="FFFFFF" w:fill="auto"/>
      </w:tcPr>
    </w:tblStylePr>
    <w:tblStylePr w:type="lastRow">
      <w:rPr>
        <w:b/>
        <w:color w:val="404040"/>
      </w:rPr>
      <w:tcPr>
        <w:tcBorders>
          <w:top w:val="single" w:color="B2A1C6"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2Vert"/>
    <w:tblStylePr w:type="band1Horz">
      <w:rPr>
        <w:rFonts w:ascii="Arial" w:hAnsi="Arial"/>
        <w:color w:val="404040"/>
        <w:sz w:val="22"/>
      </w:rPr>
      <w:tcPr>
        <w:shd w:val="clear" w:color="E5DFEC" w:themeColor="accent4" w:themeTint="34" w:fill="E5DFEC" w:themeFill="accent4" w:themeFillTint="34"/>
      </w:tcPr>
    </w:tblStylePr>
    <w:tblStylePr w:type="band2Horz"/>
    <w:tblStylePr w:type="neCell"/>
    <w:tblStylePr w:type="nwCell"/>
    <w:tblStylePr w:type="seCell"/>
    <w:tblStylePr w:type="swCell"/>
  </w:style>
  <w:style w:type="table" w:customStyle="1" w:styleId="70">
    <w:name w:val="Grid Table 2 - Accent 5"/>
    <w:basedOn w:val="42"/>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single" w:color="4BACC6" w:themeColor="accent5" w:sz="12" w:space="0"/>
          <w:right w:val="nil"/>
        </w:tcBorders>
        <w:shd w:val="clear" w:color="FFFFFF" w:fill="auto"/>
      </w:tcPr>
    </w:tblStylePr>
    <w:tblStylePr w:type="lastRow">
      <w:rPr>
        <w:b/>
        <w:color w:val="404040"/>
      </w:rPr>
      <w:tcPr>
        <w:tcBorders>
          <w:top w:val="single" w:color="4BACC6"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2Vert"/>
    <w:tblStylePr w:type="band1Horz">
      <w:rPr>
        <w:rFonts w:ascii="Arial" w:hAnsi="Arial"/>
        <w:color w:val="404040"/>
        <w:sz w:val="22"/>
      </w:rPr>
      <w:tcPr>
        <w:shd w:val="clear" w:color="DAEEF3" w:themeColor="accent5" w:themeTint="34" w:fill="DAEEF3" w:themeFill="accent5" w:themeFillTint="34"/>
      </w:tcPr>
    </w:tblStylePr>
    <w:tblStylePr w:type="band2Horz"/>
    <w:tblStylePr w:type="neCell"/>
    <w:tblStylePr w:type="nwCell"/>
    <w:tblStylePr w:type="seCell"/>
    <w:tblStylePr w:type="swCell"/>
  </w:style>
  <w:style w:type="table" w:customStyle="1" w:styleId="71">
    <w:name w:val="Grid Table 2 - Accent 6"/>
    <w:basedOn w:val="42"/>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single" w:color="F79646" w:themeColor="accent6" w:sz="12" w:space="0"/>
          <w:right w:val="nil"/>
        </w:tcBorders>
        <w:shd w:val="clear" w:color="FFFFFF" w:fill="auto"/>
      </w:tcPr>
    </w:tblStylePr>
    <w:tblStylePr w:type="lastRow">
      <w:rPr>
        <w:b/>
        <w:color w:val="404040"/>
      </w:rPr>
      <w:tcPr>
        <w:tcBorders>
          <w:top w:val="single" w:color="F79646"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2Vert"/>
    <w:tblStylePr w:type="band1Horz">
      <w:rPr>
        <w:rFonts w:ascii="Arial" w:hAnsi="Arial"/>
        <w:color w:val="404040"/>
        <w:sz w:val="22"/>
      </w:rPr>
      <w:tcPr>
        <w:shd w:val="clear" w:color="FDE9D9" w:themeColor="accent6" w:themeTint="34" w:fill="FDE9D9" w:themeFill="accent6" w:themeFillTint="34"/>
      </w:tcPr>
    </w:tblStylePr>
    <w:tblStylePr w:type="band2Horz"/>
    <w:tblStylePr w:type="neCell"/>
    <w:tblStylePr w:type="nwCell"/>
    <w:tblStylePr w:type="seCell"/>
    <w:tblStylePr w:type="swCell"/>
  </w:style>
  <w:style w:type="table" w:customStyle="1" w:styleId="72">
    <w:name w:val="Grid Table 3"/>
    <w:basedOn w:val="42"/>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2Vert"/>
    <w:tblStylePr w:type="band1Horz">
      <w:rPr>
        <w:rFonts w:ascii="Arial" w:hAnsi="Arial"/>
        <w:color w:val="404040"/>
        <w:sz w:val="22"/>
      </w:rPr>
      <w:tcPr>
        <w:shd w:val="clear" w:color="CACACA" w:themeColor="text1" w:themeTint="34" w:fill="CACACA" w:themeFill="text1" w:themeFillTint="34"/>
      </w:tcPr>
    </w:tblStylePr>
    <w:tblStylePr w:type="band2Horz"/>
    <w:tblStylePr w:type="neCell"/>
    <w:tblStylePr w:type="nwCell"/>
    <w:tblStylePr w:type="seCell"/>
    <w:tblStylePr w:type="swCell"/>
  </w:style>
  <w:style w:type="table" w:customStyle="1" w:styleId="73">
    <w:name w:val="Grid Table 3 - Accent 1"/>
    <w:basedOn w:val="42"/>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BE5F1" w:themeColor="accent1" w:themeTint="34" w:fill="DBE5F1" w:themeFill="accent1" w:themeFillTint="34"/>
      </w:tcPr>
    </w:tblStylePr>
    <w:tblStylePr w:type="band2Vert"/>
    <w:tblStylePr w:type="band1Horz">
      <w:rPr>
        <w:rFonts w:ascii="Arial" w:hAnsi="Arial"/>
        <w:color w:val="404040"/>
        <w:sz w:val="22"/>
      </w:rPr>
      <w:tcPr>
        <w:shd w:val="clear" w:color="DBE5F1" w:themeColor="accent1" w:themeTint="34" w:fill="DBE5F1" w:themeFill="accent1" w:themeFillTint="34"/>
      </w:tcPr>
    </w:tblStylePr>
    <w:tblStylePr w:type="band2Horz"/>
    <w:tblStylePr w:type="neCell"/>
    <w:tblStylePr w:type="nwCell"/>
    <w:tblStylePr w:type="seCell"/>
    <w:tblStylePr w:type="swCell"/>
  </w:style>
  <w:style w:type="table" w:customStyle="1" w:styleId="74">
    <w:name w:val="Grid Table 3 - Accent 2"/>
    <w:basedOn w:val="4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2Vert"/>
    <w:tblStylePr w:type="band1Horz">
      <w:rPr>
        <w:rFonts w:ascii="Arial" w:hAnsi="Arial"/>
        <w:color w:val="404040"/>
        <w:sz w:val="22"/>
      </w:rPr>
      <w:tcPr>
        <w:shd w:val="clear" w:color="F2DCDC" w:themeColor="accent2" w:themeTint="32" w:fill="F2DCDC" w:themeFill="accent2" w:themeFillTint="32"/>
      </w:tcPr>
    </w:tblStylePr>
    <w:tblStylePr w:type="band2Horz"/>
    <w:tblStylePr w:type="neCell"/>
    <w:tblStylePr w:type="nwCell"/>
    <w:tblStylePr w:type="seCell"/>
    <w:tblStylePr w:type="swCell"/>
  </w:style>
  <w:style w:type="table" w:customStyle="1" w:styleId="75">
    <w:name w:val="Grid Table 3 - Accent 3"/>
    <w:basedOn w:val="42"/>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D" w:themeColor="accent3" w:themeTint="34" w:fill="EAF1DD" w:themeFill="accent3" w:themeFillTint="34"/>
      </w:tcPr>
    </w:tblStylePr>
    <w:tblStylePr w:type="band2Vert"/>
    <w:tblStylePr w:type="band1Horz">
      <w:rPr>
        <w:rFonts w:ascii="Arial" w:hAnsi="Arial"/>
        <w:color w:val="404040"/>
        <w:sz w:val="22"/>
      </w:rPr>
      <w:tcPr>
        <w:shd w:val="clear" w:color="EAF1DD" w:themeColor="accent3" w:themeTint="34" w:fill="EAF1DD" w:themeFill="accent3" w:themeFillTint="34"/>
      </w:tcPr>
    </w:tblStylePr>
    <w:tblStylePr w:type="band2Horz"/>
    <w:tblStylePr w:type="neCell"/>
    <w:tblStylePr w:type="nwCell"/>
    <w:tblStylePr w:type="seCell"/>
    <w:tblStylePr w:type="swCell"/>
  </w:style>
  <w:style w:type="table" w:customStyle="1" w:styleId="76">
    <w:name w:val="Grid Table 3 - Accent 4"/>
    <w:basedOn w:val="42"/>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2Vert"/>
    <w:tblStylePr w:type="band1Horz">
      <w:rPr>
        <w:rFonts w:ascii="Arial" w:hAnsi="Arial"/>
        <w:color w:val="404040"/>
        <w:sz w:val="22"/>
      </w:rPr>
      <w:tcPr>
        <w:shd w:val="clear" w:color="E5DFEC" w:themeColor="accent4" w:themeTint="34" w:fill="E5DFEC" w:themeFill="accent4" w:themeFillTint="34"/>
      </w:tcPr>
    </w:tblStylePr>
    <w:tblStylePr w:type="band2Horz"/>
    <w:tblStylePr w:type="neCell"/>
    <w:tblStylePr w:type="nwCell"/>
    <w:tblStylePr w:type="seCell"/>
    <w:tblStylePr w:type="swCell"/>
  </w:style>
  <w:style w:type="table" w:customStyle="1" w:styleId="77">
    <w:name w:val="Grid Table 3 - Accent 5"/>
    <w:basedOn w:val="42"/>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2Vert"/>
    <w:tblStylePr w:type="band1Horz">
      <w:rPr>
        <w:rFonts w:ascii="Arial" w:hAnsi="Arial"/>
        <w:color w:val="404040"/>
        <w:sz w:val="22"/>
      </w:rPr>
      <w:tcPr>
        <w:shd w:val="clear" w:color="DAEEF3" w:themeColor="accent5" w:themeTint="34" w:fill="DAEEF3" w:themeFill="accent5" w:themeFillTint="34"/>
      </w:tcPr>
    </w:tblStylePr>
    <w:tblStylePr w:type="band2Horz"/>
    <w:tblStylePr w:type="neCell"/>
    <w:tblStylePr w:type="nwCell"/>
    <w:tblStylePr w:type="seCell"/>
    <w:tblStylePr w:type="swCell"/>
  </w:style>
  <w:style w:type="table" w:customStyle="1" w:styleId="78">
    <w:name w:val="Grid Table 3 - Accent 6"/>
    <w:basedOn w:val="42"/>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9" w:themeColor="accent6" w:themeTint="34" w:fill="FDE9D9" w:themeFill="accent6" w:themeFillTint="34"/>
      </w:tcPr>
    </w:tblStylePr>
    <w:tblStylePr w:type="band2Vert"/>
    <w:tblStylePr w:type="band1Horz">
      <w:rPr>
        <w:rFonts w:ascii="Arial" w:hAnsi="Arial"/>
        <w:color w:val="404040"/>
        <w:sz w:val="22"/>
      </w:rPr>
      <w:tcPr>
        <w:shd w:val="clear" w:color="FDE9D9" w:themeColor="accent6" w:themeTint="34" w:fill="FDE9D9" w:themeFill="accent6" w:themeFillTint="34"/>
      </w:tcPr>
    </w:tblStylePr>
    <w:tblStylePr w:type="band2Horz"/>
    <w:tblStylePr w:type="neCell"/>
    <w:tblStylePr w:type="nwCell"/>
    <w:tblStylePr w:type="seCell"/>
    <w:tblStylePr w:type="swCell"/>
  </w:style>
  <w:style w:type="table" w:customStyle="1" w:styleId="79">
    <w:name w:val="Grid Table 4"/>
    <w:basedOn w:val="42"/>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2Vert"/>
    <w:tblStylePr w:type="band1Horz">
      <w:rPr>
        <w:rFonts w:ascii="Arial" w:hAnsi="Arial"/>
        <w:color w:val="404040"/>
        <w:sz w:val="22"/>
      </w:rPr>
      <w:tcPr>
        <w:shd w:val="clear" w:color="CACACA" w:themeColor="text1" w:themeTint="34" w:fill="CACACA" w:themeFill="text1" w:themeFillTint="34"/>
      </w:tcPr>
    </w:tblStylePr>
    <w:tblStylePr w:type="band2Horz"/>
    <w:tblStylePr w:type="neCell"/>
    <w:tblStylePr w:type="nwCell"/>
    <w:tblStylePr w:type="seCell"/>
    <w:tblStylePr w:type="swCell"/>
  </w:style>
  <w:style w:type="table" w:customStyle="1" w:styleId="80">
    <w:name w:val="Grid Table 4 - Accent 1"/>
    <w:basedOn w:val="42"/>
    <w:qFormat/>
    <w:uiPriority w:val="5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2Vert"/>
    <w:tblStylePr w:type="band1Horz">
      <w:rPr>
        <w:rFonts w:ascii="Arial" w:hAnsi="Arial"/>
        <w:color w:val="404040"/>
        <w:sz w:val="22"/>
      </w:rPr>
      <w:tcPr>
        <w:shd w:val="clear" w:color="DCE6F2" w:themeColor="accent1" w:themeTint="32" w:fill="DCE6F2" w:themeFill="accent1" w:themeFillTint="32"/>
      </w:tcPr>
    </w:tblStylePr>
    <w:tblStylePr w:type="band2Horz"/>
    <w:tblStylePr w:type="neCell"/>
    <w:tblStylePr w:type="nwCell"/>
    <w:tblStylePr w:type="seCell"/>
    <w:tblStylePr w:type="swCell"/>
  </w:style>
  <w:style w:type="table" w:customStyle="1" w:styleId="81">
    <w:name w:val="Grid Table 4 - Accent 2"/>
    <w:basedOn w:val="42"/>
    <w:qFormat/>
    <w:uiPriority w:val="5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2Vert"/>
    <w:tblStylePr w:type="band1Horz">
      <w:rPr>
        <w:rFonts w:ascii="Arial" w:hAnsi="Arial"/>
        <w:color w:val="404040"/>
        <w:sz w:val="22"/>
      </w:rPr>
      <w:tcPr>
        <w:shd w:val="clear" w:color="F2DCDC" w:themeColor="accent2" w:themeTint="32" w:fill="F2DCDC" w:themeFill="accent2" w:themeFillTint="32"/>
      </w:tcPr>
    </w:tblStylePr>
    <w:tblStylePr w:type="band2Horz"/>
    <w:tblStylePr w:type="neCell"/>
    <w:tblStylePr w:type="nwCell"/>
    <w:tblStylePr w:type="seCell"/>
    <w:tblStylePr w:type="swCell"/>
  </w:style>
  <w:style w:type="table" w:customStyle="1" w:styleId="82">
    <w:name w:val="Grid Table 4 - Accent 3"/>
    <w:basedOn w:val="42"/>
    <w:qFormat/>
    <w:uiPriority w:val="5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2Vert"/>
    <w:tblStylePr w:type="band1Horz">
      <w:rPr>
        <w:rFonts w:ascii="Arial" w:hAnsi="Arial"/>
        <w:color w:val="404040"/>
        <w:sz w:val="22"/>
      </w:rPr>
      <w:tcPr>
        <w:shd w:val="clear" w:color="EAF1DD" w:themeColor="accent3" w:themeTint="34" w:fill="EAF1DD" w:themeFill="accent3" w:themeFillTint="34"/>
      </w:tcPr>
    </w:tblStylePr>
    <w:tblStylePr w:type="band2Horz"/>
    <w:tblStylePr w:type="neCell"/>
    <w:tblStylePr w:type="nwCell"/>
    <w:tblStylePr w:type="seCell"/>
    <w:tblStylePr w:type="swCell"/>
  </w:style>
  <w:style w:type="table" w:customStyle="1" w:styleId="83">
    <w:name w:val="Grid Table 4 - Accent 4"/>
    <w:basedOn w:val="42"/>
    <w:qFormat/>
    <w:uiPriority w:val="5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2Vert"/>
    <w:tblStylePr w:type="band1Horz">
      <w:rPr>
        <w:rFonts w:ascii="Arial" w:hAnsi="Arial"/>
        <w:color w:val="404040"/>
        <w:sz w:val="22"/>
      </w:rPr>
      <w:tcPr>
        <w:shd w:val="clear" w:color="E5DFEC" w:themeColor="accent4" w:themeTint="34" w:fill="E5DFEC" w:themeFill="accent4" w:themeFillTint="34"/>
      </w:tcPr>
    </w:tblStylePr>
    <w:tblStylePr w:type="band2Horz"/>
    <w:tblStylePr w:type="neCell"/>
    <w:tblStylePr w:type="nwCell"/>
    <w:tblStylePr w:type="seCell"/>
    <w:tblStylePr w:type="swCell"/>
  </w:style>
  <w:style w:type="table" w:customStyle="1" w:styleId="84">
    <w:name w:val="Grid Table 4 - Accent 5"/>
    <w:basedOn w:val="42"/>
    <w:qFormat/>
    <w:uiPriority w:val="5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2Vert"/>
    <w:tblStylePr w:type="band1Horz">
      <w:rPr>
        <w:rFonts w:ascii="Arial" w:hAnsi="Arial"/>
        <w:color w:val="404040"/>
        <w:sz w:val="22"/>
      </w:rPr>
      <w:tcPr>
        <w:shd w:val="clear" w:color="DAEEF3" w:themeColor="accent5" w:themeTint="34" w:fill="DAEEF3" w:themeFill="accent5" w:themeFillTint="34"/>
      </w:tcPr>
    </w:tblStylePr>
    <w:tblStylePr w:type="band2Horz"/>
    <w:tblStylePr w:type="neCell"/>
    <w:tblStylePr w:type="nwCell"/>
    <w:tblStylePr w:type="seCell"/>
    <w:tblStylePr w:type="swCell"/>
  </w:style>
  <w:style w:type="table" w:customStyle="1" w:styleId="85">
    <w:name w:val="Grid Table 4 - Accent 6"/>
    <w:basedOn w:val="42"/>
    <w:qFormat/>
    <w:uiPriority w:val="5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2Vert"/>
    <w:tblStylePr w:type="band1Horz">
      <w:rPr>
        <w:rFonts w:ascii="Arial" w:hAnsi="Arial"/>
        <w:color w:val="404040"/>
        <w:sz w:val="22"/>
      </w:rPr>
      <w:tcPr>
        <w:shd w:val="clear" w:color="FDE9D9" w:themeColor="accent6" w:themeTint="34" w:fill="FDE9D9" w:themeFill="accent6" w:themeFillTint="34"/>
      </w:tcPr>
    </w:tblStylePr>
    <w:tblStylePr w:type="band2Horz"/>
    <w:tblStylePr w:type="neCell"/>
    <w:tblStylePr w:type="nwCell"/>
    <w:tblStylePr w:type="seCell"/>
    <w:tblStylePr w:type="swCell"/>
  </w:style>
  <w:style w:type="table" w:customStyle="1" w:styleId="86">
    <w:name w:val="Grid Table 5 Dark"/>
    <w:basedOn w:val="4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2Vert"/>
    <w:tblStylePr w:type="band1Horz">
      <w:tcPr>
        <w:shd w:val="clear" w:color="898989" w:themeColor="text1" w:themeTint="75" w:fill="898989" w:themeFill="text1" w:themeFillTint="75"/>
      </w:tcPr>
    </w:tblStylePr>
    <w:tblStylePr w:type="band2Horz"/>
    <w:tblStylePr w:type="neCell"/>
    <w:tblStylePr w:type="nwCell"/>
    <w:tblStylePr w:type="seCell"/>
    <w:tblStylePr w:type="swCell"/>
  </w:style>
  <w:style w:type="table" w:customStyle="1" w:styleId="87">
    <w:name w:val="Grid Table 5 Dark- Accent 1"/>
    <w:basedOn w:val="4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5E0" w:themeColor="accent1" w:themeTint="75" w:fill="AEC5E0" w:themeFill="accent1" w:themeFillTint="75"/>
      </w:tcPr>
    </w:tblStylePr>
    <w:tblStylePr w:type="band2Vert"/>
    <w:tblStylePr w:type="band1Horz">
      <w:tcPr>
        <w:shd w:val="clear" w:color="AEC5E0" w:themeColor="accent1" w:themeTint="75" w:fill="AEC5E0" w:themeFill="accent1" w:themeFillTint="75"/>
      </w:tcPr>
    </w:tblStylePr>
    <w:tblStylePr w:type="band2Horz"/>
    <w:tblStylePr w:type="neCell"/>
    <w:tblStylePr w:type="nwCell"/>
    <w:tblStylePr w:type="seCell"/>
    <w:tblStylePr w:type="swCell"/>
  </w:style>
  <w:style w:type="table" w:customStyle="1" w:styleId="88">
    <w:name w:val="Grid Table 5 Dark - Accent 2"/>
    <w:basedOn w:val="4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2Vert"/>
    <w:tblStylePr w:type="band1Horz">
      <w:tcPr>
        <w:shd w:val="clear" w:color="E2AEAD" w:themeColor="accent2" w:themeTint="75" w:fill="E2AEAD" w:themeFill="accent2" w:themeFillTint="75"/>
      </w:tcPr>
    </w:tblStylePr>
    <w:tblStylePr w:type="band2Horz"/>
    <w:tblStylePr w:type="neCell"/>
    <w:tblStylePr w:type="nwCell"/>
    <w:tblStylePr w:type="seCell"/>
    <w:tblStylePr w:type="swCell"/>
  </w:style>
  <w:style w:type="table" w:customStyle="1" w:styleId="89">
    <w:name w:val="Grid Table 5 Dark - Accent 3"/>
    <w:basedOn w:val="4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1DFB2" w:themeColor="accent3" w:themeTint="75" w:fill="D1DFB2" w:themeFill="accent3" w:themeFillTint="75"/>
      </w:tcPr>
    </w:tblStylePr>
    <w:tblStylePr w:type="band2Vert"/>
    <w:tblStylePr w:type="band1Horz">
      <w:tcPr>
        <w:shd w:val="clear" w:color="D1DFB2" w:themeColor="accent3" w:themeTint="75" w:fill="D1DFB2" w:themeFill="accent3" w:themeFillTint="75"/>
      </w:tcPr>
    </w:tblStylePr>
    <w:tblStylePr w:type="band2Horz"/>
    <w:tblStylePr w:type="neCell"/>
    <w:tblStylePr w:type="nwCell"/>
    <w:tblStylePr w:type="seCell"/>
    <w:tblStylePr w:type="swCell"/>
  </w:style>
  <w:style w:type="table" w:customStyle="1" w:styleId="90">
    <w:name w:val="Grid Table 5 Dark- Accent 4"/>
    <w:basedOn w:val="4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2Vert"/>
    <w:tblStylePr w:type="band1Horz">
      <w:tcPr>
        <w:shd w:val="clear" w:color="C4B7D4" w:themeColor="accent4" w:themeTint="75" w:fill="C4B7D4" w:themeFill="accent4" w:themeFillTint="75"/>
      </w:tcPr>
    </w:tblStylePr>
    <w:tblStylePr w:type="band2Horz"/>
    <w:tblStylePr w:type="neCell"/>
    <w:tblStylePr w:type="nwCell"/>
    <w:tblStylePr w:type="seCell"/>
    <w:tblStylePr w:type="swCell"/>
  </w:style>
  <w:style w:type="table" w:customStyle="1" w:styleId="91">
    <w:name w:val="Grid Table 5 Dark - Accent 5"/>
    <w:basedOn w:val="4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2Vert"/>
    <w:tblStylePr w:type="band1Horz">
      <w:tcPr>
        <w:shd w:val="clear" w:color="ACD8E4" w:themeColor="accent5" w:themeTint="75" w:fill="ACD8E4" w:themeFill="accent5" w:themeFillTint="75"/>
      </w:tcPr>
    </w:tblStylePr>
    <w:tblStylePr w:type="band2Horz"/>
    <w:tblStylePr w:type="neCell"/>
    <w:tblStylePr w:type="nwCell"/>
    <w:tblStylePr w:type="seCell"/>
    <w:tblStylePr w:type="swCell"/>
  </w:style>
  <w:style w:type="table" w:customStyle="1" w:styleId="92">
    <w:name w:val="Grid Table 5 Dark - Accent 6"/>
    <w:basedOn w:val="4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2Vert"/>
    <w:tblStylePr w:type="band1Horz">
      <w:tcPr>
        <w:shd w:val="clear" w:color="FBCEAA" w:themeColor="accent6" w:themeTint="75" w:fill="FBCEAA" w:themeFill="accent6" w:themeFillTint="75"/>
      </w:tcPr>
    </w:tblStylePr>
    <w:tblStylePr w:type="band2Horz"/>
    <w:tblStylePr w:type="neCell"/>
    <w:tblStylePr w:type="nwCell"/>
    <w:tblStylePr w:type="seCell"/>
    <w:tblStylePr w:type="swCell"/>
  </w:style>
  <w:style w:type="table" w:customStyle="1" w:styleId="93">
    <w:name w:val="Grid Table 6 Colorful"/>
    <w:basedOn w:val="42"/>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2Vert"/>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tblStylePr w:type="neCell"/>
    <w:tblStylePr w:type="nwCell"/>
    <w:tblStylePr w:type="seCell"/>
    <w:tblStylePr w:type="swCell"/>
  </w:style>
  <w:style w:type="table" w:customStyle="1" w:styleId="94">
    <w:name w:val="Grid Table 6 Colorful - Accent 1"/>
    <w:basedOn w:val="42"/>
    <w:qFormat/>
    <w:uiPriority w:val="99"/>
    <w:pPr>
      <w:spacing w:after="0" w:line="240" w:lineRule="auto"/>
    </w:pPr>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7C0DE" w:themeColor="accent1" w:themeTint="80"/>
        <w14:textFill>
          <w14:solidFill>
            <w14:schemeClr w14:val="accent1">
              <w14:lumMod w14:val="50000"/>
              <w14:lumOff w14:val="50000"/>
            </w14:schemeClr>
          </w14:solidFill>
        </w14:textFill>
      </w:rPr>
      <w:tcPr>
        <w:tcBorders>
          <w:bottom w:val="single" w:color="A6BFDD" w:themeColor="accent1" w:themeTint="80" w:sz="12" w:space="0"/>
        </w:tcBorders>
      </w:tcPr>
    </w:tblStylePr>
    <w:tblStylePr w:type="lastRow">
      <w:rPr>
        <w:b/>
        <w:color w:val="A7C0DE" w:themeColor="accent1" w:themeTint="80"/>
        <w14:textFill>
          <w14:solidFill>
            <w14:schemeClr w14:val="accent1">
              <w14:lumMod w14:val="50000"/>
              <w14:lumOff w14:val="50000"/>
            </w14:schemeClr>
          </w14:solidFill>
        </w14:textFill>
      </w:rPr>
    </w:tblStylePr>
    <w:tblStylePr w:type="firstCol">
      <w:rPr>
        <w:b/>
        <w:color w:val="A7C0DE" w:themeColor="accent1" w:themeTint="80"/>
        <w14:textFill>
          <w14:solidFill>
            <w14:schemeClr w14:val="accent1">
              <w14:lumMod w14:val="50000"/>
              <w14:lumOff w14:val="50000"/>
            </w14:schemeClr>
          </w14:solidFill>
        </w14:textFill>
      </w:rPr>
    </w:tblStylePr>
    <w:tblStylePr w:type="lastCol">
      <w:rPr>
        <w:b/>
        <w:color w:val="A7C0DE" w:themeColor="accent1" w:themeTint="80"/>
        <w14:textFill>
          <w14:solidFill>
            <w14:schemeClr w14:val="accent1">
              <w14:lumMod w14:val="50000"/>
              <w14:lumOff w14:val="50000"/>
            </w14:schemeClr>
          </w14:solidFill>
        </w14:textFill>
      </w:rPr>
    </w:tblStylePr>
    <w:tblStylePr w:type="band1Vert">
      <w:tcPr>
        <w:shd w:val="clear" w:color="DBE5F1" w:themeColor="accent1" w:themeTint="34" w:fill="DBE5F1" w:themeFill="accent1" w:themeFillTint="34"/>
      </w:tcPr>
    </w:tblStylePr>
    <w:tblStylePr w:type="band2Vert"/>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tblStylePr w:type="neCell"/>
    <w:tblStylePr w:type="nwCell"/>
    <w:tblStylePr w:type="seCell"/>
    <w:tblStylePr w:type="swCell"/>
  </w:style>
  <w:style w:type="table" w:customStyle="1" w:styleId="95">
    <w:name w:val="Grid Table 6 Colorful - Accent 2"/>
    <w:basedOn w:val="42"/>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12" w:space="0"/>
        </w:tcBorders>
      </w:tcPr>
    </w:tblStylePr>
    <w:tblStylePr w:type="lastRow">
      <w:rPr>
        <w:b/>
        <w:color w:val="DA9896" w:themeColor="accent2" w:themeTint="96"/>
        <w14:textFill>
          <w14:solidFill>
            <w14:schemeClr w14:val="accent2">
              <w14:lumMod w14:val="59000"/>
              <w14:lumOff w14:val="41000"/>
            </w14:schemeClr>
          </w14:solidFill>
        </w14:textFill>
      </w:r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F2DCDC" w:themeColor="accent2" w:themeTint="32" w:fill="F2DCDC" w:themeFill="accent2" w:themeFillTint="32"/>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96">
    <w:name w:val="Grid Table 6 Colorful - Accent 3"/>
    <w:basedOn w:val="42"/>
    <w:qFormat/>
    <w:uiPriority w:val="99"/>
    <w:pPr>
      <w:spacing w:after="0" w:line="240" w:lineRule="auto"/>
    </w:pPr>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9BBB59" w:themeColor="accent3" w:themeTint="FF"/>
        <w14:textFill>
          <w14:solidFill>
            <w14:schemeClr w14:val="accent3">
              <w14:lumMod w14:val="100000"/>
              <w14:lumOff w14:val="0"/>
            </w14:schemeClr>
          </w14:solidFill>
        </w14:textFill>
      </w:rPr>
      <w:tcPr>
        <w:tcBorders>
          <w:bottom w:val="single" w:color="9BBB59" w:themeColor="accent3" w:themeTint="FE" w:sz="12" w:space="0"/>
        </w:tcBorders>
      </w:tcPr>
    </w:tblStylePr>
    <w:tblStylePr w:type="lastRow">
      <w:rPr>
        <w:b/>
        <w:color w:val="9BBB59" w:themeColor="accent3" w:themeTint="FF"/>
        <w14:textFill>
          <w14:solidFill>
            <w14:schemeClr w14:val="accent3">
              <w14:lumMod w14:val="100000"/>
              <w14:lumOff w14:val="0"/>
            </w14:schemeClr>
          </w14:solidFill>
        </w14:textFill>
      </w:rPr>
    </w:tblStylePr>
    <w:tblStylePr w:type="firstCol">
      <w:rPr>
        <w:b/>
        <w:color w:val="9BBB59" w:themeColor="accent3" w:themeTint="FF"/>
        <w14:textFill>
          <w14:solidFill>
            <w14:schemeClr w14:val="accent3">
              <w14:lumMod w14:val="100000"/>
              <w14:lumOff w14:val="0"/>
            </w14:schemeClr>
          </w14:solidFill>
        </w14:textFill>
      </w:rPr>
    </w:tblStylePr>
    <w:tblStylePr w:type="lastCol">
      <w:rPr>
        <w:b/>
        <w:color w:val="9BBB59" w:themeColor="accent3" w:themeTint="FF"/>
        <w14:textFill>
          <w14:solidFill>
            <w14:schemeClr w14:val="accent3">
              <w14:lumMod w14:val="100000"/>
              <w14:lumOff w14:val="0"/>
            </w14:schemeClr>
          </w14:solidFill>
        </w14:textFill>
      </w:rPr>
    </w:tblStylePr>
    <w:tblStylePr w:type="band1Vert">
      <w:tcPr>
        <w:shd w:val="clear" w:color="EAF1DD" w:themeColor="accent3" w:themeTint="34" w:fill="EAF1DD" w:themeFill="accent3" w:themeFillTint="34"/>
      </w:tcPr>
    </w:tblStylePr>
    <w:tblStylePr w:type="band2Vert"/>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tblStylePr w:type="neCell"/>
    <w:tblStylePr w:type="nwCell"/>
    <w:tblStylePr w:type="seCell"/>
    <w:tblStylePr w:type="swCell"/>
  </w:style>
  <w:style w:type="table" w:customStyle="1" w:styleId="97">
    <w:name w:val="Grid Table 6 Colorful - Accent 4"/>
    <w:basedOn w:val="42"/>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12" w:space="0"/>
        </w:tcBorders>
      </w:tcPr>
    </w:tblStylePr>
    <w:tblStylePr w:type="lastRow">
      <w:rPr>
        <w:b/>
        <w:color w:val="B3A2C7" w:themeColor="accent4" w:themeTint="99"/>
        <w14:textFill>
          <w14:solidFill>
            <w14:schemeClr w14:val="accent4">
              <w14:lumMod w14:val="60000"/>
              <w14:lumOff w14:val="40000"/>
            </w14:schemeClr>
          </w14:solidFill>
        </w14:textFill>
      </w:r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E5DFEC" w:themeColor="accent4" w:themeTint="34" w:fill="E5DFEC" w:themeFill="accent4" w:themeFillTint="34"/>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98">
    <w:name w:val="Grid Table 6 Colorful - Accent 5"/>
    <w:basedOn w:val="42"/>
    <w:qFormat/>
    <w:uiPriority w:val="99"/>
    <w:pPr>
      <w:spacing w:after="0" w:line="240" w:lineRule="auto"/>
    </w:pPr>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8" w:themeColor="accent5" w:themeShade="94"/>
      </w:rPr>
      <w:tcPr>
        <w:tcBorders>
          <w:bottom w:val="single" w:color="4BACC6" w:themeColor="accent5"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DAEEF3" w:themeColor="accent5" w:themeTint="34" w:fill="DAEEF3" w:themeFill="accent5" w:themeFillTint="34"/>
      </w:tcPr>
    </w:tblStylePr>
    <w:tblStylePr w:type="band2Vert"/>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tblStylePr w:type="neCell"/>
    <w:tblStylePr w:type="nwCell"/>
    <w:tblStylePr w:type="seCell"/>
    <w:tblStylePr w:type="swCell"/>
  </w:style>
  <w:style w:type="table" w:customStyle="1" w:styleId="99">
    <w:name w:val="Grid Table 6 Colorful - Accent 6"/>
    <w:basedOn w:val="42"/>
    <w:qFormat/>
    <w:uiPriority w:val="99"/>
    <w:pPr>
      <w:spacing w:after="0" w:line="240" w:lineRule="auto"/>
    </w:pPr>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8" w:themeColor="accent5" w:themeShade="94"/>
      </w:rPr>
      <w:tcPr>
        <w:tcBorders>
          <w:bottom w:val="single" w:color="F79646" w:themeColor="accent6"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FDE9D9" w:themeColor="accent6" w:themeTint="34" w:fill="FDE9D9" w:themeFill="accent6" w:themeFillTint="34"/>
      </w:tcPr>
    </w:tblStylePr>
    <w:tblStylePr w:type="band2Vert"/>
    <w:tblStylePr w:type="band1Horz">
      <w:rPr>
        <w:rFonts w:ascii="Arial" w:hAnsi="Arial"/>
        <w:color w:val="266778" w:themeColor="accent5" w:themeShade="94"/>
        <w:sz w:val="22"/>
      </w:rPr>
      <w:tcPr>
        <w:shd w:val="clear" w:color="FDE9D9" w:themeColor="accent6" w:themeTint="34" w:fill="FDE9D9" w:themeFill="accent6" w:themeFillTint="34"/>
      </w:tcPr>
    </w:tblStylePr>
    <w:tblStylePr w:type="band2Horz">
      <w:rPr>
        <w:rFonts w:ascii="Arial" w:hAnsi="Arial"/>
        <w:color w:val="266778" w:themeColor="accent5" w:themeShade="94"/>
        <w:sz w:val="22"/>
      </w:rPr>
    </w:tblStylePr>
    <w:tblStylePr w:type="neCell"/>
    <w:tblStylePr w:type="nwCell"/>
    <w:tblStylePr w:type="seCell"/>
    <w:tblStylePr w:type="swCell"/>
  </w:style>
  <w:style w:type="table" w:customStyle="1" w:styleId="100">
    <w:name w:val="Grid Table 7 Colorful"/>
    <w:basedOn w:val="42"/>
    <w:qFormat/>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2Vert"/>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tblStylePr w:type="neCell"/>
    <w:tblStylePr w:type="nwCell"/>
    <w:tblStylePr w:type="seCell"/>
    <w:tblStylePr w:type="swCell"/>
  </w:style>
  <w:style w:type="table" w:customStyle="1" w:styleId="101">
    <w:name w:val="Grid Table 7 Colorful - Accent 1"/>
    <w:basedOn w:val="42"/>
    <w:qFormat/>
    <w:uiPriority w:val="99"/>
    <w:pPr>
      <w:spacing w:after="0" w:line="240" w:lineRule="auto"/>
    </w:pPr>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rFonts w:ascii="Arial" w:hAnsi="Arial"/>
        <w:b/>
        <w:color w:val="A7C0DE" w:themeColor="accent1" w:themeTint="80"/>
        <w:sz w:val="22"/>
        <w14:textFill>
          <w14:solidFill>
            <w14:schemeClr w14:val="accent1">
              <w14:lumMod w14:val="50000"/>
              <w14:lumOff w14:val="50000"/>
            </w14:schemeClr>
          </w14:solidFill>
        </w14:textFill>
      </w:r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7C0DE" w:themeColor="accent1" w:themeTint="80"/>
        <w:sz w:val="22"/>
        <w14:textFill>
          <w14:solidFill>
            <w14:schemeClr w14:val="accent1">
              <w14:lumMod w14:val="50000"/>
              <w14:lumOff w14:val="50000"/>
            </w14:schemeClr>
          </w14:solidFill>
        </w14:textFill>
      </w:r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single" w:color="A6BFDD" w:themeColor="accent1" w:themeTint="80" w:sz="4" w:space="0"/>
          <w:bottom w:val="nil"/>
          <w:right w:val="nil"/>
        </w:tcBorders>
        <w:shd w:val="clear" w:color="FFFFFF" w:fill="auto"/>
      </w:tcPr>
    </w:tblStylePr>
    <w:tblStylePr w:type="band1Vert">
      <w:tcPr>
        <w:shd w:val="clear" w:color="DBE5F1" w:themeColor="accent1" w:themeTint="34" w:fill="DBE5F1" w:themeFill="accent1" w:themeFillTint="34"/>
      </w:tcPr>
    </w:tblStylePr>
    <w:tblStylePr w:type="band2Vert"/>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tblStylePr w:type="neCell"/>
    <w:tblStylePr w:type="nwCell"/>
    <w:tblStylePr w:type="seCell"/>
    <w:tblStylePr w:type="swCell"/>
  </w:style>
  <w:style w:type="table" w:customStyle="1" w:styleId="102">
    <w:name w:val="Grid Table 7 Colorful - Accent 2"/>
    <w:basedOn w:val="42"/>
    <w:qFormat/>
    <w:uiPriority w:val="99"/>
    <w:pPr>
      <w:spacing w:after="0" w:line="240" w:lineRule="auto"/>
    </w:pPr>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rFonts w:ascii="Arial" w:hAnsi="Arial"/>
        <w:b/>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F2DCDC" w:themeColor="accent2" w:themeTint="32" w:fill="F2DCDC" w:themeFill="accent2" w:themeFillTint="32"/>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103">
    <w:name w:val="Grid Table 7 Colorful - Accent 3"/>
    <w:basedOn w:val="42"/>
    <w:qFormat/>
    <w:uiPriority w:val="99"/>
    <w:pPr>
      <w:spacing w:after="0" w:line="240" w:lineRule="auto"/>
    </w:pPr>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rFonts w:ascii="Arial" w:hAnsi="Arial"/>
        <w:b/>
        <w:color w:val="9BBB59" w:themeColor="accent3" w:themeTint="FF"/>
        <w:sz w:val="22"/>
        <w14:textFill>
          <w14:solidFill>
            <w14:schemeClr w14:val="accent3">
              <w14:lumMod w14:val="100000"/>
              <w14:lumOff w14:val="0"/>
            </w14:schemeClr>
          </w14:solidFill>
        </w14:textFill>
      </w:r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themeTint="FF"/>
        <w:sz w:val="22"/>
        <w14:textFill>
          <w14:solidFill>
            <w14:schemeClr w14:val="accent3">
              <w14:lumMod w14:val="100000"/>
              <w14:lumOff w14:val="0"/>
            </w14:schemeClr>
          </w14:solidFill>
        </w14:textFill>
      </w:r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themeTint="FF"/>
        <w:sz w:val="22"/>
        <w14:textFill>
          <w14:solidFill>
            <w14:schemeClr w14:val="accent3">
              <w14:lumMod w14:val="100000"/>
              <w14:lumOff w14:val="0"/>
            </w14:schemeClr>
          </w14:solidFill>
        </w14:textFill>
      </w:r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themeTint="FF"/>
        <w:sz w:val="22"/>
        <w14:textFill>
          <w14:solidFill>
            <w14:schemeClr w14:val="accent3">
              <w14:lumMod w14:val="100000"/>
              <w14:lumOff w14:val="0"/>
            </w14:schemeClr>
          </w14:solidFill>
        </w14:textFill>
      </w:rPr>
      <w:tcPr>
        <w:tcBorders>
          <w:top w:val="nil"/>
          <w:left w:val="single" w:color="9BBB59" w:themeColor="accent3" w:themeTint="FE" w:sz="4" w:space="0"/>
          <w:bottom w:val="nil"/>
          <w:right w:val="nil"/>
        </w:tcBorders>
        <w:shd w:val="clear" w:color="FFFFFF" w:fill="auto"/>
      </w:tcPr>
    </w:tblStylePr>
    <w:tblStylePr w:type="band1Vert">
      <w:tcPr>
        <w:shd w:val="clear" w:color="EAF1DD" w:themeColor="accent3" w:themeTint="34" w:fill="EAF1DD" w:themeFill="accent3" w:themeFillTint="34"/>
      </w:tcPr>
    </w:tblStylePr>
    <w:tblStylePr w:type="band2Vert"/>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tblStylePr w:type="neCell"/>
    <w:tblStylePr w:type="nwCell"/>
    <w:tblStylePr w:type="seCell"/>
    <w:tblStylePr w:type="swCell"/>
  </w:style>
  <w:style w:type="table" w:customStyle="1" w:styleId="104">
    <w:name w:val="Grid Table 7 Colorful - Accent 4"/>
    <w:basedOn w:val="42"/>
    <w:qFormat/>
    <w:uiPriority w:val="99"/>
    <w:pPr>
      <w:spacing w:after="0" w:line="240" w:lineRule="auto"/>
    </w:pPr>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rFonts w:ascii="Arial" w:hAnsi="Arial"/>
        <w:b/>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E5DFEC" w:themeColor="accent4" w:themeTint="34" w:fill="E5DFEC" w:themeFill="accent4" w:themeFillTint="34"/>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105">
    <w:name w:val="Grid Table 7 Colorful - Accent 5"/>
    <w:basedOn w:val="42"/>
    <w:qFormat/>
    <w:uiPriority w:val="99"/>
    <w:pPr>
      <w:spacing w:after="0" w:line="240" w:lineRule="auto"/>
    </w:pPr>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266778" w:themeColor="accent5" w:themeShade="94"/>
        <w:sz w:val="22"/>
      </w:r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8" w:themeColor="accent5" w:themeShade="94"/>
        <w:sz w:val="22"/>
      </w:r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8" w:themeColor="accent5" w:themeShade="94"/>
        <w:sz w:val="22"/>
      </w:r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8" w:themeColor="accent5" w:themeShade="94"/>
        <w:sz w:val="22"/>
      </w:rPr>
      <w:tcPr>
        <w:tcBorders>
          <w:top w:val="nil"/>
          <w:left w:val="single" w:color="99D0DE" w:themeColor="accent5" w:themeTint="90" w:sz="4" w:space="0"/>
          <w:bottom w:val="nil"/>
          <w:right w:val="nil"/>
        </w:tcBorders>
        <w:shd w:val="clear" w:color="FFFFFF" w:fill="auto"/>
      </w:tcPr>
    </w:tblStylePr>
    <w:tblStylePr w:type="band1Vert">
      <w:tcPr>
        <w:shd w:val="clear" w:color="DAEEF3" w:themeColor="accent5" w:themeTint="34" w:fill="DAEEF3" w:themeFill="accent5" w:themeFillTint="34"/>
      </w:tcPr>
    </w:tblStylePr>
    <w:tblStylePr w:type="band2Vert"/>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tblStylePr w:type="neCell"/>
    <w:tblStylePr w:type="nwCell"/>
    <w:tblStylePr w:type="seCell"/>
    <w:tblStylePr w:type="swCell"/>
  </w:style>
  <w:style w:type="table" w:customStyle="1" w:styleId="106">
    <w:name w:val="Grid Table 7 Colorful - Accent 6"/>
    <w:basedOn w:val="42"/>
    <w:qFormat/>
    <w:uiPriority w:val="99"/>
    <w:pPr>
      <w:spacing w:after="0" w:line="240" w:lineRule="auto"/>
    </w:pPr>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B05408" w:themeColor="accent6" w:themeShade="94"/>
        <w:sz w:val="22"/>
      </w:r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05408" w:themeColor="accent6" w:themeShade="94"/>
        <w:sz w:val="22"/>
      </w:r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05408" w:themeColor="accent6" w:themeShade="94"/>
        <w:sz w:val="22"/>
      </w:r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05408" w:themeColor="accent6" w:themeShade="94"/>
        <w:sz w:val="22"/>
      </w:rPr>
      <w:tcPr>
        <w:tcBorders>
          <w:top w:val="nil"/>
          <w:left w:val="single" w:color="FAC396" w:themeColor="accent6" w:themeTint="90" w:sz="4" w:space="0"/>
          <w:bottom w:val="nil"/>
          <w:right w:val="nil"/>
        </w:tcBorders>
        <w:shd w:val="clear" w:color="FFFFFF" w:fill="auto"/>
      </w:tcPr>
    </w:tblStylePr>
    <w:tblStylePr w:type="band1Vert">
      <w:tcPr>
        <w:shd w:val="clear" w:color="FDE9D9" w:themeColor="accent6" w:themeTint="34" w:fill="FDE9D9" w:themeFill="accent6" w:themeFillTint="34"/>
      </w:tcPr>
    </w:tblStylePr>
    <w:tblStylePr w:type="band2Vert"/>
    <w:tblStylePr w:type="band1Horz">
      <w:rPr>
        <w:rFonts w:ascii="Arial" w:hAnsi="Arial"/>
        <w:color w:val="B05408" w:themeColor="accent6" w:themeShade="94"/>
        <w:sz w:val="22"/>
      </w:rPr>
      <w:tcPr>
        <w:shd w:val="clear" w:color="FDE9D9" w:themeColor="accent6" w:themeTint="34" w:fill="FDE9D9" w:themeFill="accent6" w:themeFillTint="34"/>
      </w:tcPr>
    </w:tblStylePr>
    <w:tblStylePr w:type="band2Horz">
      <w:rPr>
        <w:rFonts w:ascii="Arial" w:hAnsi="Arial"/>
        <w:color w:val="B05408" w:themeColor="accent6" w:themeShade="94"/>
        <w:sz w:val="22"/>
      </w:rPr>
    </w:tblStylePr>
    <w:tblStylePr w:type="neCell"/>
    <w:tblStylePr w:type="nwCell"/>
    <w:tblStylePr w:type="seCell"/>
    <w:tblStylePr w:type="swCell"/>
  </w:style>
  <w:style w:type="table" w:customStyle="1" w:styleId="107">
    <w:name w:val="List Table 1 Light"/>
    <w:basedOn w:val="42"/>
    <w:qFormat/>
    <w:uiPriority w:val="99"/>
    <w:pPr>
      <w:spacing w:after="0" w:line="240" w:lineRule="auto"/>
    </w:p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2Vert"/>
    <w:tblStylePr w:type="band1Horz">
      <w:tcPr>
        <w:shd w:val="clear" w:color="BEBEBE" w:themeColor="text1" w:themeTint="40" w:fill="BEBEBE" w:themeFill="text1" w:themeFillTint="40"/>
      </w:tcPr>
    </w:tblStylePr>
    <w:tblStylePr w:type="band2Horz"/>
    <w:tblStylePr w:type="neCell"/>
    <w:tblStylePr w:type="nwCell"/>
    <w:tblStylePr w:type="seCell"/>
    <w:tblStylePr w:type="swCell"/>
  </w:style>
  <w:style w:type="table" w:customStyle="1" w:styleId="108">
    <w:name w:val="List Table 1 Light - Accent 1"/>
    <w:basedOn w:val="42"/>
    <w:qFormat/>
    <w:uiPriority w:val="99"/>
    <w:pPr>
      <w:spacing w:after="0" w:line="240" w:lineRule="auto"/>
    </w:pPr>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2Vert"/>
    <w:tblStylePr w:type="band1Horz">
      <w:tcPr>
        <w:shd w:val="clear" w:color="D2DFEE" w:themeColor="accent1" w:themeTint="40" w:fill="D2DFEE" w:themeFill="accent1" w:themeFillTint="40"/>
      </w:tcPr>
    </w:tblStylePr>
    <w:tblStylePr w:type="band2Horz"/>
    <w:tblStylePr w:type="neCell"/>
    <w:tblStylePr w:type="nwCell"/>
    <w:tblStylePr w:type="seCell"/>
    <w:tblStylePr w:type="swCell"/>
  </w:style>
  <w:style w:type="table" w:customStyle="1" w:styleId="109">
    <w:name w:val="List Table 1 Light - Accent 2"/>
    <w:basedOn w:val="42"/>
    <w:qFormat/>
    <w:uiPriority w:val="99"/>
    <w:pPr>
      <w:spacing w:after="0" w:line="240" w:lineRule="auto"/>
    </w:pPr>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3D2" w:themeColor="accent2" w:themeTint="40" w:fill="EFD3D2" w:themeFill="accent2" w:themeFillTint="40"/>
      </w:tcPr>
    </w:tblStylePr>
    <w:tblStylePr w:type="band2Vert"/>
    <w:tblStylePr w:type="band1Horz">
      <w:tcPr>
        <w:shd w:val="clear" w:color="EFD3D2" w:themeColor="accent2" w:themeTint="40" w:fill="EFD3D2" w:themeFill="accent2" w:themeFillTint="40"/>
      </w:tcPr>
    </w:tblStylePr>
    <w:tblStylePr w:type="band2Horz"/>
    <w:tblStylePr w:type="neCell"/>
    <w:tblStylePr w:type="nwCell"/>
    <w:tblStylePr w:type="seCell"/>
    <w:tblStylePr w:type="swCell"/>
  </w:style>
  <w:style w:type="table" w:customStyle="1" w:styleId="110">
    <w:name w:val="List Table 1 Light - Accent 3"/>
    <w:basedOn w:val="42"/>
    <w:qFormat/>
    <w:uiPriority w:val="99"/>
    <w:pPr>
      <w:spacing w:after="0" w:line="240" w:lineRule="auto"/>
    </w:pPr>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DD5" w:themeColor="accent3" w:themeTint="40" w:fill="E5EDD5" w:themeFill="accent3" w:themeFillTint="40"/>
      </w:tcPr>
    </w:tblStylePr>
    <w:tblStylePr w:type="band2Vert"/>
    <w:tblStylePr w:type="band1Horz">
      <w:tcPr>
        <w:shd w:val="clear" w:color="E5EDD5" w:themeColor="accent3" w:themeTint="40" w:fill="E5EDD5" w:themeFill="accent3" w:themeFillTint="40"/>
      </w:tcPr>
    </w:tblStylePr>
    <w:tblStylePr w:type="band2Horz"/>
    <w:tblStylePr w:type="neCell"/>
    <w:tblStylePr w:type="nwCell"/>
    <w:tblStylePr w:type="seCell"/>
    <w:tblStylePr w:type="swCell"/>
  </w:style>
  <w:style w:type="table" w:customStyle="1" w:styleId="111">
    <w:name w:val="List Table 1 Light - Accent 4"/>
    <w:basedOn w:val="42"/>
    <w:qFormat/>
    <w:uiPriority w:val="99"/>
    <w:pPr>
      <w:spacing w:after="0" w:line="240" w:lineRule="auto"/>
    </w:pPr>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2Vert"/>
    <w:tblStylePr w:type="band1Horz">
      <w:tcPr>
        <w:shd w:val="clear" w:color="DFD8E7" w:themeColor="accent4" w:themeTint="40" w:fill="DFD8E7" w:themeFill="accent4" w:themeFillTint="40"/>
      </w:tcPr>
    </w:tblStylePr>
    <w:tblStylePr w:type="band2Horz"/>
    <w:tblStylePr w:type="neCell"/>
    <w:tblStylePr w:type="nwCell"/>
    <w:tblStylePr w:type="seCell"/>
    <w:tblStylePr w:type="swCell"/>
  </w:style>
  <w:style w:type="table" w:customStyle="1" w:styleId="112">
    <w:name w:val="List Table 1 Light - Accent 5"/>
    <w:basedOn w:val="42"/>
    <w:qFormat/>
    <w:uiPriority w:val="99"/>
    <w:pPr>
      <w:spacing w:after="0" w:line="240" w:lineRule="auto"/>
    </w:pPr>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2Vert"/>
    <w:tblStylePr w:type="band1Horz">
      <w:tcPr>
        <w:shd w:val="clear" w:color="D1EAF0" w:themeColor="accent5" w:themeTint="40" w:fill="D1EAF0" w:themeFill="accent5" w:themeFillTint="40"/>
      </w:tcPr>
    </w:tblStylePr>
    <w:tblStylePr w:type="band2Horz"/>
    <w:tblStylePr w:type="neCell"/>
    <w:tblStylePr w:type="nwCell"/>
    <w:tblStylePr w:type="seCell"/>
    <w:tblStylePr w:type="swCell"/>
  </w:style>
  <w:style w:type="table" w:customStyle="1" w:styleId="113">
    <w:name w:val="List Table 1 Light - Accent 6"/>
    <w:basedOn w:val="42"/>
    <w:qFormat/>
    <w:uiPriority w:val="99"/>
    <w:pPr>
      <w:spacing w:after="0" w:line="240" w:lineRule="auto"/>
    </w:pPr>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CE4D0" w:themeColor="accent6" w:themeTint="40" w:fill="FCE4D0" w:themeFill="accent6" w:themeFillTint="40"/>
      </w:tcPr>
    </w:tblStylePr>
    <w:tblStylePr w:type="band2Vert"/>
    <w:tblStylePr w:type="band1Horz">
      <w:tcPr>
        <w:shd w:val="clear" w:color="FCE4D0" w:themeColor="accent6" w:themeTint="40" w:fill="FCE4D0" w:themeFill="accent6" w:themeFillTint="40"/>
      </w:tcPr>
    </w:tblStylePr>
    <w:tblStylePr w:type="band2Horz"/>
    <w:tblStylePr w:type="neCell"/>
    <w:tblStylePr w:type="nwCell"/>
    <w:tblStylePr w:type="seCell"/>
    <w:tblStylePr w:type="swCell"/>
  </w:style>
  <w:style w:type="table" w:customStyle="1" w:styleId="114">
    <w:name w:val="List Table 2"/>
    <w:basedOn w:val="42"/>
    <w:qFormat/>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2Vert"/>
    <w:tblStylePr w:type="band1Horz">
      <w:rPr>
        <w:rFonts w:ascii="Arial" w:hAnsi="Arial"/>
        <w:color w:val="404040"/>
        <w:sz w:val="22"/>
      </w:rPr>
      <w:tcPr>
        <w:shd w:val="clear" w:color="BEBEBE" w:themeColor="text1" w:themeTint="40" w:fill="BEBEBE" w:themeFill="text1" w:themeFillTint="40"/>
      </w:tcPr>
    </w:tblStylePr>
    <w:tblStylePr w:type="band2Horz"/>
    <w:tblStylePr w:type="neCell"/>
    <w:tblStylePr w:type="nwCell"/>
    <w:tblStylePr w:type="seCell"/>
    <w:tblStylePr w:type="swCell"/>
  </w:style>
  <w:style w:type="table" w:customStyle="1" w:styleId="115">
    <w:name w:val="List Table 2 - Accent 1"/>
    <w:basedOn w:val="42"/>
    <w:qFormat/>
    <w:uiPriority w:val="99"/>
    <w:pPr>
      <w:spacing w:after="0" w:line="240" w:lineRule="auto"/>
    </w:pPr>
    <w:tblPr>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2Vert"/>
    <w:tblStylePr w:type="band1Horz">
      <w:rPr>
        <w:rFonts w:ascii="Arial" w:hAnsi="Arial"/>
        <w:color w:val="404040"/>
        <w:sz w:val="22"/>
      </w:rPr>
      <w:tcPr>
        <w:shd w:val="clear" w:color="D2DFEE" w:themeColor="accent1" w:themeTint="40" w:fill="D2DFEE" w:themeFill="accent1" w:themeFillTint="40"/>
      </w:tcPr>
    </w:tblStylePr>
    <w:tblStylePr w:type="band2Horz"/>
    <w:tblStylePr w:type="neCell"/>
    <w:tblStylePr w:type="nwCell"/>
    <w:tblStylePr w:type="seCell"/>
    <w:tblStylePr w:type="swCell"/>
  </w:style>
  <w:style w:type="table" w:customStyle="1" w:styleId="116">
    <w:name w:val="List Table 2 - Accent 2"/>
    <w:basedOn w:val="42"/>
    <w:qFormat/>
    <w:uiPriority w:val="99"/>
    <w:pPr>
      <w:spacing w:after="0" w:line="240" w:lineRule="auto"/>
    </w:pPr>
    <w:tblPr>
      <w:tblBorders>
        <w:top w:val="single" w:color="DB9C9A" w:themeColor="accent2" w:themeTint="90" w:sz="4" w:space="0"/>
        <w:bottom w:val="single" w:color="DB9C9A" w:themeColor="accent2" w:themeTint="90" w:sz="4" w:space="0"/>
        <w:insideH w:val="single" w:color="DB9C9A" w:themeColor="accent2" w:themeTint="90" w:sz="4" w:space="0"/>
      </w:tblBorders>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3D2" w:themeColor="accent2" w:themeTint="40" w:fill="EFD3D2" w:themeFill="accent2" w:themeFillTint="40"/>
      </w:tcPr>
    </w:tblStylePr>
    <w:tblStylePr w:type="band2Vert"/>
    <w:tblStylePr w:type="band1Horz">
      <w:rPr>
        <w:rFonts w:ascii="Arial" w:hAnsi="Arial"/>
        <w:color w:val="404040"/>
        <w:sz w:val="22"/>
      </w:rPr>
      <w:tcPr>
        <w:shd w:val="clear" w:color="EFD3D2" w:themeColor="accent2" w:themeTint="40" w:fill="EFD3D2" w:themeFill="accent2" w:themeFillTint="40"/>
      </w:tcPr>
    </w:tblStylePr>
    <w:tblStylePr w:type="band2Horz"/>
    <w:tblStylePr w:type="neCell"/>
    <w:tblStylePr w:type="nwCell"/>
    <w:tblStylePr w:type="seCell"/>
    <w:tblStylePr w:type="swCell"/>
  </w:style>
  <w:style w:type="table" w:customStyle="1" w:styleId="117">
    <w:name w:val="List Table 2 - Accent 3"/>
    <w:basedOn w:val="42"/>
    <w:qFormat/>
    <w:uiPriority w:val="99"/>
    <w:pPr>
      <w:spacing w:after="0" w:line="240" w:lineRule="auto"/>
    </w:pPr>
    <w:tblPr>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DD5" w:themeColor="accent3" w:themeTint="40" w:fill="E5EDD5" w:themeFill="accent3" w:themeFillTint="40"/>
      </w:tcPr>
    </w:tblStylePr>
    <w:tblStylePr w:type="band2Vert"/>
    <w:tblStylePr w:type="band1Horz">
      <w:rPr>
        <w:rFonts w:ascii="Arial" w:hAnsi="Arial"/>
        <w:color w:val="404040"/>
        <w:sz w:val="22"/>
      </w:rPr>
      <w:tcPr>
        <w:shd w:val="clear" w:color="E5EDD5" w:themeColor="accent3" w:themeTint="40" w:fill="E5EDD5" w:themeFill="accent3" w:themeFillTint="40"/>
      </w:tcPr>
    </w:tblStylePr>
    <w:tblStylePr w:type="band2Horz"/>
    <w:tblStylePr w:type="neCell"/>
    <w:tblStylePr w:type="nwCell"/>
    <w:tblStylePr w:type="seCell"/>
    <w:tblStylePr w:type="swCell"/>
  </w:style>
  <w:style w:type="table" w:customStyle="1" w:styleId="118">
    <w:name w:val="List Table 2 - Accent 4"/>
    <w:basedOn w:val="42"/>
    <w:qFormat/>
    <w:uiPriority w:val="99"/>
    <w:pPr>
      <w:spacing w:after="0" w:line="240" w:lineRule="auto"/>
    </w:pPr>
    <w:tblPr>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2Vert"/>
    <w:tblStylePr w:type="band1Horz">
      <w:rPr>
        <w:rFonts w:ascii="Arial" w:hAnsi="Arial"/>
        <w:color w:val="404040"/>
        <w:sz w:val="22"/>
      </w:rPr>
      <w:tcPr>
        <w:shd w:val="clear" w:color="DFD8E7" w:themeColor="accent4" w:themeTint="40" w:fill="DFD8E7" w:themeFill="accent4" w:themeFillTint="40"/>
      </w:tcPr>
    </w:tblStylePr>
    <w:tblStylePr w:type="band2Horz"/>
    <w:tblStylePr w:type="neCell"/>
    <w:tblStylePr w:type="nwCell"/>
    <w:tblStylePr w:type="seCell"/>
    <w:tblStylePr w:type="swCell"/>
  </w:style>
  <w:style w:type="table" w:customStyle="1" w:styleId="119">
    <w:name w:val="List Table 2 - Accent 5"/>
    <w:basedOn w:val="42"/>
    <w:qFormat/>
    <w:uiPriority w:val="99"/>
    <w:pPr>
      <w:spacing w:after="0" w:line="240" w:lineRule="auto"/>
    </w:pPr>
    <w:tblPr>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2Vert"/>
    <w:tblStylePr w:type="band1Horz">
      <w:rPr>
        <w:rFonts w:ascii="Arial" w:hAnsi="Arial"/>
        <w:color w:val="404040"/>
        <w:sz w:val="22"/>
      </w:rPr>
      <w:tcPr>
        <w:shd w:val="clear" w:color="D1EAF0" w:themeColor="accent5" w:themeTint="40" w:fill="D1EAF0" w:themeFill="accent5" w:themeFillTint="40"/>
      </w:tcPr>
    </w:tblStylePr>
    <w:tblStylePr w:type="band2Horz"/>
    <w:tblStylePr w:type="neCell"/>
    <w:tblStylePr w:type="nwCell"/>
    <w:tblStylePr w:type="seCell"/>
    <w:tblStylePr w:type="swCell"/>
  </w:style>
  <w:style w:type="table" w:customStyle="1" w:styleId="120">
    <w:name w:val="List Table 2 - Accent 6"/>
    <w:basedOn w:val="42"/>
    <w:qFormat/>
    <w:uiPriority w:val="99"/>
    <w:pPr>
      <w:spacing w:after="0" w:line="240" w:lineRule="auto"/>
    </w:pPr>
    <w:tblPr>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CE4D0" w:themeColor="accent6" w:themeTint="40" w:fill="FCE4D0" w:themeFill="accent6" w:themeFillTint="40"/>
      </w:tcPr>
    </w:tblStylePr>
    <w:tblStylePr w:type="band2Vert"/>
    <w:tblStylePr w:type="band1Horz">
      <w:rPr>
        <w:rFonts w:ascii="Arial" w:hAnsi="Arial"/>
        <w:color w:val="404040"/>
        <w:sz w:val="22"/>
      </w:rPr>
      <w:tcPr>
        <w:shd w:val="clear" w:color="FCE4D0" w:themeColor="accent6" w:themeTint="40" w:fill="FCE4D0" w:themeFill="accent6" w:themeFillTint="40"/>
      </w:tcPr>
    </w:tblStylePr>
    <w:tblStylePr w:type="band2Horz"/>
    <w:tblStylePr w:type="neCell"/>
    <w:tblStylePr w:type="nwCell"/>
    <w:tblStylePr w:type="seCell"/>
    <w:tblStylePr w:type="swCell"/>
  </w:style>
  <w:style w:type="table" w:customStyle="1" w:styleId="121">
    <w:name w:val="List Table 3"/>
    <w:basedOn w:val="42"/>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2Vert"/>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2Horz"/>
    <w:tblStylePr w:type="neCell"/>
    <w:tblStylePr w:type="nwCell"/>
    <w:tblStylePr w:type="seCell"/>
    <w:tblStylePr w:type="swCell"/>
  </w:style>
  <w:style w:type="table" w:customStyle="1" w:styleId="122">
    <w:name w:val="List Table 3 - Accent 1"/>
    <w:basedOn w:val="42"/>
    <w:qFormat/>
    <w:uiPriority w:val="99"/>
    <w:pPr>
      <w:spacing w:after="0" w:line="240" w:lineRule="auto"/>
    </w:pPr>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2Vert"/>
    <w:tblStylePr w:type="band1Horz">
      <w:rPr>
        <w:rFonts w:ascii="Arial" w:hAnsi="Arial"/>
        <w:color w:val="404040"/>
        <w:sz w:val="22"/>
      </w:rPr>
      <w:tcPr>
        <w:tcBorders>
          <w:top w:val="single" w:color="4F81BD" w:themeColor="accent1" w:sz="4" w:space="0"/>
          <w:bottom w:val="single" w:color="4F81BD" w:themeColor="accent1" w:sz="4" w:space="0"/>
        </w:tcBorders>
      </w:tcPr>
    </w:tblStylePr>
    <w:tblStylePr w:type="band2Horz"/>
    <w:tblStylePr w:type="neCell"/>
    <w:tblStylePr w:type="nwCell"/>
    <w:tblStylePr w:type="seCell"/>
    <w:tblStylePr w:type="swCell"/>
  </w:style>
  <w:style w:type="table" w:customStyle="1" w:styleId="123">
    <w:name w:val="List Table 3 - Accent 2"/>
    <w:basedOn w:val="42"/>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Pr>
    <w:tblStylePr w:type="firstRow">
      <w:rPr>
        <w:rFonts w:ascii="Arial" w:hAnsi="Arial"/>
        <w:b/>
        <w:color w:val="FFFFFF"/>
        <w:sz w:val="22"/>
      </w:rPr>
      <w:tcPr>
        <w:shd w:val="clear" w:color="D99795" w:themeColor="accent2" w:themeTint="97" w:fill="D997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2Vert"/>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tblStylePr w:type="band2Horz"/>
    <w:tblStylePr w:type="neCell"/>
    <w:tblStylePr w:type="nwCell"/>
    <w:tblStylePr w:type="seCell"/>
    <w:tblStylePr w:type="swCell"/>
  </w:style>
  <w:style w:type="table" w:customStyle="1" w:styleId="124">
    <w:name w:val="List Table 3 - Accent 3"/>
    <w:basedOn w:val="42"/>
    <w:qFormat/>
    <w:uiPriority w:val="99"/>
    <w:pPr>
      <w:spacing w:after="0" w:line="240" w:lineRule="auto"/>
    </w:pPr>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Pr>
    <w:tblStylePr w:type="firstRow">
      <w:rPr>
        <w:rFonts w:ascii="Arial" w:hAnsi="Arial"/>
        <w:b/>
        <w:color w:val="FFFFFF"/>
        <w:sz w:val="22"/>
      </w:rPr>
      <w:tcPr>
        <w:shd w:val="clear" w:color="C3D69C" w:themeColor="accent3" w:themeTint="98" w:fill="C3D69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2Vert"/>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tblStylePr w:type="band2Horz"/>
    <w:tblStylePr w:type="neCell"/>
    <w:tblStylePr w:type="nwCell"/>
    <w:tblStylePr w:type="seCell"/>
    <w:tblStylePr w:type="swCell"/>
  </w:style>
  <w:style w:type="table" w:customStyle="1" w:styleId="125">
    <w:name w:val="List Table 3 - Accent 4"/>
    <w:basedOn w:val="42"/>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2Vert"/>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tblStylePr w:type="band2Horz"/>
    <w:tblStylePr w:type="neCell"/>
    <w:tblStylePr w:type="nwCell"/>
    <w:tblStylePr w:type="seCell"/>
    <w:tblStylePr w:type="swCell"/>
  </w:style>
  <w:style w:type="table" w:customStyle="1" w:styleId="126">
    <w:name w:val="List Table 3 - Accent 5"/>
    <w:basedOn w:val="42"/>
    <w:qFormat/>
    <w:uiPriority w:val="99"/>
    <w:pPr>
      <w:spacing w:after="0" w:line="240" w:lineRule="auto"/>
    </w:pPr>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2Vert"/>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tblStylePr w:type="band2Horz"/>
    <w:tblStylePr w:type="neCell"/>
    <w:tblStylePr w:type="nwCell"/>
    <w:tblStylePr w:type="seCell"/>
    <w:tblStylePr w:type="swCell"/>
  </w:style>
  <w:style w:type="table" w:customStyle="1" w:styleId="127">
    <w:name w:val="List Table 3 - Accent 6"/>
    <w:basedOn w:val="42"/>
    <w:qFormat/>
    <w:uiPriority w:val="99"/>
    <w:pPr>
      <w:spacing w:after="0" w:line="240" w:lineRule="auto"/>
    </w:pPr>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2Vert"/>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tblStylePr w:type="band2Horz"/>
    <w:tblStylePr w:type="neCell"/>
    <w:tblStylePr w:type="nwCell"/>
    <w:tblStylePr w:type="seCell"/>
    <w:tblStylePr w:type="swCell"/>
  </w:style>
  <w:style w:type="table" w:customStyle="1" w:styleId="128">
    <w:name w:val="List Table 4"/>
    <w:basedOn w:val="42"/>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2Vert"/>
    <w:tblStylePr w:type="band1Horz">
      <w:rPr>
        <w:rFonts w:ascii="Arial" w:hAnsi="Arial"/>
        <w:color w:val="404040"/>
        <w:sz w:val="22"/>
      </w:rPr>
      <w:tcPr>
        <w:shd w:val="clear" w:color="BEBEBE" w:themeColor="text1" w:themeTint="40" w:fill="BEBEBE" w:themeFill="text1" w:themeFillTint="40"/>
      </w:tcPr>
    </w:tblStylePr>
    <w:tblStylePr w:type="band2Horz"/>
    <w:tblStylePr w:type="neCell"/>
    <w:tblStylePr w:type="nwCell"/>
    <w:tblStylePr w:type="seCell"/>
    <w:tblStylePr w:type="swCell"/>
  </w:style>
  <w:style w:type="table" w:customStyle="1" w:styleId="129">
    <w:name w:val="List Table 4 - Accent 1"/>
    <w:basedOn w:val="42"/>
    <w:qFormat/>
    <w:uiPriority w:val="9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2Vert"/>
    <w:tblStylePr w:type="band1Horz">
      <w:rPr>
        <w:rFonts w:ascii="Arial" w:hAnsi="Arial"/>
        <w:color w:val="404040"/>
        <w:sz w:val="22"/>
      </w:rPr>
      <w:tcPr>
        <w:shd w:val="clear" w:color="D2DFEE" w:themeColor="accent1" w:themeTint="40" w:fill="D2DFEE" w:themeFill="accent1" w:themeFillTint="40"/>
      </w:tcPr>
    </w:tblStylePr>
    <w:tblStylePr w:type="band2Horz"/>
    <w:tblStylePr w:type="neCell"/>
    <w:tblStylePr w:type="nwCell"/>
    <w:tblStylePr w:type="seCell"/>
    <w:tblStylePr w:type="swCell"/>
  </w:style>
  <w:style w:type="table" w:customStyle="1" w:styleId="130">
    <w:name w:val="List Table 4 - Accent 2"/>
    <w:basedOn w:val="42"/>
    <w:qFormat/>
    <w:uiPriority w:val="9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3D2" w:themeColor="accent2" w:themeTint="40" w:fill="EFD3D2" w:themeFill="accent2" w:themeFillTint="40"/>
      </w:tcPr>
    </w:tblStylePr>
    <w:tblStylePr w:type="band2Vert"/>
    <w:tblStylePr w:type="band1Horz">
      <w:rPr>
        <w:rFonts w:ascii="Arial" w:hAnsi="Arial"/>
        <w:color w:val="404040"/>
        <w:sz w:val="22"/>
      </w:rPr>
      <w:tcPr>
        <w:shd w:val="clear" w:color="EFD3D2" w:themeColor="accent2" w:themeTint="40" w:fill="EFD3D2" w:themeFill="accent2" w:themeFillTint="40"/>
      </w:tcPr>
    </w:tblStylePr>
    <w:tblStylePr w:type="band2Horz"/>
    <w:tblStylePr w:type="neCell"/>
    <w:tblStylePr w:type="nwCell"/>
    <w:tblStylePr w:type="seCell"/>
    <w:tblStylePr w:type="swCell"/>
  </w:style>
  <w:style w:type="table" w:customStyle="1" w:styleId="131">
    <w:name w:val="List Table 4 - Accent 3"/>
    <w:basedOn w:val="42"/>
    <w:qFormat/>
    <w:uiPriority w:val="9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DD5" w:themeColor="accent3" w:themeTint="40" w:fill="E5EDD5" w:themeFill="accent3" w:themeFillTint="40"/>
      </w:tcPr>
    </w:tblStylePr>
    <w:tblStylePr w:type="band2Vert"/>
    <w:tblStylePr w:type="band1Horz">
      <w:rPr>
        <w:rFonts w:ascii="Arial" w:hAnsi="Arial"/>
        <w:color w:val="404040"/>
        <w:sz w:val="22"/>
      </w:rPr>
      <w:tcPr>
        <w:shd w:val="clear" w:color="E5EDD5" w:themeColor="accent3" w:themeTint="40" w:fill="E5EDD5" w:themeFill="accent3" w:themeFillTint="40"/>
      </w:tcPr>
    </w:tblStylePr>
    <w:tblStylePr w:type="band2Horz"/>
    <w:tblStylePr w:type="neCell"/>
    <w:tblStylePr w:type="nwCell"/>
    <w:tblStylePr w:type="seCell"/>
    <w:tblStylePr w:type="swCell"/>
  </w:style>
  <w:style w:type="table" w:customStyle="1" w:styleId="132">
    <w:name w:val="List Table 4 - Accent 4"/>
    <w:basedOn w:val="42"/>
    <w:qFormat/>
    <w:uiPriority w:val="9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2Vert"/>
    <w:tblStylePr w:type="band1Horz">
      <w:rPr>
        <w:rFonts w:ascii="Arial" w:hAnsi="Arial"/>
        <w:color w:val="404040"/>
        <w:sz w:val="22"/>
      </w:rPr>
      <w:tcPr>
        <w:shd w:val="clear" w:color="DFD8E7" w:themeColor="accent4" w:themeTint="40" w:fill="DFD8E7" w:themeFill="accent4" w:themeFillTint="40"/>
      </w:tcPr>
    </w:tblStylePr>
    <w:tblStylePr w:type="band2Horz"/>
    <w:tblStylePr w:type="neCell"/>
    <w:tblStylePr w:type="nwCell"/>
    <w:tblStylePr w:type="seCell"/>
    <w:tblStylePr w:type="swCell"/>
  </w:style>
  <w:style w:type="table" w:customStyle="1" w:styleId="133">
    <w:name w:val="List Table 4 - Accent 5"/>
    <w:basedOn w:val="42"/>
    <w:qFormat/>
    <w:uiPriority w:val="9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2Vert"/>
    <w:tblStylePr w:type="band1Horz">
      <w:rPr>
        <w:rFonts w:ascii="Arial" w:hAnsi="Arial"/>
        <w:color w:val="404040"/>
        <w:sz w:val="22"/>
      </w:rPr>
      <w:tcPr>
        <w:shd w:val="clear" w:color="D1EAF0" w:themeColor="accent5" w:themeTint="40" w:fill="D1EAF0" w:themeFill="accent5" w:themeFillTint="40"/>
      </w:tcPr>
    </w:tblStylePr>
    <w:tblStylePr w:type="band2Horz"/>
    <w:tblStylePr w:type="neCell"/>
    <w:tblStylePr w:type="nwCell"/>
    <w:tblStylePr w:type="seCell"/>
    <w:tblStylePr w:type="swCell"/>
  </w:style>
  <w:style w:type="table" w:customStyle="1" w:styleId="134">
    <w:name w:val="List Table 4 - Accent 6"/>
    <w:basedOn w:val="42"/>
    <w:qFormat/>
    <w:uiPriority w:val="9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CE4D0" w:themeColor="accent6" w:themeTint="40" w:fill="FCE4D0" w:themeFill="accent6" w:themeFillTint="40"/>
      </w:tcPr>
    </w:tblStylePr>
    <w:tblStylePr w:type="band2Vert"/>
    <w:tblStylePr w:type="band1Horz">
      <w:rPr>
        <w:rFonts w:ascii="Arial" w:hAnsi="Arial"/>
        <w:color w:val="404040"/>
        <w:sz w:val="22"/>
      </w:rPr>
      <w:tcPr>
        <w:shd w:val="clear" w:color="FCE4D0" w:themeColor="accent6" w:themeTint="40" w:fill="FCE4D0" w:themeFill="accent6" w:themeFillTint="40"/>
      </w:tcPr>
    </w:tblStylePr>
    <w:tblStylePr w:type="band2Horz"/>
    <w:tblStylePr w:type="neCell"/>
    <w:tblStylePr w:type="nwCell"/>
    <w:tblStylePr w:type="seCell"/>
    <w:tblStylePr w:type="swCell"/>
  </w:style>
  <w:style w:type="table" w:customStyle="1" w:styleId="135">
    <w:name w:val="List Table 5 Dark"/>
    <w:basedOn w:val="42"/>
    <w:qFormat/>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neCell"/>
    <w:tblStylePr w:type="nwCell"/>
    <w:tblStylePr w:type="seCell"/>
    <w:tblStylePr w:type="swCell"/>
  </w:style>
  <w:style w:type="table" w:customStyle="1" w:styleId="136">
    <w:name w:val="List Table 5 Dark - Accent 1"/>
    <w:basedOn w:val="42"/>
    <w:qFormat/>
    <w:uiPriority w:val="99"/>
    <w:pPr>
      <w:spacing w:after="0" w:line="240" w:lineRule="auto"/>
    </w:pPr>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rFonts w:ascii="Arial" w:hAnsi="Arial"/>
        <w:b/>
        <w:color w:val="FFFFFF" w:themeColor="light1"/>
        <w:sz w:val="22"/>
        <w14:textFill>
          <w14:solidFill>
            <w14:schemeClr w14:val="lt1"/>
          </w14:solidFill>
        </w14:textFill>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tblStylePr w:type="neCell"/>
    <w:tblStylePr w:type="nwCell"/>
    <w:tblStylePr w:type="seCell"/>
    <w:tblStylePr w:type="swCell"/>
  </w:style>
  <w:style w:type="table" w:customStyle="1" w:styleId="137">
    <w:name w:val="List Table 5 Dark - Accent 2"/>
    <w:basedOn w:val="42"/>
    <w:qFormat/>
    <w:uiPriority w:val="99"/>
    <w:pPr>
      <w:spacing w:after="0" w:line="240" w:lineRule="auto"/>
    </w:pPr>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Pr>
    <w:tblStylePr w:type="firstRow">
      <w:rPr>
        <w:rFonts w:ascii="Arial" w:hAnsi="Arial"/>
        <w:b/>
        <w:color w:val="FFFFFF" w:themeColor="light1"/>
        <w:sz w:val="22"/>
        <w14:textFill>
          <w14:solidFill>
            <w14:schemeClr w14:val="lt1"/>
          </w14:solidFill>
        </w14:textFill>
      </w:r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neCell"/>
    <w:tblStylePr w:type="nwCell"/>
    <w:tblStylePr w:type="seCell"/>
    <w:tblStylePr w:type="swCell"/>
  </w:style>
  <w:style w:type="table" w:customStyle="1" w:styleId="138">
    <w:name w:val="List Table 5 Dark - Accent 3"/>
    <w:basedOn w:val="42"/>
    <w:qFormat/>
    <w:uiPriority w:val="99"/>
    <w:pPr>
      <w:spacing w:after="0" w:line="240" w:lineRule="auto"/>
    </w:pPr>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Pr>
    <w:tblStylePr w:type="firstRow">
      <w:rPr>
        <w:rFonts w:ascii="Arial" w:hAnsi="Arial"/>
        <w:b/>
        <w:color w:val="FFFFFF" w:themeColor="light1"/>
        <w:sz w:val="22"/>
        <w14:textFill>
          <w14:solidFill>
            <w14:schemeClr w14:val="lt1"/>
          </w14:solidFill>
        </w14:textFill>
      </w:r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neCell"/>
    <w:tblStylePr w:type="nwCell"/>
    <w:tblStylePr w:type="seCell"/>
    <w:tblStylePr w:type="swCell"/>
  </w:style>
  <w:style w:type="table" w:customStyle="1" w:styleId="139">
    <w:name w:val="List Table 5 Dark - Accent 4"/>
    <w:basedOn w:val="42"/>
    <w:qFormat/>
    <w:uiPriority w:val="99"/>
    <w:pPr>
      <w:spacing w:after="0" w:line="240" w:lineRule="auto"/>
    </w:pPr>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rFonts w:ascii="Arial" w:hAnsi="Arial"/>
        <w:b/>
        <w:color w:val="FFFFFF" w:themeColor="light1"/>
        <w:sz w:val="22"/>
        <w14:textFill>
          <w14:solidFill>
            <w14:schemeClr w14:val="lt1"/>
          </w14:solidFill>
        </w14:textFill>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neCell"/>
    <w:tblStylePr w:type="nwCell"/>
    <w:tblStylePr w:type="seCell"/>
    <w:tblStylePr w:type="swCell"/>
  </w:style>
  <w:style w:type="table" w:customStyle="1" w:styleId="140">
    <w:name w:val="List Table 5 Dark - Accent 5"/>
    <w:basedOn w:val="42"/>
    <w:qFormat/>
    <w:uiPriority w:val="99"/>
    <w:pPr>
      <w:spacing w:after="0" w:line="240" w:lineRule="auto"/>
    </w:pPr>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rFonts w:ascii="Arial" w:hAnsi="Arial"/>
        <w:b/>
        <w:color w:val="FFFFFF" w:themeColor="light1"/>
        <w:sz w:val="22"/>
        <w14:textFill>
          <w14:solidFill>
            <w14:schemeClr w14:val="lt1"/>
          </w14:solidFill>
        </w14:textFill>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neCell"/>
    <w:tblStylePr w:type="nwCell"/>
    <w:tblStylePr w:type="seCell"/>
    <w:tblStylePr w:type="swCell"/>
  </w:style>
  <w:style w:type="table" w:customStyle="1" w:styleId="141">
    <w:name w:val="List Table 5 Dark - Accent 6"/>
    <w:basedOn w:val="42"/>
    <w:qFormat/>
    <w:uiPriority w:val="99"/>
    <w:pPr>
      <w:spacing w:after="0" w:line="240" w:lineRule="auto"/>
    </w:pPr>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rFonts w:ascii="Arial" w:hAnsi="Arial"/>
        <w:b/>
        <w:color w:val="FFFFFF" w:themeColor="light1"/>
        <w:sz w:val="22"/>
        <w14:textFill>
          <w14:solidFill>
            <w14:schemeClr w14:val="lt1"/>
          </w14:solidFill>
        </w14:textFill>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neCell"/>
    <w:tblStylePr w:type="nwCell"/>
    <w:tblStylePr w:type="seCell"/>
    <w:tblStylePr w:type="swCell"/>
  </w:style>
  <w:style w:type="table" w:customStyle="1" w:styleId="142">
    <w:name w:val="List Table 6 Colorful"/>
    <w:basedOn w:val="42"/>
    <w:qFormat/>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2Vert"/>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tblStylePr w:type="neCell"/>
    <w:tblStylePr w:type="nwCell"/>
    <w:tblStylePr w:type="seCell"/>
    <w:tblStylePr w:type="swCell"/>
  </w:style>
  <w:style w:type="table" w:customStyle="1" w:styleId="143">
    <w:name w:val="List Table 6 Colorful - Accent 1"/>
    <w:basedOn w:val="42"/>
    <w:qFormat/>
    <w:uiPriority w:val="99"/>
    <w:pPr>
      <w:spacing w:after="0" w:line="240" w:lineRule="auto"/>
    </w:pPr>
    <w:tblPr>
      <w:tblBorders>
        <w:top w:val="single" w:color="4F81BD" w:themeColor="accent1" w:sz="4" w:space="0"/>
        <w:bottom w:val="single" w:color="4F81BD" w:themeColor="accent1" w:sz="4" w:space="0"/>
      </w:tblBorders>
    </w:tblPr>
    <w:tblStylePr w:type="firstRow">
      <w:rPr>
        <w:b/>
        <w:color w:val="2A4B71" w:themeColor="accent1" w:themeShade="94"/>
      </w:rPr>
      <w:tcPr>
        <w:tcBorders>
          <w:bottom w:val="single" w:color="4F81BD" w:themeColor="accent1" w:sz="4" w:space="0"/>
        </w:tcBorders>
      </w:tcPr>
    </w:tblStylePr>
    <w:tblStylePr w:type="lastRow">
      <w:rPr>
        <w:b/>
        <w:color w:val="2A4B71" w:themeColor="accent1" w:themeShade="94"/>
      </w:rPr>
      <w:tcPr>
        <w:tcBorders>
          <w:top w:val="single" w:color="4F81BD" w:themeColor="accent1" w:sz="4" w:space="0"/>
        </w:tcBorders>
      </w:tcPr>
    </w:tblStylePr>
    <w:tblStylePr w:type="firstCol">
      <w:rPr>
        <w:b/>
        <w:color w:val="2A4B71" w:themeColor="accent1" w:themeShade="94"/>
      </w:rPr>
    </w:tblStylePr>
    <w:tblStylePr w:type="lastCol">
      <w:rPr>
        <w:b/>
        <w:color w:val="2A4B71" w:themeColor="accent1" w:themeShade="94"/>
      </w:rPr>
    </w:tblStylePr>
    <w:tblStylePr w:type="band1Vert">
      <w:tcPr>
        <w:shd w:val="clear" w:color="D2DFEE" w:themeColor="accent1" w:themeTint="40" w:fill="D2DFEE" w:themeFill="accent1" w:themeFillTint="40"/>
      </w:tcPr>
    </w:tblStylePr>
    <w:tblStylePr w:type="band2Vert"/>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tblStylePr w:type="neCell"/>
    <w:tblStylePr w:type="nwCell"/>
    <w:tblStylePr w:type="seCell"/>
    <w:tblStylePr w:type="swCell"/>
  </w:style>
  <w:style w:type="table" w:customStyle="1" w:styleId="144">
    <w:name w:val="List Table 6 Colorful - Accent 2"/>
    <w:basedOn w:val="42"/>
    <w:qFormat/>
    <w:uiPriority w:val="99"/>
    <w:pPr>
      <w:spacing w:after="0" w:line="240" w:lineRule="auto"/>
    </w:pPr>
    <w:tblPr>
      <w:tblBorders>
        <w:top w:val="single" w:color="D99795" w:themeColor="accent2" w:themeTint="97" w:sz="4" w:space="0"/>
        <w:bottom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4" w:space="0"/>
        </w:tcBorders>
      </w:tcPr>
    </w:tblStylePr>
    <w:tblStylePr w:type="lastRow">
      <w:rPr>
        <w:b/>
        <w:color w:val="DA9896" w:themeColor="accent2" w:themeTint="96"/>
        <w14:textFill>
          <w14:solidFill>
            <w14:schemeClr w14:val="accent2">
              <w14:lumMod w14:val="59000"/>
              <w14:lumOff w14:val="41000"/>
            </w14:schemeClr>
          </w14:solidFill>
        </w14:textFill>
      </w:rPr>
      <w:tcPr>
        <w:tcBorders>
          <w:top w:val="single" w:color="D99795" w:themeColor="accent2" w:themeTint="97" w:sz="4" w:space="0"/>
        </w:tcBorders>
      </w:tc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EFD3D2" w:themeColor="accent2" w:themeTint="40" w:fill="EFD3D2" w:themeFill="accent2" w:themeFillTint="40"/>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145">
    <w:name w:val="List Table 6 Colorful - Accent 3"/>
    <w:basedOn w:val="42"/>
    <w:qFormat/>
    <w:uiPriority w:val="99"/>
    <w:pPr>
      <w:spacing w:after="0" w:line="240" w:lineRule="auto"/>
    </w:pPr>
    <w:tblPr>
      <w:tblBorders>
        <w:top w:val="single" w:color="C3D69C" w:themeColor="accent3" w:themeTint="98" w:sz="4" w:space="0"/>
        <w:bottom w:val="single" w:color="C3D69C" w:themeColor="accent3" w:themeTint="98" w:sz="4" w:space="0"/>
      </w:tblBorders>
    </w:tblPr>
    <w:tblStylePr w:type="firstRow">
      <w:rPr>
        <w:b/>
        <w:color w:val="C3D69B" w:themeColor="accent3" w:themeTint="99"/>
        <w14:textFill>
          <w14:solidFill>
            <w14:schemeClr w14:val="accent3">
              <w14:lumMod w14:val="60000"/>
              <w14:lumOff w14:val="40000"/>
            </w14:schemeClr>
          </w14:solidFill>
        </w14:textFill>
      </w:rPr>
      <w:tcPr>
        <w:tcBorders>
          <w:bottom w:val="single" w:color="C3D69C" w:themeColor="accent3" w:themeTint="98" w:sz="4" w:space="0"/>
        </w:tcBorders>
      </w:tcPr>
    </w:tblStylePr>
    <w:tblStylePr w:type="lastRow">
      <w:rPr>
        <w:b/>
        <w:color w:val="C3D69B" w:themeColor="accent3" w:themeTint="99"/>
        <w14:textFill>
          <w14:solidFill>
            <w14:schemeClr w14:val="accent3">
              <w14:lumMod w14:val="60000"/>
              <w14:lumOff w14:val="40000"/>
            </w14:schemeClr>
          </w14:solidFill>
        </w14:textFill>
      </w:rPr>
      <w:tcPr>
        <w:tcBorders>
          <w:top w:val="single" w:color="C3D69C" w:themeColor="accent3" w:themeTint="98" w:sz="4" w:space="0"/>
        </w:tcBorders>
      </w:tcPr>
    </w:tblStylePr>
    <w:tblStylePr w:type="firstCol">
      <w:rPr>
        <w:b/>
        <w:color w:val="C3D69B" w:themeColor="accent3" w:themeTint="99"/>
        <w14:textFill>
          <w14:solidFill>
            <w14:schemeClr w14:val="accent3">
              <w14:lumMod w14:val="60000"/>
              <w14:lumOff w14:val="40000"/>
            </w14:schemeClr>
          </w14:solidFill>
        </w14:textFill>
      </w:rPr>
    </w:tblStylePr>
    <w:tblStylePr w:type="lastCol">
      <w:rPr>
        <w:b/>
        <w:color w:val="C3D69B" w:themeColor="accent3" w:themeTint="99"/>
        <w14:textFill>
          <w14:solidFill>
            <w14:schemeClr w14:val="accent3">
              <w14:lumMod w14:val="60000"/>
              <w14:lumOff w14:val="40000"/>
            </w14:schemeClr>
          </w14:solidFill>
        </w14:textFill>
      </w:rPr>
    </w:tblStylePr>
    <w:tblStylePr w:type="band1Vert">
      <w:tcPr>
        <w:shd w:val="clear" w:color="E5EDD5" w:themeColor="accent3" w:themeTint="40" w:fill="E5EDD5" w:themeFill="accent3" w:themeFillTint="40"/>
      </w:tcPr>
    </w:tblStylePr>
    <w:tblStylePr w:type="band2Vert"/>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tblStylePr w:type="neCell"/>
    <w:tblStylePr w:type="nwCell"/>
    <w:tblStylePr w:type="seCell"/>
    <w:tblStylePr w:type="swCell"/>
  </w:style>
  <w:style w:type="table" w:customStyle="1" w:styleId="146">
    <w:name w:val="List Table 6 Colorful - Accent 4"/>
    <w:basedOn w:val="42"/>
    <w:qFormat/>
    <w:uiPriority w:val="99"/>
    <w:pPr>
      <w:spacing w:after="0" w:line="240" w:lineRule="auto"/>
    </w:pPr>
    <w:tblPr>
      <w:tblBorders>
        <w:top w:val="single" w:color="B2A1C6" w:themeColor="accent4" w:themeTint="9A" w:sz="4" w:space="0"/>
        <w:bottom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4" w:space="0"/>
        </w:tcBorders>
      </w:tcPr>
    </w:tblStylePr>
    <w:tblStylePr w:type="lastRow">
      <w:rPr>
        <w:b/>
        <w:color w:val="B3A2C7" w:themeColor="accent4" w:themeTint="99"/>
        <w14:textFill>
          <w14:solidFill>
            <w14:schemeClr w14:val="accent4">
              <w14:lumMod w14:val="60000"/>
              <w14:lumOff w14:val="40000"/>
            </w14:schemeClr>
          </w14:solidFill>
        </w14:textFill>
      </w:rPr>
      <w:tcPr>
        <w:tcBorders>
          <w:top w:val="single" w:color="B2A1C6" w:themeColor="accent4" w:themeTint="9A" w:sz="4" w:space="0"/>
        </w:tcBorders>
      </w:tc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DFD8E7" w:themeColor="accent4" w:themeTint="40" w:fill="DFD8E7" w:themeFill="accent4" w:themeFillTint="40"/>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147">
    <w:name w:val="List Table 6 Colorful - Accent 5"/>
    <w:basedOn w:val="42"/>
    <w:qFormat/>
    <w:uiPriority w:val="99"/>
    <w:pPr>
      <w:spacing w:after="0" w:line="240" w:lineRule="auto"/>
    </w:pPr>
    <w:tblPr>
      <w:tblBorders>
        <w:top w:val="single" w:color="92CCDC" w:themeColor="accent5" w:themeTint="9A" w:sz="4" w:space="0"/>
        <w:bottom w:val="single" w:color="92CCDC" w:themeColor="accent5" w:themeTint="9A" w:sz="4" w:space="0"/>
      </w:tblBorders>
    </w:tblPr>
    <w:tblStylePr w:type="firstRow">
      <w:rPr>
        <w:b/>
        <w:color w:val="93CDDD" w:themeColor="accent5" w:themeTint="99"/>
        <w14:textFill>
          <w14:solidFill>
            <w14:schemeClr w14:val="accent5">
              <w14:lumMod w14:val="60000"/>
              <w14:lumOff w14:val="40000"/>
            </w14:schemeClr>
          </w14:solidFill>
        </w14:textFill>
      </w:rPr>
      <w:tcPr>
        <w:tcBorders>
          <w:bottom w:val="single" w:color="92CCDC" w:themeColor="accent5" w:themeTint="9A" w:sz="4" w:space="0"/>
        </w:tcBorders>
      </w:tcPr>
    </w:tblStylePr>
    <w:tblStylePr w:type="lastRow">
      <w:rPr>
        <w:b/>
        <w:color w:val="93CDDD" w:themeColor="accent5" w:themeTint="99"/>
        <w14:textFill>
          <w14:solidFill>
            <w14:schemeClr w14:val="accent5">
              <w14:lumMod w14:val="60000"/>
              <w14:lumOff w14:val="40000"/>
            </w14:schemeClr>
          </w14:solidFill>
        </w14:textFill>
      </w:rPr>
      <w:tcPr>
        <w:tcBorders>
          <w:top w:val="single" w:color="92CCDC" w:themeColor="accent5" w:themeTint="9A" w:sz="4" w:space="0"/>
        </w:tcBorders>
      </w:tcPr>
    </w:tblStylePr>
    <w:tblStylePr w:type="firstCol">
      <w:rPr>
        <w:b/>
        <w:color w:val="93CDDD" w:themeColor="accent5" w:themeTint="99"/>
        <w14:textFill>
          <w14:solidFill>
            <w14:schemeClr w14:val="accent5">
              <w14:lumMod w14:val="60000"/>
              <w14:lumOff w14:val="40000"/>
            </w14:schemeClr>
          </w14:solidFill>
        </w14:textFill>
      </w:rPr>
    </w:tblStylePr>
    <w:tblStylePr w:type="lastCol">
      <w:rPr>
        <w:b/>
        <w:color w:val="93CDDD" w:themeColor="accent5" w:themeTint="99"/>
        <w14:textFill>
          <w14:solidFill>
            <w14:schemeClr w14:val="accent5">
              <w14:lumMod w14:val="60000"/>
              <w14:lumOff w14:val="40000"/>
            </w14:schemeClr>
          </w14:solidFill>
        </w14:textFill>
      </w:rPr>
    </w:tblStylePr>
    <w:tblStylePr w:type="band1Vert">
      <w:tcPr>
        <w:shd w:val="clear" w:color="D1EAF0" w:themeColor="accent5" w:themeTint="40" w:fill="D1EAF0" w:themeFill="accent5" w:themeFillTint="40"/>
      </w:tcPr>
    </w:tblStylePr>
    <w:tblStylePr w:type="band2Vert"/>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tblStylePr w:type="neCell"/>
    <w:tblStylePr w:type="nwCell"/>
    <w:tblStylePr w:type="seCell"/>
    <w:tblStylePr w:type="swCell"/>
  </w:style>
  <w:style w:type="table" w:customStyle="1" w:styleId="148">
    <w:name w:val="List Table 6 Colorful - Accent 6"/>
    <w:basedOn w:val="42"/>
    <w:qFormat/>
    <w:uiPriority w:val="99"/>
    <w:pPr>
      <w:spacing w:after="0" w:line="240" w:lineRule="auto"/>
    </w:pPr>
    <w:tblPr>
      <w:tblBorders>
        <w:top w:val="single" w:color="FAC090" w:themeColor="accent6" w:themeTint="98" w:sz="4" w:space="0"/>
        <w:bottom w:val="single" w:color="FAC090" w:themeColor="accent6" w:themeTint="98" w:sz="4" w:space="0"/>
      </w:tblBorders>
    </w:tblPr>
    <w:tblStylePr w:type="firstRow">
      <w:rPr>
        <w:b/>
        <w:color w:val="FAC090" w:themeColor="accent6" w:themeTint="99"/>
        <w14:textFill>
          <w14:solidFill>
            <w14:schemeClr w14:val="accent6">
              <w14:lumMod w14:val="60000"/>
              <w14:lumOff w14:val="40000"/>
            </w14:schemeClr>
          </w14:solidFill>
        </w14:textFill>
      </w:rPr>
      <w:tcPr>
        <w:tcBorders>
          <w:bottom w:val="single" w:color="FAC090" w:themeColor="accent6" w:themeTint="98" w:sz="4" w:space="0"/>
        </w:tcBorders>
      </w:tcPr>
    </w:tblStylePr>
    <w:tblStylePr w:type="lastRow">
      <w:rPr>
        <w:b/>
        <w:color w:val="FAC090" w:themeColor="accent6" w:themeTint="99"/>
        <w14:textFill>
          <w14:solidFill>
            <w14:schemeClr w14:val="accent6">
              <w14:lumMod w14:val="60000"/>
              <w14:lumOff w14:val="40000"/>
            </w14:schemeClr>
          </w14:solidFill>
        </w14:textFill>
      </w:rPr>
      <w:tcPr>
        <w:tcBorders>
          <w:top w:val="single" w:color="FAC090" w:themeColor="accent6" w:themeTint="98" w:sz="4" w:space="0"/>
        </w:tcBorders>
      </w:tcPr>
    </w:tblStylePr>
    <w:tblStylePr w:type="firstCol">
      <w:rPr>
        <w:b/>
        <w:color w:val="FAC090" w:themeColor="accent6" w:themeTint="99"/>
        <w14:textFill>
          <w14:solidFill>
            <w14:schemeClr w14:val="accent6">
              <w14:lumMod w14:val="60000"/>
              <w14:lumOff w14:val="40000"/>
            </w14:schemeClr>
          </w14:solidFill>
        </w14:textFill>
      </w:rPr>
    </w:tblStylePr>
    <w:tblStylePr w:type="lastCol">
      <w:rPr>
        <w:b/>
        <w:color w:val="FAC090" w:themeColor="accent6" w:themeTint="99"/>
        <w14:textFill>
          <w14:solidFill>
            <w14:schemeClr w14:val="accent6">
              <w14:lumMod w14:val="60000"/>
              <w14:lumOff w14:val="40000"/>
            </w14:schemeClr>
          </w14:solidFill>
        </w14:textFill>
      </w:rPr>
    </w:tblStylePr>
    <w:tblStylePr w:type="band1Vert">
      <w:tcPr>
        <w:shd w:val="clear" w:color="FCE4D0" w:themeColor="accent6" w:themeTint="40" w:fill="FCE4D0" w:themeFill="accent6" w:themeFillTint="40"/>
      </w:tcPr>
    </w:tblStylePr>
    <w:tblStylePr w:type="band2Vert"/>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tblStylePr w:type="neCell"/>
    <w:tblStylePr w:type="nwCell"/>
    <w:tblStylePr w:type="seCell"/>
    <w:tblStylePr w:type="swCell"/>
  </w:style>
  <w:style w:type="table" w:customStyle="1" w:styleId="149">
    <w:name w:val="List Table 7 Colorful"/>
    <w:basedOn w:val="42"/>
    <w:qFormat/>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2Vert"/>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tblStylePr w:type="neCell"/>
    <w:tblStylePr w:type="nwCell"/>
    <w:tblStylePr w:type="seCell"/>
    <w:tblStylePr w:type="swCell"/>
  </w:style>
  <w:style w:type="table" w:customStyle="1" w:styleId="150">
    <w:name w:val="List Table 7 Colorful - Accent 1"/>
    <w:basedOn w:val="42"/>
    <w:qFormat/>
    <w:uiPriority w:val="99"/>
    <w:pPr>
      <w:spacing w:after="0" w:line="240" w:lineRule="auto"/>
    </w:pPr>
    <w:tblPr>
      <w:tblBorders>
        <w:right w:val="single" w:color="4F81BD" w:themeColor="accent1" w:sz="4" w:space="0"/>
      </w:tblBorders>
    </w:tblPr>
    <w:tblStylePr w:type="firstRow">
      <w:rPr>
        <w:rFonts w:ascii="Arial" w:hAnsi="Arial"/>
        <w:i/>
        <w:color w:val="2A4B71" w:themeColor="accent1" w:themeShade="94"/>
        <w:sz w:val="22"/>
      </w:r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4"/>
        <w:sz w:val="22"/>
      </w:r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4"/>
        <w:sz w:val="22"/>
      </w:r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4"/>
        <w:sz w:val="22"/>
      </w:rPr>
      <w:tcPr>
        <w:tcBorders>
          <w:top w:val="nil"/>
          <w:left w:val="single" w:color="4F81BD" w:themeColor="accent1" w:sz="4" w:space="0"/>
          <w:bottom w:val="nil"/>
          <w:right w:val="nil"/>
        </w:tcBorders>
        <w:shd w:val="clear" w:color="FFFFFF" w:fill="auto"/>
      </w:tcPr>
    </w:tblStylePr>
    <w:tblStylePr w:type="band1Vert">
      <w:tcPr>
        <w:shd w:val="clear" w:color="D2DFEE" w:themeColor="accent1" w:themeTint="40" w:fill="D2DFEE" w:themeFill="accent1" w:themeFillTint="40"/>
      </w:tcPr>
    </w:tblStylePr>
    <w:tblStylePr w:type="band2Vert"/>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tblStylePr w:type="neCell"/>
    <w:tblStylePr w:type="nwCell"/>
    <w:tblStylePr w:type="seCell"/>
    <w:tblStylePr w:type="swCell"/>
  </w:style>
  <w:style w:type="table" w:customStyle="1" w:styleId="151">
    <w:name w:val="List Table 7 Colorful - Accent 2"/>
    <w:basedOn w:val="42"/>
    <w:qFormat/>
    <w:uiPriority w:val="99"/>
    <w:pPr>
      <w:spacing w:after="0" w:line="240" w:lineRule="auto"/>
    </w:pPr>
    <w:tblPr>
      <w:tblBorders>
        <w:right w:val="single" w:color="D99795" w:themeColor="accent2" w:themeTint="97" w:sz="4" w:space="0"/>
      </w:tblBorders>
    </w:tblPr>
    <w:tblStylePr w:type="firstRow">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EFD3D2" w:themeColor="accent2" w:themeTint="40" w:fill="EFD3D2" w:themeFill="accent2" w:themeFillTint="40"/>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152">
    <w:name w:val="List Table 7 Colorful - Accent 3"/>
    <w:basedOn w:val="42"/>
    <w:qFormat/>
    <w:uiPriority w:val="99"/>
    <w:pPr>
      <w:spacing w:after="0" w:line="240" w:lineRule="auto"/>
    </w:pPr>
    <w:tblPr>
      <w:tblBorders>
        <w:right w:val="single" w:color="C3D69C" w:themeColor="accent3" w:themeTint="98" w:sz="4" w:space="0"/>
      </w:tblBorders>
    </w:tblPr>
    <w:tblStylePr w:type="firstRow">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B" w:themeColor="accent3" w:themeTint="99"/>
        <w:sz w:val="22"/>
        <w14:textFill>
          <w14:solidFill>
            <w14:schemeClr w14:val="accent3">
              <w14:lumMod w14:val="60000"/>
              <w14:lumOff w14:val="40000"/>
            </w14:schemeClr>
          </w14:solidFill>
        </w14:textFill>
      </w:r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single" w:color="C3D69C" w:themeColor="accent3" w:themeTint="98" w:sz="4" w:space="0"/>
          <w:bottom w:val="nil"/>
          <w:right w:val="nil"/>
        </w:tcBorders>
        <w:shd w:val="clear" w:color="FFFFFF" w:fill="auto"/>
      </w:tcPr>
    </w:tblStylePr>
    <w:tblStylePr w:type="band1Vert">
      <w:tcPr>
        <w:shd w:val="clear" w:color="E5EDD5" w:themeColor="accent3" w:themeTint="40" w:fill="E5EDD5" w:themeFill="accent3" w:themeFillTint="40"/>
      </w:tcPr>
    </w:tblStylePr>
    <w:tblStylePr w:type="band2Vert"/>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tblStylePr w:type="neCell"/>
    <w:tblStylePr w:type="nwCell"/>
    <w:tblStylePr w:type="seCell"/>
    <w:tblStylePr w:type="swCell"/>
  </w:style>
  <w:style w:type="table" w:customStyle="1" w:styleId="153">
    <w:name w:val="List Table 7 Colorful - Accent 4"/>
    <w:basedOn w:val="42"/>
    <w:qFormat/>
    <w:uiPriority w:val="99"/>
    <w:pPr>
      <w:spacing w:after="0" w:line="240" w:lineRule="auto"/>
    </w:pPr>
    <w:tblPr>
      <w:tblBorders>
        <w:right w:val="single" w:color="B2A1C6" w:themeColor="accent4" w:themeTint="9A" w:sz="4" w:space="0"/>
      </w:tblBorders>
    </w:tblPr>
    <w:tblStylePr w:type="firstRow">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DFD8E7" w:themeColor="accent4" w:themeTint="40" w:fill="DFD8E7" w:themeFill="accent4" w:themeFillTint="40"/>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154">
    <w:name w:val="List Table 7 Colorful - Accent 5"/>
    <w:basedOn w:val="42"/>
    <w:qFormat/>
    <w:uiPriority w:val="99"/>
    <w:pPr>
      <w:spacing w:after="0" w:line="240" w:lineRule="auto"/>
    </w:pPr>
    <w:tblPr>
      <w:tblBorders>
        <w:right w:val="single" w:color="92CCDC" w:themeColor="accent5" w:themeTint="9A" w:sz="4" w:space="0"/>
      </w:tblBorders>
    </w:tblPr>
    <w:tblStylePr w:type="firstRow">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3CDDD" w:themeColor="accent5" w:themeTint="99"/>
        <w:sz w:val="22"/>
        <w14:textFill>
          <w14:solidFill>
            <w14:schemeClr w14:val="accent5">
              <w14:lumMod w14:val="60000"/>
              <w14:lumOff w14:val="40000"/>
            </w14:schemeClr>
          </w14:solidFill>
        </w14:textFill>
      </w:r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single" w:color="92CCDC" w:themeColor="accent5" w:themeTint="9A" w:sz="4" w:space="0"/>
          <w:bottom w:val="nil"/>
          <w:right w:val="nil"/>
        </w:tcBorders>
        <w:shd w:val="clear" w:color="FFFFFF" w:fill="auto"/>
      </w:tcPr>
    </w:tblStylePr>
    <w:tblStylePr w:type="band1Vert">
      <w:tcPr>
        <w:shd w:val="clear" w:color="D1EAF0" w:themeColor="accent5" w:themeTint="40" w:fill="D1EAF0" w:themeFill="accent5" w:themeFillTint="40"/>
      </w:tcPr>
    </w:tblStylePr>
    <w:tblStylePr w:type="band2Vert"/>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tblStylePr w:type="neCell"/>
    <w:tblStylePr w:type="nwCell"/>
    <w:tblStylePr w:type="seCell"/>
    <w:tblStylePr w:type="swCell"/>
  </w:style>
  <w:style w:type="table" w:customStyle="1" w:styleId="155">
    <w:name w:val="List Table 7 Colorful - Accent 6"/>
    <w:basedOn w:val="42"/>
    <w:qFormat/>
    <w:uiPriority w:val="99"/>
    <w:pPr>
      <w:spacing w:after="0" w:line="240" w:lineRule="auto"/>
    </w:pPr>
    <w:tblPr>
      <w:tblBorders>
        <w:right w:val="single" w:color="FAC090" w:themeColor="accent6" w:themeTint="98" w:sz="4" w:space="0"/>
      </w:tblBorders>
    </w:tblPr>
    <w:tblStylePr w:type="firstRow">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Tint="99"/>
        <w:sz w:val="22"/>
        <w14:textFill>
          <w14:solidFill>
            <w14:schemeClr w14:val="accent6">
              <w14:lumMod w14:val="60000"/>
              <w14:lumOff w14:val="40000"/>
            </w14:schemeClr>
          </w14:solidFill>
        </w14:textFill>
      </w:r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single" w:color="FAC090" w:themeColor="accent6" w:themeTint="98" w:sz="4" w:space="0"/>
          <w:bottom w:val="nil"/>
          <w:right w:val="nil"/>
        </w:tcBorders>
        <w:shd w:val="clear" w:color="FFFFFF" w:fill="auto"/>
      </w:tcPr>
    </w:tblStylePr>
    <w:tblStylePr w:type="band1Vert">
      <w:tcPr>
        <w:shd w:val="clear" w:color="FCE4D0" w:themeColor="accent6" w:themeTint="40" w:fill="FCE4D0" w:themeFill="accent6" w:themeFillTint="40"/>
      </w:tcPr>
    </w:tblStylePr>
    <w:tblStylePr w:type="band2Vert"/>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tblStylePr w:type="neCell"/>
    <w:tblStylePr w:type="nwCell"/>
    <w:tblStylePr w:type="seCell"/>
    <w:tblStylePr w:type="swCell"/>
  </w:style>
  <w:style w:type="table" w:customStyle="1" w:styleId="156">
    <w:name w:val="Lined - Accent"/>
    <w:basedOn w:val="42"/>
    <w:qFormat/>
    <w:uiPriority w:val="99"/>
    <w:pPr>
      <w:spacing w:after="0" w:line="240" w:lineRule="auto"/>
    </w:pPr>
    <w:rPr>
      <w:color w:val="404040"/>
    </w:r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tblStylePr w:type="neCell"/>
    <w:tblStylePr w:type="nwCell"/>
    <w:tblStylePr w:type="seCell"/>
    <w:tblStylePr w:type="swCell"/>
  </w:style>
  <w:style w:type="table" w:customStyle="1" w:styleId="157">
    <w:name w:val="Lined - Accent 1"/>
    <w:basedOn w:val="42"/>
    <w:qFormat/>
    <w:uiPriority w:val="99"/>
    <w:pPr>
      <w:spacing w:after="0" w:line="240" w:lineRule="auto"/>
    </w:pPr>
    <w:rPr>
      <w:color w:val="404040"/>
    </w:r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neCell"/>
    <w:tblStylePr w:type="nwCell"/>
    <w:tblStylePr w:type="seCell"/>
    <w:tblStylePr w:type="swCell"/>
  </w:style>
  <w:style w:type="table" w:customStyle="1" w:styleId="158">
    <w:name w:val="Lined - Accent 2"/>
    <w:basedOn w:val="42"/>
    <w:qFormat/>
    <w:uiPriority w:val="99"/>
    <w:pPr>
      <w:spacing w:after="0" w:line="240" w:lineRule="auto"/>
    </w:pPr>
    <w:rPr>
      <w:color w:val="404040"/>
    </w:r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neCell"/>
    <w:tblStylePr w:type="nwCell"/>
    <w:tblStylePr w:type="seCell"/>
    <w:tblStylePr w:type="swCell"/>
  </w:style>
  <w:style w:type="table" w:customStyle="1" w:styleId="159">
    <w:name w:val="Lined - Accent 3"/>
    <w:basedOn w:val="42"/>
    <w:qFormat/>
    <w:uiPriority w:val="99"/>
    <w:pPr>
      <w:spacing w:after="0" w:line="240" w:lineRule="auto"/>
    </w:pPr>
    <w:rPr>
      <w:color w:val="404040"/>
    </w:r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tblStylePr w:type="neCell"/>
    <w:tblStylePr w:type="nwCell"/>
    <w:tblStylePr w:type="seCell"/>
    <w:tblStylePr w:type="swCell"/>
  </w:style>
  <w:style w:type="table" w:customStyle="1" w:styleId="160">
    <w:name w:val="Lined - Accent 4"/>
    <w:basedOn w:val="42"/>
    <w:qFormat/>
    <w:uiPriority w:val="99"/>
    <w:pPr>
      <w:spacing w:after="0" w:line="240" w:lineRule="auto"/>
    </w:pPr>
    <w:rPr>
      <w:color w:val="404040"/>
    </w:r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neCell"/>
    <w:tblStylePr w:type="nwCell"/>
    <w:tblStylePr w:type="seCell"/>
    <w:tblStylePr w:type="swCell"/>
  </w:style>
  <w:style w:type="table" w:customStyle="1" w:styleId="161">
    <w:name w:val="Lined - Accent 5"/>
    <w:basedOn w:val="42"/>
    <w:qFormat/>
    <w:uiPriority w:val="99"/>
    <w:pPr>
      <w:spacing w:after="0" w:line="240" w:lineRule="auto"/>
    </w:pPr>
    <w:rPr>
      <w:color w:val="404040"/>
    </w:r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neCell"/>
    <w:tblStylePr w:type="nwCell"/>
    <w:tblStylePr w:type="seCell"/>
    <w:tblStylePr w:type="swCell"/>
  </w:style>
  <w:style w:type="table" w:customStyle="1" w:styleId="162">
    <w:name w:val="Lined - Accent 6"/>
    <w:basedOn w:val="42"/>
    <w:qFormat/>
    <w:uiPriority w:val="99"/>
    <w:pPr>
      <w:spacing w:after="0" w:line="240" w:lineRule="auto"/>
    </w:pPr>
    <w:rPr>
      <w:color w:val="404040"/>
    </w:r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tblStylePr w:type="neCell"/>
    <w:tblStylePr w:type="nwCell"/>
    <w:tblStylePr w:type="seCell"/>
    <w:tblStylePr w:type="swCell"/>
  </w:style>
  <w:style w:type="table" w:customStyle="1" w:styleId="163">
    <w:name w:val="Bordered &amp; Lined - Accent"/>
    <w:basedOn w:val="42"/>
    <w:qFormat/>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tblStylePr w:type="neCell"/>
    <w:tblStylePr w:type="nwCell"/>
    <w:tblStylePr w:type="seCell"/>
    <w:tblStylePr w:type="swCell"/>
  </w:style>
  <w:style w:type="table" w:customStyle="1" w:styleId="164">
    <w:name w:val="Bordered &amp; Lined - Accent 1"/>
    <w:basedOn w:val="42"/>
    <w:qFormat/>
    <w:uiPriority w:val="99"/>
    <w:pPr>
      <w:spacing w:after="0" w:line="240" w:lineRule="auto"/>
    </w:pPr>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neCell"/>
    <w:tblStylePr w:type="nwCell"/>
    <w:tblStylePr w:type="seCell"/>
    <w:tblStylePr w:type="swCell"/>
  </w:style>
  <w:style w:type="table" w:customStyle="1" w:styleId="165">
    <w:name w:val="Bordered &amp; Lined - Accent 2"/>
    <w:basedOn w:val="42"/>
    <w:qFormat/>
    <w:uiPriority w:val="99"/>
    <w:pPr>
      <w:spacing w:after="0" w:line="240" w:lineRule="auto"/>
    </w:pPr>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neCell"/>
    <w:tblStylePr w:type="nwCell"/>
    <w:tblStylePr w:type="seCell"/>
    <w:tblStylePr w:type="swCell"/>
  </w:style>
  <w:style w:type="table" w:customStyle="1" w:styleId="166">
    <w:name w:val="Bordered &amp; Lined - Accent 3"/>
    <w:basedOn w:val="42"/>
    <w:qFormat/>
    <w:uiPriority w:val="99"/>
    <w:pPr>
      <w:spacing w:after="0" w:line="240" w:lineRule="auto"/>
    </w:pPr>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tblStylePr w:type="neCell"/>
    <w:tblStylePr w:type="nwCell"/>
    <w:tblStylePr w:type="seCell"/>
    <w:tblStylePr w:type="swCell"/>
  </w:style>
  <w:style w:type="table" w:customStyle="1" w:styleId="167">
    <w:name w:val="Bordered &amp; Lined - Accent 4"/>
    <w:basedOn w:val="42"/>
    <w:qFormat/>
    <w:uiPriority w:val="99"/>
    <w:pPr>
      <w:spacing w:after="0" w:line="240" w:lineRule="auto"/>
    </w:pPr>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neCell"/>
    <w:tblStylePr w:type="nwCell"/>
    <w:tblStylePr w:type="seCell"/>
    <w:tblStylePr w:type="swCell"/>
  </w:style>
  <w:style w:type="table" w:customStyle="1" w:styleId="168">
    <w:name w:val="Bordered &amp; Lined - Accent 5"/>
    <w:basedOn w:val="42"/>
    <w:qFormat/>
    <w:uiPriority w:val="99"/>
    <w:pPr>
      <w:spacing w:after="0" w:line="240" w:lineRule="auto"/>
    </w:pPr>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neCell"/>
    <w:tblStylePr w:type="nwCell"/>
    <w:tblStylePr w:type="seCell"/>
    <w:tblStylePr w:type="swCell"/>
  </w:style>
  <w:style w:type="table" w:customStyle="1" w:styleId="169">
    <w:name w:val="Bordered &amp; Lined - Accent 6"/>
    <w:basedOn w:val="42"/>
    <w:qFormat/>
    <w:uiPriority w:val="99"/>
    <w:pPr>
      <w:spacing w:after="0" w:line="240" w:lineRule="auto"/>
    </w:pPr>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tblStylePr w:type="neCell"/>
    <w:tblStylePr w:type="nwCell"/>
    <w:tblStylePr w:type="seCell"/>
    <w:tblStylePr w:type="swCell"/>
  </w:style>
  <w:style w:type="table" w:customStyle="1" w:styleId="170">
    <w:name w:val="Bordered"/>
    <w:basedOn w:val="42"/>
    <w:qFormat/>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Vert"/>
    <w:tblStylePr w:type="band2Vert"/>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tblStylePr w:type="band2Horz"/>
    <w:tblStylePr w:type="neCell"/>
    <w:tblStylePr w:type="nwCell"/>
    <w:tblStylePr w:type="seCell"/>
    <w:tblStylePr w:type="swCell"/>
  </w:style>
  <w:style w:type="table" w:customStyle="1" w:styleId="171">
    <w:name w:val="Bordered - Accent 1"/>
    <w:basedOn w:val="42"/>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Vert"/>
    <w:tblStylePr w:type="band2Vert"/>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tblStylePr w:type="band2Horz"/>
    <w:tblStylePr w:type="neCell"/>
    <w:tblStylePr w:type="nwCell"/>
    <w:tblStylePr w:type="seCell"/>
    <w:tblStylePr w:type="swCell"/>
  </w:style>
  <w:style w:type="table" w:customStyle="1" w:styleId="172">
    <w:name w:val="Bordered - Accent 2"/>
    <w:basedOn w:val="42"/>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Vert"/>
    <w:tblStylePr w:type="band2Vert"/>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tblStylePr w:type="band2Horz"/>
    <w:tblStylePr w:type="neCell"/>
    <w:tblStylePr w:type="nwCell"/>
    <w:tblStylePr w:type="seCell"/>
    <w:tblStylePr w:type="swCell"/>
  </w:style>
  <w:style w:type="table" w:customStyle="1" w:styleId="173">
    <w:name w:val="Bordered - Accent 3"/>
    <w:basedOn w:val="42"/>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Vert"/>
    <w:tblStylePr w:type="band2Vert"/>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2Horz"/>
    <w:tblStylePr w:type="neCell"/>
    <w:tblStylePr w:type="nwCell"/>
    <w:tblStylePr w:type="seCell"/>
    <w:tblStylePr w:type="swCell"/>
  </w:style>
  <w:style w:type="table" w:customStyle="1" w:styleId="174">
    <w:name w:val="Bordered - Accent 4"/>
    <w:basedOn w:val="42"/>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Vert"/>
    <w:tblStylePr w:type="band2Vert"/>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2Horz"/>
    <w:tblStylePr w:type="neCell"/>
    <w:tblStylePr w:type="nwCell"/>
    <w:tblStylePr w:type="seCell"/>
    <w:tblStylePr w:type="swCell"/>
  </w:style>
  <w:style w:type="table" w:customStyle="1" w:styleId="175">
    <w:name w:val="Bordered - Accent 5"/>
    <w:basedOn w:val="42"/>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Vert"/>
    <w:tblStylePr w:type="band2Vert"/>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tblStylePr w:type="band2Horz"/>
    <w:tblStylePr w:type="neCell"/>
    <w:tblStylePr w:type="nwCell"/>
    <w:tblStylePr w:type="seCell"/>
    <w:tblStylePr w:type="swCell"/>
  </w:style>
  <w:style w:type="table" w:customStyle="1" w:styleId="176">
    <w:name w:val="Bordered - Accent 6"/>
    <w:basedOn w:val="42"/>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Vert"/>
    <w:tblStylePr w:type="band2Vert"/>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2Horz"/>
    <w:tblStylePr w:type="neCell"/>
    <w:tblStylePr w:type="nwCell"/>
    <w:tblStylePr w:type="seCell"/>
    <w:tblStylePr w:type="swCell"/>
  </w:style>
  <w:style w:type="character" w:customStyle="1" w:styleId="177">
    <w:name w:val="Heading 1 Char"/>
    <w:basedOn w:val="44"/>
    <w:qFormat/>
    <w:uiPriority w:val="9"/>
    <w:rPr>
      <w:rFonts w:ascii="Arial" w:hAnsi="Arial" w:eastAsia="Arial" w:cs="Arial"/>
      <w:color w:val="376092" w:themeColor="accent1" w:themeShade="BF"/>
      <w:sz w:val="40"/>
      <w:szCs w:val="40"/>
    </w:rPr>
  </w:style>
  <w:style w:type="character" w:customStyle="1" w:styleId="178">
    <w:name w:val="Heading 2 Char"/>
    <w:basedOn w:val="44"/>
    <w:qFormat/>
    <w:uiPriority w:val="9"/>
    <w:rPr>
      <w:rFonts w:ascii="Arial" w:hAnsi="Arial" w:eastAsia="Arial" w:cs="Arial"/>
      <w:color w:val="376092" w:themeColor="accent1" w:themeShade="BF"/>
      <w:sz w:val="32"/>
      <w:szCs w:val="32"/>
    </w:rPr>
  </w:style>
  <w:style w:type="character" w:customStyle="1" w:styleId="179">
    <w:name w:val="Heading 3 Char"/>
    <w:basedOn w:val="44"/>
    <w:qFormat/>
    <w:uiPriority w:val="9"/>
    <w:rPr>
      <w:rFonts w:ascii="Arial" w:hAnsi="Arial" w:eastAsia="Arial" w:cs="Arial"/>
      <w:color w:val="376092" w:themeColor="accent1" w:themeShade="BF"/>
      <w:sz w:val="28"/>
      <w:szCs w:val="28"/>
    </w:rPr>
  </w:style>
  <w:style w:type="character" w:customStyle="1" w:styleId="180">
    <w:name w:val="Heading 4 Char"/>
    <w:basedOn w:val="44"/>
    <w:qFormat/>
    <w:uiPriority w:val="9"/>
    <w:rPr>
      <w:rFonts w:ascii="Arial" w:hAnsi="Arial" w:eastAsia="Arial" w:cs="Arial"/>
      <w:i/>
      <w:iCs/>
      <w:color w:val="376092" w:themeColor="accent1" w:themeShade="BF"/>
    </w:rPr>
  </w:style>
  <w:style w:type="character" w:customStyle="1" w:styleId="181">
    <w:name w:val="Heading 5 Char"/>
    <w:basedOn w:val="44"/>
    <w:qFormat/>
    <w:uiPriority w:val="9"/>
    <w:rPr>
      <w:rFonts w:ascii="Arial" w:hAnsi="Arial" w:eastAsia="Arial" w:cs="Arial"/>
      <w:color w:val="376092" w:themeColor="accent1" w:themeShade="BF"/>
    </w:rPr>
  </w:style>
  <w:style w:type="character" w:customStyle="1" w:styleId="182">
    <w:name w:val="Heading 6 Char"/>
    <w:basedOn w:val="44"/>
    <w:link w:val="8"/>
    <w:qFormat/>
    <w:uiPriority w:val="9"/>
    <w:rPr>
      <w:rFonts w:ascii="Arial" w:hAnsi="Arial" w:eastAsia="Arial" w:cs="Arial"/>
      <w:i/>
      <w:iCs/>
      <w:color w:val="595959" w:themeColor="text1" w:themeTint="A6"/>
      <w14:textFill>
        <w14:solidFill>
          <w14:schemeClr w14:val="tx1">
            <w14:lumMod w14:val="65000"/>
            <w14:lumOff w14:val="35000"/>
          </w14:schemeClr>
        </w14:solidFill>
      </w14:textFill>
    </w:rPr>
  </w:style>
  <w:style w:type="character" w:customStyle="1" w:styleId="183">
    <w:name w:val="Heading 7 Char"/>
    <w:basedOn w:val="44"/>
    <w:link w:val="9"/>
    <w:qFormat/>
    <w:uiPriority w:val="9"/>
    <w:rPr>
      <w:rFonts w:ascii="Arial" w:hAnsi="Arial" w:eastAsia="Arial" w:cs="Arial"/>
      <w:color w:val="595959" w:themeColor="text1" w:themeTint="A6"/>
      <w14:textFill>
        <w14:solidFill>
          <w14:schemeClr w14:val="tx1">
            <w14:lumMod w14:val="65000"/>
            <w14:lumOff w14:val="35000"/>
          </w14:schemeClr>
        </w14:solidFill>
      </w14:textFill>
    </w:rPr>
  </w:style>
  <w:style w:type="character" w:customStyle="1" w:styleId="184">
    <w:name w:val="Heading 8 Char"/>
    <w:basedOn w:val="44"/>
    <w:qFormat/>
    <w:uiPriority w:val="9"/>
    <w:rPr>
      <w:rFonts w:ascii="Arial" w:hAnsi="Arial" w:eastAsia="Arial" w:cs="Arial"/>
      <w:i/>
      <w:iCs/>
      <w:color w:val="262626" w:themeColor="text1" w:themeTint="D9"/>
      <w14:textFill>
        <w14:solidFill>
          <w14:schemeClr w14:val="tx1">
            <w14:lumMod w14:val="85000"/>
            <w14:lumOff w14:val="15000"/>
          </w14:schemeClr>
        </w14:solidFill>
      </w14:textFill>
    </w:rPr>
  </w:style>
  <w:style w:type="character" w:customStyle="1" w:styleId="185">
    <w:name w:val="Heading 9 Char"/>
    <w:basedOn w:val="44"/>
    <w:link w:val="11"/>
    <w:qFormat/>
    <w:uiPriority w:val="9"/>
    <w:rPr>
      <w:rFonts w:ascii="Arial" w:hAnsi="Arial" w:eastAsia="Arial" w:cs="Arial"/>
      <w:i/>
      <w:iCs/>
      <w:color w:val="262626" w:themeColor="text1" w:themeTint="D9"/>
      <w14:textFill>
        <w14:solidFill>
          <w14:schemeClr w14:val="tx1">
            <w14:lumMod w14:val="85000"/>
            <w14:lumOff w14:val="15000"/>
          </w14:schemeClr>
        </w14:solidFill>
      </w14:textFill>
    </w:rPr>
  </w:style>
  <w:style w:type="character" w:customStyle="1" w:styleId="186">
    <w:name w:val="Title Char"/>
    <w:basedOn w:val="44"/>
    <w:qFormat/>
    <w:uiPriority w:val="10"/>
    <w:rPr>
      <w:rFonts w:ascii="Arial" w:hAnsi="Arial" w:eastAsia="Arial" w:cs="Arial"/>
      <w:spacing w:val="-10"/>
      <w:sz w:val="56"/>
      <w:szCs w:val="56"/>
    </w:rPr>
  </w:style>
  <w:style w:type="character" w:customStyle="1" w:styleId="187">
    <w:name w:val="Subtitle Char"/>
    <w:basedOn w:val="44"/>
    <w:link w:val="32"/>
    <w:qFormat/>
    <w:uiPriority w:val="11"/>
    <w:rPr>
      <w:color w:val="595959" w:themeColor="text1" w:themeTint="A6"/>
      <w:spacing w:val="15"/>
      <w:sz w:val="28"/>
      <w:szCs w:val="28"/>
      <w14:textFill>
        <w14:solidFill>
          <w14:schemeClr w14:val="tx1">
            <w14:lumMod w14:val="65000"/>
            <w14:lumOff w14:val="35000"/>
          </w14:schemeClr>
        </w14:solidFill>
      </w14:textFill>
    </w:rPr>
  </w:style>
  <w:style w:type="paragraph" w:styleId="188">
    <w:name w:val="Quote"/>
    <w:basedOn w:val="1"/>
    <w:next w:val="1"/>
    <w:link w:val="189"/>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189">
    <w:name w:val="Quote Char"/>
    <w:basedOn w:val="44"/>
    <w:link w:val="188"/>
    <w:qFormat/>
    <w:uiPriority w:val="29"/>
    <w:rPr>
      <w:i/>
      <w:iCs/>
      <w:color w:val="404040" w:themeColor="text1" w:themeTint="BF"/>
      <w14:textFill>
        <w14:solidFill>
          <w14:schemeClr w14:val="tx1">
            <w14:lumMod w14:val="75000"/>
            <w14:lumOff w14:val="25000"/>
          </w14:schemeClr>
        </w14:solidFill>
      </w14:textFill>
    </w:rPr>
  </w:style>
  <w:style w:type="character" w:customStyle="1" w:styleId="190">
    <w:name w:val="Intense Emphasis"/>
    <w:basedOn w:val="44"/>
    <w:qFormat/>
    <w:uiPriority w:val="21"/>
    <w:rPr>
      <w:i/>
      <w:iCs/>
      <w:color w:val="376092" w:themeColor="accent1" w:themeShade="BF"/>
    </w:rPr>
  </w:style>
  <w:style w:type="paragraph" w:styleId="191">
    <w:name w:val="Intense Quote"/>
    <w:basedOn w:val="1"/>
    <w:next w:val="1"/>
    <w:link w:val="192"/>
    <w:qFormat/>
    <w:uiPriority w:val="30"/>
    <w:pPr>
      <w:pBdr>
        <w:top w:val="single" w:color="366091" w:themeColor="accent1" w:themeShade="BF" w:sz="4" w:space="10"/>
        <w:bottom w:val="single" w:color="366091" w:themeColor="accent1" w:themeShade="BF" w:sz="4" w:space="10"/>
      </w:pBdr>
      <w:spacing w:before="360" w:after="360"/>
      <w:ind w:left="864" w:right="864"/>
      <w:jc w:val="center"/>
    </w:pPr>
    <w:rPr>
      <w:i/>
      <w:iCs/>
      <w:color w:val="376092" w:themeColor="accent1" w:themeShade="BF"/>
    </w:rPr>
  </w:style>
  <w:style w:type="character" w:customStyle="1" w:styleId="192">
    <w:name w:val="Intense Quote Char"/>
    <w:basedOn w:val="44"/>
    <w:link w:val="191"/>
    <w:qFormat/>
    <w:uiPriority w:val="30"/>
    <w:rPr>
      <w:i/>
      <w:iCs/>
      <w:color w:val="376092" w:themeColor="accent1" w:themeShade="BF"/>
    </w:rPr>
  </w:style>
  <w:style w:type="character" w:customStyle="1" w:styleId="193">
    <w:name w:val="Intense Reference"/>
    <w:basedOn w:val="44"/>
    <w:qFormat/>
    <w:uiPriority w:val="32"/>
    <w:rPr>
      <w:b/>
      <w:bCs/>
      <w:smallCaps/>
      <w:color w:val="376092" w:themeColor="accent1" w:themeShade="BF"/>
      <w:spacing w:val="5"/>
    </w:rPr>
  </w:style>
  <w:style w:type="character" w:customStyle="1" w:styleId="194">
    <w:name w:val="Subtle Emphasis"/>
    <w:basedOn w:val="44"/>
    <w:qFormat/>
    <w:uiPriority w:val="19"/>
    <w:rPr>
      <w:i/>
      <w:iCs/>
      <w:color w:val="404040" w:themeColor="text1" w:themeTint="BF"/>
      <w14:textFill>
        <w14:solidFill>
          <w14:schemeClr w14:val="tx1">
            <w14:lumMod w14:val="75000"/>
            <w14:lumOff w14:val="25000"/>
          </w14:schemeClr>
        </w14:solidFill>
      </w14:textFill>
    </w:rPr>
  </w:style>
  <w:style w:type="character" w:customStyle="1" w:styleId="195">
    <w:name w:val="Subtle Reference"/>
    <w:basedOn w:val="44"/>
    <w:qFormat/>
    <w:uiPriority w:val="31"/>
    <w:rPr>
      <w:smallCaps/>
      <w:color w:val="595959" w:themeColor="text1" w:themeTint="A6"/>
      <w14:textFill>
        <w14:solidFill>
          <w14:schemeClr w14:val="tx1">
            <w14:lumMod w14:val="65000"/>
            <w14:lumOff w14:val="35000"/>
          </w14:schemeClr>
        </w14:solidFill>
      </w14:textFill>
    </w:rPr>
  </w:style>
  <w:style w:type="character" w:customStyle="1" w:styleId="196">
    <w:name w:val="Book Title"/>
    <w:basedOn w:val="44"/>
    <w:qFormat/>
    <w:uiPriority w:val="33"/>
    <w:rPr>
      <w:b/>
      <w:bCs/>
      <w:i/>
      <w:iCs/>
      <w:spacing w:val="5"/>
    </w:rPr>
  </w:style>
  <w:style w:type="character" w:customStyle="1" w:styleId="197">
    <w:name w:val="Header Char"/>
    <w:basedOn w:val="44"/>
    <w:qFormat/>
    <w:uiPriority w:val="99"/>
  </w:style>
  <w:style w:type="character" w:customStyle="1" w:styleId="198">
    <w:name w:val="Footer Char"/>
    <w:basedOn w:val="44"/>
    <w:qFormat/>
    <w:uiPriority w:val="99"/>
  </w:style>
  <w:style w:type="character" w:customStyle="1" w:styleId="199">
    <w:name w:val="Footnote Text Char"/>
    <w:basedOn w:val="44"/>
    <w:link w:val="33"/>
    <w:semiHidden/>
    <w:qFormat/>
    <w:uiPriority w:val="99"/>
    <w:rPr>
      <w:sz w:val="20"/>
      <w:szCs w:val="20"/>
    </w:rPr>
  </w:style>
  <w:style w:type="character" w:customStyle="1" w:styleId="200">
    <w:name w:val="Endnote Text Char"/>
    <w:basedOn w:val="44"/>
    <w:link w:val="26"/>
    <w:semiHidden/>
    <w:qFormat/>
    <w:uiPriority w:val="99"/>
    <w:rPr>
      <w:sz w:val="20"/>
      <w:szCs w:val="20"/>
    </w:rPr>
  </w:style>
  <w:style w:type="character" w:styleId="201">
    <w:name w:val="Placeholder Text"/>
    <w:basedOn w:val="44"/>
    <w:semiHidden/>
    <w:qFormat/>
    <w:uiPriority w:val="99"/>
    <w:rPr>
      <w:color w:val="666666"/>
    </w:rPr>
  </w:style>
  <w:style w:type="paragraph" w:customStyle="1" w:styleId="202">
    <w:name w:val="TOC Heading"/>
    <w:unhideWhenUsed/>
    <w:qFormat/>
    <w:uiPriority w:val="39"/>
    <w:rPr>
      <w:rFonts w:hint="default" w:ascii="Times New Roman" w:hAnsi="Times New Roman" w:eastAsia="宋体" w:cs="Times New Roman"/>
    </w:rPr>
  </w:style>
  <w:style w:type="paragraph" w:customStyle="1" w:styleId="203">
    <w:name w:val="正文文本1"/>
    <w:basedOn w:val="1"/>
    <w:unhideWhenUsed/>
    <w:qFormat/>
    <w:uiPriority w:val="0"/>
    <w:pPr>
      <w:spacing w:after="120"/>
    </w:pPr>
  </w:style>
  <w:style w:type="character" w:customStyle="1" w:styleId="204">
    <w:name w:val="标题 1 Char"/>
    <w:link w:val="2"/>
    <w:qFormat/>
    <w:uiPriority w:val="9"/>
    <w:rPr>
      <w:rFonts w:eastAsia="宋体"/>
      <w:b/>
      <w:bCs/>
      <w:sz w:val="44"/>
      <w:szCs w:val="44"/>
    </w:rPr>
  </w:style>
  <w:style w:type="character" w:customStyle="1" w:styleId="205">
    <w:name w:val="标题 2 Char1"/>
    <w:link w:val="3"/>
    <w:qFormat/>
    <w:uiPriority w:val="9"/>
    <w:rPr>
      <w:rFonts w:ascii="Cambria" w:hAnsi="Cambria" w:eastAsia="宋体" w:cs="Times New Roman"/>
      <w:b/>
      <w:bCs/>
      <w:sz w:val="32"/>
      <w:szCs w:val="32"/>
    </w:rPr>
  </w:style>
  <w:style w:type="character" w:customStyle="1" w:styleId="206">
    <w:name w:val="标题 3 Char1"/>
    <w:link w:val="4"/>
    <w:qFormat/>
    <w:uiPriority w:val="9"/>
    <w:rPr>
      <w:b/>
      <w:bCs/>
      <w:sz w:val="32"/>
      <w:szCs w:val="32"/>
    </w:rPr>
  </w:style>
  <w:style w:type="character" w:customStyle="1" w:styleId="207">
    <w:name w:val="标题 5 Char"/>
    <w:link w:val="6"/>
    <w:qFormat/>
    <w:uiPriority w:val="9"/>
    <w:rPr>
      <w:rFonts w:ascii="Times New Roman" w:hAnsi="Times New Roman"/>
      <w:b/>
      <w:bCs/>
      <w:sz w:val="28"/>
      <w:szCs w:val="28"/>
    </w:rPr>
  </w:style>
  <w:style w:type="character" w:customStyle="1" w:styleId="208">
    <w:name w:val="标题 8 Char1"/>
    <w:link w:val="10"/>
    <w:qFormat/>
    <w:uiPriority w:val="9"/>
    <w:rPr>
      <w:rFonts w:ascii="等线 Light" w:hAnsi="等线 Light" w:eastAsia="等线 Light" w:cs="Times New Roman"/>
      <w:sz w:val="24"/>
      <w:szCs w:val="24"/>
    </w:rPr>
  </w:style>
  <w:style w:type="character" w:customStyle="1" w:styleId="209">
    <w:name w:val="批注文字 Char1"/>
    <w:link w:val="15"/>
    <w:qFormat/>
    <w:uiPriority w:val="0"/>
    <w:rPr>
      <w:rFonts w:ascii="Times New Roman" w:hAnsi="Times New Roman"/>
      <w:sz w:val="21"/>
      <w:szCs w:val="24"/>
    </w:rPr>
  </w:style>
  <w:style w:type="character" w:customStyle="1" w:styleId="210">
    <w:name w:val="正文文本 3 Char"/>
    <w:link w:val="17"/>
    <w:qFormat/>
    <w:uiPriority w:val="99"/>
    <w:rPr>
      <w:sz w:val="16"/>
      <w:szCs w:val="16"/>
    </w:rPr>
  </w:style>
  <w:style w:type="character" w:customStyle="1" w:styleId="211">
    <w:name w:val="正文文本 Char1"/>
    <w:link w:val="18"/>
    <w:qFormat/>
    <w:uiPriority w:val="0"/>
    <w:rPr>
      <w:rFonts w:ascii="Times New Roman" w:hAnsi="Times New Roman"/>
      <w:sz w:val="21"/>
      <w:szCs w:val="24"/>
    </w:rPr>
  </w:style>
  <w:style w:type="character" w:customStyle="1" w:styleId="212">
    <w:name w:val="正文文本缩进 Char"/>
    <w:link w:val="19"/>
    <w:qFormat/>
    <w:uiPriority w:val="0"/>
    <w:rPr>
      <w:rFonts w:ascii="仿宋_GB2312" w:hAnsi="Times New Roman" w:eastAsia="仿宋_GB2312" w:cs="Times New Roman"/>
      <w:sz w:val="32"/>
      <w:szCs w:val="20"/>
    </w:rPr>
  </w:style>
  <w:style w:type="character" w:customStyle="1" w:styleId="213">
    <w:name w:val="纯文本 Char1"/>
    <w:link w:val="23"/>
    <w:qFormat/>
    <w:uiPriority w:val="0"/>
    <w:rPr>
      <w:rFonts w:ascii="宋体" w:hAnsi="Courier New" w:eastAsia="宋体" w:cs="Courier New"/>
      <w:szCs w:val="21"/>
    </w:rPr>
  </w:style>
  <w:style w:type="character" w:customStyle="1" w:styleId="214">
    <w:name w:val="日期 Char"/>
    <w:link w:val="25"/>
    <w:qFormat/>
    <w:uiPriority w:val="99"/>
    <w:rPr>
      <w:rFonts w:ascii="Times New Roman" w:hAnsi="Times New Roman"/>
      <w:sz w:val="21"/>
      <w:szCs w:val="24"/>
    </w:rPr>
  </w:style>
  <w:style w:type="character" w:customStyle="1" w:styleId="215">
    <w:name w:val="批注框文本 Char"/>
    <w:basedOn w:val="44"/>
    <w:link w:val="27"/>
    <w:semiHidden/>
    <w:qFormat/>
    <w:uiPriority w:val="0"/>
    <w:rPr>
      <w:sz w:val="18"/>
      <w:szCs w:val="18"/>
    </w:rPr>
  </w:style>
  <w:style w:type="character" w:customStyle="1" w:styleId="216">
    <w:name w:val="页脚 Char"/>
    <w:link w:val="28"/>
    <w:qFormat/>
    <w:uiPriority w:val="99"/>
    <w:rPr>
      <w:sz w:val="18"/>
      <w:szCs w:val="18"/>
    </w:rPr>
  </w:style>
  <w:style w:type="character" w:customStyle="1" w:styleId="217">
    <w:name w:val="页眉 Char"/>
    <w:link w:val="29"/>
    <w:qFormat/>
    <w:uiPriority w:val="0"/>
    <w:rPr>
      <w:sz w:val="18"/>
      <w:szCs w:val="18"/>
    </w:rPr>
  </w:style>
  <w:style w:type="character" w:customStyle="1" w:styleId="218">
    <w:name w:val="标题 Char"/>
    <w:basedOn w:val="44"/>
    <w:link w:val="39"/>
    <w:qFormat/>
    <w:uiPriority w:val="10"/>
    <w:rPr>
      <w:rFonts w:ascii="Cambria" w:hAnsi="Cambria" w:cs="Times New Roman"/>
      <w:b/>
      <w:bCs/>
      <w:sz w:val="32"/>
      <w:szCs w:val="32"/>
    </w:rPr>
  </w:style>
  <w:style w:type="character" w:customStyle="1" w:styleId="219">
    <w:name w:val="批注主题 Char"/>
    <w:link w:val="40"/>
    <w:qFormat/>
    <w:uiPriority w:val="99"/>
    <w:rPr>
      <w:rFonts w:ascii="Times New Roman" w:hAnsi="Times New Roman"/>
      <w:b/>
      <w:bCs/>
      <w:sz w:val="21"/>
      <w:szCs w:val="24"/>
    </w:rPr>
  </w:style>
  <w:style w:type="character" w:customStyle="1" w:styleId="220">
    <w:name w:val="正文首行缩进 Char1"/>
    <w:link w:val="41"/>
    <w:qFormat/>
    <w:uiPriority w:val="99"/>
  </w:style>
  <w:style w:type="character" w:customStyle="1" w:styleId="221">
    <w:name w:val="15"/>
    <w:qFormat/>
    <w:uiPriority w:val="0"/>
    <w:rPr>
      <w:rFonts w:hint="eastAsia" w:ascii="宋体" w:hAnsi="宋体"/>
      <w:color w:val="000000"/>
      <w:sz w:val="21"/>
      <w:szCs w:val="21"/>
    </w:rPr>
  </w:style>
  <w:style w:type="character" w:customStyle="1" w:styleId="222">
    <w:name w:val="textcontents"/>
    <w:qFormat/>
    <w:uiPriority w:val="0"/>
  </w:style>
  <w:style w:type="character" w:customStyle="1" w:styleId="223">
    <w:name w:val="纯文本 Char"/>
    <w:qFormat/>
    <w:uiPriority w:val="0"/>
    <w:rPr>
      <w:rFonts w:ascii="宋体" w:hAnsi="Courier New" w:eastAsia="宋体" w:cs="Courier New"/>
      <w:szCs w:val="21"/>
    </w:rPr>
  </w:style>
  <w:style w:type="character" w:customStyle="1" w:styleId="224">
    <w:name w:val="font91"/>
    <w:qFormat/>
    <w:uiPriority w:val="0"/>
    <w:rPr>
      <w:rFonts w:hint="eastAsia" w:ascii="宋体" w:hAnsi="宋体" w:eastAsia="宋体" w:cs="宋体"/>
      <w:color w:val="000000"/>
      <w:sz w:val="18"/>
      <w:szCs w:val="18"/>
      <w:u w:val="single"/>
    </w:rPr>
  </w:style>
  <w:style w:type="character" w:customStyle="1" w:styleId="225">
    <w:name w:val="纯文本 字符"/>
    <w:qFormat/>
    <w:uiPriority w:val="0"/>
    <w:rPr>
      <w:rFonts w:ascii="宋体" w:hAnsi="Courier New" w:eastAsia="宋体" w:cs="Courier New"/>
      <w:szCs w:val="21"/>
    </w:rPr>
  </w:style>
  <w:style w:type="character" w:customStyle="1" w:styleId="226">
    <w:name w:val="正文文本 字符"/>
    <w:qFormat/>
    <w:uiPriority w:val="0"/>
    <w:rPr>
      <w:rFonts w:ascii="Times New Roman" w:hAnsi="Times New Roman"/>
      <w:sz w:val="21"/>
      <w:szCs w:val="24"/>
    </w:rPr>
  </w:style>
  <w:style w:type="character" w:customStyle="1" w:styleId="227">
    <w:name w:val="标题 3 Char"/>
    <w:qFormat/>
    <w:uiPriority w:val="0"/>
    <w:rPr>
      <w:rFonts w:ascii="宋体" w:hAnsi="Calibri" w:eastAsia="宋体" w:cs="宋体"/>
      <w:sz w:val="21"/>
      <w:szCs w:val="22"/>
    </w:rPr>
  </w:style>
  <w:style w:type="character" w:customStyle="1" w:styleId="228">
    <w:name w:val="font41"/>
    <w:qFormat/>
    <w:uiPriority w:val="0"/>
    <w:rPr>
      <w:rFonts w:hint="eastAsia" w:ascii="宋体" w:hAnsi="宋体" w:eastAsia="宋体" w:cs="宋体"/>
      <w:color w:val="000000"/>
      <w:sz w:val="18"/>
      <w:szCs w:val="18"/>
      <w:u w:val="none"/>
    </w:rPr>
  </w:style>
  <w:style w:type="character" w:customStyle="1" w:styleId="229">
    <w:name w:val="正文文本 (26) + 间距 0 pt"/>
    <w:qFormat/>
    <w:uiPriority w:val="0"/>
    <w:rPr>
      <w:rFonts w:ascii="宋体" w:hAnsi="宋体" w:eastAsia="宋体" w:cs="宋体"/>
      <w:color w:val="000000"/>
      <w:spacing w:val="0"/>
      <w:position w:val="0"/>
      <w:sz w:val="22"/>
      <w:szCs w:val="22"/>
      <w:u w:val="none"/>
      <w:lang w:val="zh-CN" w:eastAsia="zh-CN" w:bidi="zh-CN"/>
    </w:rPr>
  </w:style>
  <w:style w:type="character" w:customStyle="1" w:styleId="230">
    <w:name w:val="批注文字 Char2"/>
    <w:qFormat/>
    <w:uiPriority w:val="0"/>
    <w:rPr>
      <w:rFonts w:ascii="Times New Roman" w:hAnsi="Times New Roman"/>
      <w:sz w:val="21"/>
      <w:szCs w:val="24"/>
    </w:rPr>
  </w:style>
  <w:style w:type="character" w:customStyle="1" w:styleId="231">
    <w:name w:val="16"/>
    <w:qFormat/>
    <w:uiPriority w:val="0"/>
    <w:rPr>
      <w:rFonts w:hint="default" w:ascii="Calibri" w:hAnsi="Calibri"/>
      <w:color w:val="000000"/>
      <w:sz w:val="21"/>
      <w:szCs w:val="21"/>
    </w:rPr>
  </w:style>
  <w:style w:type="character" w:customStyle="1" w:styleId="232">
    <w:name w:val="正文首行缩进 Char"/>
    <w:link w:val="233"/>
    <w:qFormat/>
    <w:uiPriority w:val="0"/>
    <w:rPr>
      <w:rFonts w:ascii="Calibri" w:hAnsi="Calibri" w:eastAsia="宋体" w:cs="Times New Roman"/>
    </w:rPr>
  </w:style>
  <w:style w:type="paragraph" w:customStyle="1" w:styleId="233">
    <w:name w:val="正文首行缩进1"/>
    <w:basedOn w:val="18"/>
    <w:next w:val="41"/>
    <w:link w:val="232"/>
    <w:qFormat/>
    <w:uiPriority w:val="0"/>
    <w:rPr>
      <w:rFonts w:ascii="Calibri" w:hAnsi="Calibri"/>
      <w:sz w:val="20"/>
      <w:szCs w:val="20"/>
    </w:rPr>
  </w:style>
  <w:style w:type="character" w:customStyle="1" w:styleId="234">
    <w:name w:val="批注文字 Char"/>
    <w:qFormat/>
    <w:uiPriority w:val="0"/>
    <w:rPr>
      <w:rFonts w:ascii="Times New Roman" w:hAnsi="Times New Roman"/>
      <w:sz w:val="21"/>
      <w:szCs w:val="24"/>
    </w:rPr>
  </w:style>
  <w:style w:type="character" w:customStyle="1" w:styleId="235">
    <w:name w:val="批注文字 字符"/>
    <w:qFormat/>
    <w:uiPriority w:val="0"/>
    <w:rPr>
      <w:rFonts w:ascii="Times New Roman" w:hAnsi="Times New Roman"/>
      <w:sz w:val="21"/>
      <w:szCs w:val="24"/>
    </w:rPr>
  </w:style>
  <w:style w:type="character" w:customStyle="1" w:styleId="236">
    <w:name w:val="标题 8 Char"/>
    <w:qFormat/>
    <w:uiPriority w:val="0"/>
    <w:rPr>
      <w:rFonts w:ascii="Arial" w:hAnsi="Arial" w:eastAsia="黑体"/>
      <w:sz w:val="24"/>
      <w:szCs w:val="24"/>
    </w:rPr>
  </w:style>
  <w:style w:type="character" w:customStyle="1" w:styleId="237">
    <w:name w:val="正文文本 Char"/>
    <w:qFormat/>
    <w:uiPriority w:val="0"/>
    <w:rPr>
      <w:rFonts w:ascii="Times New Roman" w:hAnsi="Times New Roman"/>
      <w:sz w:val="21"/>
      <w:szCs w:val="24"/>
    </w:rPr>
  </w:style>
  <w:style w:type="character" w:customStyle="1" w:styleId="238">
    <w:name w:val="apple-style-span"/>
    <w:qFormat/>
    <w:uiPriority w:val="0"/>
  </w:style>
  <w:style w:type="character" w:customStyle="1" w:styleId="239">
    <w:name w:val="纯文本 字符2"/>
    <w:qFormat/>
    <w:uiPriority w:val="0"/>
    <w:rPr>
      <w:rFonts w:ascii="宋体" w:hAnsi="Courier New" w:eastAsia="宋体" w:cs="Courier New"/>
      <w:szCs w:val="21"/>
    </w:rPr>
  </w:style>
  <w:style w:type="character" w:customStyle="1" w:styleId="240">
    <w:name w:val="纯文本 字符1"/>
    <w:qFormat/>
    <w:uiPriority w:val="0"/>
    <w:rPr>
      <w:rFonts w:ascii="宋体" w:hAnsi="Courier New"/>
    </w:rPr>
  </w:style>
  <w:style w:type="character" w:customStyle="1" w:styleId="241">
    <w:name w:val="标题 2 Char"/>
    <w:qFormat/>
    <w:uiPriority w:val="9"/>
    <w:rPr>
      <w:rFonts w:ascii="Cambria" w:hAnsi="Cambria" w:eastAsia="宋体" w:cs="Times New Roman"/>
      <w:b/>
      <w:bCs/>
      <w:sz w:val="32"/>
      <w:szCs w:val="32"/>
    </w:rPr>
  </w:style>
  <w:style w:type="character" w:customStyle="1" w:styleId="242">
    <w:name w:val="标题 1 字符1"/>
    <w:qFormat/>
    <w:uiPriority w:val="0"/>
    <w:rPr>
      <w:b/>
      <w:bCs/>
      <w:sz w:val="44"/>
      <w:szCs w:val="44"/>
    </w:rPr>
  </w:style>
  <w:style w:type="character" w:customStyle="1" w:styleId="243">
    <w:name w:val="批注文字 字符1"/>
    <w:qFormat/>
    <w:uiPriority w:val="0"/>
    <w:rPr>
      <w:rFonts w:ascii="Times New Roman" w:hAnsi="Times New Roman"/>
      <w:sz w:val="21"/>
      <w:szCs w:val="24"/>
    </w:rPr>
  </w:style>
  <w:style w:type="paragraph" w:customStyle="1" w:styleId="244">
    <w:name w:val="Table Paragraph"/>
    <w:basedOn w:val="1"/>
    <w:qFormat/>
    <w:uiPriority w:val="1"/>
    <w:pPr>
      <w:jc w:val="left"/>
    </w:pPr>
    <w:rPr>
      <w:rFonts w:ascii="Calibri" w:hAnsi="Calibri"/>
      <w:sz w:val="22"/>
      <w:szCs w:val="22"/>
      <w:lang w:eastAsia="en-US"/>
    </w:rPr>
  </w:style>
  <w:style w:type="paragraph" w:customStyle="1" w:styleId="245">
    <w:name w:val="表格文字"/>
    <w:basedOn w:val="246"/>
    <w:next w:val="18"/>
    <w:qFormat/>
    <w:uiPriority w:val="0"/>
    <w:pPr>
      <w:spacing w:before="25" w:after="25"/>
      <w:jc w:val="left"/>
    </w:pPr>
    <w:rPr>
      <w:bCs/>
      <w:spacing w:val="10"/>
      <w:sz w:val="24"/>
      <w:szCs w:val="20"/>
    </w:rPr>
  </w:style>
  <w:style w:type="paragraph" w:customStyle="1" w:styleId="246">
    <w:name w:val="正文_2"/>
    <w:next w:val="245"/>
    <w:qFormat/>
    <w:uiPriority w:val="0"/>
    <w:pPr>
      <w:widowControl w:val="0"/>
      <w:jc w:val="both"/>
    </w:pPr>
    <w:rPr>
      <w:rFonts w:hint="default" w:ascii="Calibri" w:hAnsi="Calibri" w:eastAsia="宋体" w:cs="Times New Roman"/>
      <w:sz w:val="21"/>
      <w:szCs w:val="24"/>
      <w:lang w:val="en-US" w:eastAsia="zh-CN" w:bidi="ar-SA"/>
    </w:rPr>
  </w:style>
  <w:style w:type="paragraph" w:customStyle="1" w:styleId="247">
    <w:name w:val="标题 31"/>
    <w:basedOn w:val="1"/>
    <w:next w:val="7"/>
    <w:qFormat/>
    <w:uiPriority w:val="0"/>
    <w:pPr>
      <w:tabs>
        <w:tab w:val="left" w:pos="851"/>
      </w:tabs>
      <w:spacing w:line="360" w:lineRule="auto"/>
      <w:outlineLvl w:val="2"/>
    </w:pPr>
    <w:rPr>
      <w:rFonts w:ascii="宋体" w:hAnsi="Calibri" w:cs="宋体"/>
      <w:szCs w:val="22"/>
    </w:rPr>
  </w:style>
  <w:style w:type="paragraph" w:customStyle="1" w:styleId="248">
    <w:name w:val="首行缩进"/>
    <w:qFormat/>
    <w:uiPriority w:val="0"/>
    <w:pPr>
      <w:widowControl w:val="0"/>
      <w:ind w:firstLine="480"/>
      <w:jc w:val="both"/>
    </w:pPr>
    <w:rPr>
      <w:rFonts w:hint="default" w:ascii="Times New Roman" w:hAnsi="Times New Roman" w:eastAsia="宋体" w:cs="Times New Roman"/>
      <w:sz w:val="21"/>
      <w:szCs w:val="24"/>
      <w:lang w:val="zh-CN" w:eastAsia="zh-CN" w:bidi="ar-SA"/>
    </w:rPr>
  </w:style>
  <w:style w:type="paragraph" w:customStyle="1" w:styleId="249">
    <w:name w:val="N.表格文字正文"/>
    <w:basedOn w:val="1"/>
    <w:qFormat/>
    <w:uiPriority w:val="0"/>
    <w:rPr>
      <w:rFonts w:eastAsia="华文细黑"/>
    </w:rPr>
  </w:style>
  <w:style w:type="paragraph" w:customStyle="1" w:styleId="250">
    <w:name w:val="表内文字"/>
    <w:basedOn w:val="1"/>
    <w:qFormat/>
    <w:uiPriority w:val="0"/>
    <w:pPr>
      <w:spacing w:before="50" w:after="50"/>
      <w:jc w:val="center"/>
    </w:pPr>
    <w:rPr>
      <w:rFonts w:ascii="仿宋_GB2312" w:hAnsi="宋体" w:eastAsia="仿宋_GB2312"/>
      <w:b/>
      <w:color w:val="000000"/>
      <w:sz w:val="32"/>
      <w:szCs w:val="32"/>
    </w:rPr>
  </w:style>
  <w:style w:type="paragraph" w:customStyle="1" w:styleId="251">
    <w:name w:val="默认段落字体 Para Char Char Char Char Char Char Char Char Char1 Char Char Char Char"/>
    <w:basedOn w:val="1"/>
    <w:qFormat/>
    <w:uiPriority w:val="0"/>
    <w:rPr>
      <w:rFonts w:ascii="Tahoma" w:hAnsi="Tahoma"/>
      <w:sz w:val="24"/>
      <w:szCs w:val="20"/>
    </w:rPr>
  </w:style>
  <w:style w:type="paragraph" w:customStyle="1" w:styleId="252">
    <w:name w:val="List Paragraph"/>
    <w:basedOn w:val="1"/>
    <w:qFormat/>
    <w:uiPriority w:val="99"/>
    <w:pPr>
      <w:ind w:firstLine="420"/>
    </w:pPr>
  </w:style>
  <w:style w:type="character" w:customStyle="1" w:styleId="253">
    <w:name w:val="标题 Char1"/>
    <w:basedOn w:val="44"/>
    <w:qFormat/>
    <w:uiPriority w:val="10"/>
    <w:rPr>
      <w:rFonts w:ascii="Cambria" w:hAnsi="Cambria" w:cs="Times New Roman"/>
      <w:b/>
      <w:bCs/>
      <w:sz w:val="32"/>
      <w:szCs w:val="32"/>
    </w:rPr>
  </w:style>
  <w:style w:type="character" w:customStyle="1" w:styleId="254">
    <w:name w:val="正文文本缩进 Char1"/>
    <w:basedOn w:val="44"/>
    <w:semiHidden/>
    <w:qFormat/>
    <w:uiPriority w:val="99"/>
  </w:style>
  <w:style w:type="character" w:customStyle="1" w:styleId="255">
    <w:name w:val="正文文本 Char2"/>
    <w:basedOn w:val="44"/>
    <w:qFormat/>
    <w:uiPriority w:val="0"/>
    <w:rPr>
      <w:rFonts w:ascii="Times New Roman" w:hAnsi="Times New Roman" w:eastAsia="宋体" w:cs="Times New Roman"/>
      <w:szCs w:val="24"/>
    </w:rPr>
  </w:style>
  <w:style w:type="character" w:customStyle="1" w:styleId="256">
    <w:name w:val="正文首行缩进 Char2"/>
    <w:basedOn w:val="255"/>
    <w:semiHidden/>
    <w:qFormat/>
    <w:uiPriority w:val="99"/>
    <w:rPr>
      <w:rFonts w:ascii="Times New Roman" w:hAnsi="Times New Roman" w:eastAsia="宋体" w:cs="Times New Roman"/>
      <w:szCs w:val="24"/>
    </w:rPr>
  </w:style>
  <w:style w:type="character" w:customStyle="1" w:styleId="257">
    <w:name w:val="批注文字 Char3"/>
    <w:basedOn w:val="44"/>
    <w:semiHidden/>
    <w:qFormat/>
    <w:uiPriority w:val="99"/>
  </w:style>
  <w:style w:type="character" w:customStyle="1" w:styleId="258">
    <w:name w:val="纯文本 Char2"/>
    <w:basedOn w:val="44"/>
    <w:semiHidden/>
    <w:qFormat/>
    <w:uiPriority w:val="0"/>
    <w:rPr>
      <w:rFonts w:ascii="宋体" w:hAnsi="Courier New" w:eastAsia="宋体" w:cs="Courier New"/>
      <w:szCs w:val="21"/>
    </w:rPr>
  </w:style>
  <w:style w:type="character" w:customStyle="1" w:styleId="259">
    <w:name w:val="正文文本 3 Char1"/>
    <w:basedOn w:val="44"/>
    <w:semiHidden/>
    <w:qFormat/>
    <w:uiPriority w:val="99"/>
    <w:rPr>
      <w:sz w:val="16"/>
      <w:szCs w:val="16"/>
    </w:rPr>
  </w:style>
  <w:style w:type="character" w:customStyle="1" w:styleId="260">
    <w:name w:val="批注主题 Char1"/>
    <w:basedOn w:val="257"/>
    <w:semiHidden/>
    <w:qFormat/>
    <w:uiPriority w:val="99"/>
    <w:rPr>
      <w:b/>
      <w:bCs/>
    </w:rPr>
  </w:style>
  <w:style w:type="character" w:customStyle="1" w:styleId="261">
    <w:name w:val="日期 Char1"/>
    <w:basedOn w:val="44"/>
    <w:semiHidden/>
    <w:qFormat/>
    <w:uiPriority w:val="99"/>
  </w:style>
  <w:style w:type="character" w:customStyle="1" w:styleId="262">
    <w:name w:val="页眉 Char1"/>
    <w:basedOn w:val="44"/>
    <w:semiHidden/>
    <w:qFormat/>
    <w:uiPriority w:val="99"/>
    <w:rPr>
      <w:sz w:val="18"/>
      <w:szCs w:val="18"/>
    </w:rPr>
  </w:style>
  <w:style w:type="character" w:customStyle="1" w:styleId="263">
    <w:name w:val="页脚 Char1"/>
    <w:basedOn w:val="44"/>
    <w:semiHidden/>
    <w:qFormat/>
    <w:uiPriority w:val="99"/>
    <w:rPr>
      <w:sz w:val="18"/>
      <w:szCs w:val="18"/>
    </w:rPr>
  </w:style>
  <w:style w:type="character" w:customStyle="1" w:styleId="264">
    <w:name w:val="已访问的超链接1"/>
    <w:basedOn w:val="44"/>
    <w:unhideWhenUsed/>
    <w:qFormat/>
    <w:uiPriority w:val="99"/>
    <w:rPr>
      <w:color w:val="800080"/>
      <w:u w:val="single"/>
    </w:rPr>
  </w:style>
  <w:style w:type="table" w:customStyle="1" w:styleId="265">
    <w:name w:val="Table Normal"/>
    <w:unhideWhenUsed/>
    <w:qFormat/>
    <w:uiPriority w:val="0"/>
    <w:rPr>
      <w:rFonts w:ascii="Arial" w:hAnsi="Arial" w:cs="Arial" w:eastAsiaTheme="minorEastAsia"/>
    </w:rPr>
    <w:tblPr>
      <w:tblCellMar>
        <w:top w:w="0" w:type="dxa"/>
        <w:left w:w="0" w:type="dxa"/>
        <w:bottom w:w="0" w:type="dxa"/>
        <w:right w:w="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266">
    <w:name w:val="No Spacing"/>
    <w:qFormat/>
    <w:uiPriority w:val="1"/>
    <w:pPr>
      <w:widowControl w:val="0"/>
      <w:jc w:val="both"/>
    </w:pPr>
    <w:rPr>
      <w:rFonts w:hint="default" w:ascii="Times New Roman" w:hAnsi="Times New Roman" w:eastAsia="宋体" w:cs="Times New Roman"/>
      <w:sz w:val="21"/>
      <w:szCs w:val="22"/>
      <w:lang w:val="en-US" w:eastAsia="zh-CN" w:bidi="ar-SA"/>
    </w:rPr>
  </w:style>
  <w:style w:type="paragraph" w:customStyle="1" w:styleId="267">
    <w:name w:val="_Style 1"/>
    <w:basedOn w:val="1"/>
    <w:qFormat/>
    <w:uiPriority w:val="0"/>
    <w:pPr>
      <w:ind w:firstLine="420"/>
    </w:pPr>
    <w:rPr>
      <w:rFonts w:ascii="Calibri" w:hAnsi="Calibri"/>
      <w:szCs w:val="22"/>
    </w:rPr>
  </w:style>
  <w:style w:type="character" w:customStyle="1" w:styleId="268">
    <w:name w:val="bookmark-item"/>
    <w:basedOn w:val="44"/>
    <w:qFormat/>
    <w:uiPriority w:val="0"/>
  </w:style>
  <w:style w:type="paragraph" w:customStyle="1" w:styleId="269">
    <w:name w:val="Table Text"/>
    <w:basedOn w:val="1"/>
    <w:semiHidden/>
    <w:qFormat/>
    <w:uiPriority w:val="0"/>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7952d4e5-a9eb-4288-80ee-be423b69de3a</errorID>
      <errorWord>/）</errorWord>
      <group>L1_Punc</group>
      <groupName>标点问题</groupName>
      <ability>L2_Punc</ability>
      <abilityName>标点符号检查</abilityName>
      <candidateList>
        <item>）</item>
      </candidateList>
      <explain/>
      <paraID>3FAF5C10</paraID>
      <start>76</start>
      <end>78</end>
      <status>unmodified</status>
      <modifiedWord/>
      <trackRevisions>false</trackRevisions>
    </reviewItem>
    <reviewItem>
      <errorID>bfbefe7b-71cc-477c-8ede-d5b9d506d244</errorID>
      <errorWord>......</errorWord>
      <group>L1_Punc</group>
      <groupName>标点问题</groupName>
      <ability>L2_Punc</ability>
      <abilityName>标点符号检查</abilityName>
      <candidateList>
        <item>……</item>
      </candidateList>
      <explain>省略号错误。</explain>
      <paraID>59265882</paraID>
      <start>74</start>
      <end>80</end>
      <status>unmodified</status>
      <modifiedWord/>
      <trackRevisions>false</trackRevisions>
    </reviewItem>
    <reviewItem>
      <errorID>3a4e9dfc-cf17-440c-aee3-1917acc20ab5</errorID>
      <errorWord>)</errorWord>
      <group>L1_Format</group>
      <groupName>格式问题</groupName>
      <ability>L2_HalfPunc</ability>
      <abilityName>全半角检查</abilityName>
      <candidateList>
        <item>）</item>
      </candidateList>
      <explain>文本全半角错误。</explain>
      <paraID>18C38A8B</paraID>
      <start>71</start>
      <end>72</end>
      <status>unmodified</status>
      <modifiedWord/>
      <trackRevisions>false</trackRevisions>
    </reviewItem>
    <reviewItem>
      <errorID>03f4d627-8fb9-4d18-a5f4-f7e43ca69f13</errorID>
      <errorWord>：</errorWord>
      <group>L1_Format</group>
      <groupName>格式问题</groupName>
      <ability>L2_HalfPunc</ability>
      <abilityName>全半角检查</abilityName>
      <candidateList>
        <item>:</item>
      </candidateList>
      <explain>文本全半角错误。</explain>
      <paraID>5501C7DA</paraID>
      <start>30</start>
      <end>31</end>
      <status>unmodified</status>
      <modifiedWord/>
      <trackRevisions>false</trackRevisions>
    </reviewItem>
    <reviewItem>
      <errorID>5ad83336-f55f-4b80-b9be-b37d1151d484</errorID>
      <errorWord>：</errorWord>
      <group>L1_Format</group>
      <groupName>格式问题</groupName>
      <ability>L2_HalfPunc</ability>
      <abilityName>全半角检查</abilityName>
      <candidateList>
        <item>:</item>
      </candidateList>
      <explain>文本全半角错误。</explain>
      <paraID>5501C7DA</paraID>
      <start>36</start>
      <end>37</end>
      <status>unmodified</status>
      <modifiedWord/>
      <trackRevisions>false</trackRevisions>
    </reviewItem>
    <reviewItem>
      <errorID>601448eb-55b7-4e00-aa56-ed14c080ea43</errorID>
      <errorWord>：</errorWord>
      <group>L1_Format</group>
      <groupName>格式问题</groupName>
      <ability>L2_HalfPunc</ability>
      <abilityName>全半角检查</abilityName>
      <candidateList>
        <item>:</item>
      </candidateList>
      <explain>文本全半角错误。</explain>
      <paraID>5501C7DA</paraID>
      <start>43</start>
      <end>44</end>
      <status>unmodified</status>
      <modifiedWord/>
      <trackRevisions>false</trackRevisions>
    </reviewItem>
    <reviewItem>
      <errorID>782bae14-16d2-45f2-82ef-02972a9018c4</errorID>
      <errorWord>：</errorWord>
      <group>L1_Format</group>
      <groupName>格式问题</groupName>
      <ability>L2_HalfPunc</ability>
      <abilityName>全半角检查</abilityName>
      <candidateList>
        <item>:</item>
      </candidateList>
      <explain>文本全半角错误。</explain>
      <paraID>5501C7DA</paraID>
      <start>48</start>
      <end>49</end>
      <status>unmodified</status>
      <modifiedWord/>
      <trackRevisions>false</trackRevisions>
    </reviewItem>
    <reviewItem>
      <errorID>375d0daa-ccf1-414c-96fb-915f0b9d7fc1</errorID>
      <errorWord>/）</errorWord>
      <group>L1_Punc</group>
      <groupName>标点问题</groupName>
      <ability>L2_Punc</ability>
      <abilityName>标点符号检查</abilityName>
      <candidateList>
        <item>）</item>
      </candidateList>
      <explain/>
      <paraID>5CB9CF5F</paraID>
      <start>45</start>
      <end>47</end>
      <status>unmodified</status>
      <modifiedWord/>
      <trackRevisions>false</trackRevisions>
    </reviewItem>
    <reviewItem>
      <errorID>bd56b4b2-d7a8-4b8f-b898-e50f4d09b5ac</errorID>
      <errorWord>/）</errorWord>
      <group>L1_Punc</group>
      <groupName>标点问题</groupName>
      <ability>L2_Punc</ability>
      <abilityName>标点符号检查</abilityName>
      <candidateList>
        <item>）</item>
      </candidateList>
      <explain/>
      <paraID>102BF18C</paraID>
      <start>85</start>
      <end>87</end>
      <status>unmodified</status>
      <modifiedWord/>
      <trackRevisions>false</trackRevisions>
    </reviewItem>
    <reviewItem>
      <errorID>ef8af265-c758-4fd2-81e9-bf6d1b25a145</errorID>
      <errorWord>-</errorWord>
      <group>L1_Format</group>
      <groupName>格式问题</groupName>
      <ability>L2_HalfPunc</ability>
      <abilityName>全半角检查</abilityName>
      <candidateList>
        <item>－</item>
      </candidateList>
      <explain>文本全半角错误。</explain>
      <paraID>102BF18C</paraID>
      <start>87</start>
      <end>88</end>
      <status>unmodified</status>
      <modifiedWord/>
      <trackRevisions>false</trackRevisions>
    </reviewItem>
    <reviewItem>
      <errorID>d47dc2b5-2d65-4785-9e2d-f5f71d0949d0</errorID>
      <errorWord>-</errorWord>
      <group>L1_Format</group>
      <groupName>格式问题</groupName>
      <ability>L2_HalfPunc</ability>
      <abilityName>全半角检查</abilityName>
      <candidateList>
        <item>－</item>
      </candidateList>
      <explain>文本全半角错误。</explain>
      <paraID>102BF18C</paraID>
      <start>138</start>
      <end>139</end>
      <status>unmodified</status>
      <modifiedWord/>
      <trackRevisions>false</trackRevisions>
    </reviewItem>
    <reviewItem>
      <errorID>d67f9009-d779-479e-a16b-3e3a618ac891</errorID>
      <errorWord>/）</errorWord>
      <group>L1_Punc</group>
      <groupName>标点问题</groupName>
      <ability>L2_Punc</ability>
      <abilityName>标点符号检查</abilityName>
      <candidateList>
        <item>）</item>
      </candidateList>
      <explain/>
      <paraID>42ADBD8F</paraID>
      <start>45</start>
      <end>47</end>
      <status>unmodified</status>
      <modifiedWord/>
      <trackRevisions>false</trackRevisions>
    </reviewItem>
    <reviewItem>
      <errorID>b45dac42-5fc2-4cc9-b6a1-d95781a1280b</errorID>
      <errorWord>/）</errorWord>
      <group>L1_Punc</group>
      <groupName>标点问题</groupName>
      <ability>L2_Punc</ability>
      <abilityName>标点符号检查</abilityName>
      <candidateList>
        <item>）</item>
      </candidateList>
      <explain/>
      <paraID>1DCFF007</paraID>
      <start>49</start>
      <end>51</end>
      <status>unmodified</status>
      <modifiedWord/>
      <trackRevisions>false</trackRevisions>
    </reviewItem>
    <reviewItem>
      <errorID>c4eb8743-5fad-423c-8b4b-e56aa4b542a8</errorID>
      <errorWord>/）</errorWord>
      <group>L1_Punc</group>
      <groupName>标点问题</groupName>
      <ability>L2_Punc</ability>
      <abilityName>标点符号检查</abilityName>
      <candidateList>
        <item>）</item>
      </candidateList>
      <explain/>
      <paraID>4F40BACD</paraID>
      <start>64</start>
      <end>66</end>
      <status>unmodified</status>
      <modifiedWord/>
      <trackRevisions>false</trackRevisions>
    </reviewItem>
    <reviewItem>
      <errorID>f289a6ee-58dd-493d-9048-4e7ef80e1a9b</errorID>
      <errorWord>-</errorWord>
      <group>L1_Format</group>
      <groupName>格式问题</groupName>
      <ability>L2_HalfPunc</ability>
      <abilityName>全半角检查</abilityName>
      <candidateList>
        <item>－</item>
      </candidateList>
      <explain>文本全半角错误。</explain>
      <paraID>4F40BACD</paraID>
      <start>254</start>
      <end>255</end>
      <status>unmodified</status>
      <modifiedWord/>
      <trackRevisions>false</trackRevisions>
    </reviewItem>
    <reviewItem>
      <errorID>d3ff29ec-c4d5-453a-89da-0c61152e0375</errorID>
      <errorWord>-</errorWord>
      <group>L1_Format</group>
      <groupName>格式问题</groupName>
      <ability>L2_HalfPunc</ability>
      <abilityName>全半角检查</abilityName>
      <candidateList>
        <item>－</item>
      </candidateList>
      <explain>文本全半角错误。</explain>
      <paraID>4F40BACD</paraID>
      <start>259</start>
      <end>260</end>
      <status>unmodified</status>
      <modifiedWord/>
      <trackRevisions>false</trackRevisions>
    </reviewItem>
    <reviewItem>
      <errorID>4408a75d-9621-4757-bff7-099e69db1bd6</errorID>
      <errorWord>-</errorWord>
      <group>L1_Format</group>
      <groupName>格式问题</groupName>
      <ability>L2_HalfPunc</ability>
      <abilityName>全半角检查</abilityName>
      <candidateList>
        <item>－</item>
      </candidateList>
      <explain>文本全半角错误。</explain>
      <paraID>4F40BACD</paraID>
      <start>264</start>
      <end>265</end>
      <status>unmodified</status>
      <modifiedWord/>
      <trackRevisions>false</trackRevisions>
    </reviewItem>
    <reviewItem>
      <errorID>7605aa0f-e564-4ca0-9d52-3ef8d16e23ab</errorID>
      <errorWord>-</errorWord>
      <group>L1_Format</group>
      <groupName>格式问题</groupName>
      <ability>L2_HalfPunc</ability>
      <abilityName>全半角检查</abilityName>
      <candidateList>
        <item>－</item>
      </candidateList>
      <explain>文本全半角错误。</explain>
      <paraID>4F40BACD</paraID>
      <start>270</start>
      <end>271</end>
      <status>unmodified</status>
      <modifiedWord/>
      <trackRevisions>false</trackRevisions>
    </reviewItem>
    <reviewItem>
      <errorID>3b8f026f-ac2b-4b11-9e03-eaefd9873557</errorID>
      <errorWord>-</errorWord>
      <group>L1_Format</group>
      <groupName>格式问题</groupName>
      <ability>L2_HalfPunc</ability>
      <abilityName>全半角检查</abilityName>
      <candidateList>
        <item>－</item>
      </candidateList>
      <explain>文本全半角错误。</explain>
      <paraID>4F40BACD</paraID>
      <start>287</start>
      <end>288</end>
      <status>unmodified</status>
      <modifiedWord/>
      <trackRevisions>false</trackRevisions>
    </reviewItem>
    <reviewItem>
      <errorID>fc8c7d22-9f37-4725-8cf0-ba30c5aba3a3</errorID>
      <errorWord>-</errorWord>
      <group>L1_Format</group>
      <groupName>格式问题</groupName>
      <ability>L2_HalfPunc</ability>
      <abilityName>全半角检查</abilityName>
      <candidateList>
        <item>－</item>
      </candidateList>
      <explain>文本全半角错误。</explain>
      <paraID>74BE4E68</paraID>
      <start>104</start>
      <end>105</end>
      <status>unmodified</status>
      <modifiedWord/>
      <trackRevisions>false</trackRevisions>
    </reviewItem>
    <reviewItem>
      <errorID>858db9ec-852b-4fa9-b955-946b061c8d17</errorID>
      <errorWord>-</errorWord>
      <group>L1_Format</group>
      <groupName>格式问题</groupName>
      <ability>L2_HalfPunc</ability>
      <abilityName>全半角检查</abilityName>
      <candidateList>
        <item>－</item>
      </candidateList>
      <explain>文本全半角错误。</explain>
      <paraID>74BE4E68</paraID>
      <start>135</start>
      <end>136</end>
      <status>unmodified</status>
      <modifiedWord/>
      <trackRevisions>false</trackRevisions>
    </reviewItem>
    <reviewItem>
      <errorID>2ddbe8f9-9780-4862-881f-fe181c724011</errorID>
      <errorWord>(</errorWord>
      <group>L1_Format</group>
      <groupName>格式问题</groupName>
      <ability>L2_HalfPunc</ability>
      <abilityName>全半角检查</abilityName>
      <candidateList>
        <item>（</item>
      </candidateList>
      <explain>文本全半角错误。</explain>
      <paraID>2E14EB0B</paraID>
      <start>13</start>
      <end>14</end>
      <status>unmodified</status>
      <modifiedWord/>
      <trackRevisions>false</trackRevisions>
    </reviewItem>
    <reviewItem>
      <errorID>b51ea5be-aa65-42d3-87ab-72ab2783764f</errorID>
      <errorWord>)</errorWord>
      <group>L1_Format</group>
      <groupName>格式问题</groupName>
      <ability>L2_HalfPunc</ability>
      <abilityName>全半角检查</abilityName>
      <candidateList>
        <item>）</item>
      </candidateList>
      <explain>文本全半角错误。</explain>
      <paraID>2E14EB0B</paraID>
      <start>44</start>
      <end>45</end>
      <status>unmodified</status>
      <modifiedWord/>
      <trackRevisions>false</trackRevisions>
    </reviewItem>
    <reviewItem>
      <errorID>7638a165-68d4-4663-934f-88b774855de5</errorID>
      <errorWord>(</errorWord>
      <group>L1_Format</group>
      <groupName>格式问题</groupName>
      <ability>L2_HalfPunc</ability>
      <abilityName>全半角检查</abilityName>
      <candidateList>
        <item>（</item>
      </candidateList>
      <explain>文本全半角错误。</explain>
      <paraID>2E14EB0B</paraID>
      <start>54</start>
      <end>55</end>
      <status>unmodified</status>
      <modifiedWord/>
      <trackRevisions>false</trackRevisions>
    </reviewItem>
    <reviewItem>
      <errorID>95a0d853-b6ea-4472-b47d-1e327e64b3e0</errorID>
      <errorWord>)</errorWord>
      <group>L1_Format</group>
      <groupName>格式问题</groupName>
      <ability>L2_HalfPunc</ability>
      <abilityName>全半角检查</abilityName>
      <candidateList>
        <item>）</item>
      </candidateList>
      <explain>文本全半角错误。</explain>
      <paraID>2E14EB0B</paraID>
      <start>78</start>
      <end>79</end>
      <status>unmodified</status>
      <modifiedWord/>
      <trackRevisions>false</trackRevisions>
    </reviewItem>
    <reviewItem>
      <errorID>90f6f5ac-4fb7-4c99-9793-195e452bee0d</errorID>
      <errorWord>/）</errorWord>
      <group>L1_Punc</group>
      <groupName>标点问题</groupName>
      <ability>L2_Punc</ability>
      <abilityName>标点符号检查</abilityName>
      <candidateList>
        <item>）</item>
      </candidateList>
      <explain/>
      <paraID>4F0B8347</paraID>
      <start>54</start>
      <end>56</end>
      <status>unmodified</status>
      <modifiedWord/>
      <trackRevisions>false</trackRevisions>
    </reviewItem>
    <reviewItem>
      <errorID>bfb061d2-0496-4f95-aee0-bcf454d0da74</errorID>
      <errorWord>操作合</errorWord>
      <group>L1_Word</group>
      <groupName>字词问题</groupName>
      <ability>L2_Typo</ability>
      <abilityName>字词错误</abilityName>
      <candidateList>
        <item>操作台</item>
      </candidateList>
      <explain/>
      <paraID> E150474</paraID>
      <start>9</start>
      <end>12</end>
      <status>unmodified</status>
      <modifiedWord/>
      <trackRevisions>false</trackRevisions>
    </reviewItem>
    <reviewItem>
      <errorID>1050435a-cde9-4ca8-aa89-7be059ea123f</errorID>
      <errorWord>，</errorWord>
      <group>L1_Word</group>
      <groupName>字词问题</groupName>
      <ability>L2_Typo</ability>
      <abilityName>字词错误</abilityName>
      <candidateList>
        <item>，在</item>
      </candidateList>
      <explain/>
      <paraID> E150474</paraID>
      <start>119</start>
      <end>120</end>
      <status>unmodified</status>
      <modifiedWord/>
      <trackRevisions>false</trackRevisions>
    </reviewItem>
    <reviewItem>
      <errorID>449c0e89-0584-492b-8d84-8246a27cbcb6</errorID>
      <errorWord>:</errorWord>
      <group>L1_Format</group>
      <groupName>格式问题</groupName>
      <ability>L2_HalfPunc</ability>
      <abilityName>全半角检查</abilityName>
      <candidateList>
        <item>：</item>
      </candidateList>
      <explain>文本全半角错误。</explain>
      <paraID>482423D7</paraID>
      <start>9</start>
      <end>10</end>
      <status>unmodified</status>
      <modifiedWord/>
      <trackRevisions>false</trackRevisions>
    </reviewItem>
    <reviewItem>
      <errorID>ce4ed8ae-8bd4-4e6e-8dab-09e3506c65b6</errorID>
      <errorWord>须</errorWord>
      <group>L1_Word</group>
      <groupName>字词问题</groupName>
      <ability>L2_Typo</ability>
      <abilityName>字词错误</abilityName>
      <candidateList>
        <item>需</item>
      </candidateList>
      <explain>❶〈动〉需要：～求｜按～分配｜完成任务还～五天时间。❷需用的东西：军～。</explain>
      <paraID> B552912</paraID>
      <start>29</start>
      <end>30</end>
      <status>unmodified</status>
      <modifiedWord/>
      <trackRevisions>false</trackRevisions>
    </reviewItem>
    <reviewItem>
      <errorID>4fa889f4-7a81-41d0-b871-6be8ee13453a</errorID>
      <errorWord>其它</errorWord>
      <group>L1_Word</group>
      <groupName>字词问题</groupName>
      <ability>L2_Alias</ability>
      <abilityName>也作/曾用词</abilityName>
      <candidateList>
        <item>其他</item>
      </candidateList>
      <explain>词汇[其它]为不规范表述或旧称，其规范书面表述为[其他]。</explain>
      <paraID> B552912</paraID>
      <start>111</start>
      <end>113</end>
      <status>unmodified</status>
      <modifiedWord/>
      <trackRevisions>false</trackRevisions>
    </reviewItem>
    <reviewItem>
      <errorID>fd7070cb-9579-46c6-86d4-c5e34096cef2</errorID>
      <errorWord>表</errorWord>
      <group>L1_Word</group>
      <groupName>字词问题</groupName>
      <ability>L2_Typo</ability>
      <abilityName>字词错误</abilityName>
      <candidateList>
        <item>表人</item>
      </candidateList>
      <explain/>
      <paraID> 6B292B3</paraID>
      <start>16</start>
      <end>17</end>
      <status>unmodified</status>
      <modifiedWord/>
      <trackRevisions>false</trackRevisions>
    </reviewItem>
    <reviewItem>
      <errorID>e215824e-a6b7-46c6-904a-43755286197c</errorID>
      <errorWord>(</errorWord>
      <group>L1_Format</group>
      <groupName>格式问题</groupName>
      <ability>L2_HalfPunc</ability>
      <abilityName>全半角检查</abilityName>
      <candidateList>
        <item>（</item>
      </candidateList>
      <explain>文本全半角错误。</explain>
      <paraID>75E288CE</paraID>
      <start>9</start>
      <end>10</end>
      <status>unmodified</status>
      <modifiedWord/>
      <trackRevisions>false</trackRevisions>
    </reviewItem>
    <reviewItem>
      <errorID>cc171dd3-860d-4184-8611-b741e47a33a6</errorID>
      <errorWord>)</errorWord>
      <group>L1_Format</group>
      <groupName>格式问题</groupName>
      <ability>L2_HalfPunc</ability>
      <abilityName>全半角检查</abilityName>
      <candidateList>
        <item>）</item>
      </candidateList>
      <explain>文本全半角错误。</explain>
      <paraID>75E288CE</paraID>
      <start>88</start>
      <end>89</end>
      <status>unmodified</status>
      <modifiedWord/>
      <trackRevisions>false</trackRevisions>
    </reviewItem>
    <reviewItem>
      <errorID>472c7df0-a67b-4945-a828-4d009d788144</errorID>
      <errorWord>须</errorWord>
      <group>L1_Word</group>
      <groupName>字词问题</groupName>
      <ability>L2_Typo</ability>
      <abilityName>字词错误</abilityName>
      <candidateList>
        <item>需</item>
      </candidateList>
      <explain>❶〈动〉需要：～求｜按～分配｜完成任务还～五天时间。❷需用的东西：军～。</explain>
      <paraID> D80DA29</paraID>
      <start>29</start>
      <end>30</end>
      <status>unmodified</status>
      <modifiedWord/>
      <trackRevisions>false</trackRevisions>
    </reviewItem>
    <reviewItem>
      <errorID>8700a42d-e63d-489e-8207-d21ba0f05c1b</errorID>
      <errorWord>其它</errorWord>
      <group>L1_Word</group>
      <groupName>字词问题</groupName>
      <ability>L2_Alias</ability>
      <abilityName>也作/曾用词</abilityName>
      <candidateList>
        <item>其他</item>
      </candidateList>
      <explain>词汇[其它]为不规范表述或旧称，其规范书面表述为[其他]。</explain>
      <paraID> D80DA29</paraID>
      <start>111</start>
      <end>113</end>
      <status>unmodified</status>
      <modifiedWord/>
      <trackRevisions>false</trackRevisions>
    </reviewItem>
    <reviewItem>
      <errorID>1b4b1191-93fe-41a2-b6cd-0baaeddf4c73</errorID>
      <errorWord>-</errorWord>
      <group>L1_Format</group>
      <groupName>格式问题</groupName>
      <ability>L2_HalfPunc</ability>
      <abilityName>全半角检查</abilityName>
      <candidateList>
        <item>－</item>
      </candidateList>
      <explain>文本全半角错误。</explain>
      <paraID>724609C9</paraID>
      <start>38</start>
      <end>39</end>
      <status>unmodified</status>
      <modifiedWord/>
      <trackRevisions>false</trackRevisions>
    </reviewItem>
    <reviewItem>
      <errorID>01117933-e3f4-4f3d-909b-38c1524e2254</errorID>
      <errorWord>,</errorWord>
      <group>L1_Format</group>
      <groupName>格式问题</groupName>
      <ability>L2_HalfPunc</ability>
      <abilityName>全半角检查</abilityName>
      <candidateList>
        <item>，</item>
      </candidateList>
      <explain>文本全半角错误。</explain>
      <paraID>69E7D67E</paraID>
      <start>42</start>
      <end>43</end>
      <status>unmodified</status>
      <modifiedWord/>
      <trackRevisions>false</trackRevisions>
    </reviewItem>
    <reviewItem>
      <errorID>aecf4b61-aa0e-4d83-9f34-bbc4049967e2</errorID>
      <errorWord>-</errorWord>
      <group>L1_Format</group>
      <groupName>格式问题</groupName>
      <ability>L2_HalfPunc</ability>
      <abilityName>全半角检查</abilityName>
      <candidateList>
        <item>－</item>
      </candidateList>
      <explain>文本全半角错误。</explain>
      <paraID>5D16B9FB</paraID>
      <start>59</start>
      <end>60</end>
      <status>unmodified</status>
      <modifiedWord/>
      <trackRevisions>false</trackRevisions>
    </reviewItem>
    <reviewItem>
      <errorID>7b8cd5ec-6843-4608-a7a2-c61669e343e1</errorID>
      <errorWord>(</errorWord>
      <group>L1_Format</group>
      <groupName>格式问题</groupName>
      <ability>L2_HalfPunc</ability>
      <abilityName>全半角检查</abilityName>
      <candidateList>
        <item>（</item>
      </candidateList>
      <explain>文本全半角错误。</explain>
      <paraID> BC17F4B</paraID>
      <start>90</start>
      <end>91</end>
      <status>unmodified</status>
      <modifiedWord/>
      <trackRevisions>false</trackRevisions>
    </reviewItem>
    <reviewItem>
      <errorID>3f5c15e0-6409-4564-931f-8594130ad65f</errorID>
      <errorWord>)</errorWord>
      <group>L1_Format</group>
      <groupName>格式问题</groupName>
      <ability>L2_HalfPunc</ability>
      <abilityName>全半角检查</abilityName>
      <candidateList>
        <item>）</item>
      </candidateList>
      <explain>文本全半角错误。</explain>
      <paraID> BC17F4B</paraID>
      <start>93</start>
      <end>94</end>
      <status>unmodified</status>
      <modifiedWord/>
      <trackRevisions>false</trackRevisions>
    </reviewItem>
    <reviewItem>
      <errorID>55d1eabc-f4dc-47db-bd92-836e47743a04</errorID>
      <errorWord>：/</errorWord>
      <group>L1_Punc</group>
      <groupName>标点问题</groupName>
      <ability>L2_Punc</ability>
      <abilityName>标点符号检查</abilityName>
      <candidateList>
        <item>：</item>
      </candidateList>
      <explain/>
      <paraID>6E5F4AEC</paraID>
      <start>4</start>
      <end>6</end>
      <status>unmodified</status>
      <modifiedWord/>
      <trackRevisions>false</trackRevisions>
    </reviewItem>
    <reviewItem>
      <errorID>2992e97f-5926-49e3-b4b1-ef695a76bb93</errorID>
      <errorWord>：/</errorWord>
      <group>L1_Punc</group>
      <groupName>标点问题</groupName>
      <ability>L2_Punc</ability>
      <abilityName>标点符号检查</abilityName>
      <candidateList>
        <item>：</item>
      </candidateList>
      <explain/>
      <paraID>67FF2BCF</paraID>
      <start>3</start>
      <end>5</end>
      <status>unmodified</status>
      <modifiedWord/>
      <trackRevisions>false</trackRevisions>
    </reviewItem>
    <reviewItem>
      <errorID>029ff051-8259-4f32-8759-db4e260a4702</errorID>
      <errorWord>：/</errorWord>
      <group>L1_Punc</group>
      <groupName>标点问题</groupName>
      <ability>L2_Punc</ability>
      <abilityName>标点符号检查</abilityName>
      <candidateList>
        <item>：</item>
      </candidateList>
      <explain/>
      <paraID>29A4DD55</paraID>
      <start>2</start>
      <end>4</end>
      <status>unmodified</status>
      <modifiedWord/>
      <trackRevisions>false</trackRevisions>
    </reviewItem>
    <reviewItem>
      <errorID>ad4ae4df-1ac6-4794-83e9-df77b035746f</errorID>
      <errorWord>-</errorWord>
      <group>L1_Format</group>
      <groupName>格式问题</groupName>
      <ability>L2_HalfPunc</ability>
      <abilityName>全半角检查</abilityName>
      <candidateList>
        <item>－</item>
      </candidateList>
      <explain>文本全半角错误。</explain>
      <paraID>3191FF67</paraID>
      <start>47</start>
      <end>48</end>
      <status>unmodified</status>
      <modifiedWord/>
      <trackRevisions>false</trackRevisions>
    </reviewItem>
    <reviewItem>
      <errorID>8f1e9e66-74b4-422f-80af-f9506604679a</errorID>
      <errorWord>涉及到</errorWord>
      <group>L1_Grammar</group>
      <groupName>语法问题</groupName>
      <ability>L2_Grammar</ability>
      <abilityName>语法错误</abilityName>
      <candidateList>
        <item>涉及</item>
      </candidateList>
      <explain>〈动〉牵涉到；关联到：案子～好几个人｜这个问题～面很广。</explain>
      <paraID>21683376</paraID>
      <start>32</start>
      <end>35</end>
      <status>unmodified</status>
      <modifiedWord/>
      <trackRevisions>false</trackRevisions>
    </reviewItem>
    <reviewItem>
      <errorID>656ea848-3f30-4147-88d4-1f57548b6872</errorID>
      <errorWord>涉及到</errorWord>
      <group>L1_Grammar</group>
      <groupName>语法问题</groupName>
      <ability>L2_Grammar</ability>
      <abilityName>语法错误</abilityName>
      <candidateList>
        <item>涉及</item>
      </candidateList>
      <explain>〈动〉牵涉到；关联到：案子～好几个人｜这个问题～面很广。</explain>
      <paraID>21683376</paraID>
      <start>70</start>
      <end>73</end>
      <status>unmodified</status>
      <modifiedWord/>
      <trackRevisions>false</trackRevisions>
    </reviewItem>
    <reviewItem>
      <errorID>fa5ec1ac-9801-4021-b975-71fc923a424c</errorID>
      <errorWord>法律、法规</errorWord>
      <group>L1_Word</group>
      <groupName>字词问题</groupName>
      <ability>L2_Typo</ability>
      <abilityName>字词错误</abilityName>
      <candidateList>
        <item>法律法规</item>
      </candidateList>
      <explain/>
      <paraID> 249AD8C</paraID>
      <start>38</start>
      <end>43</end>
      <status>unmodified</status>
      <modifiedWord/>
      <trackRevisions>false</trackRevisions>
    </reviewItem>
    <reviewItem>
      <errorID>e0c3a78f-a3fd-4d4a-b6a2-0635960e3e2b</errorID>
      <errorWord>置</errorWord>
      <group>L1_Word</group>
      <groupName>字词问题</groupName>
      <ability>L2_Typo</ability>
      <abilityName>字词错误</abilityName>
      <candidateList>
        <item>置加</item>
      </candidateList>
      <explain/>
      <paraID>1DB9B8A3</paraID>
      <start>17</start>
      <end>18</end>
      <status>unmodified</status>
      <modifiedWord/>
      <trackRevisions>false</trackRevisions>
    </reviewItem>
    <reviewItem>
      <errorID>9d1442f3-1267-4634-a68c-915a68da9312</errorID>
      <errorWord>涉及到</errorWord>
      <group>L1_Grammar</group>
      <groupName>语法问题</groupName>
      <ability>L2_Grammar</ability>
      <abilityName>语法错误</abilityName>
      <candidateList>
        <item>涉及</item>
      </candidateList>
      <explain>〈动〉牵涉到；关联到：案子～好几个人｜这个问题～面很广。</explain>
      <paraID>25D2A136</paraID>
      <start>35</start>
      <end>38</end>
      <status>unmodified</status>
      <modifiedWord/>
      <trackRevisions>false</trackRevisions>
    </reviewItem>
    <reviewItem>
      <errorID>3b1757f4-a70a-4d3d-a1d7-2eee6629db9f</errorID>
      <errorWord>涉及到</errorWord>
      <group>L1_Grammar</group>
      <groupName>语法问题</groupName>
      <ability>L2_Grammar</ability>
      <abilityName>语法错误</abilityName>
      <candidateList>
        <item>涉及</item>
      </candidateList>
      <explain>〈动〉牵涉到；关联到：案子～好几个人｜这个问题～面很广。</explain>
      <paraID>25D2A136</paraID>
      <start>73</start>
      <end>76</end>
      <status>unmodified</status>
      <modifiedWord/>
      <trackRevisions>false</trackRevisions>
    </reviewItem>
    <reviewItem>
      <errorID>fad6a974-2979-44ec-8430-66ac97bd59df</errorID>
      <errorWord>装入到</errorWord>
      <group>L1_Word</group>
      <groupName>字词问题</groupName>
      <ability>L2_Typo</ability>
      <abilityName>字词错误</abilityName>
      <candidateList>
        <item>装入</item>
      </candidateList>
      <explain/>
      <paraID>61611378</paraID>
      <start>17</start>
      <end>20</end>
      <status>unmodified</status>
      <modifiedWord/>
      <trackRevisions>false</trackRevisions>
    </reviewItem>
    <reviewItem>
      <errorID>dc4dd42a-fd5a-447b-9188-3fdae17097ea</errorID>
      <errorWord>100～500万</errorWord>
      <group>L1_Knowledge</group>
      <groupName>知识性问题</groupName>
      <ability>L2_Knowledge</ability>
      <abilityName>其他知识</abilityName>
      <candidateList>
        <item>100万～500万</item>
      </candidateList>
      <explain>1. “100～500万”中的单位“万”仅出现在后一个数字上，容易引起歧义；根据《现代汉语标点符号数字用法规范手册》，数字表示范围两边需要使用统一的格式。2.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6609C6CC</paraID>
      <start>0</start>
      <end>8</end>
      <status>unmodified</status>
      <modifiedWord/>
      <trackRevisions>false</trackRevisions>
    </reviewItem>
    <reviewItem>
      <errorID>f18b3a03-be9c-4907-958a-782337ba3ae8</errorID>
      <errorWord>达</errorWord>
      <group>L1_Word</group>
      <groupName>字词问题</groupName>
      <ability>L2_Typo</ability>
      <abilityName>字词错误</abilityName>
      <candidateList>
        <item>达到</item>
      </candidateList>
      <explain>〈动〉到（多指抽象事物或程度）：达得到｜达不到｜目的没有～｜～国际水平。</explain>
      <paraID> 9962322</paraID>
      <start>58</start>
      <end>59</end>
      <status>unmodified</status>
      <modifiedWord/>
      <trackRevisions>false</trackRevisions>
    </reviewItem>
    <reviewItem>
      <errorID>f3374853-dc16-47e5-aed4-826af9ee32b4</errorID>
      <errorWord>实行</errorWord>
      <group>L1_Word</group>
      <groupName>字词问题</groupName>
      <ability>L2_Typo</ability>
      <abilityName>字词错误</abilityName>
      <candidateList>
        <item>施行</item>
      </candidateList>
      <explain>〈动〉❶法令、规章等公布后从某时起发生效力；执行：本条例自公布之日起～。❷按照某种方式或办法去做；实行：～手术。</explain>
      <paraID>2077FB75</paraID>
      <start>135</start>
      <end>137</end>
      <status>unmodified</status>
      <modifiedWord/>
      <trackRevisions>false</trackRevisions>
    </reviewItem>
    <reviewItem>
      <errorID>00fddeb7-95c5-439d-a6a6-5d0a878a2c29</errorID>
      <errorWord>)</errorWord>
      <group>L1_Format</group>
      <groupName>格式问题</groupName>
      <ability>L2_HalfPunc</ability>
      <abilityName>全半角检查</abilityName>
      <candidateList>
        <item>）</item>
      </candidateList>
      <explain>文本全半角错误。</explain>
      <paraID>3176C9E0</paraID>
      <start>104</start>
      <end>105</end>
      <status>unmodified</status>
      <modifiedWord/>
      <trackRevisions>false</trackRevisions>
    </reviewItem>
    <reviewItem>
      <errorID>167d4539-d89e-4930-8c02-f05632318b7b</errorID>
      <errorWord>,</errorWord>
      <group>L1_Format</group>
      <groupName>格式问题</groupName>
      <ability>L2_HalfPunc</ability>
      <abilityName>全半角检查</abilityName>
      <candidateList>
        <item>，</item>
      </candidateList>
      <explain>文本全半角错误。</explain>
      <paraID>79A139AA</paraID>
      <start>5</start>
      <end>6</end>
      <status>unmodified</status>
      <modifiedWord/>
      <trackRevisions>false</trackRevisions>
    </reviewItem>
    <reviewItem>
      <errorID>02db6906-b46d-4e4d-b68a-88dcbea6308d</errorID>
      <errorWord>,</errorWord>
      <group>L1_Format</group>
      <groupName>格式问题</groupName>
      <ability>L2_HalfPunc</ability>
      <abilityName>全半角检查</abilityName>
      <candidateList>
        <item>，</item>
      </candidateList>
      <explain>文本全半角错误。</explain>
      <paraID>2BCA8FAF</paraID>
      <start>5</start>
      <end>6</end>
      <status>unmodified</status>
      <modifiedWord/>
      <trackRevisions>false</trackRevisions>
    </reviewItem>
    <reviewItem>
      <errorID>f55ea145-9378-42ee-ac39-3a223613d047</errorID>
      <errorWord>,</errorWord>
      <group>L1_Format</group>
      <groupName>格式问题</groupName>
      <ability>L2_HalfPunc</ability>
      <abilityName>全半角检查</abilityName>
      <candidateList>
        <item>，</item>
      </candidateList>
      <explain>文本全半角错误。</explain>
      <paraID>3A4E5DBB</paraID>
      <start>5</start>
      <end>6</end>
      <status>unmodified</status>
      <modifiedWord/>
      <trackRevisions>false</trackRevisions>
    </reviewItem>
    <reviewItem>
      <errorID>838665b1-49f6-4ebf-a812-a8e7088da5be</errorID>
      <errorWord>玻</errorWord>
      <group>L1_Word</group>
      <groupName>字词问题</groupName>
      <ability>L2_Typo</ability>
      <abilityName>字词错误</abilityName>
      <candidateList>
        <item>玻璃</item>
      </candidateList>
      <explain/>
      <paraID>6F547ECF</paraID>
      <start>24</start>
      <end>25</end>
      <status>unmodified</status>
      <modifiedWord/>
      <trackRevisions>false</trackRevisions>
    </reviewItem>
    <reviewItem>
      <errorID>9690f3ed-c40a-4b99-85aa-55b001bd3432</errorID>
      <errorWord>(</errorWord>
      <group>L1_Format</group>
      <groupName>格式问题</groupName>
      <ability>L2_HalfPunc</ability>
      <abilityName>全半角检查</abilityName>
      <candidateList>
        <item>（</item>
      </candidateList>
      <explain>文本全半角错误。</explain>
      <paraID>3D21382D</paraID>
      <start>7</start>
      <end>8</end>
      <status>unmodified</status>
      <modifiedWord/>
      <trackRevisions>false</trackRevisions>
    </reviewItem>
    <reviewItem>
      <errorID>5d93e487-a811-458f-a561-e3bb70fcfdf2</errorID>
      <errorWord>平米</errorWord>
      <group>L1_Word</group>
      <groupName>字词问题</groupName>
      <ability>L2_Typo</ability>
      <abilityName>字词错误</abilityName>
      <candidateList>
        <item>平方米</item>
      </candidateList>
      <explain>〈量〉面积单位，边长1米的正方形的面积是1平方米，符号为m²。</explain>
      <paraID>3D21382D</paraID>
      <start>75</start>
      <end>77</end>
      <status>unmodified</status>
      <modifiedWord/>
      <trackRevisions>false</trackRevisions>
    </reviewItem>
    <reviewItem>
      <errorID>821a2444-4c36-4d11-a364-4f5f9b6b813f</errorID>
      <errorWord>衍架</errorWord>
      <group>L1_Word</group>
      <groupName>字词问题</groupName>
      <ability>L2_Typo</ability>
      <abilityName>字词错误</abilityName>
      <candidateList>
        <item>桁架</item>
      </candidateList>
      <explain/>
      <paraID> D16633F</paraID>
      <start>0</start>
      <end>2</end>
      <status>unmodified</status>
      <modifiedWord/>
      <trackRevisions>false</trackRevisions>
    </reviewItem>
    <reviewItem>
      <errorID>03e0896e-7460-463f-a40e-f93446baf1a9</errorID>
      <errorWord>,</errorWord>
      <group>L1_Format</group>
      <groupName>格式问题</groupName>
      <ability>L2_HalfPunc</ability>
      <abilityName>全半角检查</abilityName>
      <candidateList>
        <item>，</item>
      </candidateList>
      <explain>文本全半角错误。</explain>
      <paraID>612BFACB</paraID>
      <start>6</start>
      <end>7</end>
      <status>unmodified</status>
      <modifiedWord/>
      <trackRevisions>false</trackRevisions>
    </reviewItem>
    <reviewItem>
      <errorID>73ecc222-5222-47fc-9b46-b21f9516f48a</errorID>
      <errorWord>,</errorWord>
      <group>L1_Format</group>
      <groupName>格式问题</groupName>
      <ability>L2_HalfPunc</ability>
      <abilityName>全半角检查</abilityName>
      <candidateList>
        <item>，</item>
      </candidateList>
      <explain>文本全半角错误。</explain>
      <paraID>4FEB858B</paraID>
      <start>6</start>
      <end>7</end>
      <status>unmodified</status>
      <modifiedWord/>
      <trackRevisions>false</trackRevisions>
    </reviewItem>
    <reviewItem>
      <errorID>c2180843-7bc8-4c4e-89ec-06cd0faed335</errorID>
      <errorWord>(</errorWord>
      <group>L1_Format</group>
      <groupName>格式问题</groupName>
      <ability>L2_HalfPunc</ability>
      <abilityName>全半角检查</abilityName>
      <candidateList>
        <item>（</item>
      </candidateList>
      <explain>文本全半角错误。</explain>
      <paraID> C06FAF5</paraID>
      <start>46</start>
      <end>47</end>
      <status>unmodified</status>
      <modifiedWord/>
      <trackRevisions>false</trackRevisions>
    </reviewItem>
    <reviewItem>
      <errorID>6fff8a87-7bb8-4eab-b1ee-8023ef21a1ae</errorID>
      <errorWord>)</errorWord>
      <group>L1_Format</group>
      <groupName>格式问题</groupName>
      <ability>L2_HalfPunc</ability>
      <abilityName>全半角检查</abilityName>
      <candidateList>
        <item>）</item>
      </candidateList>
      <explain>文本全半角错误。</explain>
      <paraID> C06FAF5</paraID>
      <start>58</start>
      <end>59</end>
      <status>unmodified</status>
      <modifiedWord/>
      <trackRevisions>false</trackRevisions>
    </reviewItem>
    <reviewItem>
      <errorID>c2c4ff3e-f438-4579-9323-961050b64cc3</errorID>
      <errorWord>(</errorWord>
      <group>L1_Format</group>
      <groupName>格式问题</groupName>
      <ability>L2_HalfPunc</ability>
      <abilityName>全半角检查</abilityName>
      <candidateList>
        <item>（</item>
      </candidateList>
      <explain>文本全半角错误。</explain>
      <paraID>165ABF7E</paraID>
      <start>16</start>
      <end>17</end>
      <status>unmodified</status>
      <modifiedWord/>
      <trackRevisions>false</trackRevisions>
    </reviewItem>
    <reviewItem>
      <errorID>81c86343-62d2-4203-84ac-de2f9ae2d4a4</errorID>
      <errorWord>)</errorWord>
      <group>L1_Format</group>
      <groupName>格式问题</groupName>
      <ability>L2_HalfPunc</ability>
      <abilityName>全半角检查</abilityName>
      <candidateList>
        <item>）</item>
      </candidateList>
      <explain>文本全半角错误。</explain>
      <paraID>165ABF7E</paraID>
      <start>47</start>
      <end>48</end>
      <status>unmodified</status>
      <modifiedWord/>
      <trackRevisions>false</trackRevisions>
    </reviewItem>
    <reviewItem>
      <errorID>18fdffdf-6be4-4167-9b34-93d5739c8d47</errorID>
      <errorWord>(</errorWord>
      <group>L1_Format</group>
      <groupName>格式问题</groupName>
      <ability>L2_HalfPunc</ability>
      <abilityName>全半角检查</abilityName>
      <candidateList>
        <item>（</item>
      </candidateList>
      <explain>文本全半角错误。</explain>
      <paraID>165ABF7E</paraID>
      <start>57</start>
      <end>58</end>
      <status>unmodified</status>
      <modifiedWord/>
      <trackRevisions>false</trackRevisions>
    </reviewItem>
    <reviewItem>
      <errorID>21218828-33d8-4346-9df3-9ea9face25d8</errorID>
      <errorWord>)</errorWord>
      <group>L1_Format</group>
      <groupName>格式问题</groupName>
      <ability>L2_HalfPunc</ability>
      <abilityName>全半角检查</abilityName>
      <candidateList>
        <item>）</item>
      </candidateList>
      <explain>文本全半角错误。</explain>
      <paraID>165ABF7E</paraID>
      <start>81</start>
      <end>82</end>
      <status>unmodified</status>
      <modifiedWord/>
      <trackRevisions>false</trackRevisions>
    </reviewItem>
    <reviewItem>
      <errorID>45f55d6f-9d8f-49c8-9b48-3c7d94cebd30</errorID>
      <errorWord>(</errorWord>
      <group>L1_Format</group>
      <groupName>格式问题</groupName>
      <ability>L2_HalfPunc</ability>
      <abilityName>全半角检查</abilityName>
      <candidateList>
        <item>（</item>
      </candidateList>
      <explain>文本全半角错误。</explain>
      <paraID>138362A2</paraID>
      <start>22</start>
      <end>23</end>
      <status>unmodified</status>
      <modifiedWord/>
      <trackRevisions>false</trackRevisions>
    </reviewItem>
    <reviewItem>
      <errorID>b72e3c7c-b196-4ef3-9e55-219dc2f67766</errorID>
      <errorWord>)</errorWord>
      <group>L1_Format</group>
      <groupName>格式问题</groupName>
      <ability>L2_HalfPunc</ability>
      <abilityName>全半角检查</abilityName>
      <candidateList>
        <item>）</item>
      </candidateList>
      <explain>文本全半角错误。</explain>
      <paraID>138362A2</paraID>
      <start>53</start>
      <end>54</end>
      <status>unmodified</status>
      <modifiedWord/>
      <trackRevisions>false</trackRevisions>
    </reviewItem>
    <reviewItem>
      <errorID>8f1af68e-67ec-413e-9cd0-fb5fd1159ec6</errorID>
      <errorWord>(</errorWord>
      <group>L1_Format</group>
      <groupName>格式问题</groupName>
      <ability>L2_HalfPunc</ability>
      <abilityName>全半角检查</abilityName>
      <candidateList>
        <item>（</item>
      </candidateList>
      <explain>文本全半角错误。</explain>
      <paraID>138362A2</paraID>
      <start>63</start>
      <end>64</end>
      <status>unmodified</status>
      <modifiedWord/>
      <trackRevisions>false</trackRevisions>
    </reviewItem>
    <reviewItem>
      <errorID>831dd05d-f1ea-44fc-8de7-32d1d3f7e024</errorID>
      <errorWord>)</errorWord>
      <group>L1_Format</group>
      <groupName>格式问题</groupName>
      <ability>L2_HalfPunc</ability>
      <abilityName>全半角检查</abilityName>
      <candidateList>
        <item>）</item>
      </candidateList>
      <explain>文本全半角错误。</explain>
      <paraID>138362A2</paraID>
      <start>87</start>
      <end>88</end>
      <status>unmodified</status>
      <modifiedWord/>
      <trackRevisions>false</trackRevisions>
    </reviewItem>
    <reviewItem>
      <errorID>6f28a064-64ba-4cad-a2d0-13e54d6ec54d</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60A1314A</paraID>
      <start>19</start>
      <end>21</end>
      <status>unmodified</status>
      <modifiedWord/>
      <trackRevisions>false</trackRevisions>
    </reviewItem>
    <reviewItem>
      <errorID>1d2d81f0-c757-4997-9263-c988f44ed93f</errorID>
      <errorWord>-</errorWord>
      <group>L1_Format</group>
      <groupName>格式问题</groupName>
      <ability>L2_HalfPunc</ability>
      <abilityName>全半角检查</abilityName>
      <candidateList>
        <item>－</item>
      </candidateList>
      <explain>文本全半角错误。</explain>
      <paraID> 93F6C03</paraID>
      <start>20</start>
      <end>21</end>
      <status>unmodified</status>
      <modifiedWord/>
      <trackRevisions>false</trackRevisions>
    </reviewItem>
    <reviewItem>
      <errorID>30dff4f6-c323-4e3a-8d16-00d2383fb863</errorID>
      <errorWord>法律、法规</errorWord>
      <group>L1_Word</group>
      <groupName>字词问题</groupName>
      <ability>L2_Typo</ability>
      <abilityName>字词错误</abilityName>
      <candidateList>
        <item>法律法规</item>
      </candidateList>
      <explain/>
      <paraID> 7D82C95</paraID>
      <start>3</start>
      <end>8</end>
      <status>unmodified</status>
      <modifiedWord/>
      <trackRevisions>false</trackRevisions>
    </reviewItem>
    <reviewItem>
      <errorID>7d230107-b117-4005-862d-96119b0fb6ae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108627EA</paraID>
      <start>0</start>
      <end>2</end>
      <status>unmodified</status>
      <modifiedWord/>
      <trackRevisions>false</trackRevisions>
    </reviewItem>
    <reviewItem>
      <errorID>d2966ef5-1ef0-47bd-818b-91703d8105e2</errorID>
      <errorWord>&lt;</errorWord>
      <group>L1_Format</group>
      <groupName>格式问题</groupName>
      <ability>L2_HalfPunc</ability>
      <abilityName>全半角检查</abilityName>
      <candidateList>
        <item>〈</item>
      </candidateList>
      <explain>文本全半角错误。</explain>
      <paraID>23605245</paraID>
      <start>40</start>
      <end>41</end>
      <status>unmodified</status>
      <modifiedWord/>
      <trackRevisions>false</trackRevisions>
    </reviewItem>
    <reviewItem>
      <errorID>51519028-5428-475b-8858-25b241b789ff</errorID>
      <errorWord>&lt;</errorWord>
      <group>L1_Format</group>
      <groupName>格式问题</groupName>
      <ability>L2_HalfPunc</ability>
      <abilityName>全半角检查</abilityName>
      <candidateList>
        <item>〈</item>
      </candidateList>
      <explain>文本全半角错误。</explain>
      <paraID>359F38E0</paraID>
      <start>29</start>
      <end>30</end>
      <status>unmodified</status>
      <modifiedWord/>
      <trackRevisions>false</trackRevisions>
    </reviewItem>
    <reviewItem>
      <errorID>5e99cec0-7a91-404b-b1e0-2deaecdcbde6</errorID>
      <errorWord>，</errorWord>
      <group>L1_Word</group>
      <groupName>字词问题</groupName>
      <ability>L2_Typo</ability>
      <abilityName>字词错误</abilityName>
      <candidateList>
        <item>，并</item>
      </candidateList>
      <explain/>
      <paraID>38362CB2</paraID>
      <start>62</start>
      <end>63</end>
      <status>unmodified</status>
      <modifiedWord/>
      <trackRevisions>false</trackRevisions>
    </reviewItem>
    <reviewItem>
      <errorID>1e9021e6-fe27-4ab8-a8dd-ca276c4e07df</errorID>
      <errorWord>-</errorWord>
      <group>L1_Format</group>
      <groupName>格式问题</groupName>
      <ability>L2_HalfPunc</ability>
      <abilityName>全半角检查</abilityName>
      <candidateList>
        <item>－</item>
      </candidateList>
      <explain>文本全半角错误。</explain>
      <paraID>74819891</paraID>
      <start>16</start>
      <end>17</end>
      <status>unmodified</status>
      <modifiedWord/>
      <trackRevisions>false</trackRevisions>
    </reviewItem>
    <reviewItem>
      <errorID>d6b21aa5-8eb4-401e-805d-ff2ada1da1af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3F609538</paraID>
      <start>9</start>
      <end>10</end>
      <status>unmodified</status>
      <modifiedWord/>
      <trackRevisions>false</trackRevisions>
    </reviewItem>
    <reviewItem>
      <errorID>5f00e1c3-f19d-4d1a-8e9d-886db98b5a49</errorID>
      <errorWord>(</errorWord>
      <group>L1_Format</group>
      <groupName>格式问题</groupName>
      <ability>L2_HalfPunc</ability>
      <abilityName>全半角检查</abilityName>
      <candidateList>
        <item>（</item>
      </candidateList>
      <explain>文本全半角错误。</explain>
      <paraID>490EC922</paraID>
      <start>2</start>
      <end>3</end>
      <status>unmodified</status>
      <modifiedWord/>
      <trackRevisions>false</trackRevisions>
    </reviewItem>
    <reviewItem>
      <errorID>ed6587b8-9abd-407c-ac5f-90a049d33c02</errorID>
      <errorWord>)</errorWord>
      <group>L1_Format</group>
      <groupName>格式问题</groupName>
      <ability>L2_HalfPunc</ability>
      <abilityName>全半角检查</abilityName>
      <candidateList>
        <item>）</item>
      </candidateList>
      <explain>文本全半角错误。</explain>
      <paraID>490EC922</paraID>
      <start>6</start>
      <end>7</end>
      <status>unmodified</status>
      <modifiedWord/>
      <trackRevisions>false</trackRevisions>
    </reviewItem>
    <reviewItem>
      <errorID>d0a4e9cb-9f00-4cdb-95ec-a397ec8cf102</errorID>
      <errorWord>(</errorWord>
      <group>L1_Format</group>
      <groupName>格式问题</groupName>
      <ability>L2_HalfPunc</ability>
      <abilityName>全半角检查</abilityName>
      <candidateList>
        <item>（</item>
      </candidateList>
      <explain>文本全半角错误。</explain>
      <paraID>280CCB69</paraID>
      <start>2</start>
      <end>3</end>
      <status>unmodified</status>
      <modifiedWord/>
      <trackRevisions>false</trackRevisions>
    </reviewItem>
    <reviewItem>
      <errorID>c7e5db23-a9bf-4a49-9812-e3f24138e18c</errorID>
      <errorWord>)</errorWord>
      <group>L1_Format</group>
      <groupName>格式问题</groupName>
      <ability>L2_HalfPunc</ability>
      <abilityName>全半角检查</abilityName>
      <candidateList>
        <item>）</item>
      </candidateList>
      <explain>文本全半角错误。</explain>
      <paraID>280CCB69</paraID>
      <start>7</start>
      <end>8</end>
      <status>unmodified</status>
      <modifiedWord/>
      <trackRevisions>false</trackRevisions>
    </reviewItem>
    <reviewItem>
      <errorID>7014528b-8a26-4b54-9000-80c0927cf023</errorID>
      <errorWord>(</errorWord>
      <group>L1_Format</group>
      <groupName>格式问题</groupName>
      <ability>L2_HalfPunc</ability>
      <abilityName>全半角检查</abilityName>
      <candidateList>
        <item>（</item>
      </candidateList>
      <explain>文本全半角错误。</explain>
      <paraID>4AD10D2E</paraID>
      <start>2</start>
      <end>3</end>
      <status>unmodified</status>
      <modifiedWord/>
      <trackRevisions>false</trackRevisions>
    </reviewItem>
    <reviewItem>
      <errorID>3fd5f531-29f6-4f17-b6d8-ab3a72705cdd</errorID>
      <errorWord>)</errorWord>
      <group>L1_Format</group>
      <groupName>格式问题</groupName>
      <ability>L2_HalfPunc</ability>
      <abilityName>全半角检查</abilityName>
      <candidateList>
        <item>）</item>
      </candidateList>
      <explain>文本全半角错误。</explain>
      <paraID>4AD10D2E</paraID>
      <start>7</start>
      <end>8</end>
      <status>unmodified</status>
      <modifiedWord/>
      <trackRevisions>false</trackRevisions>
    </reviewItem>
    <reviewItem>
      <errorID>85b547ca-8190-48bc-b625-33b7dd17f752</errorID>
      <errorWord>(</errorWord>
      <group>L1_Format</group>
      <groupName>格式问题</groupName>
      <ability>L2_HalfPunc</ability>
      <abilityName>全半角检查</abilityName>
      <candidateList>
        <item>（</item>
      </candidateList>
      <explain>文本全半角错误。</explain>
      <paraID>4703C61B</paraID>
      <start>2</start>
      <end>3</end>
      <status>unmodified</status>
      <modifiedWord/>
      <trackRevisions>false</trackRevisions>
    </reviewItem>
    <reviewItem>
      <errorID>38ef49b4-9f3f-4cfc-a639-95b1af81b1cc</errorID>
      <errorWord>)</errorWord>
      <group>L1_Format</group>
      <groupName>格式问题</groupName>
      <ability>L2_HalfPunc</ability>
      <abilityName>全半角检查</abilityName>
      <candidateList>
        <item>）</item>
      </candidateList>
      <explain>文本全半角错误。</explain>
      <paraID>4703C61B</paraID>
      <start>7</start>
      <end>8</end>
      <status>unmodified</status>
      <modifiedWord/>
      <trackRevisions>false</trackRevisions>
    </reviewItem>
    <reviewItem>
      <errorID>c986ed83-571a-4871-a0a9-302e718e5a42</errorID>
      <errorWord>做出</errorWord>
      <group>L1_Word</group>
      <groupName>字词问题</groupName>
      <ability>L2_Typo</ability>
      <abilityName>字词错误</abilityName>
      <candidateList>
        <item>作出</item>
      </candidateList>
      <explain/>
      <paraID>68569416</paraID>
      <start>49</start>
      <end>51</end>
      <status>unmodified</status>
      <modifiedWord/>
      <trackRevisions>false</trackRevisions>
    </reviewItem>
    <reviewItem>
      <errorID>6f959ca5-de96-41c3-845c-63e9fc8abec0</errorID>
      <errorWord>(</errorWord>
      <group>L1_Format</group>
      <groupName>格式问题</groupName>
      <ability>L2_HalfPunc</ability>
      <abilityName>全半角检查</abilityName>
      <candidateList>
        <item>（</item>
      </candidateList>
      <explain>文本全半角错误。</explain>
      <paraID> DCA6B6B</paraID>
      <start>2</start>
      <end>3</end>
      <status>unmodified</status>
      <modifiedWord/>
      <trackRevisions>false</trackRevisions>
    </reviewItem>
    <reviewItem>
      <errorID>f0739a5b-930a-47a6-a53e-b078168796ff</errorID>
      <errorWord>)</errorWord>
      <group>L1_Format</group>
      <groupName>格式问题</groupName>
      <ability>L2_HalfPunc</ability>
      <abilityName>全半角检查</abilityName>
      <candidateList>
        <item>）</item>
      </candidateList>
      <explain>文本全半角错误。</explain>
      <paraID> DCA6B6B</paraID>
      <start>6</start>
      <end>7</end>
      <status>unmodified</status>
      <modifiedWord/>
      <trackRevisions>false</trackRevisions>
    </reviewItem>
    <reviewItem>
      <errorID>7fa57fa6-0f7c-4a30-9fae-b762e23c8fb8</errorID>
      <errorWord>(</errorWord>
      <group>L1_Format</group>
      <groupName>格式问题</groupName>
      <ability>L2_HalfPunc</ability>
      <abilityName>全半角检查</abilityName>
      <candidateList>
        <item>（</item>
      </candidateList>
      <explain>文本全半角错误。</explain>
      <paraID>12F416C8</paraID>
      <start>2</start>
      <end>3</end>
      <status>unmodified</status>
      <modifiedWord/>
      <trackRevisions>false</trackRevisions>
    </reviewItem>
    <reviewItem>
      <errorID>78370c95-d969-41df-a4ea-d6238d93a3b1</errorID>
      <errorWord>)</errorWord>
      <group>L1_Format</group>
      <groupName>格式问题</groupName>
      <ability>L2_HalfPunc</ability>
      <abilityName>全半角检查</abilityName>
      <candidateList>
        <item>）</item>
      </candidateList>
      <explain>文本全半角错误。</explain>
      <paraID>12F416C8</paraID>
      <start>6</start>
      <end>7</end>
      <status>unmodified</status>
      <modifiedWord/>
      <trackRevisions>false</trackRevisions>
    </reviewItem>
    <reviewItem>
      <errorID>9f70a034-96e1-4807-89de-1f37c2456d1a</errorID>
      <errorWord>，</errorWord>
      <group>L1_Word</group>
      <groupName>字词问题</groupName>
      <ability>L2_Typo</ability>
      <abilityName>字词错误</abilityName>
      <candidateList>
        <item>，具</item>
      </candidateList>
      <explain/>
      <paraID>12F416C8</paraID>
      <start>24</start>
      <end>25</end>
      <status>unmodified</status>
      <modifiedWord/>
      <trackRevisions>false</trackRevisions>
    </reviewItem>
    <reviewItem>
      <errorID>c48c4aa7-f3b9-40b6-b0f7-21459361e881</errorID>
      <errorWord>(</errorWord>
      <group>L1_Format</group>
      <groupName>格式问题</groupName>
      <ability>L2_HalfPunc</ability>
      <abilityName>全半角检查</abilityName>
      <candidateList>
        <item>（</item>
      </candidateList>
      <explain>文本全半角错误。</explain>
      <paraID>7AAB48B9</paraID>
      <start>2</start>
      <end>3</end>
      <status>unmodified</status>
      <modifiedWord/>
      <trackRevisions>false</trackRevisions>
    </reviewItem>
    <reviewItem>
      <errorID>32ffc4a1-bd96-4617-93f7-e9ec75917093</errorID>
      <errorWord>)</errorWord>
      <group>L1_Format</group>
      <groupName>格式问题</groupName>
      <ability>L2_HalfPunc</ability>
      <abilityName>全半角检查</abilityName>
      <candidateList>
        <item>）</item>
      </candidateList>
      <explain>文本全半角错误。</explain>
      <paraID>7AAB48B9</paraID>
      <start>6</start>
      <end>7</end>
      <status>unmodified</status>
      <modifiedWord/>
      <trackRevisions>false</trackRevisions>
    </reviewItem>
    <reviewItem>
      <errorID>5d9adb61-5961-4b9d-9c5c-fed10464e8f5</errorID>
      <errorWord>(</errorWord>
      <group>L1_Format</group>
      <groupName>格式问题</groupName>
      <ability>L2_HalfPunc</ability>
      <abilityName>全半角检查</abilityName>
      <candidateList>
        <item>（</item>
      </candidateList>
      <explain>文本全半角错误。</explain>
      <paraID>60829336</paraID>
      <start>2</start>
      <end>3</end>
      <status>unmodified</status>
      <modifiedWord/>
      <trackRevisions>false</trackRevisions>
    </reviewItem>
    <reviewItem>
      <errorID>3575faef-61c7-4579-ad2b-0bdb6303c656</errorID>
      <errorWord>)</errorWord>
      <group>L1_Format</group>
      <groupName>格式问题</groupName>
      <ability>L2_HalfPunc</ability>
      <abilityName>全半角检查</abilityName>
      <candidateList>
        <item>）</item>
      </candidateList>
      <explain>文本全半角错误。</explain>
      <paraID>60829336</paraID>
      <start>5</start>
      <end>6</end>
      <status>unmodified</status>
      <modifiedWord/>
      <trackRevisions>false</trackRevisions>
    </reviewItem>
    <reviewItem>
      <errorID>1cf2cd24-212d-4912-813e-faa3e4a28ac2</errorID>
      <errorWord>(</errorWord>
      <group>L1_Format</group>
      <groupName>格式问题</groupName>
      <ability>L2_HalfPunc</ability>
      <abilityName>全半角检查</abilityName>
      <candidateList>
        <item>（</item>
      </candidateList>
      <explain>文本全半角错误。</explain>
      <paraID>34B2CA54</paraID>
      <start>2</start>
      <end>3</end>
      <status>unmodified</status>
      <modifiedWord/>
      <trackRevisions>false</trackRevisions>
    </reviewItem>
    <reviewItem>
      <errorID>4130e70a-cd07-4401-9983-db32c1ba5d98</errorID>
      <errorWord>)</errorWord>
      <group>L1_Format</group>
      <groupName>格式问题</groupName>
      <ability>L2_HalfPunc</ability>
      <abilityName>全半角检查</abilityName>
      <candidateList>
        <item>）</item>
      </candidateList>
      <explain>文本全半角错误。</explain>
      <paraID>34B2CA54</paraID>
      <start>5</start>
      <end>6</end>
      <status>unmodified</status>
      <modifiedWord/>
      <trackRevisions>false</trackRevisions>
    </reviewItem>
    <reviewItem>
      <errorID>10ee0274-e567-400a-b93b-8b9334f0b18f</errorID>
      <errorWord>(</errorWord>
      <group>L1_Format</group>
      <groupName>格式问题</groupName>
      <ability>L2_HalfPunc</ability>
      <abilityName>全半角检查</abilityName>
      <candidateList>
        <item>（</item>
      </candidateList>
      <explain>文本全半角错误。</explain>
      <paraID>1CDAA829</paraID>
      <start>2</start>
      <end>3</end>
      <status>unmodified</status>
      <modifiedWord/>
      <trackRevisions>false</trackRevisions>
    </reviewItem>
    <reviewItem>
      <errorID>9d8d2af0-0f26-49ce-9f86-967f20b7427e</errorID>
      <errorWord>)</errorWord>
      <group>L1_Format</group>
      <groupName>格式问题</groupName>
      <ability>L2_HalfPunc</ability>
      <abilityName>全半角检查</abilityName>
      <candidateList>
        <item>）</item>
      </candidateList>
      <explain>文本全半角错误。</explain>
      <paraID>1CDAA829</paraID>
      <start>5</start>
      <end>6</end>
      <status>unmodified</status>
      <modifiedWord/>
      <trackRevisions>false</trackRevisions>
    </reviewItem>
    <reviewItem>
      <errorID>253e72ac-8945-4383-9783-15c74fd369ec</errorID>
      <errorWord>，</errorWord>
      <group>L1_Word</group>
      <groupName>字词问题</groupName>
      <ability>L2_Typo</ability>
      <abilityName>字词错误</abilityName>
      <candidateList>
        <item>，具</item>
      </candidateList>
      <explain/>
      <paraID>1CDAA829</paraID>
      <start>27</start>
      <end>28</end>
      <status>unmodified</status>
      <modifiedWord/>
      <trackRevisions>false</trackRevisions>
    </reviewItem>
    <reviewItem>
      <errorID>a04e0bf9-06e5-4704-996e-fd4eefb9d0ee</errorID>
      <errorWord>(</errorWord>
      <group>L1_Format</group>
      <groupName>格式问题</groupName>
      <ability>L2_HalfPunc</ability>
      <abilityName>全半角检查</abilityName>
      <candidateList>
        <item>（</item>
      </candidateList>
      <explain>文本全半角错误。</explain>
      <paraID>143CE45C</paraID>
      <start>2</start>
      <end>3</end>
      <status>unmodified</status>
      <modifiedWord/>
      <trackRevisions>false</trackRevisions>
    </reviewItem>
    <reviewItem>
      <errorID>34c301b2-faf7-4a78-8b0b-5367bead6285</errorID>
      <errorWord>)</errorWord>
      <group>L1_Format</group>
      <groupName>格式问题</groupName>
      <ability>L2_HalfPunc</ability>
      <abilityName>全半角检查</abilityName>
      <candidateList>
        <item>）</item>
      </candidateList>
      <explain>文本全半角错误。</explain>
      <paraID>143CE45C</paraID>
      <start>5</start>
      <end>6</end>
      <status>unmodified</status>
      <modifiedWord/>
      <trackRevisions>false</trackRevisions>
    </reviewItem>
    <reviewItem>
      <errorID>88423260-0c74-4759-8ab0-31173600e857</errorID>
      <errorWord>(</errorWord>
      <group>L1_Format</group>
      <groupName>格式问题</groupName>
      <ability>L2_HalfPunc</ability>
      <abilityName>全半角检查</abilityName>
      <candidateList>
        <item>（</item>
      </candidateList>
      <explain>文本全半角错误。</explain>
      <paraID>25D757B5</paraID>
      <start>2</start>
      <end>3</end>
      <status>unmodified</status>
      <modifiedWord/>
      <trackRevisions>false</trackRevisions>
    </reviewItem>
    <reviewItem>
      <errorID>af871da3-a42d-48c3-9e52-fd28c4158de8</errorID>
      <errorWord>)</errorWord>
      <group>L1_Format</group>
      <groupName>格式问题</groupName>
      <ability>L2_HalfPunc</ability>
      <abilityName>全半角检查</abilityName>
      <candidateList>
        <item>）</item>
      </candidateList>
      <explain>文本全半角错误。</explain>
      <paraID>25D757B5</paraID>
      <start>5</start>
      <end>6</end>
      <status>unmodified</status>
      <modifiedWord/>
      <trackRevisions>false</trackRevisions>
    </reviewItem>
    <reviewItem>
      <errorID>28a28253-46b3-43ad-8f21-53d5fb40bf29</errorID>
      <errorWord>(</errorWord>
      <group>L1_Format</group>
      <groupName>格式问题</groupName>
      <ability>L2_HalfPunc</ability>
      <abilityName>全半角检查</abilityName>
      <candidateList>
        <item>（</item>
      </candidateList>
      <explain>文本全半角错误。</explain>
      <paraID>448BD2B2</paraID>
      <start>2</start>
      <end>3</end>
      <status>unmodified</status>
      <modifiedWord/>
      <trackRevisions>false</trackRevisions>
    </reviewItem>
    <reviewItem>
      <errorID>56003857-fb3b-46b7-af0c-bb8f576caf11</errorID>
      <errorWord>)</errorWord>
      <group>L1_Format</group>
      <groupName>格式问题</groupName>
      <ability>L2_HalfPunc</ability>
      <abilityName>全半角检查</abilityName>
      <candidateList>
        <item>）</item>
      </candidateList>
      <explain>文本全半角错误。</explain>
      <paraID>448BD2B2</paraID>
      <start>5</start>
      <end>6</end>
      <status>unmodified</status>
      <modifiedWord/>
      <trackRevisions>false</trackRevisions>
    </reviewItem>
    <reviewItem>
      <errorID>356c9418-89dc-4016-a59e-2ea68ea9026a</errorID>
      <errorWord>(</errorWord>
      <group>L1_Format</group>
      <groupName>格式问题</groupName>
      <ability>L2_HalfPunc</ability>
      <abilityName>全半角检查</abilityName>
      <candidateList>
        <item>（</item>
      </candidateList>
      <explain>文本全半角错误。</explain>
      <paraID>6DDABA38</paraID>
      <start>2</start>
      <end>3</end>
      <status>unmodified</status>
      <modifiedWord/>
      <trackRevisions>false</trackRevisions>
    </reviewItem>
    <reviewItem>
      <errorID>7868e12d-2bb5-4654-aef2-e4d4bd4ea616</errorID>
      <errorWord>)</errorWord>
      <group>L1_Format</group>
      <groupName>格式问题</groupName>
      <ability>L2_HalfPunc</ability>
      <abilityName>全半角检查</abilityName>
      <candidateList>
        <item>）</item>
      </candidateList>
      <explain>文本全半角错误。</explain>
      <paraID>6DDABA38</paraID>
      <start>6</start>
      <end>7</end>
      <status>unmodified</status>
      <modifiedWord/>
      <trackRevisions>false</trackRevisions>
    </reviewItem>
    <reviewItem>
      <errorID>5b0fa36f-fb6f-4d23-891c-5460641a737f</errorID>
      <errorWord>，</errorWord>
      <group>L1_Word</group>
      <groupName>字词问题</groupName>
      <ability>L2_Typo</ability>
      <abilityName>字词错误</abilityName>
      <candidateList>
        <item>，具</item>
      </candidateList>
      <explain/>
      <paraID>338A7973</paraID>
      <start>21</start>
      <end>22</end>
      <status>unmodified</status>
      <modifiedWord/>
      <trackRevisions>false</trackRevisions>
    </reviewItem>
    <reviewItem>
      <errorID>e3019341-833e-4358-b19d-da3c207fff8f</errorID>
      <errorWord>，</errorWord>
      <group>L1_Word</group>
      <groupName>字词问题</groupName>
      <ability>L2_Typo</ability>
      <abilityName>字词错误</abilityName>
      <candidateList>
        <item>，具</item>
      </candidateList>
      <explain/>
      <paraID>338A7973</paraID>
      <start>49</start>
      <end>50</end>
      <status>unmodified</status>
      <modifiedWord/>
      <trackRevisions>false</trackRevisions>
    </reviewItem>
    <reviewItem>
      <errorID>a5b48fae-ed2a-4daa-8209-888eb3126162</errorID>
      <errorWord>[</errorWord>
      <group>L1_Word</group>
      <groupName>字词问题</groupName>
      <ability>L2_Typo</ability>
      <abilityName>字词错误</abilityName>
      <candidateList>
        <item>[在</item>
      </candidateList>
      <explain/>
      <paraID>7D3E959F</paraID>
      <start>36</start>
      <end>37</end>
      <status>unmodified</status>
      <modifiedWord/>
      <trackRevisions>false</trackRevisions>
    </reviewItem>
    <reviewItem>
      <errorID>45d25b0a-7500-40dc-b1ff-82b6cd7425e2</errorID>
      <errorWord>(</errorWord>
      <group>L1_Format</group>
      <groupName>格式问题</groupName>
      <ability>L2_HalfPunc</ability>
      <abilityName>全半角检查</abilityName>
      <candidateList>
        <item>（</item>
      </candidateList>
      <explain>文本全半角错误。</explain>
      <paraID>7D3E959F</paraID>
      <start>49</start>
      <end>50</end>
      <status>unmodified</status>
      <modifiedWord/>
      <trackRevisions>false</trackRevisions>
    </reviewItem>
    <reviewItem>
      <errorID>e9cd096b-2db9-4d16-a938-143ea7eae503</errorID>
      <errorWord>)</errorWord>
      <group>L1_Format</group>
      <groupName>格式问题</groupName>
      <ability>L2_HalfPunc</ability>
      <abilityName>全半角检查</abilityName>
      <candidateList>
        <item>）</item>
      </candidateList>
      <explain>文本全半角错误。</explain>
      <paraID>7D3E959F</paraID>
      <start>52</start>
      <end>53</end>
      <status>unmodified</status>
      <modifiedWord/>
      <trackRevisions>false</trackRevisions>
    </reviewItem>
    <reviewItem>
      <errorID>e123535e-094a-4f0f-9fe3-bba7aa6babdd</errorID>
      <errorWord>股东大会</errorWord>
      <group>L1_Word</group>
      <groupName>字词问题</groupName>
      <ability>L2_Typo</ability>
      <abilityName>字词错误</abilityName>
      <candidateList>
        <item>股东会</item>
      </candidateList>
      <explain/>
      <paraID>3F2BA324</paraID>
      <start>113</start>
      <end>117</end>
      <status>unmodified</status>
      <modifiedWord/>
      <trackRevisions>false</trackRevisions>
    </reviewItem>
    <reviewItem>
      <errorID>fbae9a69-ccb1-4b09-ac31-ca7d709ec493</errorID>
      <errorWord>,</errorWord>
      <group>L1_Format</group>
      <groupName>格式问题</groupName>
      <ability>L2_HalfPunc</ability>
      <abilityName>全半角检查</abilityName>
      <candidateList>
        <item>，</item>
      </candidateList>
      <explain>文本全半角错误。</explain>
      <paraID>5C4C5D51</paraID>
      <start>35</start>
      <end>36</end>
      <status>unmodified</status>
      <modifiedWord/>
      <trackRevisions>false</trackRevisions>
    </reviewItem>
    <reviewItem>
      <errorID>a55b10dc-0990-42bc-b79b-571b6bd93a24</errorID>
      <errorWord>:</errorWord>
      <group>L1_Format</group>
      <groupName>格式问题</groupName>
      <ability>L2_HalfPunc</ability>
      <abilityName>全半角检查</abilityName>
      <candidateList>
        <item>：</item>
      </candidateList>
      <explain>文本全半角错误。</explain>
      <paraID>1D644B0A</paraID>
      <start>1</start>
      <end>2</end>
      <status>unmodified</status>
      <modifiedWord/>
      <trackRevisions>false</trackRevisions>
    </reviewItem>
    <reviewItem>
      <errorID>e80650ff-7b82-42a6-a342-472b1c1ff0f0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75971D21</paraID>
      <start>15</start>
      <end>18</end>
      <status>unmodified</status>
      <modifiedWord/>
      <trackRevisions>false</trackRevisions>
    </reviewItem>
    <reviewItem>
      <errorID>9b86f43f-5c68-4aec-ad61-2e9b6e1bdb11</errorID>
      <errorWord>法律、法规</errorWord>
      <group>L1_Word</group>
      <groupName>字词问题</groupName>
      <ability>L2_Typo</ability>
      <abilityName>字词错误</abilityName>
      <candidateList>
        <item>法律法规</item>
      </candidateList>
      <explain/>
      <paraID>75971D21</paraID>
      <start>30</start>
      <end>35</end>
      <status>unmodified</status>
      <modifiedWord/>
      <trackRevisions>false</trackRevisions>
    </reviewItem>
    <reviewItem>
      <errorID>5acc8791-8691-442b-8eaa-f5e77568efe0</errorID>
      <errorWord>达</errorWord>
      <group>L1_Word</group>
      <groupName>字词问题</groupName>
      <ability>L2_Typo</ability>
      <abilityName>字词错误</abilityName>
      <candidateList>
        <item>达到</item>
      </candidateList>
      <explain>〈动〉到（多指抽象事物或程度）：达得到｜达不到｜目的没有～｜～国际水平。</explain>
      <paraID>4147C63C</paraID>
      <start>51</start>
      <end>52</end>
      <status>unmodified</status>
      <modifiedWord/>
      <trackRevisions>false</trackRevisions>
    </reviewItem>
    <reviewItem>
      <errorID>975c391d-59d4-4d87-8fb8-41a5eb9066cf</errorID>
      <errorWord>因为</errorWord>
      <group>L1_Word</group>
      <groupName>字词问题</groupName>
      <ability>L2_Typo</ability>
      <abilityName>字词错误</abilityName>
      <candidateList>
        <item>因</item>
      </candidateList>
      <explain/>
      <paraID>3737F08C</paraID>
      <start>120</start>
      <end>122</end>
      <status>unmodified</status>
      <modifiedWord/>
      <trackRevisions>false</trackRevisions>
    </reviewItem>
    <reviewItem>
      <errorID>f64f0057-1ca8-4516-8267-61a30fd53038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2DE6625B</paraID>
      <start>0</start>
      <end>2</end>
      <status>unmodified</status>
      <modifiedWord/>
      <trackRevisions>false</trackRevisions>
    </reviewItem>
    <reviewItem>
      <errorID>e5ce0d16-2583-42b1-b86d-026a1bf7b57b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166E07BA</paraID>
      <start>0</start>
      <end>2</end>
      <status>unmodified</status>
      <modifiedWord/>
      <trackRevisions>false</trackRevisions>
    </reviewItem>
    <reviewItem>
      <errorID>49f1749e-0d54-41c4-9077-a0b88de1304e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6D284D2C</paraID>
      <start>0</start>
      <end>2</end>
      <status>unmodified</status>
      <modifiedWord/>
      <trackRevisions>false</trackRevisions>
    </reviewItem>
    <reviewItem>
      <errorID>7a9fd088-e55d-4afb-b032-cb8a4da34c9f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2E9BB38</paraID>
      <start>0</start>
      <end>2</end>
      <status>unmodified</status>
      <modifiedWord/>
      <trackRevisions>false</trackRevisions>
    </reviewItem>
    <reviewItem>
      <errorID>c0474139-2814-4787-91ed-c527b6b2c444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60B574CB</paraID>
      <start>0</start>
      <end>2</end>
      <status>unmodified</status>
      <modifiedWord/>
      <trackRevisions>false</trackRevisions>
    </reviewItem>
    <reviewItem>
      <errorID>0dddc191-08dc-42d2-a151-a60716b25cf9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785D5EA8</paraID>
      <start>0</start>
      <end>2</end>
      <status>unmodified</status>
      <modifiedWord/>
      <trackRevisions>false</trackRevisions>
    </reviewItem>
    <reviewItem>
      <errorID>61c9ae60-6303-4df0-b468-c21a0d9edebc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6469B38F</paraID>
      <start>0</start>
      <end>2</end>
      <status>unmodified</status>
      <modifiedWord/>
      <trackRevisions>false</trackRevisions>
    </reviewItem>
    <reviewItem>
      <errorID>ff86ca2d-6a0f-4f7e-8316-50a5b9b1e0ed</errorID>
      <errorWord>方</errorWord>
      <group>L1_Word</group>
      <groupName>字词问题</groupName>
      <ability>L2_Typo</ability>
      <abilityName>字词错误</abilityName>
      <candidateList>
        <item>方在</item>
      </candidateList>
      <explain/>
      <paraID>6469B38F</paraID>
      <start>3</start>
      <end>4</end>
      <status>unmodified</status>
      <modifiedWord/>
      <trackRevisions>false</trackRevisions>
    </reviewItem>
    <reviewItem>
      <errorID>e1a2443c-d328-43ec-bafa-1c0e865b3cb4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7CCA63E</paraID>
      <start>0</start>
      <end>2</end>
      <status>unmodified</status>
      <modifiedWord/>
      <trackRevisions>false</trackRevisions>
    </reviewItem>
    <reviewItem>
      <errorID>57ea7efe-87cf-42a0-9e19-24ec3e88679d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81AB4F8</paraID>
      <start>0</start>
      <end>2</end>
      <status>unmodified</status>
      <modifiedWord/>
      <trackRevisions>false</trackRevisions>
    </reviewItem>
    <reviewItem>
      <errorID>c3def712-d3ed-4149-9319-0b77993598ff</errorID>
      <errorWord>方</errorWord>
      <group>L1_Word</group>
      <groupName>字词问题</groupName>
      <ability>L2_Typo</ability>
      <abilityName>字词错误</abilityName>
      <candidateList>
        <item>方在</item>
      </candidateList>
      <explain/>
      <paraID>22F3741B</paraID>
      <start>94</start>
      <end>95</end>
      <status>unmodified</status>
      <modifiedWord/>
      <trackRevisions>false</trackRevisions>
    </reviewItem>
    <reviewItem>
      <errorID>bf5dc340-5f5a-4162-895d-53efaeb42a32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1C8247D5</paraID>
      <start>0</start>
      <end>2</end>
      <status>unmodified</status>
      <modifiedWord/>
      <trackRevisions>false</trackRevisions>
    </reviewItem>
    <reviewItem>
      <errorID>9d34e90c-9bb4-4273-bae8-1d6bac341dfe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37DF3238</paraID>
      <start>0</start>
      <end>2</end>
      <status>unmodified</status>
      <modifiedWord/>
      <trackRevisions>false</trackRevisions>
    </reviewItem>
    <reviewItem>
      <errorID>16647ad0-a126-4cb5-8c0c-7ae7abb2fd2a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4D9052CF</paraID>
      <start>0</start>
      <end>2</end>
      <status>unmodified</status>
      <modifiedWord/>
      <trackRevisions>false</trackRevisions>
    </reviewItem>
    <reviewItem>
      <errorID>47fb0eea-a8ae-4604-805d-007f2af6e15e</errorID>
      <errorWord>依法</errorWord>
      <group>L1_Word</group>
      <groupName>字词问题</groupName>
      <ability>L2_Typo</ability>
      <abilityName>字词错误</abilityName>
      <candidateList>
        <item>乙方</item>
      </candidateList>
      <explain/>
      <paraID>4D9052CF</paraID>
      <start>68</start>
      <end>70</end>
      <status>unmodified</status>
      <modifiedWord/>
      <trackRevisions>false</trackRevisions>
    </reviewItem>
    <reviewItem>
      <errorID>566e11fd-c212-434c-9458-6b798809e613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2C1C08D0</paraID>
      <start>0</start>
      <end>2</end>
      <status>unmodified</status>
      <modifiedWord/>
      <trackRevisions>false</trackRevisions>
    </reviewItem>
    <reviewItem>
      <errorID>7277bbe2-59b9-4d9e-a04f-dc50a998f7c4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5B60635D</paraID>
      <start>0</start>
      <end>2</end>
      <status>unmodified</status>
      <modifiedWord/>
      <trackRevisions>false</trackRevisions>
    </reviewItem>
    <reviewItem>
      <errorID>982b2e32-5a4c-45c3-b89c-c5dcaef04efc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6A8E29A6</paraID>
      <start>0</start>
      <end>2</end>
      <status>unmodified</status>
      <modifiedWord/>
      <trackRevisions>false</trackRevisions>
    </reviewItem>
    <reviewItem>
      <errorID>8c4ba40a-0958-4f6e-9450-a4c317b8ae65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344343EC</paraID>
      <start>0</start>
      <end>2</end>
      <status>unmodified</status>
      <modifiedWord/>
      <trackRevisions>false</trackRevisions>
    </reviewItem>
    <reviewItem>
      <errorID>3016fa47-933e-4e89-915f-fc3ad68d68e2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116EF0D2</paraID>
      <start>0</start>
      <end>2</end>
      <status>unmodified</status>
      <modifiedWord/>
      <trackRevisions>false</trackRevisions>
    </reviewItem>
    <reviewItem>
      <errorID>439c5531-dfd4-4cae-9003-55fe65610099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64D14231</paraID>
      <start>0</start>
      <end>2</end>
      <status>unmodified</status>
      <modifiedWord/>
      <trackRevisions>false</trackRevisions>
    </reviewItem>
    <reviewItem>
      <errorID>4f8b5d2e-6d87-41fb-897f-880c8b5cb39f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259A4CDC</paraID>
      <start>0</start>
      <end>2</end>
      <status>unmodified</status>
      <modifiedWord/>
      <trackRevisions>false</trackRevisions>
    </reviewItem>
    <reviewItem>
      <errorID>41d98d1d-0ac0-428f-b978-8df80bc17f96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5CC651A3</paraID>
      <start>0</start>
      <end>2</end>
      <status>unmodified</status>
      <modifiedWord/>
      <trackRevisions>false</trackRevisions>
    </reviewItem>
    <reviewItem>
      <errorID>ae58f597-664f-46e6-97b7-d8fa041ed943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6D8C0EB9</paraID>
      <start>0</start>
      <end>2</end>
      <status>unmodified</status>
      <modifiedWord/>
      <trackRevisions>false</trackRevisions>
    </reviewItem>
    <reviewItem>
      <errorID>8961d5c0-0a2e-43a0-ad93-990eabd3f2b3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287DA0BD</paraID>
      <start>0</start>
      <end>2</end>
      <status>unmodified</status>
      <modifiedWord/>
      <trackRevisions>false</trackRevisions>
    </reviewItem>
    <reviewItem>
      <errorID>ce7b2305-65c9-45e9-909d-26d298d35b35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55253A07</paraID>
      <start>0</start>
      <end>2</end>
      <status>unmodified</status>
      <modifiedWord/>
      <trackRevisions>false</trackRevisions>
    </reviewItem>
    <reviewItem>
      <errorID>49d8fdfa-41f1-4f4a-ba66-6ef95407dda2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593A2085</paraID>
      <start>0</start>
      <end>2</end>
      <status>unmodified</status>
      <modifiedWord/>
      <trackRevisions>false</trackRevisions>
    </reviewItem>
    <reviewItem>
      <errorID>9df567fe-6f0b-4488-9e04-1f7340a204b7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59D475A1</paraID>
      <start>0</start>
      <end>2</end>
      <status>unmodified</status>
      <modifiedWord/>
      <trackRevisions>false</trackRevisions>
    </reviewItem>
    <reviewItem>
      <errorID>1ff8a7ba-29ec-4c3f-a46f-4c737303540f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60334A12</paraID>
      <start>0</start>
      <end>2</end>
      <status>unmodified</status>
      <modifiedWord/>
      <trackRevisions>false</trackRevisions>
    </reviewItem>
    <reviewItem>
      <errorID>ad307145-90ed-44ee-b78f-0ef8fd6c25e1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7526B61B</paraID>
      <start>0</start>
      <end>2</end>
      <status>unmodified</status>
      <modifiedWord/>
      <trackRevisions>false</trackRevisions>
    </reviewItem>
    <reviewItem>
      <errorID>fac3bf83-dd1b-4d24-865e-c902a6bab301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208F5018</paraID>
      <start>0</start>
      <end>2</end>
      <status>unmodified</status>
      <modifiedWord/>
      <trackRevisions>false</trackRevisions>
    </reviewItem>
    <reviewItem>
      <errorID>b3e00df1-3247-4af8-879b-f9010c13bd13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4A993E8</paraID>
      <start>0</start>
      <end>2</end>
      <status>unmodified</status>
      <modifiedWord/>
      <trackRevisions>false</trackRevisions>
    </reviewItem>
    <reviewItem>
      <errorID>7cdb26df-6435-4300-82b3-a2ffefca62e4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5BA27637</paraID>
      <start>0</start>
      <end>2</end>
      <status>unmodified</status>
      <modifiedWord/>
      <trackRevisions>false</trackRevisions>
    </reviewItem>
    <reviewItem>
      <errorID>4e5d0788-f310-42e7-b811-545c1916af68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2D6955C6</paraID>
      <start>0</start>
      <end>2</end>
      <status>unmodified</status>
      <modifiedWord/>
      <trackRevisions>false</trackRevisions>
    </reviewItem>
    <reviewItem>
      <errorID>ff2ea4c3-d44d-4fcf-8f63-b08f6db339aa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6B04C3DF</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c60dc1-1530-4cf5-a373-b04ff40dbdd9}">
  <ds:schemaRefs/>
</ds:datastoreItem>
</file>

<file path=docProps/app.xml><?xml version="1.0" encoding="utf-8"?>
<Properties xmlns="http://schemas.openxmlformats.org/officeDocument/2006/extended-properties" xmlns:vt="http://schemas.openxmlformats.org/officeDocument/2006/docPropsVTypes">
  <Template>Normal</Template>
  <Company>广西云龙招标有限公司</Company>
  <Pages>76</Pages>
  <Words>39761</Words>
  <Characters>42676</Characters>
  <TotalTime>5</TotalTime>
  <ScaleCrop>false</ScaleCrop>
  <LinksUpToDate>false</LinksUpToDate>
  <CharactersWithSpaces>43809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2025-06-27T15:38:00Z</dcterms:created>
  <dc:creator>hnn</dc:creator>
  <cp:lastModifiedBy>太阳花花</cp:lastModifiedBy>
  <dcterms:modified xsi:type="dcterms:W3CDTF">2026-05-28T08:53:11Z</dcterms:modified>
  <dc:title>竞争性谈判文件规范</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FE48D56FFBE94361ABFA8309DE1C6FBE_13</vt:lpwstr>
  </property>
  <property fmtid="{D5CDD505-2E9C-101B-9397-08002B2CF9AE}" pid="4" name="KSOTemplateDocerSaveRecord">
    <vt:lpwstr>eyJoZGlkIjoiMGI4NGI3MjNjMGU5YjA0Y2Q1NDQzYzIwNzE3NDRkNzQiLCJ1c2VySWQiOiIxNjMwMDk3ODc4In0=</vt:lpwstr>
  </property>
</Properties>
</file>