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58365">
      <w:pPr>
        <w:spacing w:line="360" w:lineRule="auto"/>
        <w:jc w:val="center"/>
        <w:rPr>
          <w:rFonts w:ascii="方正小标宋简体" w:hAnsi="宋体" w:eastAsia="方正小标宋简体"/>
          <w:color w:val="000000" w:themeColor="text1"/>
          <w:sz w:val="52"/>
          <w:szCs w:val="52"/>
          <w:highlight w:val="none"/>
          <w14:textFill>
            <w14:solidFill>
              <w14:schemeClr w14:val="tx1"/>
            </w14:solidFill>
          </w14:textFill>
        </w:rPr>
      </w:pPr>
    </w:p>
    <w:p w14:paraId="60CBC18C">
      <w:pPr>
        <w:spacing w:line="360" w:lineRule="auto"/>
        <w:jc w:val="center"/>
        <w:rPr>
          <w:rFonts w:ascii="方正小标宋简体" w:hAnsi="宋体" w:eastAsia="方正小标宋简体"/>
          <w:color w:val="000000" w:themeColor="text1"/>
          <w:sz w:val="52"/>
          <w:szCs w:val="52"/>
          <w:highlight w:val="none"/>
          <w14:textFill>
            <w14:solidFill>
              <w14:schemeClr w14:val="tx1"/>
            </w14:solidFill>
          </w14:textFill>
        </w:rPr>
      </w:pPr>
      <w:r>
        <w:rPr>
          <w:rFonts w:hint="eastAsia" w:ascii="方正小标宋简体" w:hAnsi="宋体" w:eastAsia="方正小标宋简体"/>
          <w:color w:val="000000" w:themeColor="text1"/>
          <w:sz w:val="52"/>
          <w:szCs w:val="52"/>
          <w:highlight w:val="none"/>
          <w14:textFill>
            <w14:solidFill>
              <w14:schemeClr w14:val="tx1"/>
            </w14:solidFill>
          </w14:textFill>
        </w:rPr>
        <w:t>云之龙咨询集团有限公司</w:t>
      </w:r>
    </w:p>
    <w:p w14:paraId="46231E7E">
      <w:pPr>
        <w:spacing w:line="360" w:lineRule="auto"/>
        <w:rPr>
          <w:rFonts w:ascii="仿宋_GB2312" w:hAnsi="宋体" w:eastAsia="仿宋_GB2312"/>
          <w:b/>
          <w:color w:val="000000" w:themeColor="text1"/>
          <w:sz w:val="48"/>
          <w:szCs w:val="48"/>
          <w:highlight w:val="none"/>
          <w14:textFill>
            <w14:solidFill>
              <w14:schemeClr w14:val="tx1"/>
            </w14:solidFill>
          </w14:textFill>
        </w:rPr>
      </w:pPr>
    </w:p>
    <w:p w14:paraId="4D04955F">
      <w:pPr>
        <w:spacing w:line="360" w:lineRule="auto"/>
        <w:jc w:val="center"/>
        <w:rPr>
          <w:rFonts w:ascii="华文新魏" w:hAnsi="宋体" w:eastAsia="华文新魏"/>
          <w:color w:val="000000" w:themeColor="text1"/>
          <w:sz w:val="120"/>
          <w:szCs w:val="120"/>
          <w:highlight w:val="none"/>
          <w14:textFill>
            <w14:solidFill>
              <w14:schemeClr w14:val="tx1"/>
            </w14:solidFill>
          </w14:textFill>
        </w:rPr>
      </w:pPr>
      <w:r>
        <w:rPr>
          <w:rFonts w:hint="eastAsia" w:ascii="华文新魏" w:hAnsi="宋体" w:eastAsia="华文新魏"/>
          <w:color w:val="000000" w:themeColor="text1"/>
          <w:sz w:val="120"/>
          <w:szCs w:val="120"/>
          <w:highlight w:val="none"/>
          <w14:textFill>
            <w14:solidFill>
              <w14:schemeClr w14:val="tx1"/>
            </w14:solidFill>
          </w14:textFill>
        </w:rPr>
        <w:t>招 标 文 件</w:t>
      </w:r>
    </w:p>
    <w:p w14:paraId="0E3B1EBB">
      <w:pPr>
        <w:spacing w:line="360" w:lineRule="auto"/>
        <w:jc w:val="center"/>
        <w:rPr>
          <w:rFonts w:ascii="仿宋_GB2312" w:hAnsi="宋体" w:eastAsia="仿宋_GB2312"/>
          <w:b/>
          <w:color w:val="000000" w:themeColor="text1"/>
          <w:sz w:val="48"/>
          <w:szCs w:val="48"/>
          <w:highlight w:val="none"/>
          <w14:textFill>
            <w14:solidFill>
              <w14:schemeClr w14:val="tx1"/>
            </w14:solidFill>
          </w14:textFill>
        </w:rPr>
      </w:pPr>
      <w:r>
        <w:rPr>
          <w:rFonts w:hint="eastAsia" w:ascii="仿宋_GB2312" w:hAnsi="宋体" w:eastAsia="仿宋_GB2312"/>
          <w:b/>
          <w:color w:val="000000" w:themeColor="text1"/>
          <w:sz w:val="48"/>
          <w:szCs w:val="48"/>
          <w:highlight w:val="none"/>
          <w14:textFill>
            <w14:solidFill>
              <w14:schemeClr w14:val="tx1"/>
            </w14:solidFill>
          </w14:textFill>
        </w:rPr>
        <w:t>（全流程电子化采购）</w:t>
      </w:r>
    </w:p>
    <w:p w14:paraId="26200CB4">
      <w:pPr>
        <w:spacing w:line="360" w:lineRule="auto"/>
        <w:rPr>
          <w:rFonts w:ascii="仿宋_GB2312" w:hAnsi="宋体" w:eastAsia="仿宋_GB2312"/>
          <w:color w:val="000000" w:themeColor="text1"/>
          <w:sz w:val="30"/>
          <w:szCs w:val="72"/>
          <w:highlight w:val="none"/>
          <w14:textFill>
            <w14:solidFill>
              <w14:schemeClr w14:val="tx1"/>
            </w14:solidFill>
          </w14:textFill>
        </w:rPr>
      </w:pPr>
    </w:p>
    <w:p w14:paraId="5741BC68">
      <w:pPr>
        <w:spacing w:line="360" w:lineRule="auto"/>
        <w:ind w:firstLine="1205"/>
        <w:rPr>
          <w:rFonts w:hint="eastAsia" w:ascii="仿宋_GB2312" w:hAnsi="宋体" w:eastAsia="仿宋_GB2312" w:cs="Courier New"/>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项目</w:t>
      </w:r>
      <w:r>
        <w:rPr>
          <w:rFonts w:hint="eastAsia" w:ascii="仿宋_GB2312" w:hAnsi="宋体" w:eastAsia="仿宋_GB2312" w:cs="Courier New"/>
          <w:b/>
          <w:bCs/>
          <w:color w:val="000000" w:themeColor="text1"/>
          <w:sz w:val="30"/>
          <w:szCs w:val="30"/>
          <w:highlight w:val="none"/>
          <w14:textFill>
            <w14:solidFill>
              <w14:schemeClr w14:val="tx1"/>
            </w14:solidFill>
          </w14:textFill>
        </w:rPr>
        <w:t>名称</w:t>
      </w:r>
      <w:r>
        <w:rPr>
          <w:rFonts w:hint="eastAsia" w:ascii="仿宋_GB2312" w:hAnsi="宋体" w:eastAsia="仿宋_GB2312"/>
          <w:b/>
          <w:bCs/>
          <w:color w:val="000000" w:themeColor="text1"/>
          <w:sz w:val="30"/>
          <w:szCs w:val="30"/>
          <w:highlight w:val="none"/>
          <w14:textFill>
            <w14:solidFill>
              <w14:schemeClr w14:val="tx1"/>
            </w14:solidFill>
          </w14:textFill>
        </w:rPr>
        <w:t>：</w:t>
      </w:r>
      <w:r>
        <w:rPr>
          <w:rFonts w:hint="eastAsia" w:ascii="仿宋_GB2312" w:hAnsi="宋体" w:eastAsia="仿宋_GB2312" w:cs="Courier New"/>
          <w:b/>
          <w:bCs/>
          <w:color w:val="000000" w:themeColor="text1"/>
          <w:sz w:val="30"/>
          <w:szCs w:val="30"/>
          <w:highlight w:val="none"/>
          <w:lang w:eastAsia="zh-CN"/>
          <w14:textFill>
            <w14:solidFill>
              <w14:schemeClr w14:val="tx1"/>
            </w14:solidFill>
          </w14:textFill>
        </w:rPr>
        <w:t>钦州市三类无线电监测固定站及考试保障</w:t>
      </w:r>
    </w:p>
    <w:p w14:paraId="6BAC2449">
      <w:pPr>
        <w:spacing w:line="360" w:lineRule="auto"/>
        <w:ind w:firstLine="2626"/>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cs="Courier New"/>
          <w:b/>
          <w:bCs/>
          <w:color w:val="000000" w:themeColor="text1"/>
          <w:sz w:val="30"/>
          <w:szCs w:val="30"/>
          <w:highlight w:val="none"/>
          <w:lang w:eastAsia="zh-CN"/>
          <w14:textFill>
            <w14:solidFill>
              <w14:schemeClr w14:val="tx1"/>
            </w14:solidFill>
          </w14:textFill>
        </w:rPr>
        <w:t>监测反制设备采购（</w:t>
      </w:r>
      <w:r>
        <w:rPr>
          <w:rFonts w:hint="eastAsia" w:ascii="仿宋_GB2312" w:hAnsi="宋体" w:eastAsia="仿宋_GB2312" w:cs="Courier New"/>
          <w:b/>
          <w:bCs/>
          <w:color w:val="000000" w:themeColor="text1"/>
          <w:sz w:val="30"/>
          <w:szCs w:val="30"/>
          <w:highlight w:val="none"/>
          <w:lang w:val="en-US" w:eastAsia="zh-CN"/>
          <w14:textFill>
            <w14:solidFill>
              <w14:schemeClr w14:val="tx1"/>
            </w14:solidFill>
          </w14:textFill>
        </w:rPr>
        <w:t>重</w:t>
      </w:r>
      <w:r>
        <w:rPr>
          <w:rFonts w:hint="eastAsia" w:ascii="仿宋_GB2312" w:hAnsi="宋体" w:eastAsia="仿宋_GB2312" w:cs="Courier New"/>
          <w:b/>
          <w:bCs/>
          <w:color w:val="000000" w:themeColor="text1"/>
          <w:sz w:val="30"/>
          <w:szCs w:val="30"/>
          <w:highlight w:val="none"/>
          <w:lang w:eastAsia="zh-CN"/>
          <w14:textFill>
            <w14:solidFill>
              <w14:schemeClr w14:val="tx1"/>
            </w14:solidFill>
          </w14:textFill>
        </w:rPr>
        <w:t>）</w:t>
      </w:r>
    </w:p>
    <w:p w14:paraId="4CF7D7AB">
      <w:pPr>
        <w:spacing w:line="360" w:lineRule="auto"/>
        <w:ind w:firstLine="1145"/>
        <w:rPr>
          <w:rFonts w:hint="eastAsia" w:ascii="仿宋_GB2312" w:hAnsi="宋体" w:eastAsia="仿宋_GB2312"/>
          <w:color w:val="000000" w:themeColor="text1"/>
          <w:sz w:val="30"/>
          <w:szCs w:val="72"/>
          <w:highlight w:val="none"/>
          <w:lang w:eastAsia="zh-CN"/>
          <w14:textFill>
            <w14:solidFill>
              <w14:schemeClr w14:val="tx1"/>
            </w14:solidFill>
          </w14:textFill>
        </w:rPr>
      </w:pPr>
      <w:r>
        <w:rPr>
          <w:rFonts w:hint="eastAsia" w:ascii="仿宋_GB2312" w:hAnsi="宋体" w:eastAsia="仿宋_GB2312" w:cs="Courier New"/>
          <w:b/>
          <w:bCs/>
          <w:color w:val="000000" w:themeColor="text1"/>
          <w:sz w:val="30"/>
          <w:szCs w:val="30"/>
          <w:highlight w:val="none"/>
          <w14:textFill>
            <w14:solidFill>
              <w14:schemeClr w14:val="tx1"/>
            </w14:solidFill>
          </w14:textFill>
        </w:rPr>
        <w:t>项目</w:t>
      </w:r>
      <w:r>
        <w:rPr>
          <w:rFonts w:hint="eastAsia" w:ascii="仿宋_GB2312" w:hAnsi="宋体" w:eastAsia="仿宋_GB2312"/>
          <w:b/>
          <w:bCs/>
          <w:color w:val="000000" w:themeColor="text1"/>
          <w:sz w:val="30"/>
          <w:szCs w:val="30"/>
          <w:highlight w:val="none"/>
          <w14:textFill>
            <w14:solidFill>
              <w14:schemeClr w14:val="tx1"/>
            </w14:solidFill>
          </w14:textFill>
        </w:rPr>
        <w:t>编号</w:t>
      </w:r>
      <w:r>
        <w:rPr>
          <w:rFonts w:hint="eastAsia" w:ascii="仿宋_GB2312" w:hAnsi="宋体" w:eastAsia="仿宋_GB2312" w:cs="Courier New"/>
          <w:b/>
          <w:bCs/>
          <w:color w:val="000000" w:themeColor="text1"/>
          <w:sz w:val="30"/>
          <w:szCs w:val="30"/>
          <w:highlight w:val="none"/>
          <w14:textFill>
            <w14:solidFill>
              <w14:schemeClr w14:val="tx1"/>
            </w14:solidFill>
          </w14:textFill>
        </w:rPr>
        <w:t>：</w:t>
      </w:r>
      <w:r>
        <w:rPr>
          <w:rFonts w:hint="eastAsia" w:ascii="仿宋_GB2312" w:hAnsi="宋体" w:eastAsia="仿宋_GB2312" w:cs="Courier New"/>
          <w:b/>
          <w:bCs/>
          <w:color w:val="000000" w:themeColor="text1"/>
          <w:sz w:val="30"/>
          <w:szCs w:val="30"/>
          <w:highlight w:val="none"/>
          <w:lang w:eastAsia="zh-CN"/>
          <w14:textFill>
            <w14:solidFill>
              <w14:schemeClr w14:val="tx1"/>
            </w14:solidFill>
          </w14:textFill>
        </w:rPr>
        <w:t>GXZC2026-G1-002425-YZLZ</w:t>
      </w:r>
    </w:p>
    <w:p w14:paraId="563B991A">
      <w:pPr>
        <w:pStyle w:val="26"/>
        <w:spacing w:line="360" w:lineRule="auto"/>
        <w:ind w:firstLine="1125"/>
        <w:rPr>
          <w:rFonts w:hint="eastAsia" w:ascii="仿宋_GB2312" w:hAnsi="宋体" w:eastAsia="仿宋_GB2312"/>
          <w:b/>
          <w:bCs/>
          <w:color w:val="000000" w:themeColor="text1"/>
          <w:sz w:val="30"/>
          <w:szCs w:val="30"/>
          <w:highlight w:val="none"/>
          <w:lang w:eastAsia="zh-CN"/>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 购 人：</w:t>
      </w:r>
      <w:r>
        <w:rPr>
          <w:rFonts w:hint="eastAsia" w:ascii="仿宋_GB2312" w:hAnsi="宋体" w:eastAsia="仿宋_GB2312"/>
          <w:b/>
          <w:bCs/>
          <w:color w:val="000000" w:themeColor="text1"/>
          <w:sz w:val="30"/>
          <w:szCs w:val="30"/>
          <w:highlight w:val="none"/>
          <w:lang w:eastAsia="zh-CN"/>
          <w14:textFill>
            <w14:solidFill>
              <w14:schemeClr w14:val="tx1"/>
            </w14:solidFill>
          </w14:textFill>
        </w:rPr>
        <w:t>广西壮族自治区钦州市无线电监测中心</w:t>
      </w:r>
    </w:p>
    <w:p w14:paraId="0F7D5B9E">
      <w:pPr>
        <w:pStyle w:val="26"/>
        <w:spacing w:line="360" w:lineRule="auto"/>
        <w:ind w:firstLine="1125"/>
        <w:rPr>
          <w:rFonts w:ascii="仿宋_GB2312" w:hAnsi="宋体" w:eastAsia="仿宋_GB2312"/>
          <w:b/>
          <w:bCs/>
          <w:color w:val="000000" w:themeColor="text1"/>
          <w:sz w:val="30"/>
          <w:szCs w:val="3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采购代理机构：云之龙咨询集团有限公司</w:t>
      </w:r>
    </w:p>
    <w:p w14:paraId="5DB61EEB">
      <w:pPr>
        <w:pStyle w:val="26"/>
        <w:spacing w:line="360" w:lineRule="auto"/>
        <w:ind w:firstLine="1125"/>
        <w:rPr>
          <w:rFonts w:ascii="仿宋_GB2312" w:hAnsi="宋体" w:eastAsia="仿宋_GB2312"/>
          <w:b/>
          <w:bCs/>
          <w:color w:val="000000" w:themeColor="text1"/>
          <w:sz w:val="30"/>
          <w:szCs w:val="30"/>
          <w:highlight w:val="none"/>
          <w14:textFill>
            <w14:solidFill>
              <w14:schemeClr w14:val="tx1"/>
            </w14:solidFill>
          </w14:textFill>
        </w:rPr>
      </w:pPr>
    </w:p>
    <w:p w14:paraId="5B13FA30">
      <w:pPr>
        <w:pStyle w:val="26"/>
        <w:spacing w:line="360" w:lineRule="auto"/>
        <w:ind w:firstLine="841"/>
        <w:rPr>
          <w:rFonts w:ascii="仿宋_GB2312" w:hAnsi="宋体" w:eastAsia="仿宋_GB2312"/>
          <w:b/>
          <w:bCs/>
          <w:color w:val="000000" w:themeColor="text1"/>
          <w:sz w:val="30"/>
          <w:szCs w:val="30"/>
          <w:highlight w:val="none"/>
          <w14:textFill>
            <w14:solidFill>
              <w14:schemeClr w14:val="tx1"/>
            </w14:solidFill>
          </w14:textFill>
        </w:rPr>
      </w:pPr>
    </w:p>
    <w:p w14:paraId="6D318837">
      <w:pPr>
        <w:pStyle w:val="26"/>
        <w:spacing w:line="360" w:lineRule="auto"/>
        <w:ind w:firstLine="841"/>
        <w:rPr>
          <w:rFonts w:ascii="仿宋_GB2312" w:eastAsia="仿宋_GB2312"/>
          <w:color w:val="000000" w:themeColor="text1"/>
          <w:szCs w:val="20"/>
          <w:highlight w:val="none"/>
          <w14:textFill>
            <w14:solidFill>
              <w14:schemeClr w14:val="tx1"/>
            </w14:solidFill>
          </w14:textFill>
        </w:rPr>
      </w:pPr>
      <w:r>
        <w:rPr>
          <w:rFonts w:hint="eastAsia" w:ascii="仿宋_GB2312" w:hAnsi="宋体" w:eastAsia="仿宋_GB2312"/>
          <w:b/>
          <w:bCs/>
          <w:color w:val="000000" w:themeColor="text1"/>
          <w:sz w:val="30"/>
          <w:szCs w:val="30"/>
          <w:highlight w:val="none"/>
          <w14:textFill>
            <w14:solidFill>
              <w14:schemeClr w14:val="tx1"/>
            </w14:solidFill>
          </w14:textFill>
        </w:rPr>
        <w:t xml:space="preserve">              2026年</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7</w:t>
      </w:r>
      <w:r>
        <w:rPr>
          <w:rFonts w:hint="eastAsia" w:ascii="仿宋_GB2312" w:hAnsi="宋体" w:eastAsia="仿宋_GB2312"/>
          <w:b/>
          <w:bCs/>
          <w:color w:val="000000" w:themeColor="text1"/>
          <w:sz w:val="30"/>
          <w:szCs w:val="30"/>
          <w:highlight w:val="none"/>
          <w14:textFill>
            <w14:solidFill>
              <w14:schemeClr w14:val="tx1"/>
            </w14:solidFill>
          </w14:textFill>
        </w:rPr>
        <w:t>月</w:t>
      </w:r>
      <w:r>
        <w:rPr>
          <w:rFonts w:hint="eastAsia" w:ascii="仿宋_GB2312" w:hAnsi="宋体" w:eastAsia="仿宋_GB2312"/>
          <w:b/>
          <w:bCs/>
          <w:color w:val="000000" w:themeColor="text1"/>
          <w:sz w:val="30"/>
          <w:szCs w:val="30"/>
          <w:highlight w:val="none"/>
          <w:lang w:val="en-US" w:eastAsia="zh-CN"/>
          <w14:textFill>
            <w14:solidFill>
              <w14:schemeClr w14:val="tx1"/>
            </w14:solidFill>
          </w14:textFill>
        </w:rPr>
        <w:t>28</w:t>
      </w:r>
      <w:r>
        <w:rPr>
          <w:rFonts w:hint="eastAsia" w:ascii="仿宋_GB2312" w:hAnsi="宋体" w:eastAsia="仿宋_GB2312"/>
          <w:b/>
          <w:bCs/>
          <w:color w:val="000000" w:themeColor="text1"/>
          <w:sz w:val="30"/>
          <w:szCs w:val="30"/>
          <w:highlight w:val="none"/>
          <w14:textFill>
            <w14:solidFill>
              <w14:schemeClr w14:val="tx1"/>
            </w14:solidFill>
          </w14:textFill>
        </w:rPr>
        <w:t>日</w:t>
      </w:r>
    </w:p>
    <w:p w14:paraId="251164AC">
      <w:pPr>
        <w:pStyle w:val="18"/>
        <w:ind w:firstLine="803"/>
        <w:jc w:val="center"/>
        <w:rPr>
          <w:rFonts w:ascii="Arial" w:hAnsi="Arial" w:eastAsia="黑体"/>
          <w:bCs/>
          <w:color w:val="000000" w:themeColor="text1"/>
          <w:sz w:val="32"/>
          <w:szCs w:val="32"/>
          <w:highlight w:val="none"/>
          <w14:textFill>
            <w14:solidFill>
              <w14:schemeClr w14:val="tx1"/>
            </w14:solidFill>
          </w14:textFill>
        </w:rPr>
      </w:pPr>
      <w:r>
        <w:rPr>
          <w:rFonts w:ascii="Arial" w:hAnsi="Arial" w:eastAsia="黑体"/>
          <w:bCs/>
          <w:color w:val="000000" w:themeColor="text1"/>
          <w:sz w:val="32"/>
          <w:szCs w:val="32"/>
          <w:highlight w:val="none"/>
          <w14:textFill>
            <w14:solidFill>
              <w14:schemeClr w14:val="tx1"/>
            </w14:solidFill>
          </w14:textFill>
        </w:rPr>
        <w:br w:type="page" w:clear="all"/>
      </w:r>
    </w:p>
    <w:p w14:paraId="28BAB8D5">
      <w:pPr>
        <w:pStyle w:val="18"/>
        <w:ind w:firstLine="803"/>
        <w:jc w:val="center"/>
        <w:rPr>
          <w:b/>
          <w:color w:val="000000" w:themeColor="text1"/>
          <w:sz w:val="40"/>
          <w:highlight w:val="none"/>
          <w14:textFill>
            <w14:solidFill>
              <w14:schemeClr w14:val="tx1"/>
            </w14:solidFill>
          </w14:textFill>
        </w:rPr>
      </w:pPr>
    </w:p>
    <w:p w14:paraId="6A0ABFE4">
      <w:pPr>
        <w:pStyle w:val="26"/>
        <w:spacing w:before="120" w:after="120" w:line="360" w:lineRule="auto"/>
        <w:jc w:val="center"/>
        <w:rPr>
          <w:rFonts w:ascii="仿宋_GB2312" w:hAnsi="宋体" w:eastAsia="仿宋_GB2312"/>
          <w:color w:val="000000" w:themeColor="text1"/>
          <w:highlight w:val="none"/>
          <w14:textFill>
            <w14:solidFill>
              <w14:schemeClr w14:val="tx1"/>
            </w14:solidFill>
          </w14:textFill>
        </w:rPr>
      </w:pPr>
    </w:p>
    <w:p w14:paraId="20FC628A">
      <w:pPr>
        <w:spacing w:line="360" w:lineRule="auto"/>
        <w:jc w:val="center"/>
        <w:rPr>
          <w:rFonts w:ascii="宋体" w:hAnsi="宋体"/>
          <w:b/>
          <w:color w:val="000000" w:themeColor="text1"/>
          <w:sz w:val="44"/>
          <w:szCs w:val="44"/>
          <w:highlight w:val="none"/>
          <w14:textFill>
            <w14:solidFill>
              <w14:schemeClr w14:val="tx1"/>
            </w14:solidFill>
          </w14:textFill>
        </w:rPr>
      </w:pPr>
      <w:r>
        <w:rPr>
          <w:rFonts w:hint="eastAsia" w:ascii="宋体" w:hAnsi="宋体"/>
          <w:b/>
          <w:color w:val="000000" w:themeColor="text1"/>
          <w:sz w:val="44"/>
          <w:szCs w:val="44"/>
          <w:highlight w:val="none"/>
          <w14:textFill>
            <w14:solidFill>
              <w14:schemeClr w14:val="tx1"/>
            </w14:solidFill>
          </w14:textFill>
        </w:rPr>
        <w:t>目  录</w:t>
      </w:r>
    </w:p>
    <w:p w14:paraId="23FF48FB">
      <w:pPr>
        <w:pStyle w:val="34"/>
        <w:tabs>
          <w:tab w:val="right" w:leader="dot" w:pos="8306"/>
          <w:tab w:val="clear" w:pos="8398"/>
        </w:tabs>
        <w:rPr>
          <w:color w:val="000000" w:themeColor="text1"/>
          <w:highlight w:val="none"/>
          <w14:textFill>
            <w14:solidFill>
              <w14:schemeClr w14:val="tx1"/>
            </w14:solidFill>
          </w14:textFill>
        </w:rPr>
      </w:pPr>
      <w:r>
        <w:rPr>
          <w:rFonts w:ascii="仿宋_GB2312" w:eastAsia="仿宋_GB2312"/>
          <w:b w:val="0"/>
          <w:color w:val="000000" w:themeColor="text1"/>
          <w:highlight w:val="none"/>
          <w14:textFill>
            <w14:solidFill>
              <w14:schemeClr w14:val="tx1"/>
            </w14:solidFill>
          </w14:textFill>
        </w:rPr>
        <w:fldChar w:fldCharType="begin"/>
      </w:r>
      <w:r>
        <w:rPr>
          <w:rFonts w:ascii="仿宋_GB2312" w:eastAsia="仿宋_GB2312"/>
          <w:b w:val="0"/>
          <w:color w:val="000000" w:themeColor="text1"/>
          <w:highlight w:val="none"/>
          <w14:textFill>
            <w14:solidFill>
              <w14:schemeClr w14:val="tx1"/>
            </w14:solidFill>
          </w14:textFill>
        </w:rPr>
        <w:instrText xml:space="preserve"> </w:instrText>
      </w:r>
      <w:r>
        <w:rPr>
          <w:rFonts w:hint="eastAsia" w:ascii="仿宋_GB2312" w:eastAsia="仿宋_GB2312"/>
          <w:b w:val="0"/>
          <w:color w:val="000000" w:themeColor="text1"/>
          <w:highlight w:val="none"/>
          <w14:textFill>
            <w14:solidFill>
              <w14:schemeClr w14:val="tx1"/>
            </w14:solidFill>
          </w14:textFill>
        </w:rPr>
        <w:instrText xml:space="preserve">TOC \o "1-2" \h \z \u</w:instrText>
      </w:r>
      <w:r>
        <w:rPr>
          <w:rFonts w:ascii="仿宋_GB2312" w:eastAsia="仿宋_GB2312"/>
          <w:b w:val="0"/>
          <w:color w:val="000000" w:themeColor="text1"/>
          <w:highlight w:val="none"/>
          <w14:textFill>
            <w14:solidFill>
              <w14:schemeClr w14:val="tx1"/>
            </w14:solidFill>
          </w14:textFill>
        </w:rPr>
        <w:instrText xml:space="preserve"> </w:instrText>
      </w:r>
      <w:r>
        <w:rPr>
          <w:rFonts w:ascii="仿宋_GB2312" w:eastAsia="仿宋_GB2312"/>
          <w:b w:val="0"/>
          <w:color w:val="000000" w:themeColor="text1"/>
          <w:highlight w:val="none"/>
          <w14:textFill>
            <w14:solidFill>
              <w14:schemeClr w14:val="tx1"/>
            </w14:solidFill>
          </w14:textFill>
        </w:rPr>
        <w:fldChar w:fldCharType="separate"/>
      </w:r>
      <w:r>
        <w:rPr>
          <w:rFonts w:ascii="仿宋_GB2312" w:eastAsia="仿宋_GB2312"/>
          <w:color w:val="000000" w:themeColor="text1"/>
          <w:highlight w:val="none"/>
          <w14:textFill>
            <w14:solidFill>
              <w14:schemeClr w14:val="tx1"/>
            </w14:solidFill>
          </w14:textFill>
        </w:rPr>
        <w:fldChar w:fldCharType="begin"/>
      </w:r>
      <w:r>
        <w:rPr>
          <w:rFonts w:ascii="仿宋_GB2312" w:eastAsia="仿宋_GB2312"/>
          <w:color w:val="000000" w:themeColor="text1"/>
          <w:highlight w:val="none"/>
          <w14:textFill>
            <w14:solidFill>
              <w14:schemeClr w14:val="tx1"/>
            </w14:solidFill>
          </w14:textFill>
        </w:rPr>
        <w:instrText xml:space="preserve"> HYPERLINK \l _Toc19447 </w:instrText>
      </w:r>
      <w:r>
        <w:rPr>
          <w:rFonts w:ascii="仿宋_GB2312"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第一章 招标公告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_Toc19447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rFonts w:ascii="仿宋_GB2312" w:eastAsia="仿宋_GB2312"/>
          <w:color w:val="000000" w:themeColor="text1"/>
          <w:highlight w:val="none"/>
          <w14:textFill>
            <w14:solidFill>
              <w14:schemeClr w14:val="tx1"/>
            </w14:solidFill>
          </w14:textFill>
        </w:rPr>
        <w:fldChar w:fldCharType="end"/>
      </w:r>
    </w:p>
    <w:p w14:paraId="7665D928">
      <w:pPr>
        <w:pStyle w:val="34"/>
        <w:tabs>
          <w:tab w:val="right" w:leader="dot" w:pos="8306"/>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_Toc25588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465AA94B">
      <w:pPr>
        <w:pStyle w:val="34"/>
        <w:tabs>
          <w:tab w:val="right" w:leader="dot" w:pos="8306"/>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_Toc30743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_Toc30743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5CC07EBC">
      <w:pPr>
        <w:pStyle w:val="34"/>
        <w:tabs>
          <w:tab w:val="right" w:leader="dot" w:pos="8306"/>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_Toc15241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第四章  评标方法及评标标准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_Toc15241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44</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5B3A111A">
      <w:pPr>
        <w:pStyle w:val="34"/>
        <w:tabs>
          <w:tab w:val="right" w:leader="dot" w:pos="8306"/>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_Toc11839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第五章  拟签订的合同文本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_Toc11839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53</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0829D949">
      <w:pPr>
        <w:pStyle w:val="34"/>
        <w:tabs>
          <w:tab w:val="right" w:leader="dot" w:pos="8306"/>
          <w:tab w:val="clear" w:pos="8398"/>
        </w:tabs>
        <w:rPr>
          <w:color w:val="000000" w:themeColor="text1"/>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begin"/>
      </w:r>
      <w:r>
        <w:rPr>
          <w:rFonts w:ascii="仿宋_GB2312" w:hAnsi="宋体" w:eastAsia="仿宋_GB2312"/>
          <w:color w:val="000000" w:themeColor="text1"/>
          <w:highlight w:val="none"/>
          <w14:textFill>
            <w14:solidFill>
              <w14:schemeClr w14:val="tx1"/>
            </w14:solidFill>
          </w14:textFill>
        </w:rPr>
        <w:instrText xml:space="preserve"> HYPERLINK \l _Toc21546 </w:instrText>
      </w:r>
      <w:r>
        <w:rPr>
          <w:rFonts w:ascii="仿宋_GB2312" w:hAnsi="宋体" w:eastAsia="仿宋_GB2312"/>
          <w:color w:val="000000" w:themeColor="text1"/>
          <w:highlight w:val="none"/>
          <w14:textFill>
            <w14:solidFill>
              <w14:schemeClr w14:val="tx1"/>
            </w14:solidFill>
          </w14:textFill>
        </w:rPr>
        <w:fldChar w:fldCharType="separate"/>
      </w:r>
      <w:r>
        <w:rPr>
          <w:rFonts w:hint="eastAsia"/>
          <w:color w:val="000000" w:themeColor="text1"/>
          <w:highlight w:val="none"/>
          <w14:textFill>
            <w14:solidFill>
              <w14:schemeClr w14:val="tx1"/>
            </w14:solidFill>
          </w14:textFill>
        </w:rPr>
        <w:t>第六章　投标文件格式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_Toc21546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61</w:t>
      </w:r>
      <w:r>
        <w:rPr>
          <w:color w:val="000000" w:themeColor="text1"/>
          <w:highlight w:val="none"/>
          <w14:textFill>
            <w14:solidFill>
              <w14:schemeClr w14:val="tx1"/>
            </w14:solidFill>
          </w14:textFill>
        </w:rPr>
        <w:fldChar w:fldCharType="end"/>
      </w:r>
      <w:r>
        <w:rPr>
          <w:rFonts w:ascii="仿宋_GB2312" w:hAnsi="宋体" w:eastAsia="仿宋_GB2312"/>
          <w:color w:val="000000" w:themeColor="text1"/>
          <w:highlight w:val="none"/>
          <w14:textFill>
            <w14:solidFill>
              <w14:schemeClr w14:val="tx1"/>
            </w14:solidFill>
          </w14:textFill>
        </w:rPr>
        <w:fldChar w:fldCharType="end"/>
      </w:r>
    </w:p>
    <w:p w14:paraId="19E2BC24">
      <w:pPr>
        <w:spacing w:line="360" w:lineRule="auto"/>
        <w:rPr>
          <w:rFonts w:ascii="仿宋_GB2312" w:hAnsi="宋体" w:eastAsia="仿宋_GB2312"/>
          <w:color w:val="000000" w:themeColor="text1"/>
          <w:sz w:val="24"/>
          <w:highlight w:val="none"/>
          <w14:textFill>
            <w14:solidFill>
              <w14:schemeClr w14:val="tx1"/>
            </w14:solidFill>
          </w14:textFill>
        </w:rPr>
      </w:pPr>
      <w:r>
        <w:rPr>
          <w:rFonts w:ascii="仿宋_GB2312" w:hAnsi="宋体" w:eastAsia="仿宋_GB2312"/>
          <w:color w:val="000000" w:themeColor="text1"/>
          <w:highlight w:val="none"/>
          <w14:textFill>
            <w14:solidFill>
              <w14:schemeClr w14:val="tx1"/>
            </w14:solidFill>
          </w14:textFill>
        </w:rPr>
        <w:fldChar w:fldCharType="end"/>
      </w:r>
    </w:p>
    <w:p w14:paraId="7AB53C48">
      <w:pPr>
        <w:spacing w:line="480" w:lineRule="exact"/>
        <w:rPr>
          <w:rFonts w:ascii="仿宋_GB2312" w:hAnsi="宋体" w:eastAsia="仿宋_GB2312"/>
          <w:color w:val="000000" w:themeColor="text1"/>
          <w:sz w:val="30"/>
          <w:highlight w:val="none"/>
          <w14:textFill>
            <w14:solidFill>
              <w14:schemeClr w14:val="tx1"/>
            </w14:solidFill>
          </w14:textFill>
        </w:rPr>
      </w:pPr>
    </w:p>
    <w:p w14:paraId="78AB380C">
      <w:pPr>
        <w:rPr>
          <w:color w:val="000000" w:themeColor="text1"/>
          <w:highlight w:val="none"/>
          <w14:textFill>
            <w14:solidFill>
              <w14:schemeClr w14:val="tx1"/>
            </w14:solidFill>
          </w14:textFill>
        </w:rPr>
      </w:pPr>
    </w:p>
    <w:p w14:paraId="0A4C1238">
      <w:pPr>
        <w:spacing w:line="480" w:lineRule="exact"/>
        <w:rPr>
          <w:rFonts w:ascii="仿宋_GB2312" w:hAnsi="宋体" w:eastAsia="仿宋_GB2312"/>
          <w:color w:val="000000" w:themeColor="text1"/>
          <w:sz w:val="30"/>
          <w:highlight w:val="none"/>
          <w14:textFill>
            <w14:solidFill>
              <w14:schemeClr w14:val="tx1"/>
            </w14:solidFill>
          </w14:textFill>
        </w:rPr>
      </w:pPr>
    </w:p>
    <w:p w14:paraId="119EBECE">
      <w:pPr>
        <w:spacing w:line="480" w:lineRule="exact"/>
        <w:rPr>
          <w:rFonts w:ascii="仿宋_GB2312" w:hAnsi="宋体" w:eastAsia="仿宋_GB2312"/>
          <w:color w:val="000000" w:themeColor="text1"/>
          <w:sz w:val="30"/>
          <w:highlight w:val="none"/>
          <w14:textFill>
            <w14:solidFill>
              <w14:schemeClr w14:val="tx1"/>
            </w14:solidFill>
          </w14:textFill>
        </w:rPr>
      </w:pPr>
    </w:p>
    <w:p w14:paraId="150BEE05">
      <w:pPr>
        <w:pStyle w:val="18"/>
        <w:rPr>
          <w:rFonts w:ascii="宋体" w:hAnsi="宋体" w:cs="宋体"/>
          <w:b/>
          <w:bCs/>
          <w:color w:val="000000" w:themeColor="text1"/>
          <w:highlight w:val="none"/>
          <w14:textFill>
            <w14:solidFill>
              <w14:schemeClr w14:val="tx1"/>
            </w14:solidFill>
          </w14:textFill>
        </w:rPr>
      </w:pPr>
    </w:p>
    <w:p w14:paraId="341E98E6">
      <w:pPr>
        <w:pStyle w:val="3"/>
        <w:keepNext w:val="0"/>
        <w:keepLines w:val="0"/>
        <w:spacing w:before="0" w:after="0" w:line="240" w:lineRule="auto"/>
        <w:jc w:val="center"/>
        <w:rPr>
          <w:color w:val="000000" w:themeColor="text1"/>
          <w:highlight w:val="none"/>
          <w14:textFill>
            <w14:solidFill>
              <w14:schemeClr w14:val="tx1"/>
            </w14:solidFill>
          </w14:textFill>
        </w:rPr>
      </w:pPr>
      <w:r>
        <w:rPr>
          <w:rFonts w:ascii="宋体" w:hAnsi="宋体" w:cs="宋体"/>
          <w:b w:val="0"/>
          <w:bCs w:val="0"/>
          <w:color w:val="000000" w:themeColor="text1"/>
          <w:highlight w:val="none"/>
          <w14:textFill>
            <w14:solidFill>
              <w14:schemeClr w14:val="tx1"/>
            </w14:solidFill>
          </w14:textFill>
        </w:rPr>
        <w:br w:type="page" w:clear="all"/>
      </w:r>
      <w:bookmarkStart w:id="0" w:name="_Toc19447"/>
      <w:r>
        <w:rPr>
          <w:rFonts w:hint="eastAsia"/>
          <w:color w:val="000000" w:themeColor="text1"/>
          <w:highlight w:val="none"/>
          <w14:textFill>
            <w14:solidFill>
              <w14:schemeClr w14:val="tx1"/>
            </w14:solidFill>
          </w14:textFill>
        </w:rPr>
        <w:t>第一章 招标公告</w:t>
      </w:r>
      <w:bookmarkEnd w:id="0"/>
    </w:p>
    <w:p w14:paraId="39EDDFE7">
      <w:pPr>
        <w:spacing w:line="360" w:lineRule="auto"/>
        <w:rPr>
          <w:rFonts w:ascii="宋体" w:hAnsi="宋体"/>
          <w:color w:val="000000" w:themeColor="text1"/>
          <w:szCs w:val="21"/>
          <w:highlight w:val="none"/>
          <w14:textFill>
            <w14:solidFill>
              <w14:schemeClr w14:val="tx1"/>
            </w14:solidFill>
          </w14:textFill>
        </w:rPr>
      </w:pPr>
    </w:p>
    <w:p w14:paraId="5778D9C2">
      <w:pPr>
        <w:pBdr>
          <w:top w:val="single" w:color="000000" w:sz="4" w:space="1"/>
          <w:left w:val="single" w:color="000000" w:sz="4" w:space="4"/>
          <w:bottom w:val="single" w:color="000000" w:sz="4" w:space="1"/>
          <w:right w:val="single" w:color="000000" w:sz="4" w:space="4"/>
        </w:pBd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项目概况</w:t>
      </w:r>
    </w:p>
    <w:p w14:paraId="00B68990">
      <w:pPr>
        <w:pBdr>
          <w:top w:val="single" w:color="000000" w:sz="4" w:space="1"/>
          <w:left w:val="single" w:color="000000" w:sz="4" w:space="4"/>
          <w:bottom w:val="single" w:color="000000" w:sz="4" w:space="1"/>
          <w:right w:val="single" w:color="000000" w:sz="4" w:space="4"/>
        </w:pBdr>
        <w:spacing w:line="480" w:lineRule="exact"/>
        <w:ind w:firstLine="420"/>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lang w:eastAsia="zh-CN"/>
          <w14:textFill>
            <w14:solidFill>
              <w14:schemeClr w14:val="tx1"/>
            </w14:solidFill>
          </w14:textFill>
        </w:rPr>
        <w:t>钦州市三类无线电监测固定站及考试保障监测反制设备采购（重）</w:t>
      </w:r>
      <w:r>
        <w:rPr>
          <w:rFonts w:hint="eastAsia" w:ascii="宋体" w:hAnsi="宋体"/>
          <w:color w:val="000000" w:themeColor="text1"/>
          <w:szCs w:val="21"/>
          <w:highlight w:val="none"/>
          <w14:textFill>
            <w14:solidFill>
              <w14:schemeClr w14:val="tx1"/>
            </w14:solidFill>
          </w14:textFill>
        </w:rPr>
        <w:t>招标项目的潜在投标人应在广西政府采购云平台（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）获取（下载）招标文件，并于</w:t>
      </w:r>
      <w:r>
        <w:rPr>
          <w:rFonts w:hint="eastAsia" w:ascii="宋体" w:hAnsi="宋体"/>
          <w:color w:val="000000" w:themeColor="text1"/>
          <w:szCs w:val="21"/>
          <w:highlight w:val="none"/>
          <w:u w:val="single"/>
          <w14:textFill>
            <w14:solidFill>
              <w14:schemeClr w14:val="tx1"/>
            </w14:solidFill>
          </w14:textFill>
        </w:rPr>
        <w:t>2026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eastAsia="zh-CN"/>
          <w14:textFill>
            <w14:solidFill>
              <w14:schemeClr w14:val="tx1"/>
            </w14:solidFill>
          </w14:textFill>
        </w:rPr>
        <w:t>8月18日9时30分</w:t>
      </w:r>
      <w:r>
        <w:rPr>
          <w:rFonts w:hint="eastAsia" w:ascii="宋体" w:hAnsi="宋体"/>
          <w:bCs/>
          <w:color w:val="000000" w:themeColor="text1"/>
          <w:szCs w:val="21"/>
          <w:highlight w:val="none"/>
          <w:u w:val="singl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北京时间）前按要求递交（上传）投标</w:t>
      </w:r>
      <w:r>
        <w:rPr>
          <w:rFonts w:ascii="宋体" w:hAnsi="宋体"/>
          <w:bCs/>
          <w:color w:val="000000" w:themeColor="text1"/>
          <w:szCs w:val="21"/>
          <w:highlight w:val="none"/>
          <w14:textFill>
            <w14:solidFill>
              <w14:schemeClr w14:val="tx1"/>
            </w14:solidFill>
          </w14:textFill>
        </w:rPr>
        <w:t>文件</w:t>
      </w:r>
      <w:r>
        <w:rPr>
          <w:rFonts w:hint="eastAsia" w:ascii="宋体" w:hAnsi="宋体"/>
          <w:color w:val="000000" w:themeColor="text1"/>
          <w:szCs w:val="21"/>
          <w:highlight w:val="none"/>
          <w14:textFill>
            <w14:solidFill>
              <w14:schemeClr w14:val="tx1"/>
            </w14:solidFill>
          </w14:textFill>
        </w:rPr>
        <w:t>。</w:t>
      </w:r>
    </w:p>
    <w:p w14:paraId="414579D3">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一、项目基本情况</w:t>
      </w:r>
    </w:p>
    <w:p w14:paraId="773339DA">
      <w:pPr>
        <w:spacing w:line="360" w:lineRule="auto"/>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项目编号：</w:t>
      </w:r>
      <w:r>
        <w:rPr>
          <w:rFonts w:hint="eastAsia" w:ascii="宋体" w:hAnsi="宋体"/>
          <w:color w:val="000000" w:themeColor="text1"/>
          <w:szCs w:val="21"/>
          <w:highlight w:val="none"/>
          <w:lang w:eastAsia="zh-CN"/>
          <w14:textFill>
            <w14:solidFill>
              <w14:schemeClr w14:val="tx1"/>
            </w14:solidFill>
          </w14:textFill>
        </w:rPr>
        <w:t>GXZC2026-G1-002425-YZLZ</w:t>
      </w:r>
    </w:p>
    <w:p w14:paraId="06EEEF5B">
      <w:pPr>
        <w:spacing w:line="360" w:lineRule="auto"/>
        <w:ind w:firstLine="420"/>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项目名称：</w:t>
      </w:r>
      <w:r>
        <w:rPr>
          <w:rFonts w:hint="eastAsia" w:ascii="宋体" w:hAnsi="宋体"/>
          <w:color w:val="000000" w:themeColor="text1"/>
          <w:szCs w:val="21"/>
          <w:highlight w:val="none"/>
          <w:lang w:eastAsia="zh-CN"/>
          <w14:textFill>
            <w14:solidFill>
              <w14:schemeClr w14:val="tx1"/>
            </w14:solidFill>
          </w14:textFill>
        </w:rPr>
        <w:t>钦州市三类无线电监测固定站及考试保障监测反制设备采购（重）</w:t>
      </w:r>
    </w:p>
    <w:p w14:paraId="722B3B26">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预算总金额（元）：人民币</w:t>
      </w:r>
      <w:r>
        <w:rPr>
          <w:rFonts w:hint="eastAsia" w:ascii="宋体" w:hAnsi="宋体"/>
          <w:color w:val="000000" w:themeColor="text1"/>
          <w:szCs w:val="21"/>
          <w:highlight w:val="none"/>
          <w:lang w:val="en-US" w:eastAsia="zh-CN"/>
          <w14:textFill>
            <w14:solidFill>
              <w14:schemeClr w14:val="tx1"/>
            </w14:solidFill>
          </w14:textFill>
        </w:rPr>
        <w:t>叁拾伍万元整</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35</w:t>
      </w:r>
      <w:r>
        <w:rPr>
          <w:rFonts w:hint="eastAsia" w:ascii="宋体" w:hAnsi="宋体"/>
          <w:color w:val="000000" w:themeColor="text1"/>
          <w:szCs w:val="21"/>
          <w:highlight w:val="none"/>
          <w14:textFill>
            <w14:solidFill>
              <w14:schemeClr w14:val="tx1"/>
            </w14:solidFill>
          </w14:textFill>
        </w:rPr>
        <w:t>0000.00）</w:t>
      </w:r>
    </w:p>
    <w:p w14:paraId="5472C981">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采购需求：</w:t>
      </w:r>
    </w:p>
    <w:p w14:paraId="07501EDD">
      <w:pPr>
        <w:spacing w:line="360" w:lineRule="auto"/>
        <w:ind w:firstLine="420"/>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标项名称：</w:t>
      </w:r>
      <w:r>
        <w:rPr>
          <w:rFonts w:hint="eastAsia" w:ascii="宋体" w:hAnsi="宋体"/>
          <w:color w:val="000000" w:themeColor="text1"/>
          <w:szCs w:val="21"/>
          <w:highlight w:val="none"/>
          <w:lang w:eastAsia="zh-CN"/>
          <w14:textFill>
            <w14:solidFill>
              <w14:schemeClr w14:val="tx1"/>
            </w14:solidFill>
          </w14:textFill>
        </w:rPr>
        <w:t>考试保障监测反制设备</w:t>
      </w:r>
    </w:p>
    <w:p w14:paraId="7039FB80">
      <w:pPr>
        <w:spacing w:line="360" w:lineRule="auto"/>
        <w:ind w:firstLine="42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数量：</w:t>
      </w:r>
      <w:r>
        <w:rPr>
          <w:rFonts w:hint="eastAsia" w:ascii="宋体" w:hAnsi="宋体"/>
          <w:color w:val="000000" w:themeColor="text1"/>
          <w:szCs w:val="21"/>
          <w:highlight w:val="none"/>
          <w:lang w:val="en-US" w:eastAsia="zh-CN"/>
          <w14:textFill>
            <w14:solidFill>
              <w14:schemeClr w14:val="tx1"/>
            </w14:solidFill>
          </w14:textFill>
        </w:rPr>
        <w:t>1套</w:t>
      </w:r>
    </w:p>
    <w:p w14:paraId="4CDBD92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预算金额（元）：人民币</w:t>
      </w:r>
      <w:r>
        <w:rPr>
          <w:rFonts w:hint="eastAsia" w:ascii="宋体" w:hAnsi="宋体"/>
          <w:color w:val="000000" w:themeColor="text1"/>
          <w:szCs w:val="21"/>
          <w:highlight w:val="none"/>
          <w:lang w:val="en-US" w:eastAsia="zh-CN"/>
          <w14:textFill>
            <w14:solidFill>
              <w14:schemeClr w14:val="tx1"/>
            </w14:solidFill>
          </w14:textFill>
        </w:rPr>
        <w:t>叁拾伍万元整</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35</w:t>
      </w:r>
      <w:r>
        <w:rPr>
          <w:rFonts w:hint="eastAsia" w:ascii="宋体" w:hAnsi="宋体"/>
          <w:color w:val="000000" w:themeColor="text1"/>
          <w:szCs w:val="21"/>
          <w:highlight w:val="none"/>
          <w14:textFill>
            <w14:solidFill>
              <w14:schemeClr w14:val="tx1"/>
            </w14:solidFill>
          </w14:textFill>
        </w:rPr>
        <w:t>0000.00）</w:t>
      </w:r>
    </w:p>
    <w:p w14:paraId="66DEA0D4">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简要规格描述或项目基本概况介绍、用途：需采购</w:t>
      </w:r>
      <w:r>
        <w:rPr>
          <w:rFonts w:hint="eastAsia" w:ascii="宋体" w:hAnsi="宋体"/>
          <w:color w:val="000000" w:themeColor="text1"/>
          <w:szCs w:val="21"/>
          <w:highlight w:val="none"/>
          <w:lang w:eastAsia="zh-CN"/>
          <w14:textFill>
            <w14:solidFill>
              <w14:schemeClr w14:val="tx1"/>
            </w14:solidFill>
          </w14:textFill>
        </w:rPr>
        <w:t>考试保障监测反制设备</w:t>
      </w:r>
      <w:r>
        <w:rPr>
          <w:rFonts w:hint="eastAsia" w:ascii="宋体" w:hAnsi="宋体"/>
          <w:color w:val="000000" w:themeColor="text1"/>
          <w:szCs w:val="21"/>
          <w:highlight w:val="none"/>
          <w:lang w:val="en-US" w:eastAsia="zh-CN"/>
          <w14:textFill>
            <w14:solidFill>
              <w14:schemeClr w14:val="tx1"/>
            </w14:solidFill>
          </w14:textFill>
        </w:rPr>
        <w:t>1套</w:t>
      </w:r>
      <w:r>
        <w:rPr>
          <w:rFonts w:hint="eastAsia" w:ascii="宋体" w:hAnsi="宋体"/>
          <w:color w:val="000000" w:themeColor="text1"/>
          <w:szCs w:val="21"/>
          <w:highlight w:val="none"/>
          <w14:textFill>
            <w14:solidFill>
              <w14:schemeClr w14:val="tx1"/>
            </w14:solidFill>
          </w14:textFill>
        </w:rPr>
        <w:t>，具体详见</w:t>
      </w:r>
      <w:r>
        <w:rPr>
          <w:rFonts w:hint="eastAsia" w:ascii="宋体" w:hAnsi="宋体"/>
          <w:color w:val="000000" w:themeColor="text1"/>
          <w:szCs w:val="21"/>
          <w:highlight w:val="none"/>
          <w:lang w:val="en-US" w:eastAsia="zh-CN"/>
          <w14:textFill>
            <w14:solidFill>
              <w14:schemeClr w14:val="tx1"/>
            </w14:solidFill>
          </w14:textFill>
        </w:rPr>
        <w:t>附件</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 采购需求</w:t>
      </w: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1E9F61A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最高限价（元）：人民币</w:t>
      </w:r>
      <w:r>
        <w:rPr>
          <w:rFonts w:hint="eastAsia" w:ascii="宋体" w:hAnsi="宋体"/>
          <w:color w:val="000000" w:themeColor="text1"/>
          <w:szCs w:val="21"/>
          <w:highlight w:val="none"/>
          <w:lang w:val="en-US" w:eastAsia="zh-CN"/>
          <w14:textFill>
            <w14:solidFill>
              <w14:schemeClr w14:val="tx1"/>
            </w14:solidFill>
          </w14:textFill>
        </w:rPr>
        <w:t>叁拾伍万元整</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35</w:t>
      </w:r>
      <w:r>
        <w:rPr>
          <w:rFonts w:hint="eastAsia" w:ascii="宋体" w:hAnsi="宋体"/>
          <w:color w:val="000000" w:themeColor="text1"/>
          <w:szCs w:val="21"/>
          <w:highlight w:val="none"/>
          <w14:textFill>
            <w14:solidFill>
              <w14:schemeClr w14:val="tx1"/>
            </w14:solidFill>
          </w14:textFill>
        </w:rPr>
        <w:t>0000.00）</w:t>
      </w:r>
    </w:p>
    <w:p w14:paraId="35FF2204">
      <w:pPr>
        <w:spacing w:line="360" w:lineRule="auto"/>
        <w:ind w:firstLine="420"/>
        <w:rPr>
          <w:rFonts w:hint="default" w:ascii="宋体" w:hAnsi="宋体" w:eastAsia="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合同履约期限：</w:t>
      </w:r>
      <w:bookmarkStart w:id="14" w:name="_GoBack"/>
      <w:bookmarkEnd w:id="14"/>
      <w:r>
        <w:rPr>
          <w:rFonts w:hint="eastAsia" w:ascii="宋体" w:hAnsi="宋体"/>
          <w:color w:val="000000" w:themeColor="text1"/>
          <w:szCs w:val="21"/>
          <w:highlight w:val="none"/>
          <w:lang w:eastAsia="zh-CN"/>
          <w14:textFill>
            <w14:solidFill>
              <w14:schemeClr w14:val="tx1"/>
            </w14:solidFill>
          </w14:textFill>
        </w:rPr>
        <w:t>2026年9月30日前完成出厂验收</w:t>
      </w:r>
      <w:r>
        <w:rPr>
          <w:rFonts w:hint="eastAsia" w:ascii="宋体" w:hAnsi="宋体"/>
          <w:color w:val="000000" w:themeColor="text1"/>
          <w:szCs w:val="21"/>
          <w:highlight w:val="none"/>
          <w14:textFill>
            <w14:solidFill>
              <w14:schemeClr w14:val="tx1"/>
            </w14:solidFill>
          </w14:textFill>
        </w:rPr>
        <w:t>，202</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11</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日前完成合同验收</w:t>
      </w:r>
      <w:r>
        <w:rPr>
          <w:rFonts w:hint="eastAsia" w:ascii="宋体" w:hAnsi="宋体"/>
          <w:color w:val="000000" w:themeColor="text1"/>
          <w:szCs w:val="21"/>
          <w:highlight w:val="none"/>
          <w:lang w:val="en-US" w:eastAsia="zh-CN"/>
          <w14:textFill>
            <w14:solidFill>
              <w14:schemeClr w14:val="tx1"/>
            </w14:solidFill>
          </w14:textFill>
        </w:rPr>
        <w:t>，直至完成初步验收及竣工验收。</w:t>
      </w:r>
    </w:p>
    <w:p w14:paraId="2F8344F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本标项（</w:t>
      </w:r>
      <w:r>
        <w:rPr>
          <w:rFonts w:hint="eastAsia" w:ascii="宋体" w:hAnsi="宋体"/>
          <w:color w:val="000000" w:themeColor="text1"/>
          <w:szCs w:val="21"/>
          <w:highlight w:val="none"/>
          <w:lang w:val="en-US" w:eastAsia="zh-CN"/>
          <w14:textFill>
            <w14:solidFill>
              <w14:schemeClr w14:val="tx1"/>
            </w14:solidFill>
          </w14:textFill>
        </w:rPr>
        <w:t>是</w:t>
      </w:r>
      <w:r>
        <w:rPr>
          <w:rFonts w:hint="eastAsia" w:ascii="宋体" w:hAnsi="宋体"/>
          <w:color w:val="000000" w:themeColor="text1"/>
          <w:szCs w:val="21"/>
          <w:highlight w:val="none"/>
          <w14:textFill>
            <w14:solidFill>
              <w14:schemeClr w14:val="tx1"/>
            </w14:solidFill>
          </w14:textFill>
        </w:rPr>
        <w:t>）接受联合体投标</w:t>
      </w:r>
    </w:p>
    <w:p w14:paraId="0672FE17">
      <w:pPr>
        <w:spacing w:line="360" w:lineRule="auto"/>
        <w:ind w:firstLine="420"/>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备注：</w:t>
      </w:r>
      <w:r>
        <w:rPr>
          <w:rFonts w:hint="eastAsia" w:ascii="宋体" w:hAnsi="宋体"/>
          <w:color w:val="000000" w:themeColor="text1"/>
          <w:szCs w:val="21"/>
          <w:highlight w:val="none"/>
          <w:lang w:val="en-US" w:eastAsia="zh-CN"/>
          <w14:textFill>
            <w14:solidFill>
              <w14:schemeClr w14:val="tx1"/>
            </w14:solidFill>
          </w14:textFill>
        </w:rPr>
        <w:t>/</w:t>
      </w:r>
    </w:p>
    <w:p w14:paraId="1F9778C5">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二、申请人的资格要求：</w:t>
      </w:r>
    </w:p>
    <w:p w14:paraId="408F340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1.满足《中华人民共和国政府采购法》第二十二条规定；</w:t>
      </w:r>
    </w:p>
    <w:p w14:paraId="31438621">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.落实政府采购政策需满足的资格要求：</w:t>
      </w:r>
      <w:r>
        <w:rPr>
          <w:rFonts w:hint="eastAsia" w:ascii="宋体" w:hAnsi="宋体"/>
          <w:color w:val="000000"/>
          <w:szCs w:val="21"/>
          <w:highlight w:val="none"/>
          <w:u w:val="single"/>
          <w:lang w:val="en-US" w:eastAsia="zh-CN"/>
        </w:rPr>
        <w:t>无</w:t>
      </w:r>
      <w:r>
        <w:rPr>
          <w:rFonts w:hint="eastAsia" w:ascii="宋体" w:hAnsi="宋体"/>
          <w:color w:val="000000" w:themeColor="text1"/>
          <w:szCs w:val="21"/>
          <w:highlight w:val="none"/>
          <w14:textFill>
            <w14:solidFill>
              <w14:schemeClr w14:val="tx1"/>
            </w14:solidFill>
          </w14:textFill>
        </w:rPr>
        <w:t>。</w:t>
      </w:r>
    </w:p>
    <w:p w14:paraId="4D7582D1">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3.本项目的特定资格要求：无</w:t>
      </w:r>
      <w:r>
        <w:rPr>
          <w:rFonts w:hint="eastAsia" w:ascii="宋体" w:hAnsi="宋体"/>
          <w:iCs/>
          <w:color w:val="000000" w:themeColor="text1"/>
          <w:szCs w:val="21"/>
          <w:highlight w:val="none"/>
          <w14:textFill>
            <w14:solidFill>
              <w14:schemeClr w14:val="tx1"/>
            </w14:solidFill>
          </w14:textFill>
        </w:rPr>
        <w:t>。</w:t>
      </w:r>
    </w:p>
    <w:p w14:paraId="6A22F5C9">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三、获取招标文件</w:t>
      </w:r>
    </w:p>
    <w:p w14:paraId="10898F66">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时间：</w:t>
      </w:r>
      <w:r>
        <w:rPr>
          <w:rFonts w:ascii="宋体" w:hAnsi="宋体" w:cs="宋体"/>
          <w:bCs/>
          <w:color w:val="000000" w:themeColor="text1"/>
          <w:szCs w:val="21"/>
          <w:highlight w:val="none"/>
          <w14:textFill>
            <w14:solidFill>
              <w14:schemeClr w14:val="tx1"/>
            </w14:solidFill>
          </w14:textFill>
        </w:rPr>
        <w:t xml:space="preserve"> </w:t>
      </w:r>
      <w:r>
        <w:rPr>
          <w:rFonts w:ascii="宋体" w:hAnsi="宋体" w:cs="宋体"/>
          <w:bCs/>
          <w:color w:val="000000" w:themeColor="text1"/>
          <w:szCs w:val="21"/>
          <w:highlight w:val="none"/>
          <w:u w:val="single"/>
          <w14:textFill>
            <w14:solidFill>
              <w14:schemeClr w14:val="tx1"/>
            </w14:solidFill>
          </w14:textFill>
        </w:rPr>
        <w:t xml:space="preserve"> </w:t>
      </w:r>
      <w:r>
        <w:rPr>
          <w:rFonts w:hint="eastAsia" w:ascii="宋体" w:hAnsi="宋体" w:cs="宋体"/>
          <w:bCs/>
          <w:color w:val="000000" w:themeColor="text1"/>
          <w:szCs w:val="21"/>
          <w:highlight w:val="none"/>
          <w:u w:val="single"/>
          <w14:textFill>
            <w14:solidFill>
              <w14:schemeClr w14:val="tx1"/>
            </w14:solidFill>
          </w14:textFill>
        </w:rPr>
        <w:t>2026年</w:t>
      </w:r>
      <w:r>
        <w:rPr>
          <w:rFonts w:hint="eastAsia" w:ascii="宋体" w:hAnsi="宋体" w:cs="宋体"/>
          <w:bCs/>
          <w:color w:val="000000" w:themeColor="text1"/>
          <w:szCs w:val="21"/>
          <w:highlight w:val="none"/>
          <w:u w:val="single"/>
          <w:lang w:val="en-US" w:eastAsia="zh-CN"/>
          <w14:textFill>
            <w14:solidFill>
              <w14:schemeClr w14:val="tx1"/>
            </w14:solidFill>
          </w14:textFill>
        </w:rPr>
        <w:t>7</w:t>
      </w:r>
      <w:r>
        <w:rPr>
          <w:rFonts w:hint="eastAsia" w:ascii="宋体" w:hAnsi="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28</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至</w:t>
      </w:r>
      <w:r>
        <w:rPr>
          <w:rFonts w:hint="eastAsia" w:ascii="宋体" w:hAnsi="宋体" w:cs="宋体"/>
          <w:bCs/>
          <w:color w:val="000000" w:themeColor="text1"/>
          <w:szCs w:val="21"/>
          <w:highlight w:val="none"/>
          <w:u w:val="single"/>
          <w14:textFill>
            <w14:solidFill>
              <w14:schemeClr w14:val="tx1"/>
            </w14:solidFill>
          </w14:textFill>
        </w:rPr>
        <w:t>2026年</w:t>
      </w:r>
      <w:r>
        <w:rPr>
          <w:rFonts w:hint="eastAsia" w:ascii="宋体" w:hAnsi="宋体" w:cs="宋体"/>
          <w:bCs/>
          <w:color w:val="000000" w:themeColor="text1"/>
          <w:szCs w:val="21"/>
          <w:highlight w:val="none"/>
          <w:u w:val="single"/>
          <w:lang w:val="en-US" w:eastAsia="zh-CN"/>
          <w14:textFill>
            <w14:solidFill>
              <w14:schemeClr w14:val="tx1"/>
            </w14:solidFill>
          </w14:textFill>
        </w:rPr>
        <w:t>8</w:t>
      </w:r>
      <w:r>
        <w:rPr>
          <w:rFonts w:hint="eastAsia" w:ascii="宋体" w:hAnsi="宋体" w:cs="宋体"/>
          <w:bCs/>
          <w:color w:val="000000" w:themeColor="text1"/>
          <w:szCs w:val="21"/>
          <w:highlight w:val="none"/>
          <w:u w:val="single"/>
          <w14:textFill>
            <w14:solidFill>
              <w14:schemeClr w14:val="tx1"/>
            </w14:solidFill>
          </w14:textFill>
        </w:rPr>
        <w:t>月</w:t>
      </w:r>
      <w:r>
        <w:rPr>
          <w:rFonts w:hint="eastAsia" w:ascii="宋体" w:hAnsi="宋体" w:cs="宋体"/>
          <w:bCs/>
          <w:color w:val="000000" w:themeColor="text1"/>
          <w:szCs w:val="21"/>
          <w:highlight w:val="none"/>
          <w:u w:val="single"/>
          <w:lang w:val="en-US" w:eastAsia="zh-CN"/>
          <w14:textFill>
            <w14:solidFill>
              <w14:schemeClr w14:val="tx1"/>
            </w14:solidFill>
          </w14:textFill>
        </w:rPr>
        <w:t>4</w:t>
      </w:r>
      <w:r>
        <w:rPr>
          <w:rFonts w:hint="eastAsia" w:ascii="宋体" w:hAnsi="宋体" w:cs="宋体"/>
          <w:bCs/>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14:textFill>
            <w14:solidFill>
              <w14:schemeClr w14:val="tx1"/>
            </w14:solidFill>
          </w14:textFill>
        </w:rPr>
        <w:t>，每天上午</w:t>
      </w:r>
      <w:r>
        <w:rPr>
          <w:rFonts w:hint="eastAsia" w:ascii="宋体" w:hAnsi="宋体" w:cs="宋体"/>
          <w:bCs/>
          <w:color w:val="000000" w:themeColor="text1"/>
          <w:szCs w:val="21"/>
          <w:highlight w:val="none"/>
          <w:u w:val="single"/>
          <w14:textFill>
            <w14:solidFill>
              <w14:schemeClr w14:val="tx1"/>
            </w14:solidFill>
          </w14:textFill>
        </w:rPr>
        <w:t>8：00至12：00　</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u w:val="single"/>
          <w14:textFill>
            <w14:solidFill>
              <w14:schemeClr w14:val="tx1"/>
            </w14:solidFill>
          </w14:textFill>
        </w:rPr>
        <w:t>下午3：00至6：00</w:t>
      </w:r>
      <w:r>
        <w:rPr>
          <w:rFonts w:hint="eastAsia" w:ascii="宋体" w:hAnsi="宋体" w:cs="宋体"/>
          <w:bCs/>
          <w:color w:val="000000" w:themeColor="text1"/>
          <w:szCs w:val="21"/>
          <w:highlight w:val="none"/>
          <w14:textFill>
            <w14:solidFill>
              <w14:schemeClr w14:val="tx1"/>
            </w14:solidFill>
          </w14:textFill>
        </w:rPr>
        <w:t>（北京时间，</w:t>
      </w:r>
      <w:r>
        <w:rPr>
          <w:rFonts w:ascii="宋体" w:hAnsi="宋体" w:cs="宋体"/>
          <w:bCs/>
          <w:color w:val="000000" w:themeColor="text1"/>
          <w:szCs w:val="21"/>
          <w:highlight w:val="none"/>
          <w14:textFill>
            <w14:solidFill>
              <w14:schemeClr w14:val="tx1"/>
            </w14:solidFill>
          </w14:textFill>
        </w:rPr>
        <w:t>法定节假日</w:t>
      </w:r>
      <w:r>
        <w:rPr>
          <w:rFonts w:hint="eastAsia" w:ascii="宋体" w:hAnsi="宋体" w:cs="宋体"/>
          <w:bCs/>
          <w:color w:val="000000" w:themeColor="text1"/>
          <w:szCs w:val="21"/>
          <w:highlight w:val="none"/>
          <w14:textFill>
            <w14:solidFill>
              <w14:schemeClr w14:val="tx1"/>
            </w14:solidFill>
          </w14:textFill>
        </w:rPr>
        <w:t>除外）</w:t>
      </w:r>
    </w:p>
    <w:p w14:paraId="67DD7888">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地点：</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4D92CAD3">
      <w:pPr>
        <w:spacing w:line="480" w:lineRule="exact"/>
        <w:ind w:firstLine="540"/>
        <w:rPr>
          <w:rFonts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方式：网上下载。本项目不提供纸质文件，潜在供应商需在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-进入“项目采购”应用，在获取招标文件菜单中选择项目，获取招标文件。</w:t>
      </w:r>
      <w:r>
        <w:rPr>
          <w:rFonts w:hint="eastAsia" w:ascii="宋体" w:hAnsi="宋体"/>
          <w:color w:val="000000" w:themeColor="text1"/>
          <w:szCs w:val="21"/>
          <w:highlight w:val="none"/>
          <w14:textFill>
            <w14:solidFill>
              <w14:schemeClr w14:val="tx1"/>
            </w14:solidFill>
          </w14:textFill>
        </w:rPr>
        <w:t>电子投标文件制作需要基于广西政府采购云平台获取的招标文件编制，</w:t>
      </w:r>
      <w:r>
        <w:rPr>
          <w:rFonts w:hint="eastAsia" w:ascii="宋体" w:hAnsi="宋体" w:cs="宋体"/>
          <w:bCs/>
          <w:color w:val="000000" w:themeColor="text1"/>
          <w:szCs w:val="21"/>
          <w:highlight w:val="none"/>
          <w14:textFill>
            <w14:solidFill>
              <w14:schemeClr w14:val="tx1"/>
            </w14:solidFill>
          </w14:textFill>
        </w:rPr>
        <w:t>通过其他方式获取招标文件的，将有可能导致供应商无法在</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编制及上传投标文件。</w:t>
      </w:r>
    </w:p>
    <w:p w14:paraId="5A034212">
      <w:pPr>
        <w:spacing w:line="480" w:lineRule="exact"/>
        <w:ind w:firstLine="540"/>
        <w:rPr>
          <w:rFonts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售价：</w:t>
      </w:r>
      <w:r>
        <w:rPr>
          <w:rFonts w:hint="eastAsia" w:ascii="宋体" w:hAnsi="宋体" w:cs="宋体"/>
          <w:i/>
          <w:color w:val="000000" w:themeColor="text1"/>
          <w:szCs w:val="21"/>
          <w:highlight w:val="none"/>
          <w:u w:val="single"/>
          <w14:textFill>
            <w14:solidFill>
              <w14:schemeClr w14:val="tx1"/>
            </w14:solidFill>
          </w14:textFill>
        </w:rPr>
        <w:t>0</w:t>
      </w:r>
      <w:r>
        <w:rPr>
          <w:rFonts w:hint="eastAsia" w:ascii="宋体" w:hAnsi="宋体" w:cs="宋体"/>
          <w:color w:val="000000" w:themeColor="text1"/>
          <w:szCs w:val="21"/>
          <w:highlight w:val="none"/>
          <w14:textFill>
            <w14:solidFill>
              <w14:schemeClr w14:val="tx1"/>
            </w14:solidFill>
          </w14:textFill>
        </w:rPr>
        <w:t>元</w:t>
      </w:r>
    </w:p>
    <w:p w14:paraId="276D58B2">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四、提交投标文件截止时间、开标时间和地点</w:t>
      </w:r>
    </w:p>
    <w:p w14:paraId="64A9ED1D">
      <w:pPr>
        <w:spacing w:line="480" w:lineRule="exact"/>
        <w:ind w:firstLine="420"/>
        <w:rPr>
          <w:rFonts w:ascii="宋体" w:hAnsi="宋体" w:cs="宋体"/>
          <w:iCs/>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u w:val="single"/>
          <w14:textFill>
            <w14:solidFill>
              <w14:schemeClr w14:val="tx1"/>
            </w14:solidFill>
          </w14:textFill>
        </w:rPr>
        <w:t>2026</w:t>
      </w:r>
      <w:r>
        <w:rPr>
          <w:rFonts w:hint="eastAsia" w:ascii="宋体" w:hAnsi="宋体"/>
          <w:bCs/>
          <w:color w:val="000000" w:themeColor="text1"/>
          <w:szCs w:val="21"/>
          <w:highlight w:val="none"/>
          <w:u w:val="single"/>
          <w14:textFill>
            <w14:solidFill>
              <w14:schemeClr w14:val="tx1"/>
            </w14:solidFill>
          </w14:textFill>
        </w:rPr>
        <w:t>年</w:t>
      </w:r>
      <w:r>
        <w:rPr>
          <w:rFonts w:hint="eastAsia" w:ascii="宋体" w:hAnsi="宋体"/>
          <w:bCs/>
          <w:color w:val="000000" w:themeColor="text1"/>
          <w:szCs w:val="21"/>
          <w:highlight w:val="none"/>
          <w:u w:val="single"/>
          <w:lang w:eastAsia="zh-CN"/>
          <w14:textFill>
            <w14:solidFill>
              <w14:schemeClr w14:val="tx1"/>
            </w14:solidFill>
          </w14:textFill>
        </w:rPr>
        <w:t>8月18日9时30分</w:t>
      </w:r>
      <w:r>
        <w:rPr>
          <w:rFonts w:hint="eastAsia" w:ascii="宋体" w:hAnsi="宋体"/>
          <w:bCs/>
          <w:color w:val="000000" w:themeColor="text1"/>
          <w:szCs w:val="21"/>
          <w:highlight w:val="none"/>
          <w14:textFill>
            <w14:solidFill>
              <w14:schemeClr w14:val="tx1"/>
            </w14:solidFill>
          </w14:textFill>
        </w:rPr>
        <w:t>（北京时间）</w:t>
      </w:r>
    </w:p>
    <w:p w14:paraId="21BD53F3">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地点：钦州市公共资源交易中心电子显示屏所安排的开标室（钦州市金海湾东大街8号，市政务服务中心三楼）</w:t>
      </w:r>
    </w:p>
    <w:p w14:paraId="2696FCC6">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投标地点：广西政府采购云平台（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w:t>
      </w:r>
    </w:p>
    <w:p w14:paraId="752A054F">
      <w:pPr>
        <w:spacing w:line="48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开标地点：广西政府采购云平台电子开标大厅</w:t>
      </w:r>
    </w:p>
    <w:p w14:paraId="5CD32E94">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五、公告期限</w:t>
      </w:r>
    </w:p>
    <w:p w14:paraId="1A38F1F7">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自本公告发布之日起5个工作日。</w:t>
      </w:r>
    </w:p>
    <w:p w14:paraId="529A7DD9">
      <w:pPr>
        <w:spacing w:line="480" w:lineRule="exact"/>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六、其他补充事宜</w:t>
      </w:r>
    </w:p>
    <w:p w14:paraId="64ADB229">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1.网上查询地址</w:t>
      </w:r>
    </w:p>
    <w:p w14:paraId="414A3FE4">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http://www.ccgp.gov.cn（中国政府采购网）、http://zfcg.gxzf.gov.cn（广西壮族自治区政府采购网）、全国公共资源交易平台(广西.钦州)（http://ggzy.jgswj.gxzf.gov.cn/qzggzy/）</w:t>
      </w:r>
    </w:p>
    <w:p w14:paraId="27848426">
      <w:pPr>
        <w:spacing w:line="480" w:lineRule="exact"/>
        <w:ind w:firstLine="424"/>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本项目需要落实的政府采购政策</w:t>
      </w:r>
    </w:p>
    <w:p w14:paraId="29841631">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（1）政府采购促进中小企业发展。</w:t>
      </w:r>
    </w:p>
    <w:p w14:paraId="682B1A5C">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（2）政府采购支持采用本国产品的政策。</w:t>
      </w:r>
    </w:p>
    <w:p w14:paraId="05593C84">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（3）强制采购节能产品；优先采购节能产品、环境标志产品。</w:t>
      </w:r>
    </w:p>
    <w:p w14:paraId="52FD3B86">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（4）政府采购促进残疾人就业政策。</w:t>
      </w:r>
    </w:p>
    <w:p w14:paraId="1329CAD7">
      <w:pPr>
        <w:spacing w:line="480" w:lineRule="exact"/>
        <w:ind w:firstLine="420"/>
        <w:rPr>
          <w:rFonts w:ascii="宋体" w:hAnsi="宋体" w:cs="宋体"/>
          <w:iCs/>
          <w:color w:val="000000" w:themeColor="text1"/>
          <w:szCs w:val="21"/>
          <w:highlight w:val="none"/>
          <w14:textFill>
            <w14:solidFill>
              <w14:schemeClr w14:val="tx1"/>
            </w14:solidFill>
          </w14:textFill>
        </w:rPr>
      </w:pPr>
      <w:r>
        <w:rPr>
          <w:rFonts w:hint="eastAsia" w:ascii="宋体" w:hAnsi="宋体" w:cs="宋体"/>
          <w:iCs/>
          <w:color w:val="000000" w:themeColor="text1"/>
          <w:szCs w:val="21"/>
          <w:highlight w:val="none"/>
          <w14:textFill>
            <w14:solidFill>
              <w14:schemeClr w14:val="tx1"/>
            </w14:solidFill>
          </w14:textFill>
        </w:rPr>
        <w:t>（5）政府采购支持监狱企业发展。</w:t>
      </w:r>
    </w:p>
    <w:p w14:paraId="7C1C1D1C">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w:t>
      </w:r>
      <w:r>
        <w:rPr>
          <w:rFonts w:hint="eastAsia" w:ascii="宋体" w:hAnsi="宋体"/>
          <w:color w:val="000000" w:themeColor="text1"/>
          <w:szCs w:val="21"/>
          <w:highlight w:val="none"/>
          <w14:textFill>
            <w14:solidFill>
              <w14:schemeClr w14:val="tx1"/>
            </w14:solidFill>
          </w14:textFill>
        </w:rPr>
        <w:t>投标注意事项</w:t>
      </w:r>
    </w:p>
    <w:p w14:paraId="0AE58A89">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w:t>
      </w:r>
      <w:r>
        <w:rPr>
          <w:rFonts w:hint="eastAsia" w:ascii="宋体" w:hAnsi="宋体"/>
          <w:bCs/>
          <w:color w:val="000000" w:themeColor="text1"/>
          <w:szCs w:val="21"/>
          <w:highlight w:val="none"/>
          <w14:textFill>
            <w14:solidFill>
              <w14:schemeClr w14:val="tx1"/>
            </w14:solidFill>
          </w14:textFill>
        </w:rPr>
        <w:t>https://www.gcy.zfcg.gxzf.gov.cn/</w:t>
      </w:r>
      <w:r>
        <w:rPr>
          <w:rFonts w:hint="eastAsia" w:ascii="宋体" w:hAnsi="宋体"/>
          <w:color w:val="000000" w:themeColor="text1"/>
          <w:szCs w:val="21"/>
          <w:highlight w:val="none"/>
          <w14:textFill>
            <w14:solidFill>
              <w14:schemeClr w14:val="tx1"/>
            </w14:solidFill>
          </w14:textFill>
        </w:rPr>
        <w:t>）实行在线电子投标，投标人应按照本项目招标文件和广西政府采购云平台的要求编制、加密后在投标截止时间前通过网络上传至广西政府采购云平台（加密的电子投标文件是指</w:t>
      </w:r>
      <w:r>
        <w:rPr>
          <w:rFonts w:hint="eastAsia"/>
          <w:color w:val="000000" w:themeColor="text1"/>
          <w:highlight w:val="none"/>
          <w14:textFill>
            <w14:solidFill>
              <w14:schemeClr w14:val="tx1"/>
            </w14:solidFill>
          </w14:textFill>
        </w:rPr>
        <w:t>后缀名为“</w:t>
      </w:r>
      <w:r>
        <w:rPr>
          <w:color w:val="000000" w:themeColor="text1"/>
          <w:highlight w:val="none"/>
          <w14:textFill>
            <w14:solidFill>
              <w14:schemeClr w14:val="tx1"/>
            </w14:solidFill>
          </w14:textFill>
        </w:rPr>
        <w:t>jmbs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投标人在广西政府采购云平台提交电子投标文件时，请填写参加远程开标活动经办人联系方式。</w:t>
      </w:r>
      <w:r>
        <w:rPr>
          <w:rFonts w:hint="eastAsia" w:ascii="宋体" w:hAnsi="宋体"/>
          <w:color w:val="000000" w:themeColor="text1"/>
          <w:szCs w:val="21"/>
          <w:highlight w:val="none"/>
          <w14:textFill>
            <w14:solidFill>
              <w14:schemeClr w14:val="tx1"/>
            </w14:solidFill>
          </w14:textFill>
        </w:rPr>
        <w:t>投标人登录广西政府采购云平台，依次进入“服务中心-项目采购-操作流程-电子招投标-</w:t>
      </w:r>
      <w:r>
        <w:rPr>
          <w:rFonts w:hint="eastAsia"/>
          <w:color w:val="000000" w:themeColor="text1"/>
          <w:highlight w:val="none"/>
          <w14:textFill>
            <w14:solidFill>
              <w14:schemeClr w14:val="tx1"/>
            </w14:solidFill>
          </w14:textFill>
        </w:rPr>
        <w:t>政府采购项目电子交易管理操作指南</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供应商</w:t>
      </w:r>
      <w:r>
        <w:rPr>
          <w:rFonts w:hint="eastAsia" w:ascii="宋体" w:hAnsi="宋体"/>
          <w:color w:val="000000" w:themeColor="text1"/>
          <w:szCs w:val="21"/>
          <w:highlight w:val="none"/>
          <w14:textFill>
            <w14:solidFill>
              <w14:schemeClr w14:val="tx1"/>
            </w14:solidFill>
          </w14:textFill>
        </w:rPr>
        <w:t>”查看电子投标具体操作流程。</w:t>
      </w:r>
    </w:p>
    <w:p w14:paraId="6CFCDC64">
      <w:pPr>
        <w:widowControl/>
        <w:spacing w:line="480" w:lineRule="exact"/>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广西政府采购云平台</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如在操作过程中遇到问题或者需要技术支持，请致电客服热线：95763或者0771-3381253</w:t>
      </w:r>
      <w:r>
        <w:rPr>
          <w:rFonts w:hint="eastAsia" w:ascii="宋体" w:hAnsi="宋体"/>
          <w:color w:val="000000" w:themeColor="text1"/>
          <w:szCs w:val="21"/>
          <w:highlight w:val="none"/>
          <w14:textFill>
            <w14:solidFill>
              <w14:schemeClr w14:val="tx1"/>
            </w14:solidFill>
          </w14:textFill>
        </w:rPr>
        <w:t>）。</w:t>
      </w:r>
    </w:p>
    <w:p w14:paraId="20CA90FD">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（3）CA证书在线解密：投标人投标时，需凭制作投标文件时用来加密的有效数字证书（CA认证）登录</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电子开标大厅现场按规定时间对加密的投标文件进行解密，否则后果自负。</w:t>
      </w:r>
    </w:p>
    <w:p w14:paraId="00502EBC">
      <w:pPr>
        <w:spacing w:line="480" w:lineRule="exact"/>
        <w:ind w:firstLine="424"/>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olor w:val="000000" w:themeColor="text1"/>
          <w:szCs w:val="21"/>
          <w:highlight w:val="none"/>
          <w14:textFill>
            <w14:solidFill>
              <w14:schemeClr w14:val="tx1"/>
            </w14:solidFill>
          </w14:textFill>
        </w:rPr>
        <w:t>广西政府采购云平台</w:t>
      </w:r>
      <w:r>
        <w:rPr>
          <w:rFonts w:hint="eastAsia" w:ascii="宋体" w:hAnsi="宋体"/>
          <w:bCs/>
          <w:color w:val="000000" w:themeColor="text1"/>
          <w:szCs w:val="21"/>
          <w:highlight w:val="none"/>
          <w14:textFill>
            <w14:solidFill>
              <w14:schemeClr w14:val="tx1"/>
            </w14:solidFill>
          </w14:textFill>
        </w:rPr>
        <w:t>将予以拒收。</w:t>
      </w:r>
    </w:p>
    <w:p w14:paraId="55B7CBAA">
      <w:pPr>
        <w:spacing w:line="480" w:lineRule="exact"/>
        <w:ind w:firstLine="420"/>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4.交易服务单位：钦州市公共资源交易中心；联系电话：0777-2558900。</w:t>
      </w:r>
    </w:p>
    <w:p w14:paraId="63EB09EB">
      <w:pPr>
        <w:keepNext w:val="0"/>
        <w:keepLines w:val="0"/>
        <w:pageBreakBefore w:val="0"/>
        <w:bidi w:val="0"/>
        <w:spacing w:line="480" w:lineRule="exact"/>
        <w:ind w:firstLine="420"/>
        <w:rPr>
          <w:rFonts w:hint="eastAsia" w:ascii="宋体" w:hAnsi="宋体" w:eastAsia="宋体" w:cs="Times New Roman"/>
          <w:bCs/>
          <w:color w:val="000000" w:themeColor="text1"/>
          <w:szCs w:val="21"/>
          <w:highlight w:val="none"/>
          <w14:textFill>
            <w14:solidFill>
              <w14:schemeClr w14:val="tx1"/>
            </w14:solidFill>
          </w14:textFill>
        </w:rPr>
      </w:pPr>
      <w:r>
        <w:rPr>
          <w:rFonts w:hint="eastAsia" w:ascii="宋体" w:hAnsi="宋体" w:eastAsia="宋体" w:cs="Times New Roman"/>
          <w:bCs/>
          <w:color w:val="000000" w:themeColor="text1"/>
          <w:szCs w:val="21"/>
          <w:highlight w:val="none"/>
          <w14:textFill>
            <w14:solidFill>
              <w14:schemeClr w14:val="tx1"/>
            </w14:solidFill>
          </w14:textFill>
        </w:rPr>
        <w:t>5.监督部门：广西壮族自治区财政厅政府采购监督管理处；联系电话：0771-5331544。</w:t>
      </w:r>
    </w:p>
    <w:p w14:paraId="7EA95ED2">
      <w:pPr>
        <w:spacing w:line="480" w:lineRule="exact"/>
        <w:ind w:firstLine="482"/>
        <w:rPr>
          <w:rFonts w:ascii="黑体" w:hAnsi="黑体" w:eastAsia="黑体"/>
          <w:b/>
          <w:bCs/>
          <w:color w:val="000000" w:themeColor="text1"/>
          <w:sz w:val="24"/>
          <w:highlight w:val="none"/>
          <w14:textFill>
            <w14:solidFill>
              <w14:schemeClr w14:val="tx1"/>
            </w14:solidFill>
          </w14:textFill>
        </w:rPr>
      </w:pPr>
      <w:r>
        <w:rPr>
          <w:rFonts w:hint="eastAsia" w:ascii="黑体" w:hAnsi="黑体" w:eastAsia="黑体"/>
          <w:b/>
          <w:bCs/>
          <w:color w:val="000000" w:themeColor="text1"/>
          <w:sz w:val="24"/>
          <w:highlight w:val="none"/>
          <w14:textFill>
            <w14:solidFill>
              <w14:schemeClr w14:val="tx1"/>
            </w14:solidFill>
          </w14:textFill>
        </w:rPr>
        <w:t>七、对本次招标提出询问，请按</w:t>
      </w:r>
      <w:r>
        <w:rPr>
          <w:rFonts w:ascii="黑体" w:hAnsi="黑体" w:eastAsia="黑体"/>
          <w:b/>
          <w:bCs/>
          <w:color w:val="000000" w:themeColor="text1"/>
          <w:sz w:val="24"/>
          <w:highlight w:val="none"/>
          <w14:textFill>
            <w14:solidFill>
              <w14:schemeClr w14:val="tx1"/>
            </w14:solidFill>
          </w14:textFill>
        </w:rPr>
        <w:t>以下方式</w:t>
      </w:r>
      <w:r>
        <w:rPr>
          <w:rFonts w:hint="eastAsia" w:ascii="黑体" w:hAnsi="黑体" w:eastAsia="黑体"/>
          <w:b/>
          <w:bCs/>
          <w:color w:val="000000" w:themeColor="text1"/>
          <w:sz w:val="24"/>
          <w:highlight w:val="none"/>
          <w14:textFill>
            <w14:solidFill>
              <w14:schemeClr w14:val="tx1"/>
            </w14:solidFill>
          </w14:textFill>
        </w:rPr>
        <w:t>联系。</w:t>
      </w:r>
    </w:p>
    <w:p w14:paraId="104DB3F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75BB6683">
      <w:pPr>
        <w:spacing w:line="4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r>
        <w:rPr>
          <w:rFonts w:hint="eastAsia" w:ascii="宋体" w:hAnsi="宋体" w:cs="宋体"/>
          <w:color w:val="000000" w:themeColor="text1"/>
          <w:szCs w:val="21"/>
          <w:highlight w:val="none"/>
          <w:lang w:eastAsia="zh-CN"/>
          <w14:textFill>
            <w14:solidFill>
              <w14:schemeClr w14:val="tx1"/>
            </w14:solidFill>
          </w14:textFill>
        </w:rPr>
        <w:t>广西壮族自治区钦州市无线电监测中心</w:t>
      </w:r>
      <w:r>
        <w:rPr>
          <w:rFonts w:hint="eastAsia" w:ascii="宋体" w:hAnsi="宋体" w:cs="宋体"/>
          <w:color w:val="000000" w:themeColor="text1"/>
          <w:szCs w:val="21"/>
          <w:highlight w:val="none"/>
          <w14:textFill>
            <w14:solidFill>
              <w14:schemeClr w14:val="tx1"/>
            </w14:solidFill>
          </w14:textFill>
        </w:rPr>
        <w:t>　</w:t>
      </w:r>
    </w:p>
    <w:p w14:paraId="369C548B">
      <w:pPr>
        <w:spacing w:line="48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址：钦州市永福东大街 11 号行政中心 B 座 12 楼 　</w:t>
      </w:r>
    </w:p>
    <w:p w14:paraId="0CE2C98E">
      <w:pPr>
        <w:spacing w:line="480" w:lineRule="exact"/>
        <w:ind w:firstLine="420"/>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联系方式：韦智珑</w:t>
      </w:r>
      <w:r>
        <w:rPr>
          <w:rFonts w:hint="eastAsia" w:ascii="宋体" w:hAnsi="宋体" w:cs="宋体"/>
          <w:color w:val="000000" w:themeColor="text1"/>
          <w:szCs w:val="21"/>
          <w:highlight w:val="none"/>
          <w:lang w:val="en-US" w:eastAsia="zh-CN"/>
          <w14:textFill>
            <w14:solidFill>
              <w14:schemeClr w14:val="tx1"/>
            </w14:solidFill>
          </w14:textFill>
        </w:rPr>
        <w:t xml:space="preserve"> </w:t>
      </w:r>
    </w:p>
    <w:p w14:paraId="464A4B45">
      <w:pPr>
        <w:spacing w:line="480" w:lineRule="exact"/>
        <w:ind w:firstLine="420"/>
        <w:rPr>
          <w:rFonts w:hint="default"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联系电话：0777-3688553</w:t>
      </w:r>
    </w:p>
    <w:p w14:paraId="6CBA3FA8">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349A2B7E">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称：云之龙咨询集团有限公司　</w:t>
      </w:r>
    </w:p>
    <w:p w14:paraId="43E5A989">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地址：广西钦州市子材东大街19号奥林名城8号楼8层</w:t>
      </w:r>
    </w:p>
    <w:p w14:paraId="474E7495">
      <w:pPr>
        <w:spacing w:line="480" w:lineRule="exact"/>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项目联系人姓名：秦绍袁、</w:t>
      </w:r>
      <w:r>
        <w:rPr>
          <w:rFonts w:hint="eastAsia" w:ascii="宋体" w:hAnsi="宋体" w:cs="宋体"/>
          <w:color w:val="000000" w:themeColor="text1"/>
          <w:szCs w:val="21"/>
          <w:highlight w:val="none"/>
          <w:lang w:eastAsia="zh-CN"/>
          <w14:textFill>
            <w14:solidFill>
              <w14:schemeClr w14:val="tx1"/>
            </w14:solidFill>
          </w14:textFill>
        </w:rPr>
        <w:t>梁译</w:t>
      </w:r>
    </w:p>
    <w:p w14:paraId="41A73CE2">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联系电话：0777-5619366</w:t>
      </w:r>
    </w:p>
    <w:p w14:paraId="6348F4BB">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3.项目联系方式</w:t>
      </w:r>
    </w:p>
    <w:p w14:paraId="55BFBEE9">
      <w:pPr>
        <w:spacing w:line="480" w:lineRule="exact"/>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项目联系人：秦绍袁、</w:t>
      </w:r>
      <w:r>
        <w:rPr>
          <w:rFonts w:hint="eastAsia" w:ascii="宋体" w:hAnsi="宋体" w:cs="宋体"/>
          <w:color w:val="000000" w:themeColor="text1"/>
          <w:szCs w:val="21"/>
          <w:highlight w:val="none"/>
          <w:lang w:eastAsia="zh-CN"/>
          <w14:textFill>
            <w14:solidFill>
              <w14:schemeClr w14:val="tx1"/>
            </w14:solidFill>
          </w14:textFill>
        </w:rPr>
        <w:t>梁译</w:t>
      </w:r>
    </w:p>
    <w:p w14:paraId="16A4D170">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　话：0777-5619366　　</w:t>
      </w:r>
    </w:p>
    <w:p w14:paraId="472E69E6">
      <w:pPr>
        <w:spacing w:line="480" w:lineRule="exact"/>
        <w:rPr>
          <w:rFonts w:ascii="仿宋_GB2312" w:hAnsi="宋体" w:eastAsia="仿宋_GB2312"/>
          <w:color w:val="000000" w:themeColor="text1"/>
          <w:sz w:val="24"/>
          <w:szCs w:val="20"/>
          <w:highlight w:val="none"/>
          <w14:textFill>
            <w14:solidFill>
              <w14:schemeClr w14:val="tx1"/>
            </w14:solidFill>
          </w14:textFill>
        </w:rPr>
      </w:pPr>
    </w:p>
    <w:p w14:paraId="62CC2533">
      <w:pPr>
        <w:spacing w:line="480" w:lineRule="exact"/>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附件：采购需求</w:t>
      </w:r>
    </w:p>
    <w:p w14:paraId="7E6E8F78">
      <w:pPr>
        <w:spacing w:line="480" w:lineRule="exact"/>
        <w:rPr>
          <w:rFonts w:ascii="仿宋_GB2312" w:hAnsi="宋体" w:eastAsia="仿宋_GB2312"/>
          <w:color w:val="000000" w:themeColor="text1"/>
          <w:sz w:val="24"/>
          <w:szCs w:val="20"/>
          <w:highlight w:val="none"/>
          <w14:textFill>
            <w14:solidFill>
              <w14:schemeClr w14:val="tx1"/>
            </w14:solidFill>
          </w14:textFill>
        </w:rPr>
      </w:pPr>
    </w:p>
    <w:p w14:paraId="5FF1C01D">
      <w:pPr>
        <w:pStyle w:val="3"/>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bookmarkStart w:id="1" w:name="_Toc25588"/>
      <w:r>
        <w:rPr>
          <w:rFonts w:hint="eastAsia"/>
          <w:color w:val="000000" w:themeColor="text1"/>
          <w:highlight w:val="none"/>
          <w14:textFill>
            <w14:solidFill>
              <w14:schemeClr w14:val="tx1"/>
            </w14:solidFill>
          </w14:textFill>
        </w:rPr>
        <w:t>第二章  采购需求</w:t>
      </w:r>
      <w:bookmarkEnd w:id="1"/>
    </w:p>
    <w:p w14:paraId="0DB59C25">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w:t>
      </w:r>
    </w:p>
    <w:p w14:paraId="32EE2844">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1. 为落实政府采购政策需满足的要求</w:t>
      </w:r>
    </w:p>
    <w:p w14:paraId="0BE31B0F">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（1）本招标文件所称中小企业必须符合《政府采购促进中小企业发展管理办法》（财库〔2020〕46号）的规定。</w:t>
      </w:r>
    </w:p>
    <w:p w14:paraId="543A38B6">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Pr>
          <w:rFonts w:hint="eastAsia" w:ascii="宋体" w:hAnsi="宋体" w:cs="宋体"/>
          <w:b/>
          <w:bCs/>
          <w:color w:val="000000" w:themeColor="text1"/>
          <w:szCs w:val="21"/>
          <w:highlight w:val="none"/>
          <w14:textFill>
            <w14:solidFill>
              <w14:schemeClr w14:val="tx1"/>
            </w14:solidFill>
          </w14:textFill>
        </w:rPr>
        <w:t>否则按无效投标处理</w:t>
      </w:r>
      <w:r>
        <w:rPr>
          <w:rFonts w:hint="eastAsia" w:ascii="宋体" w:hAnsi="宋体" w:cs="宋体"/>
          <w:color w:val="000000" w:themeColor="text1"/>
          <w:szCs w:val="21"/>
          <w:highlight w:val="none"/>
          <w14:textFill>
            <w14:solidFill>
              <w14:schemeClr w14:val="tx1"/>
            </w14:solidFill>
          </w14:textFill>
        </w:rPr>
        <w:t>。如本项目包含的货物属于品目清单内非标注“★”的产品时，应优先采购，具体详见“第四章 评标方法及评标标准”。</w:t>
      </w:r>
    </w:p>
    <w:p w14:paraId="363C0463">
      <w:pPr>
        <w:spacing w:line="360" w:lineRule="auto"/>
        <w:ind w:firstLine="424"/>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BC34AF9">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w:t>
      </w:r>
      <w:r>
        <w:rPr>
          <w:color w:val="000000" w:themeColor="text1"/>
          <w:highlight w:val="none"/>
          <w14:textFill>
            <w14:solidFill>
              <w14:schemeClr w14:val="tx1"/>
            </w14:solidFill>
          </w14:textFill>
        </w:rPr>
        <w:t>根据《关于调整网络安全专用产品安全管理有关事项的公告》（2023年</w:t>
      </w:r>
      <w:r>
        <w:rPr>
          <w:rFonts w:hint="eastAsia"/>
          <w:color w:val="000000" w:themeColor="text1"/>
          <w:highlight w:val="none"/>
          <w14:textFill>
            <w14:solidFill>
              <w14:schemeClr w14:val="tx1"/>
            </w14:solidFill>
          </w14:textFill>
        </w:rPr>
        <w:t>第</w:t>
      </w:r>
      <w:r>
        <w:rPr>
          <w:color w:val="000000" w:themeColor="text1"/>
          <w:highlight w:val="none"/>
          <w14:textFill>
            <w14:solidFill>
              <w14:schemeClr w14:val="tx1"/>
            </w14:solidFill>
          </w14:textFill>
        </w:rPr>
        <w:t>1号）规定，本项目采购需求中的产品如果包括《网络关键设备和网络安全专用产品目录》</w:t>
      </w:r>
      <w:r>
        <w:rPr>
          <w:rFonts w:hint="eastAsia"/>
          <w:color w:val="000000" w:themeColor="text1"/>
          <w:highlight w:val="none"/>
          <w:lang w:val="en-US" w:eastAsia="zh-CN"/>
          <w14:textFill>
            <w14:solidFill>
              <w14:schemeClr w14:val="tx1"/>
            </w14:solidFill>
          </w14:textFill>
        </w:rPr>
        <w:t>中</w:t>
      </w:r>
      <w:r>
        <w:rPr>
          <w:color w:val="000000" w:themeColor="text1"/>
          <w:highlight w:val="none"/>
          <w14:textFill>
            <w14:solidFill>
              <w14:schemeClr w14:val="tx1"/>
            </w14:solidFill>
          </w14:textFill>
        </w:rPr>
        <w:t>的网络安全专用产品，供应商在投标文件中应主动列明供货范围中属于网络安全专用产品的投标产品，并在投标文件（商务及技术文件）中提供由中国网信网（http</w:t>
      </w:r>
      <w:r>
        <w:rPr>
          <w:rFonts w:hint="eastAsia"/>
          <w:color w:val="000000" w:themeColor="text1"/>
          <w:highlight w:val="none"/>
          <w:lang w:val="en-US" w:eastAsia="zh-CN"/>
          <w14:textFill>
            <w14:solidFill>
              <w14:schemeClr w14:val="tx1"/>
            </w14:solidFill>
          </w14:textFill>
        </w:rPr>
        <w:t>:</w:t>
      </w:r>
      <w:r>
        <w:rPr>
          <w:color w:val="000000" w:themeColor="text1"/>
          <w:highlight w:val="none"/>
          <w14:textFill>
            <w14:solidFill>
              <w14:schemeClr w14:val="tx1"/>
            </w14:solidFill>
          </w14:textFill>
        </w:rPr>
        <w:t>//www.cac.gov.cn/index.htm）最新发布的《网络关键设备和网络安全专用产品安全认证和安全检测结果》截图证明材料，</w:t>
      </w:r>
      <w:r>
        <w:rPr>
          <w:b/>
          <w:color w:val="000000" w:themeColor="text1"/>
          <w:highlight w:val="none"/>
          <w14:textFill>
            <w14:solidFill>
              <w14:schemeClr w14:val="tx1"/>
            </w14:solidFill>
          </w14:textFill>
        </w:rPr>
        <w:t>不在《网络关键设备和网络安全专用产品安全认证和安全检测结果》中的，</w:t>
      </w:r>
      <w:r>
        <w:rPr>
          <w:rFonts w:hint="eastAsia"/>
          <w:b/>
          <w:color w:val="000000" w:themeColor="text1"/>
          <w:highlight w:val="none"/>
          <w14:textFill>
            <w14:solidFill>
              <w14:schemeClr w14:val="tx1"/>
            </w14:solidFill>
          </w14:textFill>
        </w:rPr>
        <w:t>按无效投标处理</w:t>
      </w:r>
      <w:r>
        <w:rPr>
          <w:color w:val="000000" w:themeColor="text1"/>
          <w:highlight w:val="none"/>
          <w14:textFill>
            <w14:solidFill>
              <w14:schemeClr w14:val="tx1"/>
            </w14:solidFill>
          </w14:textFill>
        </w:rPr>
        <w:t>。如属于《网络关键设备和网络安全专用产品目录》中“二、网络安全专用产品”内“产品类别”中所描述的产品，但不属于所列“产品描述”情形的，应提供相应的说明及证明材料。</w:t>
      </w:r>
    </w:p>
    <w:p w14:paraId="542D304D">
      <w:pPr>
        <w:pStyle w:val="2"/>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1"/>
          <w:szCs w:val="24"/>
          <w:highlight w:val="none"/>
          <w:lang w:val="en-US" w:eastAsia="zh-CN" w:bidi="ar-SA"/>
          <w14:textFill>
            <w14:solidFill>
              <w14:schemeClr w14:val="tx1"/>
            </w14:solidFill>
          </w14:textFill>
        </w:rPr>
        <w:t xml:space="preserve"> ▲（5）根据《关于在政府采购活动中对有关美国企业采取相关措施的通知》（财库〔2026〕10号）的规定，供应商提供的产品不得为财库〔2026〕10号文件附件规定的46家美国企业（不包括在华美资企业）生产的产品。</w:t>
      </w:r>
    </w:p>
    <w:p w14:paraId="28408174">
      <w:pPr>
        <w:spacing w:line="360" w:lineRule="auto"/>
        <w:ind w:firstLine="424"/>
        <w:jc w:val="left"/>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2.“实质性要求”是指招标文件中已经指明不满足则投标无效的条款，或者不能负偏离的条款，或者采购需求中带“▲”的条款。</w:t>
      </w:r>
    </w:p>
    <w:p w14:paraId="4E40D996">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 投标人应根据自身实际情况如实响应招标文件</w:t>
      </w:r>
      <w:r>
        <w:rPr>
          <w:rFonts w:hint="eastAsia" w:ascii="宋体" w:hAnsi="宋体"/>
          <w:color w:val="000000" w:themeColor="text1"/>
          <w:szCs w:val="21"/>
          <w:highlight w:val="none"/>
          <w14:textFill>
            <w14:solidFill>
              <w14:schemeClr w14:val="tx1"/>
            </w14:solidFill>
          </w14:textFill>
        </w:rPr>
        <w:t>，</w:t>
      </w:r>
      <w:r>
        <w:rPr>
          <w:rFonts w:hint="eastAsia" w:ascii="宋体" w:hAnsi="宋体"/>
          <w:color w:val="000000" w:themeColor="text1"/>
          <w:sz w:val="22"/>
          <w:szCs w:val="22"/>
          <w:highlight w:val="none"/>
          <w14:textFill>
            <w14:solidFill>
              <w14:schemeClr w14:val="tx1"/>
            </w14:solidFill>
          </w14:textFill>
        </w:rPr>
        <w:t>对招标文件提出的要求和条件作出明确响应</w:t>
      </w:r>
      <w:r>
        <w:rPr>
          <w:rFonts w:hint="eastAsia" w:ascii="宋体" w:hAnsi="宋体"/>
          <w:color w:val="000000" w:themeColor="text1"/>
          <w:szCs w:val="21"/>
          <w:highlight w:val="none"/>
          <w14:textFill>
            <w14:solidFill>
              <w14:schemeClr w14:val="tx1"/>
            </w14:solidFill>
          </w14:textFill>
        </w:rPr>
        <w:t>，</w:t>
      </w:r>
      <w:r>
        <w:rPr>
          <w:rFonts w:hint="eastAsia" w:ascii="宋体" w:hAnsi="宋体"/>
          <w:b/>
          <w:bCs/>
          <w:color w:val="000000" w:themeColor="text1"/>
          <w:szCs w:val="21"/>
          <w:highlight w:val="none"/>
          <w14:textFill>
            <w14:solidFill>
              <w14:schemeClr w14:val="tx1"/>
            </w14:solidFill>
          </w14:textFill>
        </w:rPr>
        <w:t>否则将作无效响应处理</w:t>
      </w:r>
      <w:r>
        <w:rPr>
          <w:rFonts w:hint="eastAsia" w:ascii="宋体" w:hAnsi="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对于重要技术条款或技术参数应当在投标文件中提供技术支持资料，技术支持资料以招标文件中规定的形式为准，</w:t>
      </w:r>
      <w:r>
        <w:rPr>
          <w:rFonts w:hint="eastAsia"/>
          <w:b/>
          <w:bCs/>
          <w:color w:val="000000" w:themeColor="text1"/>
          <w:highlight w:val="none"/>
          <w14:textFill>
            <w14:solidFill>
              <w14:schemeClr w14:val="tx1"/>
            </w14:solidFill>
          </w14:textFill>
        </w:rPr>
        <w:t>否则将视为无效技术支持资料</w:t>
      </w:r>
      <w:r>
        <w:rPr>
          <w:rFonts w:hint="eastAsia"/>
          <w:color w:val="000000" w:themeColor="text1"/>
          <w:highlight w:val="none"/>
          <w14:textFill>
            <w14:solidFill>
              <w14:schemeClr w14:val="tx1"/>
            </w14:solidFill>
          </w14:textFill>
        </w:rPr>
        <w:t>。</w:t>
      </w:r>
    </w:p>
    <w:p w14:paraId="00D0130A">
      <w:pPr>
        <w:spacing w:line="360" w:lineRule="auto"/>
        <w:ind w:firstLine="424"/>
        <w:jc w:val="left"/>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hint="eastAsia"/>
          <w:color w:val="000000" w:themeColor="text1"/>
          <w:highlight w:val="none"/>
          <w14:textFill>
            <w14:solidFill>
              <w14:schemeClr w14:val="tx1"/>
            </w14:solidFill>
          </w14:textFill>
        </w:rPr>
        <w:t>投标人必须自行为其投标产品侵犯他人的知识产权或者专利成果的行为承担相应法律责任。</w:t>
      </w:r>
    </w:p>
    <w:p w14:paraId="306C513D">
      <w:pPr>
        <w:pStyle w:val="285"/>
        <w:rPr>
          <w:rFonts w:hint="default" w:ascii="Times New Roman" w:hAnsi="Times New Roman" w:cs="Times New Roman"/>
          <w:b/>
          <w:bCs/>
          <w:color w:val="000000" w:themeColor="text1"/>
          <w:highlight w:val="none"/>
          <w:lang w:val="en-US" w:eastAsia="zh-CN"/>
          <w14:textFill>
            <w14:solidFill>
              <w14:schemeClr w14:val="tx1"/>
            </w14:solidFill>
          </w14:textFill>
        </w:rPr>
      </w:pPr>
      <w:r>
        <w:rPr>
          <w:rFonts w:hint="eastAsia" w:ascii="宋体" w:hAnsi="宋体" w:eastAsia="宋体" w:cs="Times New Roman"/>
          <w:b/>
          <w:color w:val="000000" w:themeColor="text1"/>
          <w:sz w:val="30"/>
          <w:szCs w:val="30"/>
          <w:highlight w:val="none"/>
          <w:u w:val="single"/>
          <w:lang w:val="en-US" w:eastAsia="zh-CN" w:bidi="ar-SA"/>
          <w14:textFill>
            <w14:solidFill>
              <w14:schemeClr w14:val="tx1"/>
            </w14:solidFill>
          </w14:textFill>
        </w:rPr>
        <w:t>本分标各采购标的的所属行业为：工业</w:t>
      </w:r>
    </w:p>
    <w:p w14:paraId="60774094">
      <w:pPr>
        <w:numPr>
          <w:ilvl w:val="0"/>
          <w:numId w:val="0"/>
        </w:numPr>
        <w:spacing w:line="240" w:lineRule="auto"/>
        <w:outlineLvl w:val="1"/>
        <w:rPr>
          <w:rFonts w:hint="default" w:ascii="Times New Roman" w:hAnsi="Times New Roman" w:cs="Times New Roman"/>
          <w:b/>
          <w:bCs/>
          <w:color w:val="000000" w:themeColor="text1"/>
          <w:highlight w:val="none"/>
          <w:lang w:val="en-US" w:eastAsia="zh-CN"/>
          <w14:textFill>
            <w14:solidFill>
              <w14:schemeClr w14:val="tx1"/>
            </w14:solidFill>
          </w14:textFill>
        </w:rPr>
      </w:pPr>
    </w:p>
    <w:tbl>
      <w:tblPr>
        <w:tblStyle w:val="49"/>
        <w:tblW w:w="492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
        <w:gridCol w:w="856"/>
        <w:gridCol w:w="6025"/>
        <w:gridCol w:w="437"/>
        <w:gridCol w:w="557"/>
      </w:tblGrid>
      <w:tr w14:paraId="3EF5F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000" w:type="pct"/>
            <w:gridSpan w:val="5"/>
            <w:tcBorders>
              <w:top w:val="single" w:color="000000" w:sz="4" w:space="0"/>
              <w:left w:val="single" w:color="000000" w:sz="4" w:space="0"/>
              <w:bottom w:val="single" w:color="000000" w:sz="4" w:space="0"/>
              <w:right w:val="single" w:color="000000" w:sz="4" w:space="0"/>
            </w:tcBorders>
            <w:noWrap w:val="0"/>
            <w:vAlign w:val="center"/>
          </w:tcPr>
          <w:p w14:paraId="61A0854F">
            <w:pPr>
              <w:keepNext w:val="0"/>
              <w:keepLines w:val="0"/>
              <w:pageBreakBefore w:val="0"/>
              <w:widowControl/>
              <w:suppressLineNumbers w:val="0"/>
              <w:bidi w:val="0"/>
              <w:spacing w:line="240" w:lineRule="auto"/>
              <w:jc w:val="left"/>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r>
              <w:rPr>
                <w:rFonts w:hint="eastAsia" w:ascii="宋体" w:hAnsi="宋体" w:eastAsia="宋体" w:cs="宋体"/>
                <w:b/>
                <w:bCs/>
                <w:i w:val="0"/>
                <w:iCs w:val="0"/>
                <w:color w:val="000000" w:themeColor="text1"/>
                <w:sz w:val="21"/>
                <w:szCs w:val="21"/>
                <w:highlight w:val="none"/>
                <w:u w:val="none"/>
                <w:lang w:val="en-US" w:eastAsia="zh-CN" w:bidi="ar"/>
                <w14:textFill>
                  <w14:solidFill>
                    <w14:schemeClr w14:val="tx1"/>
                  </w14:solidFill>
                </w14:textFill>
              </w:rPr>
              <w:t>一、技术要求</w:t>
            </w:r>
          </w:p>
        </w:tc>
      </w:tr>
      <w:tr w14:paraId="0C82F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07" w:type="pct"/>
            <w:tcBorders>
              <w:top w:val="single" w:color="000000" w:sz="4" w:space="0"/>
              <w:left w:val="single" w:color="000000" w:sz="4" w:space="0"/>
              <w:bottom w:val="single" w:color="000000" w:sz="4" w:space="0"/>
              <w:right w:val="single" w:color="000000" w:sz="4" w:space="0"/>
            </w:tcBorders>
            <w:noWrap w:val="0"/>
            <w:vAlign w:val="center"/>
          </w:tcPr>
          <w:p w14:paraId="01E3C68F">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序号</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2CA36867">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标的的名称</w:t>
            </w:r>
          </w:p>
        </w:tc>
        <w:tc>
          <w:tcPr>
            <w:tcW w:w="3590" w:type="pct"/>
            <w:tcBorders>
              <w:top w:val="single" w:color="000000" w:sz="4" w:space="0"/>
              <w:left w:val="single" w:color="000000" w:sz="4" w:space="0"/>
              <w:bottom w:val="single" w:color="000000" w:sz="4" w:space="0"/>
              <w:right w:val="single" w:color="000000" w:sz="4" w:space="0"/>
            </w:tcBorders>
            <w:noWrap w:val="0"/>
            <w:vAlign w:val="center"/>
          </w:tcPr>
          <w:p w14:paraId="23BD4EA4">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技术、规格要求</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706DFB9B">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单位</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04BCBB94">
            <w:pPr>
              <w:keepNext w:val="0"/>
              <w:keepLines w:val="0"/>
              <w:pageBreakBefore w:val="0"/>
              <w:widowControl/>
              <w:suppressLineNumbers w:val="0"/>
              <w:bidi w:val="0"/>
              <w:spacing w:line="240" w:lineRule="auto"/>
              <w:jc w:val="center"/>
              <w:rPr>
                <w:rFonts w:hint="default"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数量</w:t>
            </w:r>
          </w:p>
        </w:tc>
      </w:tr>
      <w:tr w14:paraId="2A7F4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07" w:type="pct"/>
            <w:tcBorders>
              <w:top w:val="single" w:color="000000" w:sz="4" w:space="0"/>
              <w:left w:val="single" w:color="000000" w:sz="4" w:space="0"/>
              <w:bottom w:val="single" w:color="000000" w:sz="4" w:space="0"/>
              <w:right w:val="single" w:color="000000" w:sz="4" w:space="0"/>
            </w:tcBorders>
            <w:noWrap w:val="0"/>
            <w:vAlign w:val="center"/>
          </w:tcPr>
          <w:p w14:paraId="590819A7">
            <w:pPr>
              <w:keepNext w:val="0"/>
              <w:keepLines w:val="0"/>
              <w:pageBreakBefore w:val="0"/>
              <w:widowControl/>
              <w:suppressLineNumbers w:val="0"/>
              <w:bidi w:val="0"/>
              <w:spacing w:line="240" w:lineRule="auto"/>
              <w:jc w:val="center"/>
              <w:rPr>
                <w:rFonts w:hint="default"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bidi="ar"/>
                <w14:textFill>
                  <w14:solidFill>
                    <w14:schemeClr w14:val="tx1"/>
                  </w14:solidFill>
                </w14:textFill>
              </w:rPr>
              <w:t>1</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362C5F2E">
            <w:pPr>
              <w:keepNext w:val="0"/>
              <w:keepLines w:val="0"/>
              <w:pageBreakBefore w:val="0"/>
              <w:widowControl/>
              <w:suppressLineNumbers w:val="0"/>
              <w:bidi w:val="0"/>
              <w:spacing w:line="240" w:lineRule="auto"/>
              <w:jc w:val="center"/>
              <w:rPr>
                <w:rFonts w:hint="default"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考试保障监测反制</w:t>
            </w:r>
            <w:r>
              <w:rPr>
                <w:rFonts w:hint="eastAsia" w:ascii="宋体" w:hAnsi="宋体" w:cs="宋体"/>
                <w:b w:val="0"/>
                <w:bCs w:val="0"/>
                <w:i w:val="0"/>
                <w:iCs w:val="0"/>
                <w:color w:val="000000" w:themeColor="text1"/>
                <w:sz w:val="21"/>
                <w:szCs w:val="21"/>
                <w:highlight w:val="none"/>
                <w:u w:val="none"/>
                <w:lang w:val="en-US" w:eastAsia="zh-CN" w:bidi="ar"/>
                <w14:textFill>
                  <w14:solidFill>
                    <w14:schemeClr w14:val="tx1"/>
                  </w14:solidFill>
                </w14:textFill>
              </w:rPr>
              <w:t>系统</w:t>
            </w:r>
          </w:p>
        </w:tc>
        <w:tc>
          <w:tcPr>
            <w:tcW w:w="3590" w:type="pct"/>
            <w:tcBorders>
              <w:top w:val="single" w:color="000000" w:sz="4" w:space="0"/>
              <w:left w:val="single" w:color="000000" w:sz="4" w:space="0"/>
              <w:bottom w:val="single" w:color="000000" w:sz="4" w:space="0"/>
              <w:right w:val="single" w:color="000000" w:sz="4" w:space="0"/>
            </w:tcBorders>
            <w:noWrap w:val="0"/>
            <w:vAlign w:val="center"/>
          </w:tcPr>
          <w:p w14:paraId="72B675A7">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bookmarkStart w:id="2" w:name="_Toc21239"/>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一、总体要求</w:t>
            </w:r>
            <w:bookmarkEnd w:id="2"/>
          </w:p>
          <w:p w14:paraId="6C37FC55">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1.</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侦测设备和压制设备可采用主机天线一体化设计，</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要求</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便携易安装，可分布组网、同步压制</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7CD9DDB6">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2.</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支持通过显控终端在本地或远程设置设备的运行参数，显示其侦测状态</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12ACBAFC">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3.</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系统支持锂电池和市电两种供电方式</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01121697">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4.</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系统支持有线和无线两种联网方式</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，可移动架设，也可固定安装</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5A5285A6">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bookmarkStart w:id="3" w:name="_Toc24713"/>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二、系统功能要求</w:t>
            </w:r>
            <w:bookmarkEnd w:id="3"/>
          </w:p>
          <w:p w14:paraId="263B3F97">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（一）</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常规监测</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功能</w:t>
            </w:r>
          </w:p>
          <w:p w14:paraId="471EF8A4">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1</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频段扫描</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可进行一个或多个无线电业务频段的扫描，发现跳频信号、脉冲信号，以及测试接收机的扫描速度等</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7C47AE3D">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2</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离散扫描</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可对任意设定的无相关的、离散的多个频率进行监测，实时测量各频率信号电平、最大值、最小值、平均值</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2557D97F">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3</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单频测量</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具备单频测量功能，可显示指定频率的频谱图和瀑布图</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37D38FA4">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bookmarkStart w:id="4" w:name="_Hlk15400879"/>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（二）信号搜索</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具备频谱模板扫频功能，能够生成扫描模板。具备对超出设置门限的信号自动发现、跳转并解析、判断该信号是否为考试作弊信号的能力</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39FF56A6">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（三）</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解调与解码</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bookmarkStart w:id="5" w:name="_Hlk81756350"/>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 xml:space="preserve">具备对调频 </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FM</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、二进制数字频率调制</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2FSK</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或 LORA技术的考试作弊信号解调功能，支持解调功能扩展。支持解码作弊器类型：云6、云8</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、XSERVER2、TK系列</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等</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常见类型</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 xml:space="preserve">   </w:t>
            </w:r>
            <w:bookmarkEnd w:id="5"/>
          </w:p>
          <w:p w14:paraId="259211B8">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（四）</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信号内容判别</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具备对信号内容解析能力，依据目标信号类型，能够实时获取考试作弊信号的中心频率、信号强度、信号类型、调制方式、信道ID号、用户ID，以及解调的语音或文字内容等。解调出的语音能进行文字翻译，根据文字内容自动判定是否为可疑信号</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1DC402D9">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（五）</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信号压制</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具备</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对</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考试作弊信号引导压制的功能。发射压制信号后，使目标接收设备无法正常接收作弊内容</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46C54398">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具备作弊内容擦除和警示信息发送功能。能够对目标作弊信号内容进行擦除，并发送警示内容</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且不对其他正常使用的无线电信号产生有害干扰</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255E9E18">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具备人工反制和自动反制功能。人工反制可手动设置参数和启停反制，自动反制可根据自动识别作弊信号内容自动设置参数和启停反制。</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能</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适用于各类重大活动保障中对非法对讲机等通信设备进行无线电管制的场景</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6D9E89FE">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（六）</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多机联网</w:t>
            </w:r>
          </w:p>
          <w:p w14:paraId="552BA55B">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提供指挥中心软件</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多机组网后，可通过4G</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/5G</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网络、</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Wi-Fi</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等远程显示各考试保障设备的工作状态，可通过有线和无线的方式连接到云服务，并在电子地图上显示全网（或区域内）所有考试保障设备的部署情况和工作状态。通过指挥中心，可以调用详细的侦测数据信息，支持远程监听侦测设备解调的音频或查看解码的数传信息。一旦发现作弊信号，自动进行作弊信号的播放和提示</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3541C115">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（七）</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数据记录回放</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具备频谱、相位正交调制信号</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IQ</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数据存储功能。具备作弊信号数据存储及回放功能，可导出作弊信号数据</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p w14:paraId="0DB6676D">
            <w:pPr>
              <w:keepNext w:val="0"/>
              <w:keepLines w:val="0"/>
              <w:pageBreakBefore w:val="0"/>
              <w:widowControl/>
              <w:suppressLineNumbers w:val="0"/>
              <w:bidi w:val="0"/>
              <w:spacing w:line="360" w:lineRule="auto"/>
              <w:jc w:val="left"/>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（八）</w:t>
            </w: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报告生成</w:t>
            </w:r>
          </w:p>
          <w:p w14:paraId="1EAF80E6">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default"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考试保障完成后可选择生成报告，报告内容包括：时间、经纬度信息、信号频率、信号强度等</w:t>
            </w:r>
            <w:bookmarkEnd w:id="4"/>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604D6070">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项</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4BFA2F83">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1</w:t>
            </w:r>
          </w:p>
        </w:tc>
      </w:tr>
      <w:tr w14:paraId="173F5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07" w:type="pct"/>
            <w:tcBorders>
              <w:top w:val="single" w:color="000000" w:sz="4" w:space="0"/>
              <w:left w:val="single" w:color="000000" w:sz="4" w:space="0"/>
              <w:bottom w:val="single" w:color="000000" w:sz="4" w:space="0"/>
              <w:right w:val="single" w:color="000000" w:sz="4" w:space="0"/>
            </w:tcBorders>
            <w:noWrap w:val="0"/>
            <w:vAlign w:val="center"/>
          </w:tcPr>
          <w:p w14:paraId="4E419DF7">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bidi="ar"/>
                <w14:textFill>
                  <w14:solidFill>
                    <w14:schemeClr w14:val="tx1"/>
                  </w14:solidFill>
                </w14:textFill>
              </w:rPr>
              <w:t>2</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49A6AF80">
            <w:pPr>
              <w:keepNext w:val="0"/>
              <w:keepLines w:val="0"/>
              <w:pageBreakBefore w:val="0"/>
              <w:widowControl/>
              <w:suppressLineNumbers w:val="0"/>
              <w:bidi w:val="0"/>
              <w:spacing w:line="36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侦测设备</w:t>
            </w:r>
          </w:p>
        </w:tc>
        <w:tc>
          <w:tcPr>
            <w:tcW w:w="3590" w:type="pct"/>
            <w:tcBorders>
              <w:top w:val="single" w:color="000000" w:sz="4" w:space="0"/>
              <w:left w:val="single" w:color="000000" w:sz="4" w:space="0"/>
              <w:bottom w:val="single" w:color="000000" w:sz="4" w:space="0"/>
              <w:right w:val="single" w:color="000000" w:sz="4" w:space="0"/>
            </w:tcBorders>
            <w:noWrap w:val="0"/>
            <w:vAlign w:val="center"/>
          </w:tcPr>
          <w:p w14:paraId="02E8FF05">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1</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频率范围</w:t>
            </w:r>
            <w:r>
              <w:rPr>
                <w:rFonts w:hint="eastAsia" w:ascii="宋体" w:hAnsi="宋体" w:cs="宋体"/>
                <w:b w:val="0"/>
                <w:bCs w:val="0"/>
                <w:i w:val="0"/>
                <w:iCs w:val="0"/>
                <w:color w:val="000000" w:themeColor="text1"/>
                <w:sz w:val="21"/>
                <w:szCs w:val="21"/>
                <w:highlight w:val="none"/>
                <w:u w:val="none"/>
                <w:lang w:val="en-US" w:eastAsia="zh-CN"/>
                <w14:textFill>
                  <w14:solidFill>
                    <w14:schemeClr w14:val="tx1"/>
                  </w14:solidFill>
                </w14:textFill>
              </w:rPr>
              <w:t>达到</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：20MHz～8GHz；</w:t>
            </w:r>
          </w:p>
          <w:p w14:paraId="0A22D6D6">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2</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扫描速度：≥40GHz/s；</w:t>
            </w:r>
          </w:p>
          <w:p w14:paraId="41C91254">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3</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频率准确度≤0.5×10</w:t>
            </w:r>
            <w:r>
              <w:rPr>
                <w:rFonts w:hint="eastAsia" w:ascii="宋体" w:hAnsi="宋体" w:eastAsia="宋体" w:cs="宋体"/>
                <w:b w:val="0"/>
                <w:bCs w:val="0"/>
                <w:i w:val="0"/>
                <w:iCs w:val="0"/>
                <w:color w:val="000000" w:themeColor="text1"/>
                <w:sz w:val="21"/>
                <w:szCs w:val="21"/>
                <w:highlight w:val="none"/>
                <w:u w:val="none"/>
                <w:vertAlign w:val="superscript"/>
                <w14:textFill>
                  <w14:solidFill>
                    <w14:schemeClr w14:val="tx1"/>
                  </w14:solidFill>
                </w14:textFill>
              </w:rPr>
              <w:t>-6</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w:t>
            </w:r>
          </w:p>
          <w:p w14:paraId="7FF1BD40">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4</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频率分辨率：＜10Hz；</w:t>
            </w:r>
          </w:p>
          <w:p w14:paraId="72A9C802">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5</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解调模式：FM、AM；</w:t>
            </w:r>
          </w:p>
          <w:p w14:paraId="6A0E57F5">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6</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中频带宽：≥40MHz；</w:t>
            </w:r>
          </w:p>
          <w:p w14:paraId="3C6B665D">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7</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中频抑制：≥80dB（典型值，常规模式）；</w:t>
            </w:r>
          </w:p>
          <w:p w14:paraId="0A947D9F">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8</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镜频抑制：≥80dB（典型值，常规模式）；</w:t>
            </w:r>
          </w:p>
          <w:p w14:paraId="5DF4FDA3">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9</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噪声系数：≤15dB（典型值，低噪声模式）；</w:t>
            </w:r>
          </w:p>
          <w:p w14:paraId="3849BCCC">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10</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相位噪声：≤-90dBc/Hz@10kHz，fc=1501MHz（典型值，常规模式）；</w:t>
            </w:r>
          </w:p>
          <w:p w14:paraId="424D4C8A">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11</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三阶截点（IP3）：≥7dBm（典型值，低失真模式）；</w:t>
            </w:r>
          </w:p>
          <w:p w14:paraId="38643BFD">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12</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数传解码：支持FSK及LORA扩频数传，且解码库持续更新；</w:t>
            </w:r>
          </w:p>
          <w:p w14:paraId="6C3C8E5C">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13</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电池工作时间：≥6小时。</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48129777">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套</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B77DC80">
            <w:pPr>
              <w:keepNext w:val="0"/>
              <w:keepLines w:val="0"/>
              <w:pageBreakBefore w:val="0"/>
              <w:widowControl/>
              <w:suppressLineNumbers w:val="0"/>
              <w:bidi w:val="0"/>
              <w:spacing w:line="240" w:lineRule="auto"/>
              <w:jc w:val="center"/>
              <w:rPr>
                <w:rFonts w:hint="default"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1</w:t>
            </w:r>
          </w:p>
        </w:tc>
      </w:tr>
      <w:tr w14:paraId="26E31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307" w:type="pct"/>
            <w:tcBorders>
              <w:top w:val="single" w:color="000000" w:sz="4" w:space="0"/>
              <w:left w:val="single" w:color="000000" w:sz="4" w:space="0"/>
              <w:bottom w:val="single" w:color="000000" w:sz="4" w:space="0"/>
              <w:right w:val="single" w:color="000000" w:sz="4" w:space="0"/>
            </w:tcBorders>
            <w:noWrap w:val="0"/>
            <w:vAlign w:val="center"/>
          </w:tcPr>
          <w:p w14:paraId="7F15586C">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bidi="ar"/>
                <w14:textFill>
                  <w14:solidFill>
                    <w14:schemeClr w14:val="tx1"/>
                  </w14:solidFill>
                </w14:textFill>
              </w:rPr>
              <w:t>3</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6D26A061">
            <w:pPr>
              <w:keepNext w:val="0"/>
              <w:keepLines w:val="0"/>
              <w:pageBreakBefore w:val="0"/>
              <w:widowControl/>
              <w:suppressLineNumbers w:val="0"/>
              <w:bidi w:val="0"/>
              <w:spacing w:line="36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压制设备</w:t>
            </w:r>
          </w:p>
        </w:tc>
        <w:tc>
          <w:tcPr>
            <w:tcW w:w="3590" w:type="pct"/>
            <w:tcBorders>
              <w:top w:val="single" w:color="000000" w:sz="4" w:space="0"/>
              <w:left w:val="single" w:color="000000" w:sz="4" w:space="0"/>
              <w:bottom w:val="single" w:color="000000" w:sz="4" w:space="0"/>
              <w:right w:val="single" w:color="000000" w:sz="4" w:space="0"/>
            </w:tcBorders>
            <w:noWrap w:val="0"/>
            <w:vAlign w:val="center"/>
          </w:tcPr>
          <w:p w14:paraId="7FBB0F2B">
            <w:pPr>
              <w:keepNext w:val="0"/>
              <w:keepLines w:val="0"/>
              <w:widowControl/>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1</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发射频率：100MHz~1500MHz；</w:t>
            </w:r>
          </w:p>
          <w:p w14:paraId="720C37B8">
            <w:pPr>
              <w:keepNext w:val="0"/>
              <w:keepLines w:val="0"/>
              <w:widowControl/>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2</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输出功率：≥40W；</w:t>
            </w:r>
          </w:p>
          <w:p w14:paraId="1A272D64">
            <w:pPr>
              <w:keepNext w:val="0"/>
              <w:keepLines w:val="0"/>
              <w:widowControl/>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3</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同步延迟：≤0.5秒（同步作弊信号）；</w:t>
            </w:r>
          </w:p>
          <w:p w14:paraId="7BD19F21">
            <w:pPr>
              <w:keepNext w:val="0"/>
              <w:keepLines w:val="0"/>
              <w:widowControl/>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4</w:t>
            </w: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w:t>
            </w:r>
            <w: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t>电池待机时间：≥18小时。</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48A279CA">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14:textFill>
                  <w14:solidFill>
                    <w14:schemeClr w14:val="tx1"/>
                  </w14:solidFill>
                </w14:textFill>
              </w:rPr>
              <w:t>套</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1677510">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1</w:t>
            </w:r>
          </w:p>
        </w:tc>
      </w:tr>
      <w:tr w14:paraId="59812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4" w:hRule="atLeast"/>
        </w:trPr>
        <w:tc>
          <w:tcPr>
            <w:tcW w:w="307" w:type="pct"/>
            <w:tcBorders>
              <w:top w:val="single" w:color="000000" w:sz="4" w:space="0"/>
              <w:left w:val="single" w:color="000000" w:sz="4" w:space="0"/>
              <w:bottom w:val="single" w:color="000000" w:sz="4" w:space="0"/>
              <w:right w:val="single" w:color="000000" w:sz="4" w:space="0"/>
            </w:tcBorders>
            <w:noWrap w:val="0"/>
            <w:vAlign w:val="center"/>
          </w:tcPr>
          <w:p w14:paraId="1FA28BD1">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cs="宋体"/>
                <w:b w:val="0"/>
                <w:bCs w:val="0"/>
                <w:i w:val="0"/>
                <w:iCs w:val="0"/>
                <w:color w:val="000000" w:themeColor="text1"/>
                <w:sz w:val="21"/>
                <w:szCs w:val="21"/>
                <w:highlight w:val="none"/>
                <w:u w:val="none"/>
                <w:lang w:val="en-US" w:eastAsia="zh-CN" w:bidi="ar"/>
                <w14:textFill>
                  <w14:solidFill>
                    <w14:schemeClr w14:val="tx1"/>
                  </w14:solidFill>
                </w14:textFill>
              </w:rPr>
              <w:t>4</w:t>
            </w:r>
          </w:p>
        </w:tc>
        <w:tc>
          <w:tcPr>
            <w:tcW w:w="510" w:type="pct"/>
            <w:tcBorders>
              <w:top w:val="single" w:color="000000" w:sz="4" w:space="0"/>
              <w:left w:val="single" w:color="000000" w:sz="4" w:space="0"/>
              <w:bottom w:val="single" w:color="000000" w:sz="4" w:space="0"/>
              <w:right w:val="single" w:color="000000" w:sz="4" w:space="0"/>
            </w:tcBorders>
            <w:noWrap w:val="0"/>
            <w:vAlign w:val="center"/>
          </w:tcPr>
          <w:p w14:paraId="0A5D1093">
            <w:pPr>
              <w:keepNext w:val="0"/>
              <w:keepLines w:val="0"/>
              <w:pageBreakBefore w:val="0"/>
              <w:widowControl/>
              <w:suppressLineNumbers w:val="0"/>
              <w:bidi w:val="0"/>
              <w:spacing w:line="36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设备配件</w:t>
            </w:r>
          </w:p>
        </w:tc>
        <w:tc>
          <w:tcPr>
            <w:tcW w:w="3590" w:type="pct"/>
            <w:tcBorders>
              <w:top w:val="single" w:color="000000" w:sz="4" w:space="0"/>
              <w:left w:val="single" w:color="000000" w:sz="4" w:space="0"/>
              <w:bottom w:val="single" w:color="000000" w:sz="4" w:space="0"/>
              <w:right w:val="single" w:color="000000" w:sz="4" w:space="0"/>
            </w:tcBorders>
            <w:noWrap w:val="0"/>
            <w:vAlign w:val="center"/>
          </w:tcPr>
          <w:p w14:paraId="2E678444">
            <w:pPr>
              <w:keepNext w:val="0"/>
              <w:keepLines w:val="0"/>
              <w:pageBreakBefore w:val="0"/>
              <w:widowControl/>
              <w:suppressLineNumbers w:val="0"/>
              <w:bidi w:val="0"/>
              <w:spacing w:line="360" w:lineRule="auto"/>
              <w:jc w:val="left"/>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含设备箱、说明书、显控终端、移动电源（容量不低于900Wh）等</w:t>
            </w:r>
          </w:p>
        </w:tc>
        <w:tc>
          <w:tcPr>
            <w:tcW w:w="260" w:type="pct"/>
            <w:tcBorders>
              <w:top w:val="single" w:color="000000" w:sz="4" w:space="0"/>
              <w:left w:val="single" w:color="000000" w:sz="4" w:space="0"/>
              <w:bottom w:val="single" w:color="000000" w:sz="4" w:space="0"/>
              <w:right w:val="single" w:color="000000" w:sz="4" w:space="0"/>
            </w:tcBorders>
            <w:noWrap w:val="0"/>
            <w:vAlign w:val="center"/>
          </w:tcPr>
          <w:p w14:paraId="58DFECCA">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套</w:t>
            </w:r>
          </w:p>
        </w:tc>
        <w:tc>
          <w:tcPr>
            <w:tcW w:w="331" w:type="pct"/>
            <w:tcBorders>
              <w:top w:val="single" w:color="000000" w:sz="4" w:space="0"/>
              <w:left w:val="single" w:color="000000" w:sz="4" w:space="0"/>
              <w:bottom w:val="single" w:color="000000" w:sz="4" w:space="0"/>
              <w:right w:val="single" w:color="000000" w:sz="4" w:space="0"/>
            </w:tcBorders>
            <w:noWrap w:val="0"/>
            <w:vAlign w:val="center"/>
          </w:tcPr>
          <w:p w14:paraId="74F0123C">
            <w:pPr>
              <w:keepNext w:val="0"/>
              <w:keepLines w:val="0"/>
              <w:pageBreakBefore w:val="0"/>
              <w:widowControl/>
              <w:suppressLineNumbers w:val="0"/>
              <w:bidi w:val="0"/>
              <w:spacing w:line="240" w:lineRule="auto"/>
              <w:jc w:val="cente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b w:val="0"/>
                <w:bCs w:val="0"/>
                <w:i w:val="0"/>
                <w:iCs w:val="0"/>
                <w:color w:val="000000" w:themeColor="text1"/>
                <w:sz w:val="21"/>
                <w:szCs w:val="21"/>
                <w:highlight w:val="none"/>
                <w:u w:val="none"/>
                <w:lang w:val="en-US" w:eastAsia="zh-CN" w:bidi="ar"/>
                <w14:textFill>
                  <w14:solidFill>
                    <w14:schemeClr w14:val="tx1"/>
                  </w14:solidFill>
                </w14:textFill>
              </w:rPr>
              <w:t>1</w:t>
            </w:r>
          </w:p>
        </w:tc>
      </w:tr>
    </w:tbl>
    <w:p w14:paraId="19293C76">
      <w:pPr>
        <w:widowControl/>
        <w:jc w:val="left"/>
        <w:rPr>
          <w:rFonts w:asciiTheme="minorEastAsia" w:hAnsiTheme="minorEastAsia" w:eastAsiaTheme="minorEastAsia" w:cstheme="minorEastAsia"/>
          <w:color w:val="000000" w:themeColor="text1"/>
          <w:szCs w:val="21"/>
          <w:highlight w:val="none"/>
          <w14:textFill>
            <w14:solidFill>
              <w14:schemeClr w14:val="tx1"/>
            </w14:solidFill>
          </w14:textFill>
        </w:rPr>
      </w:pPr>
    </w:p>
    <w:tbl>
      <w:tblPr>
        <w:tblStyle w:val="49"/>
        <w:tblW w:w="8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7655"/>
      </w:tblGrid>
      <w:tr w14:paraId="75C3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905" w:type="dxa"/>
            <w:gridSpan w:val="2"/>
            <w:tcBorders>
              <w:top w:val="single" w:color="auto" w:sz="4" w:space="0"/>
              <w:left w:val="single" w:color="auto" w:sz="4" w:space="0"/>
              <w:bottom w:val="single" w:color="auto" w:sz="4" w:space="0"/>
              <w:right w:val="single" w:color="auto" w:sz="4" w:space="0"/>
            </w:tcBorders>
            <w:noWrap/>
          </w:tcPr>
          <w:p w14:paraId="55D78AE4">
            <w:pPr>
              <w:widowControl/>
              <w:spacing w:after="120" w:line="440" w:lineRule="exact"/>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w:t>
            </w:r>
            <w:r>
              <w:rPr>
                <w:rFonts w:hint="eastAsia" w:asciiTheme="minorEastAsia" w:hAnsiTheme="minorEastAsia" w:eastAsiaTheme="minorEastAsia" w:cstheme="minorEastAsia"/>
                <w:b/>
                <w:bCs/>
                <w:color w:val="000000" w:themeColor="text1"/>
                <w:szCs w:val="21"/>
                <w:highlight w:val="none"/>
                <w14:textFill>
                  <w14:solidFill>
                    <w14:schemeClr w14:val="tx1"/>
                  </w14:solidFill>
                </w14:textFill>
              </w:rPr>
              <w:t>商务条款要求</w:t>
            </w:r>
          </w:p>
        </w:tc>
      </w:tr>
      <w:tr w14:paraId="69F5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dxa"/>
            <w:tcBorders>
              <w:top w:val="single" w:color="auto" w:sz="4" w:space="0"/>
              <w:left w:val="single" w:color="auto" w:sz="4" w:space="0"/>
              <w:bottom w:val="single" w:color="auto" w:sz="4" w:space="0"/>
              <w:right w:val="single" w:color="auto" w:sz="4" w:space="0"/>
            </w:tcBorders>
            <w:noWrap/>
            <w:vAlign w:val="center"/>
          </w:tcPr>
          <w:p w14:paraId="71901E2D">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质保期</w:t>
            </w:r>
          </w:p>
        </w:tc>
        <w:tc>
          <w:tcPr>
            <w:tcW w:w="7655" w:type="dxa"/>
            <w:tcBorders>
              <w:top w:val="single" w:color="auto" w:sz="4" w:space="0"/>
              <w:left w:val="single" w:color="auto" w:sz="4" w:space="0"/>
              <w:bottom w:val="single" w:color="auto" w:sz="4" w:space="0"/>
              <w:right w:val="single" w:color="auto" w:sz="4" w:space="0"/>
            </w:tcBorders>
            <w:noWrap/>
            <w:vAlign w:val="center"/>
          </w:tcPr>
          <w:p w14:paraId="173C90A5">
            <w:pPr>
              <w:spacing w:line="440" w:lineRule="exact"/>
              <w:ind w:firstLine="42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按国家有关的产品“三包”规定实行“三包”，所有产品为全新产品，符合国家相关标准；所有设备安装调试并经用户验收合格之日起质保期不少于</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年（若国家或生产厂家对本项目所涉及货物的质量保证期的规定高于本项目要求的，应按国家或生产厂家的规定执行，若投标人在投标文件中承诺高于该期限，按照投标人承诺），质保期内维修、更换配件，提供设备维修及正常维护保养所需的零部件，质保期外提供终身维修服务。需求表中特别注明的按需求表中的执行。</w:t>
            </w:r>
          </w:p>
        </w:tc>
      </w:tr>
      <w:tr w14:paraId="2773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dxa"/>
            <w:noWrap/>
            <w:vAlign w:val="center"/>
          </w:tcPr>
          <w:p w14:paraId="40EF442E">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售后服务要求</w:t>
            </w:r>
          </w:p>
        </w:tc>
        <w:tc>
          <w:tcPr>
            <w:tcW w:w="7655" w:type="dxa"/>
            <w:noWrap/>
            <w:vAlign w:val="center"/>
          </w:tcPr>
          <w:p w14:paraId="63C4A210">
            <w:pPr>
              <w:numPr>
                <w:ilvl w:val="0"/>
                <w:numId w:val="3"/>
              </w:numPr>
              <w:spacing w:line="440" w:lineRule="exact"/>
              <w:ind w:left="12" w:leftChars="0" w:firstLine="198" w:firstLineChars="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中标人负责送货至</w:t>
            </w:r>
            <w:r>
              <w:rPr>
                <w:rFonts w:hint="eastAsia" w:eastAsia="宋体" w:asciiTheme="minorEastAsia" w:hAnsiTheme="minorEastAsia" w:cstheme="minorEastAsia"/>
                <w:color w:val="000000" w:themeColor="text1"/>
                <w:szCs w:val="21"/>
                <w:highlight w:val="none"/>
                <w:lang w:eastAsia="zh-CN"/>
                <w14:textFill>
                  <w14:solidFill>
                    <w14:schemeClr w14:val="tx1"/>
                  </w14:solidFill>
                </w14:textFill>
              </w:rPr>
              <w:t>广西壮族自治区钦州市无线电监测中心</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，负责安装调试，并对操作人员进行操作培训。</w:t>
            </w:r>
          </w:p>
          <w:p w14:paraId="5B49239E">
            <w:pPr>
              <w:spacing w:line="440" w:lineRule="exact"/>
              <w:ind w:firstLine="21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2.维护保养的安排：中标人</w:t>
            </w:r>
            <w:r>
              <w:rPr>
                <w:rFonts w:hint="eastAsia" w:eastAsia="宋体" w:asciiTheme="minorEastAsia" w:hAnsiTheme="minorEastAsia" w:cstheme="minorEastAsia"/>
                <w:color w:val="000000" w:themeColor="text1"/>
                <w:szCs w:val="21"/>
                <w:highlight w:val="none"/>
                <w:lang w:val="en-US" w:eastAsia="zh-CN"/>
                <w14:textFill>
                  <w14:solidFill>
                    <w14:schemeClr w14:val="tx1"/>
                  </w14:solidFill>
                </w14:textFill>
              </w:rPr>
              <w:t>质保期内每</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年至少两次派工程技术人员对设备进行维护保养。质保期内当设备有重大级别提升时，中标人应为设备进行软件升级。</w:t>
            </w:r>
          </w:p>
          <w:p w14:paraId="24B03698">
            <w:p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3.维修时间安排应急维修时间安排：至少提供5×8小时远程桌面及7×24小时电话技术支持，使用中出</w:t>
            </w:r>
            <w:r>
              <w:rPr>
                <w:rFonts w:hint="eastAsia" w:eastAsia="宋体" w:asciiTheme="minorEastAsia" w:hAnsiTheme="minorEastAsia" w:cstheme="minorEastAsia"/>
                <w:color w:val="000000" w:themeColor="text1"/>
                <w:szCs w:val="21"/>
                <w:highlight w:val="none"/>
                <w:lang w:val="en-US" w:eastAsia="zh-CN"/>
                <w14:textFill>
                  <w14:solidFill>
                    <w14:schemeClr w14:val="tx1"/>
                  </w14:solidFill>
                </w14:textFill>
              </w:rPr>
              <w:t>现</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故障接到通知后应立即响应，对重大问题提供现场技术支持，24小时内派工程技术人员到达现场维修。如果需要更换配件的，更换的配件应跟被更换的品牌、类型相一致或者是同类同档次的替代品，后者需征得采购人管理人员同意。</w:t>
            </w:r>
          </w:p>
          <w:p w14:paraId="6F77C1D1">
            <w:p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.设备质保期内一周如出现3次及以上停机或设备故障的，采购人有权要求中标人退货或更换新机器，所产生费用由中标人承担。</w:t>
            </w:r>
          </w:p>
          <w:p w14:paraId="58474F43">
            <w:pPr>
              <w:spacing w:line="440" w:lineRule="exact"/>
              <w:ind w:firstLine="198"/>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.培训</w:t>
            </w:r>
            <w:r>
              <w:rPr>
                <w:rFonts w:hint="eastAsia" w:asciiTheme="minorEastAsia" w:hAnsiTheme="minorEastAsia" w:eastAsiaTheme="minorEastAsia" w:cstheme="minorEastAsia"/>
                <w:color w:val="000000" w:themeColor="text1"/>
                <w:szCs w:val="21"/>
                <w:highlight w:val="none"/>
                <w:lang w:val="en-US" w:eastAsia="zh-CN"/>
                <w14:textFill>
                  <w14:solidFill>
                    <w14:schemeClr w14:val="tx1"/>
                  </w14:solidFill>
                </w14:textFill>
              </w:rPr>
              <w:t>计划</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：包括使用科室的设备使用人员及维修人员，由生产厂家为采购人提供使用技术培训，使用培训为验收要件之一，没有经过培训，视为没能完成验收。</w:t>
            </w:r>
          </w:p>
          <w:p w14:paraId="3079A1C4">
            <w:pPr>
              <w:pStyle w:val="32"/>
              <w:rPr>
                <w:rFonts w:hint="default" w:eastAsia="宋体"/>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bidi="ar-SA"/>
                <w14:textFill>
                  <w14:solidFill>
                    <w14:schemeClr w14:val="tx1"/>
                  </w14:solidFill>
                </w14:textFill>
              </w:rPr>
              <w:t>6.投标人在投标文件中针对本项目提供切实可行的项目实施方案（格式自拟）【包含但不限于项目实施方案、质量保证措施、技术方案等】及售后服务承诺方案（格式自拟）。</w:t>
            </w:r>
          </w:p>
        </w:tc>
      </w:tr>
      <w:tr w14:paraId="1DCB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dxa"/>
            <w:noWrap/>
            <w:vAlign w:val="center"/>
          </w:tcPr>
          <w:p w14:paraId="3C28F979">
            <w:pPr>
              <w:spacing w:line="440" w:lineRule="exact"/>
              <w:ind w:firstLine="198"/>
              <w:jc w:val="center"/>
              <w:rPr>
                <w:rFonts w:hint="default" w:eastAsia="宋体" w:asciiTheme="minorEastAsia" w:hAnsiTheme="minorEastAsia" w:cstheme="minorEastAsia"/>
                <w:b/>
                <w:bCs/>
                <w:color w:val="000000" w:themeColor="text1"/>
                <w:szCs w:val="21"/>
                <w:highlight w:val="none"/>
                <w:lang w:val="en-US" w:eastAsia="zh-CN"/>
                <w14:textFill>
                  <w14:solidFill>
                    <w14:schemeClr w14:val="tx1"/>
                  </w14:solidFill>
                </w14:textFill>
              </w:rPr>
            </w:pPr>
            <w:r>
              <w:rPr>
                <w:rFonts w:hint="eastAsia" w:asciiTheme="minorEastAsia" w:hAnsiTheme="minorEastAsia" w:cstheme="minorEastAsia"/>
                <w:b/>
                <w:color w:val="000000" w:themeColor="text1"/>
                <w:szCs w:val="21"/>
                <w:highlight w:val="none"/>
                <w:lang w:val="en-US" w:eastAsia="zh-CN"/>
                <w14:textFill>
                  <w14:solidFill>
                    <w14:schemeClr w14:val="tx1"/>
                  </w14:solidFill>
                </w14:textFill>
              </w:rPr>
              <w:t>合同履约期限</w:t>
            </w:r>
          </w:p>
        </w:tc>
        <w:tc>
          <w:tcPr>
            <w:tcW w:w="7655" w:type="dxa"/>
            <w:noWrap/>
            <w:vAlign w:val="center"/>
          </w:tcPr>
          <w:p w14:paraId="3608F248">
            <w:pPr>
              <w:spacing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2026年9月30日前完成出厂验收</w:t>
            </w:r>
            <w:r>
              <w:rPr>
                <w:rFonts w:hint="eastAsia" w:ascii="宋体" w:hAnsi="宋体"/>
                <w:color w:val="000000" w:themeColor="text1"/>
                <w:szCs w:val="21"/>
                <w:highlight w:val="none"/>
                <w14:textFill>
                  <w14:solidFill>
                    <w14:schemeClr w14:val="tx1"/>
                  </w14:solidFill>
                </w14:textFill>
              </w:rPr>
              <w:t>，202</w:t>
            </w:r>
            <w:r>
              <w:rPr>
                <w:rFonts w:hint="eastAsia" w:ascii="宋体" w:hAnsi="宋体"/>
                <w:color w:val="000000" w:themeColor="text1"/>
                <w:szCs w:val="21"/>
                <w:highlight w:val="none"/>
                <w:lang w:val="en-US" w:eastAsia="zh-CN"/>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lang w:val="en-US" w:eastAsia="zh-CN"/>
                <w14:textFill>
                  <w14:solidFill>
                    <w14:schemeClr w14:val="tx1"/>
                  </w14:solidFill>
                </w14:textFill>
              </w:rPr>
              <w:t>11</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lang w:val="en-US" w:eastAsia="zh-CN"/>
                <w14:textFill>
                  <w14:solidFill>
                    <w14:schemeClr w14:val="tx1"/>
                  </w14:solidFill>
                </w14:textFill>
              </w:rPr>
              <w:t>10</w:t>
            </w:r>
            <w:r>
              <w:rPr>
                <w:rFonts w:hint="eastAsia" w:ascii="宋体" w:hAnsi="宋体"/>
                <w:color w:val="000000" w:themeColor="text1"/>
                <w:szCs w:val="21"/>
                <w:highlight w:val="none"/>
                <w14:textFill>
                  <w14:solidFill>
                    <w14:schemeClr w14:val="tx1"/>
                  </w14:solidFill>
                </w14:textFill>
              </w:rPr>
              <w:t>日前完成合同验收</w:t>
            </w:r>
            <w:r>
              <w:rPr>
                <w:rFonts w:hint="eastAsia" w:ascii="宋体" w:hAnsi="宋体"/>
                <w:color w:val="000000" w:themeColor="text1"/>
                <w:szCs w:val="21"/>
                <w:highlight w:val="none"/>
                <w:lang w:val="en-US" w:eastAsia="zh-CN"/>
                <w14:textFill>
                  <w14:solidFill>
                    <w14:schemeClr w14:val="tx1"/>
                  </w14:solidFill>
                </w14:textFill>
              </w:rPr>
              <w:t>，直至完成初步验收及竣工验收。</w:t>
            </w:r>
          </w:p>
        </w:tc>
      </w:tr>
      <w:tr w14:paraId="4D1A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dxa"/>
            <w:noWrap/>
            <w:vAlign w:val="center"/>
          </w:tcPr>
          <w:p w14:paraId="47BD492E">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交货地点</w:t>
            </w:r>
          </w:p>
        </w:tc>
        <w:tc>
          <w:tcPr>
            <w:tcW w:w="7655" w:type="dxa"/>
            <w:noWrap/>
            <w:vAlign w:val="center"/>
          </w:tcPr>
          <w:p w14:paraId="7A840BA9">
            <w:p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eastAsia="宋体" w:asciiTheme="minorEastAsia" w:hAnsiTheme="minorEastAsia" w:cstheme="minorEastAsia"/>
                <w:color w:val="000000" w:themeColor="text1"/>
                <w:szCs w:val="21"/>
                <w:highlight w:val="none"/>
                <w:lang w:eastAsia="zh-CN"/>
                <w14:textFill>
                  <w14:solidFill>
                    <w14:schemeClr w14:val="tx1"/>
                  </w14:solidFill>
                </w14:textFill>
              </w:rPr>
              <w:t>广西壮族自治区钦州市无线电监测中心</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采购人指定地点。</w:t>
            </w:r>
          </w:p>
        </w:tc>
      </w:tr>
      <w:tr w14:paraId="67EAA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dxa"/>
            <w:noWrap/>
            <w:vAlign w:val="center"/>
          </w:tcPr>
          <w:p w14:paraId="72901DAF">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签订合同日期</w:t>
            </w:r>
          </w:p>
        </w:tc>
        <w:tc>
          <w:tcPr>
            <w:tcW w:w="7655" w:type="dxa"/>
            <w:noWrap/>
            <w:vAlign w:val="center"/>
          </w:tcPr>
          <w:p w14:paraId="5AB7FC1B">
            <w:pPr>
              <w:spacing w:line="440" w:lineRule="exact"/>
              <w:ind w:firstLine="198"/>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自中标通知书发出之日起</w:t>
            </w:r>
            <w:r>
              <w:rPr>
                <w:rFonts w:hint="eastAsia" w:eastAsia="宋体" w:asciiTheme="minorEastAsia" w:hAnsiTheme="minorEastAsia" w:cstheme="minorEastAsia"/>
                <w:color w:val="000000" w:themeColor="text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5天内。</w:t>
            </w:r>
          </w:p>
        </w:tc>
      </w:tr>
      <w:tr w14:paraId="0F08C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dxa"/>
            <w:noWrap/>
            <w:vAlign w:val="center"/>
          </w:tcPr>
          <w:p w14:paraId="73F2B50D">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付款条件</w:t>
            </w:r>
          </w:p>
        </w:tc>
        <w:tc>
          <w:tcPr>
            <w:tcW w:w="7655" w:type="dxa"/>
            <w:noWrap/>
            <w:vAlign w:val="center"/>
          </w:tcPr>
          <w:p w14:paraId="62F23A5F">
            <w:pPr>
              <w:spacing w:before="240" w:after="60" w:line="440" w:lineRule="exact"/>
              <w:ind w:firstLine="210"/>
              <w:outlineLvl w:val="0"/>
              <w:rPr>
                <w:rFonts w:asciiTheme="minorEastAsia" w:hAnsiTheme="minorEastAsia" w:eastAsiaTheme="minorEastAsia" w:cstheme="minorEastAsia"/>
                <w:bCs/>
                <w:color w:val="000000" w:themeColor="text1"/>
                <w:szCs w:val="21"/>
                <w:highlight w:val="none"/>
                <w14:textFill>
                  <w14:solidFill>
                    <w14:schemeClr w14:val="tx1"/>
                  </w14:solidFill>
                </w14:textFill>
              </w:rPr>
            </w:pPr>
            <w:bookmarkStart w:id="6" w:name="_Toc28423"/>
            <w:r>
              <w:rPr>
                <w:rFonts w:hint="eastAsia" w:ascii="宋体" w:hAnsi="宋体" w:cs="宋体"/>
                <w:bCs/>
                <w:color w:val="000000" w:themeColor="text1"/>
                <w:szCs w:val="21"/>
                <w:highlight w:val="none"/>
                <w14:textFill>
                  <w14:solidFill>
                    <w14:schemeClr w14:val="tx1"/>
                  </w14:solidFill>
                </w14:textFill>
              </w:rPr>
              <w:t>合同生效后，由</w:t>
            </w:r>
            <w:r>
              <w:rPr>
                <w:rFonts w:hint="eastAsia" w:ascii="宋体" w:hAnsi="宋体" w:cs="宋体"/>
                <w:bCs/>
                <w:color w:val="000000" w:themeColor="text1"/>
                <w:szCs w:val="21"/>
                <w:highlight w:val="none"/>
                <w:lang w:val="en-US" w:eastAsia="zh-CN"/>
                <w14:textFill>
                  <w14:solidFill>
                    <w14:schemeClr w14:val="tx1"/>
                  </w14:solidFill>
                </w14:textFill>
              </w:rPr>
              <w:t>采购人</w:t>
            </w:r>
            <w:r>
              <w:rPr>
                <w:rFonts w:hint="eastAsia" w:ascii="宋体" w:hAnsi="宋体" w:cs="宋体"/>
                <w:bCs/>
                <w:color w:val="000000" w:themeColor="text1"/>
                <w:szCs w:val="21"/>
                <w:highlight w:val="none"/>
                <w14:textFill>
                  <w14:solidFill>
                    <w14:schemeClr w14:val="tx1"/>
                  </w14:solidFill>
                </w14:textFill>
              </w:rPr>
              <w:t>支付合同总价的50%，</w:t>
            </w:r>
            <w:r>
              <w:rPr>
                <w:rFonts w:hint="eastAsia" w:ascii="宋体" w:hAnsi="宋体" w:cs="宋体"/>
                <w:bCs/>
                <w:color w:val="000000" w:themeColor="text1"/>
                <w:szCs w:val="21"/>
                <w:highlight w:val="none"/>
                <w:lang w:eastAsia="zh-CN"/>
                <w14:textFill>
                  <w14:solidFill>
                    <w14:schemeClr w14:val="tx1"/>
                  </w14:solidFill>
                </w14:textFill>
              </w:rPr>
              <w:t>设备出厂验收合格后支付合同总价的30%</w:t>
            </w:r>
            <w:r>
              <w:rPr>
                <w:rFonts w:hint="eastAsia" w:ascii="宋体" w:hAnsi="宋体" w:cs="宋体"/>
                <w:bCs/>
                <w:color w:val="000000" w:themeColor="text1"/>
                <w:szCs w:val="21"/>
                <w:highlight w:val="none"/>
                <w14:textFill>
                  <w14:solidFill>
                    <w14:schemeClr w14:val="tx1"/>
                  </w14:solidFill>
                </w14:textFill>
              </w:rPr>
              <w:t>，合同验收</w:t>
            </w:r>
            <w:r>
              <w:rPr>
                <w:rFonts w:hint="eastAsia" w:ascii="宋体" w:hAnsi="宋体" w:cs="宋体"/>
                <w:bCs/>
                <w:color w:val="000000" w:themeColor="text1"/>
                <w:szCs w:val="21"/>
                <w:highlight w:val="none"/>
                <w:lang w:val="en-US" w:eastAsia="zh-CN"/>
                <w14:textFill>
                  <w14:solidFill>
                    <w14:schemeClr w14:val="tx1"/>
                  </w14:solidFill>
                </w14:textFill>
              </w:rPr>
              <w:t>合格</w:t>
            </w:r>
            <w:r>
              <w:rPr>
                <w:rFonts w:hint="eastAsia" w:ascii="宋体" w:hAnsi="宋体" w:cs="宋体"/>
                <w:bCs/>
                <w:color w:val="000000" w:themeColor="text1"/>
                <w:szCs w:val="21"/>
                <w:highlight w:val="none"/>
                <w14:textFill>
                  <w14:solidFill>
                    <w14:schemeClr w14:val="tx1"/>
                  </w14:solidFill>
                </w14:textFill>
              </w:rPr>
              <w:t>后支付合同总价的17%，竣工验收通过后支付合同总价的3%。</w:t>
            </w:r>
            <w:r>
              <w:rPr>
                <w:rFonts w:hint="eastAsia" w:ascii="宋体" w:hAnsi="宋体" w:cs="宋体"/>
                <w:bCs/>
                <w:color w:val="000000" w:themeColor="text1"/>
                <w:szCs w:val="21"/>
                <w:highlight w:val="none"/>
                <w:lang w:val="en-US" w:eastAsia="zh-CN"/>
                <w14:textFill>
                  <w14:solidFill>
                    <w14:schemeClr w14:val="tx1"/>
                  </w14:solidFill>
                </w14:textFill>
              </w:rPr>
              <w:t>中标人</w:t>
            </w:r>
            <w:r>
              <w:rPr>
                <w:rFonts w:hint="eastAsia" w:ascii="宋体" w:hAnsi="宋体" w:cs="宋体"/>
                <w:bCs/>
                <w:color w:val="000000" w:themeColor="text1"/>
                <w:szCs w:val="21"/>
                <w:highlight w:val="none"/>
                <w14:textFill>
                  <w14:solidFill>
                    <w14:schemeClr w14:val="tx1"/>
                  </w14:solidFill>
                </w14:textFill>
              </w:rPr>
              <w:t>收到上述货款之日起10个工作日内开具发票给</w:t>
            </w:r>
            <w:r>
              <w:rPr>
                <w:rFonts w:hint="eastAsia" w:ascii="宋体" w:hAnsi="宋体" w:cs="宋体"/>
                <w:bCs/>
                <w:color w:val="000000" w:themeColor="text1"/>
                <w:szCs w:val="21"/>
                <w:highlight w:val="none"/>
                <w:lang w:val="en-US" w:eastAsia="zh-CN"/>
                <w14:textFill>
                  <w14:solidFill>
                    <w14:schemeClr w14:val="tx1"/>
                  </w14:solidFill>
                </w14:textFill>
              </w:rPr>
              <w:t>采购人</w:t>
            </w:r>
            <w:r>
              <w:rPr>
                <w:rFonts w:hint="eastAsia" w:ascii="宋体" w:hAnsi="宋体" w:cs="宋体"/>
                <w:bCs/>
                <w:color w:val="000000" w:themeColor="text1"/>
                <w:szCs w:val="21"/>
                <w:highlight w:val="none"/>
                <w14:textFill>
                  <w14:solidFill>
                    <w14:schemeClr w14:val="tx1"/>
                  </w14:solidFill>
                </w14:textFill>
              </w:rPr>
              <w:t>。</w:t>
            </w:r>
            <w:bookmarkEnd w:id="6"/>
          </w:p>
        </w:tc>
      </w:tr>
      <w:tr w14:paraId="0CDF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dxa"/>
            <w:noWrap/>
            <w:vAlign w:val="center"/>
          </w:tcPr>
          <w:p w14:paraId="38DD0B30">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验收标准</w:t>
            </w:r>
          </w:p>
        </w:tc>
        <w:tc>
          <w:tcPr>
            <w:tcW w:w="7655" w:type="dxa"/>
            <w:noWrap/>
            <w:vAlign w:val="center"/>
          </w:tcPr>
          <w:p w14:paraId="2D2BDFDD">
            <w:pPr>
              <w:widowControl/>
              <w:spacing w:line="360" w:lineRule="exact"/>
              <w:ind w:firstLine="21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1.验收过程中所产生的一切费用均由中标人承担。报价时应考虑相关费用。</w:t>
            </w:r>
          </w:p>
          <w:p w14:paraId="57A1C4B0">
            <w:pPr>
              <w:widowControl/>
              <w:spacing w:line="360" w:lineRule="exact"/>
              <w:ind w:firstLine="21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2.中标人在货物验收时由采购人对照采购文件的功能目标及技术指标全面核对检验，对所有要求出具的证明文件的原件进行核查，如不符合采购文件的技术需求及要求以及提供虚假承诺的，按相关规定</w:t>
            </w:r>
            <w:r>
              <w:rPr>
                <w:rFonts w:hint="eastAsia" w:ascii="宋体" w:hAnsi="宋体" w:cs="宋体"/>
                <w:color w:val="000000" w:themeColor="text1"/>
                <w:szCs w:val="21"/>
                <w:highlight w:val="none"/>
                <w:lang w:val="en-US" w:eastAsia="zh-CN"/>
                <w14:textFill>
                  <w14:solidFill>
                    <w14:schemeClr w14:val="tx1"/>
                  </w14:solidFill>
                </w14:textFill>
              </w:rPr>
              <w:t>作</w:t>
            </w:r>
            <w:r>
              <w:rPr>
                <w:rFonts w:hint="eastAsia" w:ascii="宋体" w:hAnsi="宋体" w:cs="宋体"/>
                <w:color w:val="000000" w:themeColor="text1"/>
                <w:szCs w:val="21"/>
                <w:highlight w:val="none"/>
                <w14:textFill>
                  <w14:solidFill>
                    <w14:schemeClr w14:val="tx1"/>
                  </w14:solidFill>
                </w14:textFill>
              </w:rPr>
              <w:t>退货处理及违约处理，中标人承担所有责任和费用，采购人保留进一步追究责任的权利。安装标准：符合国际、国家及行业有关技术规范和技术标准。采购项目有其他要求的按其要求。</w:t>
            </w:r>
          </w:p>
          <w:p w14:paraId="3927EEC7">
            <w:pPr>
              <w:widowControl/>
              <w:spacing w:line="360" w:lineRule="exact"/>
              <w:ind w:firstLine="21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中标人负责安装的技术人员按照验收流程要求提供合格证标明的内容及技术参数表逐条进行验收。验收应符合国家相关法规及合同的技术要求，同时也应符合厂家提供的技术资料中各项技术指标和参数要求，参数要求必须符合采购参数规定，不能以“标准配置”、“选购配置”为由与采购参数不符。</w:t>
            </w:r>
          </w:p>
        </w:tc>
      </w:tr>
      <w:tr w14:paraId="1A3F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dxa"/>
            <w:noWrap/>
            <w:vAlign w:val="center"/>
          </w:tcPr>
          <w:p w14:paraId="17562978">
            <w:pPr>
              <w:spacing w:line="440" w:lineRule="exact"/>
              <w:ind w:firstLine="198"/>
              <w:jc w:val="center"/>
              <w:rPr>
                <w:rFonts w:asciiTheme="minorEastAsia" w:hAnsiTheme="minorEastAsia" w:eastAsiaTheme="minorEastAsia" w:cstheme="minorEastAsia"/>
                <w:b/>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报价要求</w:t>
            </w:r>
          </w:p>
        </w:tc>
        <w:tc>
          <w:tcPr>
            <w:tcW w:w="7655" w:type="dxa"/>
            <w:noWrap/>
            <w:vAlign w:val="center"/>
          </w:tcPr>
          <w:p w14:paraId="3424BE9D">
            <w:pPr>
              <w:spacing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投标报价包括但不限于货款、标准附件、备品备件、专用工具、包装、运输、装卸、保险、税金、货到就位以及安装、调试、培训、保修、验收等一切税金和费用。投标人在固定总价中必须考虑各种风险费用。在合同履行过程中，采购人不予支付合同以外的其他费用。投标人负责工人人身、设备安全责任，验收前，设备丢失自行负责。</w:t>
            </w:r>
          </w:p>
          <w:p w14:paraId="71497597">
            <w:pPr>
              <w:spacing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2.要求投标货物是全新的、未经改装的、合格的、满足本项目技术需求及要求的货物，提供的货物及制作安装采用的各种配件、材料均必须满足国家和行业规范标准。</w:t>
            </w:r>
          </w:p>
        </w:tc>
      </w:tr>
      <w:tr w14:paraId="4F52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5" w:type="dxa"/>
            <w:gridSpan w:val="2"/>
            <w:noWrap/>
            <w:vAlign w:val="center"/>
          </w:tcPr>
          <w:p w14:paraId="001AE011">
            <w:pPr>
              <w:spacing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三、其他要求</w:t>
            </w:r>
          </w:p>
        </w:tc>
      </w:tr>
      <w:tr w14:paraId="7EE6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05" w:type="dxa"/>
            <w:gridSpan w:val="2"/>
            <w:noWrap/>
            <w:vAlign w:val="center"/>
          </w:tcPr>
          <w:p w14:paraId="0CBEC1E5">
            <w:pPr>
              <w:spacing w:line="440" w:lineRule="exac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1.投标人在投标活动中如提供任何虚假材料，以及投标产品的技术参数不如实说明，</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其投标无效</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，并报监管部门查处。</w:t>
            </w:r>
          </w:p>
          <w:p w14:paraId="6FEA8EB6">
            <w:pPr>
              <w:spacing w:line="440" w:lineRule="exac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2.若中标人所供产品及售后服务不按招标文件要求履约的，将按照相关有关规定严肃处理。</w:t>
            </w:r>
          </w:p>
          <w:p w14:paraId="1F40254D">
            <w:pPr>
              <w:spacing w:before="25" w:after="25" w:line="440" w:lineRule="exact"/>
              <w:jc w:val="left"/>
              <w:rPr>
                <w:rFonts w:ascii="宋体" w:hAnsi="宋体" w:cs="宋体"/>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进口产品说明：本项目货物不接受进口产品（即通过中国海关报关验放进入中国境内且产自关境外的产品）参与投标，</w:t>
            </w:r>
            <w:r>
              <w:rPr>
                <w:rFonts w:hint="eastAsia" w:ascii="宋体" w:hAnsi="宋体" w:cs="宋体"/>
                <w:b/>
                <w:bCs/>
                <w:color w:val="000000" w:themeColor="text1"/>
                <w:szCs w:val="21"/>
                <w:highlight w:val="none"/>
                <w14:textFill>
                  <w14:solidFill>
                    <w14:schemeClr w14:val="tx1"/>
                  </w14:solidFill>
                </w14:textFill>
              </w:rPr>
              <w:t>如有进口产品参与投标的作无效投标处理。</w:t>
            </w:r>
          </w:p>
          <w:p w14:paraId="4AA67EE0">
            <w:pPr>
              <w:spacing w:before="25" w:after="25"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.货物一览表中，</w:t>
            </w:r>
            <w:r>
              <w:rPr>
                <w:rFonts w:hint="eastAsia" w:asciiTheme="minorEastAsia" w:hAnsiTheme="minorEastAsia" w:cstheme="minorEastAsia"/>
                <w:color w:val="000000" w:themeColor="text1"/>
                <w:szCs w:val="21"/>
                <w:highlight w:val="none"/>
                <w:lang w:val="en-US" w:eastAsia="zh-CN"/>
                <w14:textFill>
                  <w14:solidFill>
                    <w14:schemeClr w14:val="tx1"/>
                  </w14:solidFill>
                </w14:textFill>
              </w:rPr>
              <w:t>技术</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参数发生负偏离达</w:t>
            </w:r>
            <w:r>
              <w:rPr>
                <w:rFonts w:hint="eastAsia" w:eastAsia="宋体" w:asciiTheme="minorEastAsia" w:hAnsiTheme="minorEastAsia" w:cstheme="minorEastAsia"/>
                <w:color w:val="000000" w:themeColor="text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项（含）以上的，视为不实质性响应采购文件要求，</w:t>
            </w:r>
            <w:r>
              <w:rPr>
                <w:rFonts w:hint="eastAsia" w:asciiTheme="minorEastAsia" w:hAnsiTheme="minorEastAsia" w:eastAsiaTheme="minorEastAsia" w:cstheme="minorEastAsia"/>
                <w:b/>
                <w:color w:val="000000" w:themeColor="text1"/>
                <w:szCs w:val="21"/>
                <w:highlight w:val="none"/>
                <w14:textFill>
                  <w14:solidFill>
                    <w14:schemeClr w14:val="tx1"/>
                  </w14:solidFill>
                </w14:textFill>
              </w:rPr>
              <w:t>评审时投标文件将被作为无效处理</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w:t>
            </w:r>
          </w:p>
          <w:p w14:paraId="14CF7B4A">
            <w:pPr>
              <w:pStyle w:val="2"/>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cs="宋体"/>
                <w:color w:val="000000" w:themeColor="text1"/>
                <w:sz w:val="21"/>
                <w:szCs w:val="21"/>
                <w:highlight w:val="none"/>
                <w14:textFill>
                  <w14:solidFill>
                    <w14:schemeClr w14:val="tx1"/>
                  </w14:solidFill>
                </w14:textFill>
              </w:rPr>
              <w:t>.投标人业绩及综合实力：具体详见 评标方法及评标标准</w:t>
            </w:r>
          </w:p>
          <w:p w14:paraId="59B7AE44">
            <w:pPr>
              <w:rPr>
                <w:rFonts w:hint="default" w:eastAsia="宋体"/>
                <w:color w:val="000000" w:themeColor="text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6.本项目核心产品为第2项货物侦测设备、第3项货物压制设备。</w:t>
            </w:r>
          </w:p>
        </w:tc>
      </w:tr>
    </w:tbl>
    <w:p w14:paraId="38F5E064">
      <w:pPr>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br w:type="page" w:clear="all"/>
      </w:r>
    </w:p>
    <w:p w14:paraId="6BE0B1B4">
      <w:pPr>
        <w:rPr>
          <w:color w:val="000000" w:themeColor="text1"/>
          <w:szCs w:val="21"/>
          <w:highlight w:val="none"/>
          <w14:textFill>
            <w14:solidFill>
              <w14:schemeClr w14:val="tx1"/>
            </w14:solidFill>
          </w14:textFill>
        </w:rPr>
      </w:pPr>
    </w:p>
    <w:p w14:paraId="1A6AD883">
      <w:pPr>
        <w:spacing w:line="428" w:lineRule="exact"/>
        <w:ind w:left="119"/>
        <w:rPr>
          <w:rFonts w:ascii="Arial Unicode MS" w:hAnsi="Arial Unicode MS" w:eastAsia="Arial Unicode MS" w:cs="Arial Unicode MS"/>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附件1：</w:t>
      </w:r>
    </w:p>
    <w:p w14:paraId="1815DDEA">
      <w:pPr>
        <w:spacing w:before="7"/>
        <w:rPr>
          <w:rFonts w:ascii="Arial Unicode MS" w:hAnsi="Arial Unicode MS" w:eastAsia="Arial Unicode MS" w:cs="Arial Unicode MS"/>
          <w:color w:val="000000" w:themeColor="text1"/>
          <w:sz w:val="17"/>
          <w:szCs w:val="17"/>
          <w:highlight w:val="none"/>
          <w14:textFill>
            <w14:solidFill>
              <w14:schemeClr w14:val="tx1"/>
            </w14:solidFill>
          </w14:textFill>
        </w:rPr>
      </w:pPr>
    </w:p>
    <w:p w14:paraId="0E87C673">
      <w:pPr>
        <w:spacing w:line="528" w:lineRule="exact"/>
        <w:ind w:left="1871"/>
        <w:rPr>
          <w:rFonts w:ascii="Arial Unicode MS" w:hAnsi="Arial Unicode MS" w:eastAsia="Arial Unicode MS" w:cs="Arial Unicode MS"/>
          <w:color w:val="000000" w:themeColor="text1"/>
          <w:sz w:val="40"/>
          <w:szCs w:val="40"/>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节能产品政府采购品目清单</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0098D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58BAE09">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品目序号</w:t>
            </w:r>
          </w:p>
        </w:tc>
        <w:tc>
          <w:tcPr>
            <w:tcW w:w="4399" w:type="dxa"/>
            <w:gridSpan w:val="3"/>
            <w:tcBorders>
              <w:top w:val="single" w:color="000000" w:sz="4" w:space="0"/>
              <w:left w:val="single" w:color="000000" w:sz="4" w:space="0"/>
              <w:bottom w:val="single" w:color="000000" w:sz="4" w:space="0"/>
              <w:right w:val="single" w:color="000000" w:sz="4" w:space="0"/>
            </w:tcBorders>
            <w:noWrap w:val="0"/>
            <w:vAlign w:val="center"/>
          </w:tcPr>
          <w:p w14:paraId="73198490">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名称</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1F61AFE2">
            <w:pPr>
              <w:jc w:val="center"/>
              <w:rPr>
                <w:rFonts w:ascii="Calibri" w:hAnsi="Calibri"/>
                <w:color w:val="000000" w:themeColor="text1"/>
                <w:szCs w:val="22"/>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依据的标准</w:t>
            </w:r>
          </w:p>
        </w:tc>
      </w:tr>
      <w:tr w14:paraId="54D8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67FA4BE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16B7783E">
            <w:pPr>
              <w:jc w:val="center"/>
              <w:rPr>
                <w:rFonts w:ascii="宋体" w:hAnsi="宋体"/>
                <w:color w:val="000000" w:themeColor="text1"/>
                <w:szCs w:val="21"/>
                <w:highlight w:val="none"/>
                <w14:textFill>
                  <w14:solidFill>
                    <w14:schemeClr w14:val="tx1"/>
                  </w14:solidFill>
                </w14:textFill>
              </w:rPr>
            </w:pPr>
            <w:r>
              <w:rPr>
                <w:rFonts w:hint="eastAsia" w:ascii="宋体" w:hAnsi="宋体" w:cs="仿宋_GB2312"/>
                <w:color w:val="000000" w:themeColor="text1"/>
                <w:szCs w:val="21"/>
                <w:highlight w:val="none"/>
                <w14:textFill>
                  <w14:solidFill>
                    <w14:schemeClr w14:val="tx1"/>
                  </w14:solidFill>
                </w14:textFill>
              </w:rPr>
              <w:t>A02010100</w:t>
            </w:r>
            <w:r>
              <w:rPr>
                <w:rFonts w:hint="eastAsia" w:ascii="宋体" w:hAnsi="宋体" w:cs="宋体"/>
                <w:color w:val="000000" w:themeColor="text1"/>
                <w:szCs w:val="21"/>
                <w:highlight w:val="none"/>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AF99845">
            <w:pPr>
              <w:pStyle w:val="271"/>
              <w:spacing w:before="93"/>
              <w:ind w:left="7"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A02010105</w:t>
            </w:r>
            <w:r>
              <w:rPr>
                <w:rFonts w:hint="eastAsia" w:ascii="宋体" w:hAnsi="宋体" w:cs="宋体"/>
                <w:color w:val="000000" w:themeColor="text1"/>
                <w:sz w:val="21"/>
                <w:szCs w:val="21"/>
                <w:highlight w:val="none"/>
                <w14:textFill>
                  <w14:solidFill>
                    <w14:schemeClr w14:val="tx1"/>
                  </w14:solidFill>
                </w14:textFill>
              </w:rPr>
              <w:t>台式计算机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B542F6C">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3AB62A3A">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7CD2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375990D">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9E312A">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C52B7ED">
            <w:pPr>
              <w:pStyle w:val="271"/>
              <w:spacing w:before="44"/>
              <w:ind w:left="7"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A02010108</w:t>
            </w:r>
            <w:r>
              <w:rPr>
                <w:rFonts w:hint="eastAsia" w:ascii="宋体" w:hAnsi="宋体" w:cs="宋体"/>
                <w:color w:val="000000" w:themeColor="text1"/>
                <w:sz w:val="21"/>
                <w:szCs w:val="21"/>
                <w:highlight w:val="none"/>
                <w14:textFill>
                  <w14:solidFill>
                    <w14:schemeClr w14:val="tx1"/>
                  </w14:solidFill>
                </w14:textFill>
              </w:rPr>
              <w:t>便携式计算机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81B9B8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529F68EE">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2B3A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E5A3AF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A85480">
            <w:pPr>
              <w:widowControl/>
              <w:jc w:val="left"/>
              <w:rPr>
                <w:rFonts w:ascii="宋体" w:hAnsi="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50616E8">
            <w:pPr>
              <w:pStyle w:val="271"/>
              <w:spacing w:before="64"/>
              <w:ind w:left="7" w:right="5"/>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仿宋_GB2312"/>
                <w:color w:val="000000" w:themeColor="text1"/>
                <w:sz w:val="21"/>
                <w:szCs w:val="21"/>
                <w:highlight w:val="none"/>
                <w:lang w:eastAsia="zh-CN"/>
                <w14:textFill>
                  <w14:solidFill>
                    <w14:schemeClr w14:val="tx1"/>
                  </w14:solidFill>
                </w14:textFill>
              </w:rPr>
              <w:t>A02010109平板式计算机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D7F66F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20687141">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《微型计算机能效限定值及能效等级》（GB28380）</w:t>
            </w:r>
          </w:p>
        </w:tc>
      </w:tr>
      <w:tr w14:paraId="2F0F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0FB89B5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7DBB451">
            <w:pPr>
              <w:pStyle w:val="27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A02020000</w:t>
            </w:r>
            <w:r>
              <w:rPr>
                <w:rFonts w:hint="eastAsia" w:ascii="宋体" w:hAnsi="宋体" w:cs="宋体"/>
                <w:color w:val="000000" w:themeColor="text1"/>
                <w:sz w:val="21"/>
                <w:szCs w:val="21"/>
                <w:highlight w:val="none"/>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3EA6FB2A">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pacing w:val="1"/>
                <w:szCs w:val="21"/>
                <w:highlight w:val="none"/>
                <w14:textFill>
                  <w14:solidFill>
                    <w14:schemeClr w14:val="tx1"/>
                  </w14:solidFill>
                </w14:textFill>
              </w:rPr>
              <w:t>A02021000</w:t>
            </w:r>
            <w:r>
              <w:rPr>
                <w:rFonts w:hint="eastAsia" w:ascii="宋体" w:hAnsi="宋体" w:cs="Arial"/>
                <w:color w:val="000000" w:themeColor="text1"/>
                <w:szCs w:val="21"/>
                <w:highlight w:val="none"/>
                <w:shd w:val="clear" w:color="auto" w:fill="FFFFFF"/>
                <w14:textFill>
                  <w14:solidFill>
                    <w14:schemeClr w14:val="tx1"/>
                  </w14:solidFill>
                </w14:textFill>
              </w:rPr>
              <w:t>打印机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3F9AC4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A02021001 A3黑白打印机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72C8157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9AF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97E4403">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EECC58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B16ED18">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0A51DA1">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A02021002 A3彩色打印机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5328911C">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0507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2D6A8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63F98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65B6812">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05A34E2">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A02021003 A4黑白打印机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3EA9BC96">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54F69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2554F4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2C295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E24D81A">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1DCE25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A02021004 A4彩色打印机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0BA63C23">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0C10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7B1D87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7781CD9">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54233D">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DB5F8D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A02021005 3D打印机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409FEBC0">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244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28BFD0">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AC709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C6D1D93">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8622C4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A02021006票据打印机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6A1DE85D">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74F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111A0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D62481">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DD6642F">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E43DAC5">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A02021007条码打印机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346E66FE">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2C8E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1EE8CB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ACCFC6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2AB8D6C">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D5B92C3">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A02021008地址打印机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70CF62C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C11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DDF26DA">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967460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683B81E">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4324AC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A02021099其他打印机</w:t>
            </w:r>
          </w:p>
        </w:tc>
        <w:tc>
          <w:tcPr>
            <w:tcW w:w="3452" w:type="dxa"/>
            <w:tcBorders>
              <w:top w:val="single" w:color="000000" w:sz="4" w:space="0"/>
              <w:left w:val="single" w:color="000000" w:sz="4" w:space="0"/>
              <w:bottom w:val="single" w:color="000000" w:sz="4" w:space="0"/>
              <w:right w:val="single" w:color="000000" w:sz="4" w:space="0"/>
            </w:tcBorders>
            <w:noWrap w:val="0"/>
          </w:tcPr>
          <w:p w14:paraId="33A2991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43CAC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BB94059">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9C82BD3">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4FF4678">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A02021100输入输出设备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ADDE629">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A02021104液晶显示器</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085633F">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《计算机显示器能效限定值及能效等级》（GB21520）</w:t>
            </w:r>
          </w:p>
        </w:tc>
      </w:tr>
      <w:tr w14:paraId="09655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B3C7A7C">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60FB1ED">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16963F">
            <w:pPr>
              <w:widowControl/>
              <w:jc w:val="left"/>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3C1434">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A02021118扫描仪</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7851E5A">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参照《复印机、打印机和传真机能效限定值及能效等级》（GB21521）中打印速度为15页/分的针式打印机相关要求</w:t>
            </w:r>
          </w:p>
        </w:tc>
      </w:tr>
      <w:tr w14:paraId="7F353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05C10A0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F64BFDB">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72F76AE">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B864DD9">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2AB48925">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《投影机能效限定值及能效等级》（GB32028）</w:t>
            </w:r>
          </w:p>
        </w:tc>
      </w:tr>
      <w:tr w14:paraId="6B01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947150E">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64C1A7C">
            <w:pPr>
              <w:pStyle w:val="271"/>
              <w:spacing w:before="6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A02020400</w:t>
            </w:r>
            <w:r>
              <w:rPr>
                <w:rFonts w:hint="eastAsia" w:ascii="宋体" w:hAnsi="宋体" w:cs="宋体"/>
                <w:color w:val="000000" w:themeColor="text1"/>
                <w:sz w:val="21"/>
                <w:szCs w:val="21"/>
                <w:highlight w:val="none"/>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BFDF0A9">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01FCD79">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35D19980">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《复印机、打印机和传真机能效限定值及能效等级》（GB21521）</w:t>
            </w:r>
          </w:p>
        </w:tc>
      </w:tr>
      <w:tr w14:paraId="0290A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1A0070C">
            <w:pPr>
              <w:pStyle w:val="271"/>
              <w:spacing w:before="160"/>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1C8F487">
            <w:pPr>
              <w:pStyle w:val="271"/>
              <w:spacing w:before="16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A02051900</w:t>
            </w:r>
            <w:r>
              <w:rPr>
                <w:rFonts w:hint="eastAsia" w:ascii="宋体" w:hAnsi="宋体" w:cs="宋体"/>
                <w:color w:val="000000" w:themeColor="text1"/>
                <w:sz w:val="21"/>
                <w:szCs w:val="21"/>
                <w:highlight w:val="none"/>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E0B7571">
            <w:pPr>
              <w:pStyle w:val="271"/>
              <w:spacing w:before="16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05</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901离心泵</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3D483E1">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0A90E74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《清水离心泵能效限定值及节能评价值》（GB19762）</w:t>
            </w:r>
          </w:p>
        </w:tc>
      </w:tr>
      <w:tr w14:paraId="0A14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51FAFCD9">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4AD15DC0">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A02052300</w:t>
            </w:r>
            <w:r>
              <w:rPr>
                <w:rFonts w:hint="eastAsia" w:ascii="宋体" w:hAnsi="宋体" w:cs="宋体"/>
                <w:color w:val="000000" w:themeColor="text1"/>
                <w:sz w:val="21"/>
                <w:szCs w:val="21"/>
                <w:highlight w:val="none"/>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47C87E9D">
            <w:pPr>
              <w:pStyle w:val="271"/>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52</w:t>
            </w:r>
            <w:r>
              <w:rPr>
                <w:rFonts w:hint="eastAsia" w:ascii="宋体" w:hAnsi="宋体" w:cs="宋体"/>
                <w:color w:val="000000" w:themeColor="text1"/>
                <w:spacing w:val="1"/>
                <w:sz w:val="21"/>
                <w:szCs w:val="21"/>
                <w:highlight w:val="none"/>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01制冷压缩机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EE2A129">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冷水机组</w:t>
            </w:r>
          </w:p>
        </w:tc>
        <w:tc>
          <w:tcPr>
            <w:tcW w:w="3452" w:type="dxa"/>
            <w:tcBorders>
              <w:top w:val="single" w:color="000000" w:sz="4" w:space="0"/>
              <w:left w:val="single" w:color="000000" w:sz="4" w:space="0"/>
              <w:bottom w:val="single" w:color="000000" w:sz="4" w:space="0"/>
              <w:right w:val="single" w:color="000000" w:sz="4" w:space="0"/>
            </w:tcBorders>
            <w:noWrap w:val="0"/>
          </w:tcPr>
          <w:p w14:paraId="062DC0C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《冷水机组能效限定值及能效等级》（GB19577），《低环境温度空气源热泵（冷水）机组能效限定值及能效等级》（GB37480）</w:t>
            </w:r>
          </w:p>
        </w:tc>
      </w:tr>
      <w:tr w14:paraId="5042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E695BB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6B42077">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F2ADE89">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AD97D10">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溴化锂吸收式冷水机组</w:t>
            </w:r>
          </w:p>
        </w:tc>
        <w:tc>
          <w:tcPr>
            <w:tcW w:w="3452" w:type="dxa"/>
            <w:tcBorders>
              <w:top w:val="single" w:color="000000" w:sz="4" w:space="0"/>
              <w:left w:val="single" w:color="000000" w:sz="4" w:space="0"/>
              <w:bottom w:val="single" w:color="000000" w:sz="4" w:space="0"/>
              <w:right w:val="single" w:color="000000" w:sz="4" w:space="0"/>
            </w:tcBorders>
            <w:noWrap w:val="0"/>
            <w:vAlign w:val="center"/>
          </w:tcPr>
          <w:p w14:paraId="6133778F">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《溴化锂吸收式冷水机组能效限</w:t>
            </w:r>
          </w:p>
          <w:p w14:paraId="46BDFB98">
            <w:pPr>
              <w:spacing w:before="131" w:line="276" w:lineRule="auto"/>
              <w:ind w:right="4"/>
              <w:rPr>
                <w:rFonts w:ascii="宋体" w:hAnsi="宋体" w:cs="宋体"/>
                <w:color w:val="000000" w:themeColor="text1"/>
                <w:spacing w:val="10"/>
                <w:szCs w:val="21"/>
                <w:highlight w:val="none"/>
                <w14:textFill>
                  <w14:solidFill>
                    <w14:schemeClr w14:val="tx1"/>
                  </w14:solidFill>
                </w14:textFill>
              </w:rPr>
            </w:pPr>
            <w:r>
              <w:rPr>
                <w:rFonts w:hint="eastAsia" w:ascii="宋体" w:hAnsi="宋体" w:cs="宋体"/>
                <w:color w:val="000000" w:themeColor="text1"/>
                <w:spacing w:val="10"/>
                <w:szCs w:val="21"/>
                <w:highlight w:val="none"/>
                <w14:textFill>
                  <w14:solidFill>
                    <w14:schemeClr w14:val="tx1"/>
                  </w14:solidFill>
                </w14:textFill>
              </w:rPr>
              <w:t>定值及能效等级》（GB29540）</w:t>
            </w:r>
          </w:p>
        </w:tc>
      </w:tr>
      <w:tr w14:paraId="543C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3127BC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5685273">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7F1DEE58">
            <w:pPr>
              <w:pStyle w:val="271"/>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★A02052305空调机组</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C954B79">
            <w:pPr>
              <w:pStyle w:val="271"/>
              <w:spacing w:before="4"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多联式空调（热泵）机组（制冷量＞14000W）</w:t>
            </w:r>
          </w:p>
        </w:tc>
        <w:tc>
          <w:tcPr>
            <w:tcW w:w="3452" w:type="dxa"/>
            <w:tcBorders>
              <w:top w:val="single" w:color="000000" w:sz="4" w:space="0"/>
              <w:left w:val="single" w:color="000000" w:sz="4" w:space="0"/>
              <w:bottom w:val="single" w:color="000000" w:sz="4" w:space="0"/>
              <w:right w:val="single" w:color="000000" w:sz="4" w:space="0"/>
            </w:tcBorders>
            <w:noWrap w:val="0"/>
          </w:tcPr>
          <w:p w14:paraId="302E5E10">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《多联式空调（热泵）机组能效限定值及能源效率等级》（GB21454）</w:t>
            </w:r>
          </w:p>
        </w:tc>
      </w:tr>
      <w:tr w14:paraId="77D16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EF40DF7">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1E99283">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4355C5">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1EAD80C">
            <w:pPr>
              <w:jc w:val="center"/>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单元式空气调节机</w:t>
            </w:r>
          </w:p>
        </w:tc>
        <w:tc>
          <w:tcPr>
            <w:tcW w:w="3452" w:type="dxa"/>
            <w:tcBorders>
              <w:top w:val="single" w:color="000000" w:sz="4" w:space="0"/>
              <w:left w:val="single" w:color="000000" w:sz="4" w:space="0"/>
              <w:bottom w:val="single" w:color="000000" w:sz="4" w:space="0"/>
              <w:right w:val="single" w:color="000000" w:sz="4" w:space="0"/>
            </w:tcBorders>
            <w:noWrap w:val="0"/>
          </w:tcPr>
          <w:p w14:paraId="193CEE36">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《单元式空气调节机能效限定值及能效等级》（GB19576）《风管送风式空调机组能效限定值及能效等级》（GB37479）</w:t>
            </w:r>
          </w:p>
        </w:tc>
      </w:tr>
      <w:tr w14:paraId="1542B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7310A6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5B488A">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23094B7">
            <w:pPr>
              <w:pStyle w:val="271"/>
              <w:spacing w:before="83"/>
              <w:ind w:lef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5C55C1E">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机房空调</w:t>
            </w:r>
          </w:p>
        </w:tc>
        <w:tc>
          <w:tcPr>
            <w:tcW w:w="3452" w:type="dxa"/>
            <w:tcBorders>
              <w:top w:val="single" w:color="000000" w:sz="4" w:space="0"/>
              <w:left w:val="single" w:color="000000" w:sz="4" w:space="0"/>
              <w:bottom w:val="single" w:color="000000" w:sz="4" w:space="0"/>
              <w:right w:val="single" w:color="000000" w:sz="4" w:space="0"/>
            </w:tcBorders>
            <w:noWrap w:val="0"/>
          </w:tcPr>
          <w:p w14:paraId="3C93B7A4">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w:t>
            </w:r>
          </w:p>
          <w:p w14:paraId="298FAC3C">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及能效等级》（GB19576）</w:t>
            </w:r>
          </w:p>
        </w:tc>
      </w:tr>
      <w:tr w14:paraId="2BC0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F460F6E">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674B9DD">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F51C66B">
            <w:pPr>
              <w:pStyle w:val="271"/>
              <w:spacing w:line="254" w:lineRule="exact"/>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A02052399其他制冷</w:t>
            </w:r>
          </w:p>
          <w:p w14:paraId="1DD8948C">
            <w:pPr>
              <w:pStyle w:val="271"/>
              <w:spacing w:line="254" w:lineRule="exact"/>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空调设备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DDD41CF">
            <w:pPr>
              <w:widowControl/>
              <w:jc w:val="center"/>
              <w:rPr>
                <w:rFonts w:ascii="宋体" w:hAnsi="宋体" w:cs="宋体"/>
                <w:color w:val="000000" w:themeColor="text1"/>
                <w:szCs w:val="21"/>
                <w:highlight w:val="none"/>
                <w:lang w:eastAsia="en-US"/>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冷却塔</w:t>
            </w:r>
          </w:p>
        </w:tc>
        <w:tc>
          <w:tcPr>
            <w:tcW w:w="3452" w:type="dxa"/>
            <w:tcBorders>
              <w:top w:val="single" w:color="000000" w:sz="4" w:space="0"/>
              <w:left w:val="single" w:color="000000" w:sz="4" w:space="0"/>
              <w:bottom w:val="single" w:color="000000" w:sz="4" w:space="0"/>
              <w:right w:val="single" w:color="000000" w:sz="4" w:space="0"/>
            </w:tcBorders>
            <w:noWrap w:val="0"/>
          </w:tcPr>
          <w:p w14:paraId="673BE886">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《机械通风冷却塔第1部分：中小型开式冷却塔》（GB/T7190.1）</w:t>
            </w:r>
          </w:p>
          <w:p w14:paraId="03D14936">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《机械通风冷却塔第2部分：大型开式冷却塔》（GB/T7190.2）</w:t>
            </w:r>
          </w:p>
        </w:tc>
      </w:tr>
      <w:tr w14:paraId="3F99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9828E7D">
            <w:pPr>
              <w:pStyle w:val="271"/>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F198F16">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A02060100</w:t>
            </w:r>
            <w:r>
              <w:rPr>
                <w:rFonts w:hint="eastAsia" w:ascii="宋体" w:hAnsi="宋体" w:cs="宋体"/>
                <w:color w:val="000000" w:themeColor="text1"/>
                <w:sz w:val="21"/>
                <w:szCs w:val="21"/>
                <w:highlight w:val="none"/>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FD715B1">
            <w:pPr>
              <w:jc w:val="center"/>
              <w:rPr>
                <w:rFonts w:ascii="宋体" w:hAnsi="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C9007D4">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39C006EF">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《中小型三相异步电动机能效限定值及能效等级》（GB18613）</w:t>
            </w:r>
          </w:p>
        </w:tc>
      </w:tr>
      <w:tr w14:paraId="77C8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F7EA3FF">
            <w:pPr>
              <w:pStyle w:val="271"/>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6D9D74B">
            <w:pPr>
              <w:pStyle w:val="271"/>
              <w:spacing w:before="30"/>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A02060200</w:t>
            </w:r>
            <w:r>
              <w:rPr>
                <w:rFonts w:hint="eastAsia" w:ascii="宋体" w:hAnsi="宋体" w:cs="宋体"/>
                <w:color w:val="000000" w:themeColor="text1"/>
                <w:sz w:val="21"/>
                <w:szCs w:val="21"/>
                <w:highlight w:val="none"/>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CE7DCE1">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配电变压器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60EFEFD">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2B64F51C">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《三相配电变压器能效限定值及能效等级》（GB 20052）</w:t>
            </w:r>
          </w:p>
        </w:tc>
      </w:tr>
      <w:tr w14:paraId="58000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6A63300D">
            <w:pPr>
              <w:pStyle w:val="271"/>
              <w:ind w:right="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0E26F9A1">
            <w:pPr>
              <w:pStyle w:val="271"/>
              <w:spacing w:before="12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F3CFA3E">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管型荧光灯镇流器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196DAECA">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5684ABE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《管形荧光灯镇流器能效限定值及能效等级》（GB17896）</w:t>
            </w:r>
          </w:p>
        </w:tc>
      </w:tr>
      <w:tr w14:paraId="5F5BD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9F82CDB">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296EDCD5">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7995DA4D">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A02061801电冰箱</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365E13B">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37F6F14C">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《家用电冰箱耗电量限定值及能效等级》（GB12021.2）</w:t>
            </w:r>
          </w:p>
        </w:tc>
      </w:tr>
      <w:tr w14:paraId="1CEDC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73161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A327657">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1180C048">
            <w:pPr>
              <w:pStyle w:val="271"/>
              <w:spacing w:before="1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A02061804</w:t>
            </w:r>
            <w:r>
              <w:rPr>
                <w:rFonts w:hint="eastAsia" w:ascii="宋体" w:hAnsi="宋体" w:cs="宋体"/>
                <w:color w:val="000000" w:themeColor="text1"/>
                <w:sz w:val="21"/>
                <w:szCs w:val="21"/>
                <w:highlight w:val="none"/>
                <w14:textFill>
                  <w14:solidFill>
                    <w14:schemeClr w14:val="tx1"/>
                  </w14:solidFill>
                </w14:textFill>
              </w:rPr>
              <w:t>空调机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10543A3">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房间空气调节器</w:t>
            </w:r>
          </w:p>
        </w:tc>
        <w:tc>
          <w:tcPr>
            <w:tcW w:w="3452" w:type="dxa"/>
            <w:tcBorders>
              <w:top w:val="single" w:color="000000" w:sz="4" w:space="0"/>
              <w:left w:val="single" w:color="000000" w:sz="4" w:space="0"/>
              <w:bottom w:val="single" w:color="000000" w:sz="4" w:space="0"/>
              <w:right w:val="single" w:color="000000" w:sz="4" w:space="0"/>
            </w:tcBorders>
            <w:noWrap w:val="0"/>
          </w:tcPr>
          <w:p w14:paraId="1F79CA61">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《房间空气调节器能效限定值及能效等级》（GB21455-2019）</w:t>
            </w:r>
          </w:p>
        </w:tc>
      </w:tr>
      <w:tr w14:paraId="3A74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690FA7F">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F95B1E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393E1B8">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2CD90E0">
            <w:pPr>
              <w:pStyle w:val="271"/>
              <w:spacing w:before="4"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noWrap w:val="0"/>
          </w:tcPr>
          <w:p w14:paraId="786A52BA">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《多联式空调（热泵）机组能效限定值及能源效率等级》（GB21454）</w:t>
            </w:r>
          </w:p>
        </w:tc>
      </w:tr>
      <w:tr w14:paraId="3A0A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8301A5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1C697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D97D2A3">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6E0C8AF8">
            <w:pPr>
              <w:pStyle w:val="271"/>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noWrap w:val="0"/>
          </w:tcPr>
          <w:p w14:paraId="1A70C097">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《单元式空气调节机能效限定值及能源效率等级》（GB19576）《风管送风式空调机组能效限定值及能效等级》（GB37479）</w:t>
            </w:r>
          </w:p>
        </w:tc>
      </w:tr>
      <w:tr w14:paraId="4CF15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70F70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8748C63">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662DCED">
            <w:pPr>
              <w:pStyle w:val="271"/>
              <w:spacing w:before="16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A02061810</w:t>
            </w:r>
            <w:r>
              <w:rPr>
                <w:rFonts w:hint="eastAsia" w:ascii="宋体" w:hAnsi="宋体" w:cs="宋体"/>
                <w:color w:val="000000" w:themeColor="text1"/>
                <w:sz w:val="21"/>
                <w:szCs w:val="21"/>
                <w:highlight w:val="none"/>
                <w14:textFill>
                  <w14:solidFill>
                    <w14:schemeClr w14:val="tx1"/>
                  </w14:solidFill>
                </w14:textFill>
              </w:rPr>
              <w:t>洗衣机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01EE7BA">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48386034">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《电动洗衣机能效水效限定值及等级》（GB12021.4）</w:t>
            </w:r>
          </w:p>
        </w:tc>
      </w:tr>
      <w:tr w14:paraId="414F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C5A3C1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F5F59BE">
            <w:pPr>
              <w:widowControl/>
              <w:jc w:val="left"/>
              <w:rPr>
                <w:rFonts w:ascii="宋体" w:hAnsi="宋体" w:cs="宋体"/>
                <w:color w:val="000000" w:themeColor="text1"/>
                <w:szCs w:val="21"/>
                <w:highlight w:val="none"/>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noWrap w:val="0"/>
            <w:vAlign w:val="center"/>
          </w:tcPr>
          <w:p w14:paraId="5C486BD6">
            <w:pPr>
              <w:pStyle w:val="271"/>
              <w:spacing w:before="16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A02061819</w:t>
            </w:r>
            <w:r>
              <w:rPr>
                <w:rFonts w:hint="eastAsia" w:ascii="宋体" w:hAnsi="宋体" w:cs="宋体"/>
                <w:color w:val="000000" w:themeColor="text1"/>
                <w:sz w:val="21"/>
                <w:szCs w:val="21"/>
                <w:highlight w:val="none"/>
                <w14:textFill>
                  <w14:solidFill>
                    <w14:schemeClr w14:val="tx1"/>
                  </w14:solidFill>
                </w14:textFill>
              </w:rPr>
              <w:t>热水器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08D43B7">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★电热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tcPr>
          <w:p w14:paraId="6E401DDE">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《储水式电热水器能效限定值及能效等级》（GB21519）</w:t>
            </w:r>
          </w:p>
        </w:tc>
      </w:tr>
      <w:tr w14:paraId="02BF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5DDE4C">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7DA321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F9B0C7B">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1112ECC">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燃气热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tcPr>
          <w:p w14:paraId="7585A6C5">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《家用燃气快速热水器和燃气采暖热水炉能效限定值及能效等级》（GB20665）</w:t>
            </w:r>
          </w:p>
        </w:tc>
      </w:tr>
      <w:tr w14:paraId="2F8A6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4023C96">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A580928">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796324B">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6A6FD75">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热泵热</w:t>
            </w:r>
            <w:r>
              <w:rPr>
                <w:rFonts w:hint="eastAsia" w:ascii="宋体" w:hAnsi="宋体" w:cs="宋体"/>
                <w:color w:val="000000" w:themeColor="text1"/>
                <w:spacing w:val="2"/>
                <w:sz w:val="21"/>
                <w:szCs w:val="21"/>
                <w:highlight w:val="none"/>
                <w14:textFill>
                  <w14:solidFill>
                    <w14:schemeClr w14:val="tx1"/>
                  </w14:solidFill>
                </w14:textFill>
              </w:rPr>
              <w:t>水</w:t>
            </w:r>
            <w:r>
              <w:rPr>
                <w:rFonts w:hint="eastAsia" w:ascii="宋体" w:hAnsi="宋体" w:cs="宋体"/>
                <w:color w:val="000000" w:themeColor="text1"/>
                <w:sz w:val="21"/>
                <w:szCs w:val="21"/>
                <w:highlight w:val="none"/>
                <w14:textFill>
                  <w14:solidFill>
                    <w14:schemeClr w14:val="tx1"/>
                  </w14:solidFill>
                </w14:textFill>
              </w:rPr>
              <w:t>器</w:t>
            </w:r>
          </w:p>
        </w:tc>
        <w:tc>
          <w:tcPr>
            <w:tcW w:w="3452" w:type="dxa"/>
            <w:tcBorders>
              <w:top w:val="single" w:color="000000" w:sz="4" w:space="0"/>
              <w:left w:val="single" w:color="000000" w:sz="4" w:space="0"/>
              <w:bottom w:val="single" w:color="000000" w:sz="4" w:space="0"/>
              <w:right w:val="single" w:color="000000" w:sz="4" w:space="0"/>
            </w:tcBorders>
            <w:noWrap w:val="0"/>
          </w:tcPr>
          <w:p w14:paraId="08E83E3A">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《热泵热水机（器）能效限定值及能效等级》（GB29541）</w:t>
            </w:r>
          </w:p>
        </w:tc>
      </w:tr>
      <w:tr w14:paraId="6B61E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ED5ECDB">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1A36CC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E471E5">
            <w:pPr>
              <w:widowControl/>
              <w:jc w:val="left"/>
              <w:rPr>
                <w:rFonts w:ascii="宋体" w:hAnsi="宋体" w:cs="宋体"/>
                <w:color w:val="000000" w:themeColor="text1"/>
                <w:szCs w:val="21"/>
                <w:highlight w:val="none"/>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44ABECC">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太阳能</w:t>
            </w:r>
            <w:r>
              <w:rPr>
                <w:rFonts w:hint="eastAsia" w:ascii="宋体" w:hAnsi="宋体" w:cs="宋体"/>
                <w:color w:val="000000" w:themeColor="text1"/>
                <w:spacing w:val="2"/>
                <w:sz w:val="21"/>
                <w:szCs w:val="21"/>
                <w:highlight w:val="none"/>
                <w14:textFill>
                  <w14:solidFill>
                    <w14:schemeClr w14:val="tx1"/>
                  </w14:solidFill>
                </w14:textFill>
              </w:rPr>
              <w:t>热</w:t>
            </w:r>
            <w:r>
              <w:rPr>
                <w:rFonts w:hint="eastAsia" w:ascii="宋体" w:hAnsi="宋体" w:cs="宋体"/>
                <w:color w:val="000000" w:themeColor="text1"/>
                <w:sz w:val="21"/>
                <w:szCs w:val="21"/>
                <w:highlight w:val="none"/>
                <w14:textFill>
                  <w14:solidFill>
                    <w14:schemeClr w14:val="tx1"/>
                  </w14:solidFill>
                </w14:textFill>
              </w:rPr>
              <w:t>水系统</w:t>
            </w:r>
          </w:p>
        </w:tc>
        <w:tc>
          <w:tcPr>
            <w:tcW w:w="3452" w:type="dxa"/>
            <w:tcBorders>
              <w:top w:val="single" w:color="000000" w:sz="4" w:space="0"/>
              <w:left w:val="single" w:color="000000" w:sz="4" w:space="0"/>
              <w:bottom w:val="single" w:color="000000" w:sz="4" w:space="0"/>
              <w:right w:val="single" w:color="000000" w:sz="4" w:space="0"/>
            </w:tcBorders>
            <w:noWrap w:val="0"/>
          </w:tcPr>
          <w:p w14:paraId="464D04D2">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《家用太阳能热水系统能效限定值及能效等级》（GB26969）</w:t>
            </w:r>
          </w:p>
        </w:tc>
      </w:tr>
      <w:tr w14:paraId="7970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704EFC80">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5FE7F290">
            <w:pPr>
              <w:pStyle w:val="271"/>
              <w:spacing w:before="15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06</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900照明设备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0A2316BB">
            <w:pPr>
              <w:pStyle w:val="271"/>
              <w:spacing w:before="133" w:line="276" w:lineRule="auto"/>
              <w:ind w:left="7"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★普通照明用双端荧光灯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8A424A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59FB6CB1">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《普通照明用双端荧光灯能效限定值及能效等级》（GB19043）</w:t>
            </w:r>
          </w:p>
        </w:tc>
      </w:tr>
      <w:tr w14:paraId="3790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2A9F025">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EC3A92D">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207B5E67">
            <w:pPr>
              <w:pStyle w:val="271"/>
              <w:spacing w:before="92" w:line="276" w:lineRule="auto"/>
              <w:ind w:left="7" w:right="2"/>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LE</w:t>
            </w:r>
            <w:r>
              <w:rPr>
                <w:rFonts w:hint="eastAsia" w:ascii="宋体" w:hAnsi="宋体" w:cs="宋体"/>
                <w:color w:val="000000" w:themeColor="text1"/>
                <w:sz w:val="21"/>
                <w:szCs w:val="21"/>
                <w:highlight w:val="none"/>
                <w14:textFill>
                  <w14:solidFill>
                    <w14:schemeClr w14:val="tx1"/>
                  </w14:solidFill>
                </w14:textFill>
              </w:rPr>
              <w:t>D</w:t>
            </w:r>
            <w:r>
              <w:rPr>
                <w:rFonts w:hint="eastAsia" w:ascii="宋体" w:hAnsi="宋体" w:cs="宋体"/>
                <w:color w:val="000000" w:themeColor="text1"/>
                <w:spacing w:val="12"/>
                <w:sz w:val="21"/>
                <w:szCs w:val="21"/>
                <w:highlight w:val="none"/>
                <w14:textFill>
                  <w14:solidFill>
                    <w14:schemeClr w14:val="tx1"/>
                  </w14:solidFill>
                </w14:textFill>
              </w:rPr>
              <w:t>道</w:t>
            </w:r>
            <w:r>
              <w:rPr>
                <w:rFonts w:hint="eastAsia" w:ascii="宋体" w:hAnsi="宋体" w:cs="宋体"/>
                <w:color w:val="000000" w:themeColor="text1"/>
                <w:spacing w:val="9"/>
                <w:sz w:val="21"/>
                <w:szCs w:val="21"/>
                <w:highlight w:val="none"/>
                <w14:textFill>
                  <w14:solidFill>
                    <w14:schemeClr w14:val="tx1"/>
                  </w14:solidFill>
                </w14:textFill>
              </w:rPr>
              <w:t>路</w:t>
            </w:r>
            <w:r>
              <w:rPr>
                <w:rFonts w:hint="eastAsia" w:ascii="宋体" w:hAnsi="宋体" w:cs="宋体"/>
                <w:color w:val="000000" w:themeColor="text1"/>
                <w:spacing w:val="13"/>
                <w:sz w:val="21"/>
                <w:szCs w:val="21"/>
                <w:highlight w:val="none"/>
                <w14:textFill>
                  <w14:solidFill>
                    <w14:schemeClr w14:val="tx1"/>
                  </w14:solidFill>
                </w14:textFill>
              </w:rPr>
              <w:t>/</w:t>
            </w:r>
            <w:r>
              <w:rPr>
                <w:rFonts w:hint="eastAsia" w:ascii="宋体" w:hAnsi="宋体" w:cs="宋体"/>
                <w:color w:val="000000" w:themeColor="text1"/>
                <w:spacing w:val="12"/>
                <w:sz w:val="21"/>
                <w:szCs w:val="21"/>
                <w:highlight w:val="none"/>
                <w14:textFill>
                  <w14:solidFill>
                    <w14:schemeClr w14:val="tx1"/>
                  </w14:solidFill>
                </w14:textFill>
              </w:rPr>
              <w:t>隧道照</w:t>
            </w:r>
            <w:r>
              <w:rPr>
                <w:rFonts w:hint="eastAsia" w:ascii="宋体" w:hAnsi="宋体" w:cs="宋体"/>
                <w:color w:val="000000" w:themeColor="text1"/>
                <w:sz w:val="21"/>
                <w:szCs w:val="21"/>
                <w:highlight w:val="none"/>
                <w14:textFill>
                  <w14:solidFill>
                    <w14:schemeClr w14:val="tx1"/>
                  </w14:solidFill>
                </w14:textFill>
              </w:rPr>
              <w:t>明产品</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77C2517">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0849D8E1">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《道路和隧道照明用LED灯具能效限定值及能效等级》（GB37478</w:t>
            </w:r>
            <w:r>
              <w:rPr>
                <w:rFonts w:ascii="宋体" w:hAnsi="宋体" w:cs="宋体"/>
                <w:color w:val="000000" w:themeColor="text1"/>
                <w:spacing w:val="10"/>
                <w:sz w:val="21"/>
                <w:szCs w:val="21"/>
                <w:highlight w:val="none"/>
                <w:lang w:eastAsia="zh-CN"/>
                <w14:textFill>
                  <w14:solidFill>
                    <w14:schemeClr w14:val="tx1"/>
                  </w14:solidFill>
                </w14:textFill>
              </w:rPr>
              <w:t>）</w:t>
            </w:r>
          </w:p>
        </w:tc>
      </w:tr>
      <w:tr w14:paraId="35042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060912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D98461">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41B0EA1D">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LE</w:t>
            </w:r>
            <w:r>
              <w:rPr>
                <w:rFonts w:hint="eastAsia" w:ascii="宋体" w:hAnsi="宋体" w:cs="宋体"/>
                <w:color w:val="000000" w:themeColor="text1"/>
                <w:sz w:val="21"/>
                <w:szCs w:val="21"/>
                <w:highlight w:val="none"/>
                <w14:textFill>
                  <w14:solidFill>
                    <w14:schemeClr w14:val="tx1"/>
                  </w14:solidFill>
                </w14:textFill>
              </w:rPr>
              <w:t>D筒灯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48858433">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2E66948B">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《室内照明用LED产品能效限定值及能效等级》（GB30255）</w:t>
            </w:r>
          </w:p>
        </w:tc>
      </w:tr>
      <w:tr w14:paraId="1371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7AE22BA">
            <w:pPr>
              <w:widowControl/>
              <w:jc w:val="left"/>
              <w:rPr>
                <w:rFonts w:ascii="宋体" w:hAnsi="宋体" w:cs="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1E0C212">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F1B8B38">
            <w:pPr>
              <w:pStyle w:val="271"/>
              <w:spacing w:line="276" w:lineRule="auto"/>
              <w:ind w:right="7"/>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普</w:t>
            </w:r>
            <w:r>
              <w:rPr>
                <w:rFonts w:hint="eastAsia" w:ascii="宋体" w:hAnsi="宋体" w:cs="宋体"/>
                <w:color w:val="000000" w:themeColor="text1"/>
                <w:spacing w:val="24"/>
                <w:sz w:val="21"/>
                <w:szCs w:val="21"/>
                <w:highlight w:val="none"/>
                <w:lang w:eastAsia="zh-CN"/>
                <w14:textFill>
                  <w14:solidFill>
                    <w14:schemeClr w14:val="tx1"/>
                  </w14:solidFill>
                </w14:textFill>
              </w:rPr>
              <w:t>通</w:t>
            </w:r>
            <w:r>
              <w:rPr>
                <w:rFonts w:hint="eastAsia" w:ascii="宋体" w:hAnsi="宋体" w:cs="宋体"/>
                <w:color w:val="000000" w:themeColor="text1"/>
                <w:sz w:val="21"/>
                <w:szCs w:val="21"/>
                <w:highlight w:val="none"/>
                <w:lang w:eastAsia="zh-CN"/>
                <w14:textFill>
                  <w14:solidFill>
                    <w14:schemeClr w14:val="tx1"/>
                  </w14:solidFill>
                </w14:textFill>
              </w:rPr>
              <w:t>照明用非</w:t>
            </w:r>
            <w:r>
              <w:rPr>
                <w:rFonts w:hint="eastAsia" w:ascii="宋体" w:hAnsi="宋体" w:cs="宋体"/>
                <w:color w:val="000000" w:themeColor="text1"/>
                <w:spacing w:val="24"/>
                <w:sz w:val="21"/>
                <w:szCs w:val="21"/>
                <w:highlight w:val="none"/>
                <w:lang w:eastAsia="zh-CN"/>
                <w14:textFill>
                  <w14:solidFill>
                    <w14:schemeClr w14:val="tx1"/>
                  </w14:solidFill>
                </w14:textFill>
              </w:rPr>
              <w:t>定</w:t>
            </w:r>
            <w:r>
              <w:rPr>
                <w:rFonts w:hint="eastAsia" w:ascii="宋体" w:hAnsi="宋体" w:cs="宋体"/>
                <w:color w:val="000000" w:themeColor="text1"/>
                <w:sz w:val="21"/>
                <w:szCs w:val="21"/>
                <w:highlight w:val="none"/>
                <w:lang w:eastAsia="zh-CN"/>
                <w14:textFill>
                  <w14:solidFill>
                    <w14:schemeClr w14:val="tx1"/>
                  </w14:solidFill>
                </w14:textFill>
              </w:rPr>
              <w:t>向自镇流</w:t>
            </w:r>
            <w:r>
              <w:rPr>
                <w:rFonts w:hint="eastAsia" w:ascii="宋体" w:hAnsi="宋体" w:cs="宋体"/>
                <w:color w:val="000000" w:themeColor="text1"/>
                <w:spacing w:val="1"/>
                <w:sz w:val="21"/>
                <w:szCs w:val="21"/>
                <w:highlight w:val="none"/>
                <w:lang w:eastAsia="zh-CN"/>
                <w14:textFill>
                  <w14:solidFill>
                    <w14:schemeClr w14:val="tx1"/>
                  </w14:solidFill>
                </w14:textFill>
              </w:rPr>
              <w:t>LE</w:t>
            </w:r>
            <w:r>
              <w:rPr>
                <w:rFonts w:hint="eastAsia" w:ascii="宋体" w:hAnsi="宋体" w:cs="宋体"/>
                <w:color w:val="000000" w:themeColor="text1"/>
                <w:sz w:val="21"/>
                <w:szCs w:val="21"/>
                <w:highlight w:val="none"/>
                <w:lang w:eastAsia="zh-CN"/>
                <w14:textFill>
                  <w14:solidFill>
                    <w14:schemeClr w14:val="tx1"/>
                  </w14:solidFill>
                </w14:textFill>
              </w:rPr>
              <w:t>D灯</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2280ABB">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056E1A6D">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《室内照明用LED产品能效限定值及能效等级》（GB30255）</w:t>
            </w:r>
          </w:p>
        </w:tc>
      </w:tr>
      <w:tr w14:paraId="445F0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3920D645">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1007F06">
            <w:pPr>
              <w:pStyle w:val="271"/>
              <w:spacing w:before="8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82123CC">
            <w:pPr>
              <w:pStyle w:val="271"/>
              <w:spacing w:before="81" w:line="276" w:lineRule="auto"/>
              <w:ind w:left="7" w:right="5"/>
              <w:jc w:val="center"/>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
                <w:sz w:val="21"/>
                <w:szCs w:val="21"/>
                <w:highlight w:val="none"/>
                <w:lang w:eastAsia="zh-CN"/>
                <w14:textFill>
                  <w14:solidFill>
                    <w14:schemeClr w14:val="tx1"/>
                  </w14:solidFill>
                </w14:textFill>
              </w:rPr>
              <w:t>A02</w:t>
            </w:r>
            <w:r>
              <w:rPr>
                <w:rFonts w:hint="eastAsia" w:ascii="宋体" w:hAnsi="宋体" w:cs="宋体"/>
                <w:color w:val="000000" w:themeColor="text1"/>
                <w:sz w:val="21"/>
                <w:szCs w:val="21"/>
                <w:highlight w:val="none"/>
                <w:lang w:eastAsia="zh-CN"/>
                <w14:textFill>
                  <w14:solidFill>
                    <w14:schemeClr w14:val="tx1"/>
                  </w14:solidFill>
                </w14:textFill>
              </w:rPr>
              <w:t>09</w:t>
            </w:r>
            <w:r>
              <w:rPr>
                <w:rFonts w:hint="eastAsia" w:ascii="宋体" w:hAnsi="宋体" w:cs="宋体"/>
                <w:color w:val="000000" w:themeColor="text1"/>
                <w:spacing w:val="1"/>
                <w:sz w:val="21"/>
                <w:szCs w:val="21"/>
                <w:highlight w:val="none"/>
                <w:lang w:eastAsia="zh-CN"/>
                <w14:textFill>
                  <w14:solidFill>
                    <w14:schemeClr w14:val="tx1"/>
                  </w14:solidFill>
                </w14:textFill>
              </w:rPr>
              <w:t>1</w:t>
            </w:r>
            <w:r>
              <w:rPr>
                <w:rFonts w:hint="eastAsia" w:ascii="宋体" w:hAnsi="宋体" w:cs="宋体"/>
                <w:color w:val="000000" w:themeColor="text1"/>
                <w:sz w:val="21"/>
                <w:szCs w:val="21"/>
                <w:highlight w:val="none"/>
                <w:lang w:eastAsia="zh-CN"/>
                <w14:textFill>
                  <w14:solidFill>
                    <w14:schemeClr w14:val="tx1"/>
                  </w14:solidFill>
                </w14:textFill>
              </w:rPr>
              <w:t>001普通电视设备（</w:t>
            </w:r>
            <w:r>
              <w:rPr>
                <w:rFonts w:hint="eastAsia" w:ascii="宋体" w:hAnsi="宋体" w:cs="宋体"/>
                <w:color w:val="000000" w:themeColor="text1"/>
                <w:spacing w:val="2"/>
                <w:sz w:val="21"/>
                <w:szCs w:val="21"/>
                <w:highlight w:val="none"/>
                <w:lang w:eastAsia="zh-CN"/>
                <w14:textFill>
                  <w14:solidFill>
                    <w14:schemeClr w14:val="tx1"/>
                  </w14:solidFill>
                </w14:textFill>
              </w:rPr>
              <w:t>电</w:t>
            </w:r>
            <w:r>
              <w:rPr>
                <w:rFonts w:hint="eastAsia" w:ascii="宋体" w:hAnsi="宋体" w:cs="宋体"/>
                <w:color w:val="000000" w:themeColor="text1"/>
                <w:sz w:val="21"/>
                <w:szCs w:val="21"/>
                <w:highlight w:val="none"/>
                <w:lang w:eastAsia="zh-CN"/>
                <w14:textFill>
                  <w14:solidFill>
                    <w14:schemeClr w14:val="tx1"/>
                  </w14:solidFill>
                </w14:textFill>
              </w:rPr>
              <w:t>视机）</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09BB3F9D">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0340DC6D">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《平板电视能效限定值及能效等级》（GB24850）</w:t>
            </w:r>
          </w:p>
        </w:tc>
      </w:tr>
      <w:tr w14:paraId="0C31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480E2F8B">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16E3FC37">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pacing w:val="1"/>
                <w:sz w:val="21"/>
                <w:szCs w:val="21"/>
                <w:highlight w:val="none"/>
                <w14:textFill>
                  <w14:solidFill>
                    <w14:schemeClr w14:val="tx1"/>
                  </w14:solidFill>
                </w14:textFill>
              </w:rPr>
              <w:t>A020</w:t>
            </w:r>
            <w:r>
              <w:rPr>
                <w:rFonts w:hint="eastAsia" w:ascii="宋体" w:hAnsi="宋体" w:cs="宋体"/>
                <w:color w:val="000000" w:themeColor="text1"/>
                <w:sz w:val="21"/>
                <w:szCs w:val="21"/>
                <w:highlight w:val="none"/>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E87C945">
            <w:pPr>
              <w:pStyle w:val="271"/>
              <w:spacing w:line="276" w:lineRule="auto"/>
              <w:ind w:right="5"/>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pacing w:val="1"/>
                <w:sz w:val="21"/>
                <w:szCs w:val="21"/>
                <w:highlight w:val="none"/>
                <w14:textFill>
                  <w14:solidFill>
                    <w14:schemeClr w14:val="tx1"/>
                  </w14:solidFill>
                </w14:textFill>
              </w:rPr>
              <w:t>A02</w:t>
            </w:r>
            <w:r>
              <w:rPr>
                <w:rFonts w:hint="eastAsia" w:ascii="宋体" w:hAnsi="宋体" w:cs="宋体"/>
                <w:color w:val="000000" w:themeColor="text1"/>
                <w:sz w:val="21"/>
                <w:szCs w:val="21"/>
                <w:highlight w:val="none"/>
                <w14:textFill>
                  <w14:solidFill>
                    <w14:schemeClr w14:val="tx1"/>
                  </w14:solidFill>
                </w14:textFill>
              </w:rPr>
              <w:t>09</w:t>
            </w:r>
            <w:r>
              <w:rPr>
                <w:rFonts w:hint="eastAsia" w:ascii="宋体" w:hAnsi="宋体" w:cs="宋体"/>
                <w:color w:val="000000" w:themeColor="text1"/>
                <w:spacing w:val="1"/>
                <w:sz w:val="21"/>
                <w:szCs w:val="21"/>
                <w:highlight w:val="none"/>
                <w14:textFill>
                  <w14:solidFill>
                    <w14:schemeClr w14:val="tx1"/>
                  </w14:solidFill>
                </w14:textFill>
              </w:rPr>
              <w:t>1</w:t>
            </w:r>
            <w:r>
              <w:rPr>
                <w:rFonts w:hint="eastAsia" w:ascii="宋体" w:hAnsi="宋体" w:cs="宋体"/>
                <w:color w:val="000000" w:themeColor="text1"/>
                <w:sz w:val="21"/>
                <w:szCs w:val="21"/>
                <w:highlight w:val="none"/>
                <w14:textFill>
                  <w14:solidFill>
                    <w14:schemeClr w14:val="tx1"/>
                  </w14:solidFill>
                </w14:textFill>
              </w:rPr>
              <w:t>107视频监控设备</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BAC6DD9">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监视器</w:t>
            </w:r>
          </w:p>
        </w:tc>
        <w:tc>
          <w:tcPr>
            <w:tcW w:w="3452" w:type="dxa"/>
            <w:tcBorders>
              <w:top w:val="single" w:color="000000" w:sz="4" w:space="0"/>
              <w:left w:val="single" w:color="000000" w:sz="4" w:space="0"/>
              <w:bottom w:val="single" w:color="000000" w:sz="4" w:space="0"/>
              <w:right w:val="single" w:color="000000" w:sz="4" w:space="0"/>
            </w:tcBorders>
            <w:noWrap w:val="0"/>
          </w:tcPr>
          <w:p w14:paraId="7A1C2A73">
            <w:pPr>
              <w:pStyle w:val="271"/>
              <w:spacing w:before="131" w:line="276" w:lineRule="auto"/>
              <w:ind w:left="7" w:right="4"/>
              <w:rPr>
                <w:rFonts w:ascii="宋体" w:hAnsi="宋体" w:cs="宋体"/>
                <w:color w:val="000000" w:themeColor="text1"/>
                <w:spacing w:val="10"/>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7365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738AB296">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pacing w:val="1"/>
                <w:sz w:val="21"/>
                <w:szCs w:val="21"/>
                <w:highlight w:val="none"/>
                <w14:textFill>
                  <w14:solidFill>
                    <w14:schemeClr w14:val="tx1"/>
                  </w14:solidFill>
                </w14:textFill>
              </w:rPr>
              <w:t>1</w:t>
            </w:r>
            <w:r>
              <w:rPr>
                <w:rFonts w:hint="eastAsia" w:ascii="宋体" w:hAnsi="宋体"/>
                <w:color w:val="000000" w:themeColor="text1"/>
                <w:sz w:val="21"/>
                <w:szCs w:val="21"/>
                <w:highlight w:val="none"/>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7DFA66B3">
            <w:pPr>
              <w:pStyle w:val="271"/>
              <w:spacing w:before="76"/>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A02241000</w:t>
            </w:r>
            <w:r>
              <w:rPr>
                <w:rFonts w:hint="eastAsia" w:ascii="宋体" w:hAnsi="宋体" w:cs="宋体"/>
                <w:color w:val="000000" w:themeColor="text1"/>
                <w:sz w:val="21"/>
                <w:szCs w:val="21"/>
                <w:highlight w:val="none"/>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B76A274">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商用燃</w:t>
            </w:r>
            <w:r>
              <w:rPr>
                <w:rFonts w:hint="eastAsia" w:ascii="宋体" w:hAnsi="宋体" w:cs="宋体"/>
                <w:color w:val="000000" w:themeColor="text1"/>
                <w:spacing w:val="2"/>
                <w:sz w:val="21"/>
                <w:szCs w:val="21"/>
                <w:highlight w:val="none"/>
                <w14:textFill>
                  <w14:solidFill>
                    <w14:schemeClr w14:val="tx1"/>
                  </w14:solidFill>
                </w14:textFill>
              </w:rPr>
              <w:t>气</w:t>
            </w:r>
            <w:r>
              <w:rPr>
                <w:rFonts w:hint="eastAsia" w:ascii="宋体" w:hAnsi="宋体" w:cs="宋体"/>
                <w:color w:val="000000" w:themeColor="text1"/>
                <w:sz w:val="21"/>
                <w:szCs w:val="21"/>
                <w:highlight w:val="none"/>
                <w14:textFill>
                  <w14:solidFill>
                    <w14:schemeClr w14:val="tx1"/>
                  </w14:solidFill>
                </w14:textFill>
              </w:rPr>
              <w:t>灶具</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769F3E3">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1F81AFDF">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《商用燃气灶具能效限定值及能效等级》（GB30531）</w:t>
            </w:r>
          </w:p>
        </w:tc>
      </w:tr>
      <w:tr w14:paraId="1F7E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noWrap w:val="0"/>
            <w:vAlign w:val="center"/>
          </w:tcPr>
          <w:p w14:paraId="19277E26">
            <w:pPr>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noWrap w:val="0"/>
            <w:vAlign w:val="center"/>
          </w:tcPr>
          <w:p w14:paraId="6F88A593">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A05020105</w:t>
            </w:r>
            <w:r>
              <w:rPr>
                <w:rFonts w:hint="eastAsia" w:ascii="宋体" w:hAnsi="宋体" w:cs="宋体"/>
                <w:color w:val="000000" w:themeColor="text1"/>
                <w:sz w:val="21"/>
                <w:szCs w:val="21"/>
                <w:highlight w:val="none"/>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5717A8F8">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坐便器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708AB2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43761C4A">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《坐便器水效限定值及水效等级》</w:t>
            </w:r>
          </w:p>
          <w:p w14:paraId="0FF54B10">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（GB25502）</w:t>
            </w:r>
          </w:p>
        </w:tc>
      </w:tr>
      <w:tr w14:paraId="0B20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426E9D4">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4B541A">
            <w:pPr>
              <w:widowControl/>
              <w:jc w:val="left"/>
              <w:rPr>
                <w:rFonts w:ascii="宋体" w:hAnsi="宋体" w:cs="宋体"/>
                <w:color w:val="000000" w:themeColor="text1"/>
                <w:szCs w:val="21"/>
                <w:highlight w:val="none"/>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34297693">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蹲便器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2AE397F5">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57C332F2">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《蹲便器用水效率限定值及用水效率等级》（GB30717）</w:t>
            </w:r>
          </w:p>
        </w:tc>
      </w:tr>
      <w:tr w14:paraId="097ED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ECF8042">
            <w:pPr>
              <w:widowControl/>
              <w:jc w:val="left"/>
              <w:rPr>
                <w:rFonts w:ascii="宋体" w:hAnsi="宋体"/>
                <w:color w:val="000000" w:themeColor="text1"/>
                <w:szCs w:val="21"/>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4746E89">
            <w:pPr>
              <w:widowControl/>
              <w:jc w:val="left"/>
              <w:rPr>
                <w:rFonts w:ascii="宋体" w:hAnsi="宋体" w:cs="宋体"/>
                <w:color w:val="000000" w:themeColor="text1"/>
                <w:szCs w:val="21"/>
                <w:highlight w:val="none"/>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D380270">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小便器</w:t>
            </w: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7363BBF6">
            <w:pPr>
              <w:jc w:val="center"/>
              <w:rPr>
                <w:rFonts w:ascii="宋体" w:hAnsi="宋体"/>
                <w:color w:val="000000" w:themeColor="text1"/>
                <w:szCs w:val="21"/>
                <w:highlight w:val="none"/>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34B37490">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eastAsia="zh-CN"/>
                <w14:textFill>
                  <w14:solidFill>
                    <w14:schemeClr w14:val="tx1"/>
                  </w14:solidFill>
                </w14:textFill>
              </w:rPr>
              <w:t>《小便器用水效率限定值及用水效率等级》（GB28377）</w:t>
            </w:r>
          </w:p>
        </w:tc>
      </w:tr>
      <w:tr w14:paraId="7B1A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BE6F97D">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08BD217">
            <w:pPr>
              <w:pStyle w:val="271"/>
              <w:spacing w:before="153"/>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w:t>
            </w:r>
            <w:r>
              <w:rPr>
                <w:rFonts w:hint="eastAsia" w:ascii="宋体" w:hAnsi="宋体" w:cs="仿宋_GB2312"/>
                <w:color w:val="000000" w:themeColor="text1"/>
                <w:sz w:val="21"/>
                <w:szCs w:val="21"/>
                <w:highlight w:val="none"/>
                <w14:textFill>
                  <w14:solidFill>
                    <w14:schemeClr w14:val="tx1"/>
                  </w14:solidFill>
                </w14:textFill>
              </w:rPr>
              <w:t>A05020106</w:t>
            </w:r>
            <w:r>
              <w:rPr>
                <w:rFonts w:hint="eastAsia" w:ascii="宋体" w:hAnsi="宋体" w:cs="宋体"/>
                <w:color w:val="000000" w:themeColor="text1"/>
                <w:sz w:val="21"/>
                <w:szCs w:val="21"/>
                <w:highlight w:val="none"/>
                <w14:textFill>
                  <w14:solidFill>
                    <w14:schemeClr w14:val="tx1"/>
                  </w14:solidFill>
                </w14:textFill>
              </w:rPr>
              <w:t>水嘴</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7A34430">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4AD13D5">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6FA8C2D8">
            <w:pPr>
              <w:pStyle w:val="271"/>
              <w:spacing w:before="153"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《水嘴用水效率限定值及用水效</w:t>
            </w:r>
            <w:r>
              <w:rPr>
                <w:rFonts w:hint="eastAsia" w:ascii="宋体" w:hAnsi="宋体" w:cs="宋体"/>
                <w:color w:val="000000" w:themeColor="text1"/>
                <w:sz w:val="21"/>
                <w:szCs w:val="21"/>
                <w:highlight w:val="none"/>
                <w:lang w:eastAsia="zh-CN"/>
                <w14:textFill>
                  <w14:solidFill>
                    <w14:schemeClr w14:val="tx1"/>
                  </w14:solidFill>
                </w14:textFill>
              </w:rPr>
              <w:t>率等级》（GB 25501）</w:t>
            </w:r>
          </w:p>
        </w:tc>
      </w:tr>
      <w:tr w14:paraId="316C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189F3A1A">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4160281F">
            <w:pPr>
              <w:pStyle w:val="271"/>
              <w:spacing w:before="112"/>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A05020107</w:t>
            </w:r>
            <w:r>
              <w:rPr>
                <w:rFonts w:hint="eastAsia" w:ascii="宋体" w:hAnsi="宋体" w:cs="宋体"/>
                <w:color w:val="000000" w:themeColor="text1"/>
                <w:sz w:val="21"/>
                <w:szCs w:val="21"/>
                <w:highlight w:val="none"/>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6BCAD547">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58BBB720">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448424F9">
            <w:pPr>
              <w:pStyle w:val="271"/>
              <w:spacing w:before="112"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《便器冲洗阀用水效率限定值及</w:t>
            </w:r>
            <w:r>
              <w:rPr>
                <w:rFonts w:hint="eastAsia" w:ascii="宋体" w:hAnsi="宋体" w:cs="宋体"/>
                <w:color w:val="000000" w:themeColor="text1"/>
                <w:sz w:val="21"/>
                <w:szCs w:val="21"/>
                <w:highlight w:val="none"/>
                <w:lang w:eastAsia="zh-CN"/>
                <w14:textFill>
                  <w14:solidFill>
                    <w14:schemeClr w14:val="tx1"/>
                  </w14:solidFill>
                </w14:textFill>
              </w:rPr>
              <w:t>用水效率等级》（GB28379）</w:t>
            </w:r>
          </w:p>
        </w:tc>
      </w:tr>
      <w:tr w14:paraId="3D98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noWrap w:val="0"/>
            <w:vAlign w:val="center"/>
          </w:tcPr>
          <w:p w14:paraId="2428DE06">
            <w:pPr>
              <w:pStyle w:val="271"/>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noWrap w:val="0"/>
            <w:vAlign w:val="center"/>
          </w:tcPr>
          <w:p w14:paraId="2331D5E8">
            <w:pPr>
              <w:pStyle w:val="271"/>
              <w:spacing w:before="131"/>
              <w:ind w:left="7"/>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仿宋_GB2312"/>
                <w:color w:val="000000" w:themeColor="text1"/>
                <w:sz w:val="21"/>
                <w:szCs w:val="21"/>
                <w:highlight w:val="none"/>
                <w14:textFill>
                  <w14:solidFill>
                    <w14:schemeClr w14:val="tx1"/>
                  </w14:solidFill>
                </w14:textFill>
              </w:rPr>
              <w:t>A05020110</w:t>
            </w:r>
            <w:r>
              <w:rPr>
                <w:rFonts w:hint="eastAsia" w:ascii="宋体" w:hAnsi="宋体" w:cs="宋体"/>
                <w:color w:val="000000" w:themeColor="text1"/>
                <w:sz w:val="21"/>
                <w:szCs w:val="21"/>
                <w:highlight w:val="none"/>
                <w14:textFill>
                  <w14:solidFill>
                    <w14:schemeClr w14:val="tx1"/>
                  </w14:solidFill>
                </w14:textFill>
              </w:rPr>
              <w:t>淋浴器</w:t>
            </w:r>
          </w:p>
        </w:tc>
        <w:tc>
          <w:tcPr>
            <w:tcW w:w="1496" w:type="dxa"/>
            <w:tcBorders>
              <w:top w:val="single" w:color="000000" w:sz="4" w:space="0"/>
              <w:left w:val="single" w:color="000000" w:sz="4" w:space="0"/>
              <w:bottom w:val="single" w:color="000000" w:sz="4" w:space="0"/>
              <w:right w:val="single" w:color="000000" w:sz="4" w:space="0"/>
            </w:tcBorders>
            <w:noWrap w:val="0"/>
            <w:vAlign w:val="center"/>
          </w:tcPr>
          <w:p w14:paraId="1E80ED7F">
            <w:pPr>
              <w:jc w:val="center"/>
              <w:rPr>
                <w:rFonts w:ascii="宋体" w:hAnsi="宋体"/>
                <w:color w:val="000000" w:themeColor="text1"/>
                <w:szCs w:val="21"/>
                <w:highlight w:val="none"/>
                <w:lang w:eastAsia="en-US"/>
                <w14:textFill>
                  <w14:solidFill>
                    <w14:schemeClr w14:val="tx1"/>
                  </w14:solidFill>
                </w14:textFill>
              </w:rPr>
            </w:pPr>
          </w:p>
        </w:tc>
        <w:tc>
          <w:tcPr>
            <w:tcW w:w="1481" w:type="dxa"/>
            <w:tcBorders>
              <w:top w:val="single" w:color="000000" w:sz="4" w:space="0"/>
              <w:left w:val="single" w:color="000000" w:sz="4" w:space="0"/>
              <w:bottom w:val="single" w:color="000000" w:sz="4" w:space="0"/>
              <w:right w:val="single" w:color="000000" w:sz="4" w:space="0"/>
            </w:tcBorders>
            <w:noWrap w:val="0"/>
            <w:vAlign w:val="center"/>
          </w:tcPr>
          <w:p w14:paraId="32944EC4">
            <w:pPr>
              <w:jc w:val="center"/>
              <w:rPr>
                <w:rFonts w:ascii="宋体" w:hAnsi="宋体"/>
                <w:color w:val="000000" w:themeColor="text1"/>
                <w:szCs w:val="21"/>
                <w:highlight w:val="none"/>
                <w:lang w:eastAsia="en-US"/>
                <w14:textFill>
                  <w14:solidFill>
                    <w14:schemeClr w14:val="tx1"/>
                  </w14:solidFill>
                </w14:textFill>
              </w:rPr>
            </w:pPr>
          </w:p>
        </w:tc>
        <w:tc>
          <w:tcPr>
            <w:tcW w:w="3452" w:type="dxa"/>
            <w:tcBorders>
              <w:top w:val="single" w:color="000000" w:sz="4" w:space="0"/>
              <w:left w:val="single" w:color="000000" w:sz="4" w:space="0"/>
              <w:bottom w:val="single" w:color="000000" w:sz="4" w:space="0"/>
              <w:right w:val="single" w:color="000000" w:sz="4" w:space="0"/>
            </w:tcBorders>
            <w:noWrap w:val="0"/>
          </w:tcPr>
          <w:p w14:paraId="7116E727">
            <w:pPr>
              <w:pStyle w:val="271"/>
              <w:spacing w:before="131" w:line="276" w:lineRule="auto"/>
              <w:ind w:left="7" w:right="4"/>
              <w:rPr>
                <w:rFonts w:ascii="宋体" w:hAnsi="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pacing w:val="10"/>
                <w:sz w:val="21"/>
                <w:szCs w:val="21"/>
                <w:highlight w:val="none"/>
                <w:lang w:eastAsia="zh-CN"/>
                <w14:textFill>
                  <w14:solidFill>
                    <w14:schemeClr w14:val="tx1"/>
                  </w14:solidFill>
                </w14:textFill>
              </w:rPr>
              <w:t>《淋浴器用水效率限定值及用水</w:t>
            </w:r>
            <w:r>
              <w:rPr>
                <w:rFonts w:hint="eastAsia" w:ascii="宋体" w:hAnsi="宋体" w:cs="宋体"/>
                <w:color w:val="000000" w:themeColor="text1"/>
                <w:sz w:val="21"/>
                <w:szCs w:val="21"/>
                <w:highlight w:val="none"/>
                <w:lang w:eastAsia="zh-CN"/>
                <w14:textFill>
                  <w14:solidFill>
                    <w14:schemeClr w14:val="tx1"/>
                  </w14:solidFill>
                </w14:textFill>
              </w:rPr>
              <w:t>效率等级》（GB28378）</w:t>
            </w:r>
          </w:p>
        </w:tc>
      </w:tr>
    </w:tbl>
    <w:p w14:paraId="5EDEBA03">
      <w:pPr>
        <w:pStyle w:val="2"/>
        <w:spacing w:line="360" w:lineRule="auto"/>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pacing w:val="-3"/>
          <w:sz w:val="21"/>
          <w:szCs w:val="21"/>
          <w:highlight w:val="none"/>
          <w14:textFill>
            <w14:solidFill>
              <w14:schemeClr w14:val="tx1"/>
            </w14:solidFill>
          </w14:textFill>
        </w:rPr>
        <w:t>注：</w:t>
      </w:r>
      <w:r>
        <w:rPr>
          <w:rFonts w:ascii="宋体" w:hAnsi="宋体"/>
          <w:color w:val="000000" w:themeColor="text1"/>
          <w:spacing w:val="-3"/>
          <w:sz w:val="21"/>
          <w:szCs w:val="21"/>
          <w:highlight w:val="none"/>
          <w14:textFill>
            <w14:solidFill>
              <w14:schemeClr w14:val="tx1"/>
            </w14:solidFill>
          </w14:textFill>
        </w:rPr>
        <w:t>1.</w:t>
      </w:r>
      <w:r>
        <w:rPr>
          <w:rFonts w:hint="eastAsia" w:ascii="宋体" w:hAnsi="宋体"/>
          <w:color w:val="000000" w:themeColor="text1"/>
          <w:spacing w:val="-3"/>
          <w:sz w:val="21"/>
          <w:szCs w:val="21"/>
          <w:highlight w:val="none"/>
          <w14:textFill>
            <w14:solidFill>
              <w14:schemeClr w14:val="tx1"/>
            </w14:solidFill>
          </w14:textFill>
        </w:rPr>
        <w:t>节能产品认证应依据相关国家标准的最新版本，依据国家标准中二级能效（水效）</w:t>
      </w:r>
      <w:r>
        <w:rPr>
          <w:rFonts w:hint="eastAsia" w:ascii="宋体" w:hAnsi="宋体"/>
          <w:color w:val="000000" w:themeColor="text1"/>
          <w:sz w:val="21"/>
          <w:szCs w:val="21"/>
          <w:highlight w:val="none"/>
          <w14:textFill>
            <w14:solidFill>
              <w14:schemeClr w14:val="tx1"/>
            </w14:solidFill>
          </w14:textFill>
        </w:rPr>
        <w:t>指标。</w:t>
      </w:r>
    </w:p>
    <w:p w14:paraId="5CCCE18E">
      <w:pPr>
        <w:pStyle w:val="2"/>
        <w:spacing w:line="360" w:lineRule="auto"/>
        <w:ind w:firstLine="465"/>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2</w:t>
      </w:r>
      <w:r>
        <w:rPr>
          <w:rFonts w:hint="eastAsia" w:ascii="宋体" w:hAnsi="宋体"/>
          <w:color w:val="000000" w:themeColor="text1"/>
          <w:sz w:val="21"/>
          <w:szCs w:val="21"/>
          <w:highlight w:val="none"/>
          <w14:textFill>
            <w14:solidFill>
              <w14:schemeClr w14:val="tx1"/>
            </w14:solidFill>
          </w14:textFill>
        </w:rPr>
        <w:t>.以</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标注的为政府强制采购产品。</w:t>
      </w:r>
    </w:p>
    <w:p w14:paraId="319FB2AB">
      <w:pPr>
        <w:pStyle w:val="2"/>
        <w:spacing w:line="360" w:lineRule="auto"/>
        <w:ind w:firstLine="465"/>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p>
    <w:p w14:paraId="5033DF05">
      <w:pP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br w:type="page" w:clear="all"/>
      </w:r>
    </w:p>
    <w:p w14:paraId="2FAEFB32">
      <w:pPr>
        <w:widowControl/>
        <w:jc w:val="left"/>
        <w:rPr>
          <w:rFonts w:ascii="宋体" w:hAnsi="宋体" w:cs="宋体"/>
          <w:color w:val="000000" w:themeColor="text1"/>
          <w:sz w:val="20"/>
          <w:szCs w:val="20"/>
          <w:highlight w:val="none"/>
          <w14:textFill>
            <w14:solidFill>
              <w14:schemeClr w14:val="tx1"/>
            </w14:solidFill>
          </w14:textFill>
        </w:rPr>
      </w:pPr>
    </w:p>
    <w:p w14:paraId="488F09BF">
      <w:pPr>
        <w:widowControl/>
        <w:jc w:val="left"/>
        <w:rPr>
          <w:rFonts w:ascii="宋体" w:hAnsi="宋体" w:cs="宋体"/>
          <w:color w:val="000000" w:themeColor="text1"/>
          <w:sz w:val="20"/>
          <w:szCs w:val="20"/>
          <w:highlight w:val="none"/>
          <w14:textFill>
            <w14:solidFill>
              <w14:schemeClr w14:val="tx1"/>
            </w14:solidFill>
          </w14:textFill>
        </w:rPr>
      </w:pPr>
    </w:p>
    <w:p w14:paraId="1F7FF232">
      <w:pPr>
        <w:widowControl/>
        <w:jc w:val="left"/>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附件2：</w:t>
      </w:r>
    </w:p>
    <w:p w14:paraId="0370FC29">
      <w:pPr>
        <w:pStyle w:val="2"/>
        <w:jc w:val="cente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16354295">
      <w:pPr>
        <w:pStyle w:val="2"/>
        <w:jc w:val="center"/>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工信部联企业[2011]300号</w:t>
      </w:r>
    </w:p>
    <w:p w14:paraId="6403DEE8">
      <w:pPr>
        <w:pStyle w:val="2"/>
        <w:rPr>
          <w:color w:val="000000" w:themeColor="text1"/>
          <w:sz w:val="21"/>
          <w:szCs w:val="21"/>
          <w:highlight w:val="none"/>
          <w14:textFill>
            <w14:solidFill>
              <w14:schemeClr w14:val="tx1"/>
            </w14:solidFill>
          </w14:textFill>
        </w:rPr>
      </w:pPr>
    </w:p>
    <w:p w14:paraId="1BF6BBC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一、根据《中华人民共和国中小企业促进法》和《国务院关于进一步促进中小企业发展的若干意见》(国发[2009]36号)，制定本规定。</w:t>
      </w:r>
    </w:p>
    <w:p w14:paraId="3703C65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757FA25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3F687F2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四、各行业划型标准为：</w:t>
      </w:r>
    </w:p>
    <w:p w14:paraId="7944317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（一）农、林、牧、渔业。营业收入20000万元以下的为中小微型企业。其中，营业收入500万元及以上的为中型企业，营业收入50万元及以上的为小型企业，营业收入50万元以下的为微型企业。</w:t>
      </w:r>
    </w:p>
    <w:p w14:paraId="7DCF7C6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4604FB6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00E93F8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4863553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75CA75CE">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8A4D4E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38606CD">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61F995F7">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4D76D082">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E20045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22F7494">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B17AC9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6AAD0A63">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BFBFB5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1A859FF0">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（十六）其他未列明行业。从业人员300人以下的为中小微型企业。其中，从业人员100人及以上的为中型企业；从业人员10人及以上的为小型企业；从业人员10人以下的为微型企业。</w:t>
      </w:r>
    </w:p>
    <w:p w14:paraId="22FF7F6C">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五、企业类型的划分以统计部门的统计数据为依据。</w:t>
      </w:r>
    </w:p>
    <w:p w14:paraId="67AC8858">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6994821B">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463F0D01">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2E9C95F5">
      <w:pPr>
        <w:pStyle w:val="2"/>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九、本规定由工业和信息化部、国家统计局会同有关部门负责解释。</w:t>
      </w:r>
    </w:p>
    <w:p w14:paraId="19381719">
      <w:pPr>
        <w:pStyle w:val="2"/>
        <w:ind w:firstLine="420"/>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十、本规定自发布之日起执行，原国家经贸委、原国家计委、财政部和国家统计局2003年颁布的《中小企业标准暂行规定》同时废止。</w:t>
      </w:r>
    </w:p>
    <w:p w14:paraId="00CCA8EB">
      <w:pPr>
        <w:pStyle w:val="2"/>
        <w:ind w:firstLine="420"/>
        <w:rPr>
          <w:color w:val="000000" w:themeColor="text1"/>
          <w:sz w:val="21"/>
          <w:szCs w:val="21"/>
          <w:highlight w:val="none"/>
          <w14:textFill>
            <w14:solidFill>
              <w14:schemeClr w14:val="tx1"/>
            </w14:solidFill>
          </w14:textFill>
        </w:rPr>
      </w:pPr>
    </w:p>
    <w:p w14:paraId="30605465">
      <w:pPr>
        <w:pStyle w:val="3"/>
        <w:spacing w:before="0" w:after="0" w:line="240" w:lineRule="auto"/>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bookmarkStart w:id="7" w:name="_Toc30743"/>
      <w:r>
        <w:rPr>
          <w:rFonts w:hint="eastAsia"/>
          <w:color w:val="000000" w:themeColor="text1"/>
          <w:highlight w:val="none"/>
          <w14:textFill>
            <w14:solidFill>
              <w14:schemeClr w14:val="tx1"/>
            </w14:solidFill>
          </w14:textFill>
        </w:rPr>
        <w:t>第三章  投标人须知</w:t>
      </w:r>
      <w:bookmarkEnd w:id="7"/>
    </w:p>
    <w:p w14:paraId="49BA3116">
      <w:pPr>
        <w:jc w:val="center"/>
        <w:rPr>
          <w:color w:val="000000" w:themeColor="text1"/>
          <w:sz w:val="36"/>
          <w:szCs w:val="36"/>
          <w:highlight w:val="none"/>
          <w14:textFill>
            <w14:solidFill>
              <w14:schemeClr w14:val="tx1"/>
            </w14:solidFill>
          </w14:textFill>
        </w:rPr>
      </w:pPr>
      <w:r>
        <w:rPr>
          <w:rFonts w:hint="eastAsia"/>
          <w:color w:val="000000" w:themeColor="text1"/>
          <w:sz w:val="36"/>
          <w:szCs w:val="36"/>
          <w:highlight w:val="none"/>
          <w14:textFill>
            <w14:solidFill>
              <w14:schemeClr w14:val="tx1"/>
            </w14:solidFill>
          </w14:textFill>
        </w:rPr>
        <w:t>投标人须知前附表</w:t>
      </w:r>
    </w:p>
    <w:tbl>
      <w:tblPr>
        <w:tblStyle w:val="49"/>
        <w:tblW w:w="960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711"/>
      </w:tblGrid>
      <w:tr w14:paraId="077EA6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EBDE4B5">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条款号</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16DB99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编列内容</w:t>
            </w:r>
          </w:p>
        </w:tc>
      </w:tr>
      <w:tr w14:paraId="2E5953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64D8D97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7BBF7F84">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投标人的资格要求详见招标公告。</w:t>
            </w:r>
          </w:p>
          <w:p w14:paraId="3F7F5972">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投标人出现下列情形之一的，不得参加政府采购活动：</w:t>
            </w:r>
          </w:p>
          <w:p w14:paraId="6339E4AC">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2.1</w:t>
            </w:r>
            <w:r>
              <w:rPr>
                <w:rFonts w:hint="eastAsia" w:ascii="宋体" w:hAnsi="宋体"/>
                <w:color w:val="000000" w:themeColor="text1"/>
                <w:szCs w:val="21"/>
                <w:highlight w:val="none"/>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E8101EB">
            <w:pPr>
              <w:spacing w:line="360" w:lineRule="auto"/>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2.2</w:t>
            </w:r>
            <w:r>
              <w:rPr>
                <w:rFonts w:hint="eastAsia" w:ascii="宋体" w:hAnsi="宋体"/>
                <w:color w:val="000000" w:themeColor="text1"/>
                <w:szCs w:val="21"/>
                <w:highlight w:val="none"/>
                <w14:textFill>
                  <w14:solidFill>
                    <w14:schemeClr w14:val="tx1"/>
                  </w14:solidFill>
                </w14:textFill>
              </w:rPr>
              <w:t>对在“信用中国”网站（https://www.creditchina.gov.cn） 、中国政府采购网（https://www.ccgp.gov.cn）被列入失信被执行人、重大税收违法失信主体、政府采购严重违法失信行为记录名单及其他不符合《中华人民共和国政府采购法》第二十二条规定条件的供应商，不得参与政府采购活动。</w:t>
            </w:r>
          </w:p>
        </w:tc>
      </w:tr>
      <w:tr w14:paraId="5AF109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711BA27">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35E5AB5">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本项目是否接受联合体投标：详见招标公告。</w:t>
            </w:r>
          </w:p>
        </w:tc>
      </w:tr>
      <w:tr w14:paraId="36F853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0A38819">
            <w:pPr>
              <w:spacing w:line="360" w:lineRule="auto"/>
              <w:jc w:val="center"/>
              <w:rPr>
                <w:rFonts w:hint="eastAsia"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9D6A65A">
            <w:pPr>
              <w:pStyle w:val="18"/>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如接受联合体投标，联合体投标要求如下：</w:t>
            </w:r>
          </w:p>
          <w:p w14:paraId="35514DD9">
            <w:pPr>
              <w:pStyle w:val="18"/>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1</w:t>
            </w:r>
            <w:r>
              <w:rPr>
                <w:rFonts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两个以上投标人可以组成一个投标联合体，以一个投标人的身份共同参加投标。联合体投标的，须提供《联合体投标协议书》（格式后附）。</w:t>
            </w:r>
          </w:p>
          <w:p w14:paraId="007D7B9C">
            <w:pPr>
              <w:pStyle w:val="18"/>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2</w:t>
            </w:r>
            <w:r>
              <w:rPr>
                <w:rFonts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793C9C90">
            <w:pPr>
              <w:pStyle w:val="18"/>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3</w:t>
            </w:r>
            <w:r>
              <w:rPr>
                <w:rFonts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联合体各方之间必须签订联合投标协议，协议书必须明确主体方（或者牵头方）并明确约定联合体各方承担的工作和相应的责任</w:t>
            </w:r>
            <w:r>
              <w:rPr>
                <w:rFonts w:hint="eastAsia" w:ascii="宋体" w:hAnsi="宋体"/>
                <w:b/>
                <w:color w:val="000000" w:themeColor="text1"/>
                <w:szCs w:val="21"/>
                <w:highlight w:val="none"/>
                <w:lang w:val="en-US" w:eastAsia="zh-CN"/>
                <w14:textFill>
                  <w14:solidFill>
                    <w14:schemeClr w14:val="tx1"/>
                  </w14:solidFill>
                </w14:textFill>
              </w:rPr>
              <w:t>（各方承担责任与义务的分工必须符合采购需求，否则，</w:t>
            </w:r>
            <w:r>
              <w:rPr>
                <w:rFonts w:hint="eastAsia" w:ascii="宋体" w:hAnsi="宋体"/>
                <w:b/>
                <w:bCs/>
                <w:color w:val="000000" w:themeColor="text1"/>
                <w:szCs w:val="21"/>
                <w:highlight w:val="none"/>
                <w:lang w:val="en-US" w:eastAsia="zh-CN"/>
                <w14:textFill>
                  <w14:solidFill>
                    <w14:schemeClr w14:val="tx1"/>
                  </w14:solidFill>
                </w14:textFill>
              </w:rPr>
              <w:t>联合体投标无效</w:t>
            </w:r>
            <w:r>
              <w:rPr>
                <w:rFonts w:hint="eastAsia" w:ascii="宋体" w:hAnsi="宋体"/>
                <w:color w:val="000000" w:themeColor="text1"/>
                <w:szCs w:val="21"/>
                <w:highlight w:val="none"/>
                <w:lang w:val="en-US" w:eastAsia="zh-CN"/>
                <w14:textFill>
                  <w14:solidFill>
                    <w14:schemeClr w14:val="tx1"/>
                  </w14:solidFill>
                </w14:textFill>
              </w:rPr>
              <w:t>），并将联合投标协议放入投标文件。联合体各方必须共同与采购人签订采购合同，就采购合同约定的事项对采购人承担连带责任。</w:t>
            </w:r>
          </w:p>
          <w:p w14:paraId="603F5A77">
            <w:pPr>
              <w:pStyle w:val="18"/>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4</w:t>
            </w:r>
            <w:r>
              <w:rPr>
                <w:rFonts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以联合体形式参加政府采购活动的，联合体各方不得再单独参加或者与其他投标人另外组成联合体参加同一合同项下的政府采购活动。</w:t>
            </w:r>
          </w:p>
          <w:p w14:paraId="3427645A">
            <w:pPr>
              <w:pStyle w:val="18"/>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5</w:t>
            </w:r>
            <w:r>
              <w:rPr>
                <w:rFonts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联合体中有同类资质的投标人按照联合体分工承担相同工作的，应当按照资质等级较低的投标人确定资质等级。</w:t>
            </w:r>
          </w:p>
          <w:p w14:paraId="4A9D7087">
            <w:pPr>
              <w:pStyle w:val="18"/>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6</w:t>
            </w:r>
            <w:r>
              <w:rPr>
                <w:rFonts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联合体投标业绩、履约能力按照联合体各方其中较高的一方认定并计算（招标文件另有规定的除外）。</w:t>
            </w:r>
          </w:p>
          <w:p w14:paraId="13431389">
            <w:pPr>
              <w:pStyle w:val="18"/>
              <w:spacing w:line="360" w:lineRule="auto"/>
              <w:rPr>
                <w:rFonts w:hint="eastAsia" w:ascii="宋体" w:hAnsi="宋体"/>
                <w:color w:val="000000" w:themeColor="text1"/>
                <w:szCs w:val="21"/>
                <w:highlight w:val="none"/>
                <w:lang w:val="en-US" w:eastAsia="zh-CN"/>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7</w:t>
            </w:r>
            <w:r>
              <w:rPr>
                <w:rFonts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投标人为联合体的，可以由联合体中的一方或者多方共同交纳投标保证金，其交纳的保证金对联合体各方均具有约束力。</w:t>
            </w:r>
          </w:p>
          <w:p w14:paraId="455E4198">
            <w:pPr>
              <w:pStyle w:val="18"/>
              <w:spacing w:line="360" w:lineRule="auto"/>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8</w:t>
            </w:r>
            <w:r>
              <w:rPr>
                <w:rFonts w:ascii="宋体" w:hAnsi="宋体"/>
                <w:color w:val="000000" w:themeColor="text1"/>
                <w:szCs w:val="21"/>
                <w:highlight w:val="none"/>
                <w:lang w:val="en-US" w:eastAsia="zh-CN"/>
                <w14:textFill>
                  <w14:solidFill>
                    <w14:schemeClr w14:val="tx1"/>
                  </w14:solidFill>
                </w14:textFill>
              </w:rPr>
              <w:t>.</w:t>
            </w:r>
            <w:r>
              <w:rPr>
                <w:rFonts w:hint="eastAsia" w:ascii="宋体" w:hAnsi="宋体"/>
                <w:color w:val="000000" w:themeColor="text1"/>
                <w:szCs w:val="21"/>
                <w:highlight w:val="none"/>
                <w:lang w:val="en-US" w:eastAsia="zh-CN"/>
                <w14:textFill>
                  <w14:solidFill>
                    <w14:schemeClr w14:val="tx1"/>
                  </w14:solidFill>
                </w14:textFill>
              </w:rPr>
              <w:t>联合体各方均应按照招标文件的规定提交资格证明文件。</w:t>
            </w:r>
          </w:p>
        </w:tc>
      </w:tr>
      <w:tr w14:paraId="667E41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D3F7F9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3818AF4">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本项目不允许分包</w:t>
            </w:r>
          </w:p>
        </w:tc>
      </w:tr>
      <w:tr w14:paraId="62C487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7C1F55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78717CA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2"/>
                <w:szCs w:val="22"/>
                <w:highlight w:val="none"/>
                <w14:textFill>
                  <w14:solidFill>
                    <w14:schemeClr w14:val="tx1"/>
                  </w14:solidFill>
                </w14:textFill>
              </w:rPr>
              <w:t>采用综合评分法的采购项目，</w:t>
            </w:r>
            <w:r>
              <w:rPr>
                <w:rFonts w:hint="eastAsia" w:ascii="宋体" w:hAnsi="宋体"/>
                <w:color w:val="000000" w:themeColor="text1"/>
                <w:szCs w:val="21"/>
                <w:highlight w:val="none"/>
                <w14:textFill>
                  <w14:solidFill>
                    <w14:schemeClr w14:val="tx1"/>
                  </w14:solidFill>
                </w14:textFill>
              </w:rPr>
              <w:t>提供相同品牌产品（非单一产品采购项目的，指核心产品）的不同投标人评审得分相同时，按照下列方式确定一个投标人获得中标人推荐资格：</w:t>
            </w:r>
          </w:p>
          <w:p w14:paraId="2D6157F7">
            <w:pPr>
              <w:spacing w:line="360" w:lineRule="auto"/>
              <w:rPr>
                <w:rFonts w:ascii="宋体" w:hAnsi="宋体"/>
                <w:i/>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☑依次按投标报价低的优先、政策分得分高的优先、技术评分高的优先、商务评分高的优先、质保期长优先、交货期短优先、故障响应时间短优先的顺序推荐；</w:t>
            </w:r>
          </w:p>
          <w:p w14:paraId="6DBCEEB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tc>
      </w:tr>
      <w:tr w14:paraId="22D83C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1" w:hRule="atLeast"/>
        </w:trPr>
        <w:tc>
          <w:tcPr>
            <w:tcW w:w="895" w:type="dxa"/>
            <w:vMerge w:val="restart"/>
            <w:tcBorders>
              <w:top w:val="single" w:color="auto" w:sz="4" w:space="0"/>
              <w:left w:val="single" w:color="auto" w:sz="4" w:space="0"/>
              <w:right w:val="single" w:color="auto" w:sz="4" w:space="0"/>
            </w:tcBorders>
            <w:noWrap w:val="0"/>
            <w:vAlign w:val="center"/>
          </w:tcPr>
          <w:p w14:paraId="231440B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1.2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6048BF7F">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不组织现场考察</w:t>
            </w:r>
          </w:p>
          <w:p w14:paraId="678C1CE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□组织现场考察：</w:t>
            </w:r>
          </w:p>
          <w:p w14:paraId="5F9598A4">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集中时间：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，逾期后果自负。集中地点：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p w14:paraId="73725F2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联系人：</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；联系电话：</w:t>
            </w:r>
            <w:r>
              <w:rPr>
                <w:rFonts w:ascii="宋体" w:hAnsi="宋体"/>
                <w:color w:val="000000" w:themeColor="text1"/>
                <w:szCs w:val="21"/>
                <w:highlight w:val="none"/>
                <w:u w:val="single"/>
                <w14:textFill>
                  <w14:solidFill>
                    <w14:schemeClr w14:val="tx1"/>
                  </w14:solidFill>
                </w14:textFill>
              </w:rPr>
              <w:t xml:space="preserve">                </w:t>
            </w:r>
          </w:p>
        </w:tc>
      </w:tr>
      <w:tr w14:paraId="4E6D3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895" w:type="dxa"/>
            <w:vMerge w:val="continue"/>
            <w:tcBorders>
              <w:left w:val="single" w:color="auto" w:sz="4" w:space="0"/>
              <w:bottom w:val="single" w:color="auto" w:sz="4" w:space="0"/>
              <w:right w:val="single" w:color="auto" w:sz="4" w:space="0"/>
            </w:tcBorders>
            <w:noWrap w:val="0"/>
            <w:vAlign w:val="center"/>
          </w:tcPr>
          <w:p w14:paraId="6C442A23">
            <w:pPr>
              <w:spacing w:line="360" w:lineRule="auto"/>
              <w:jc w:val="center"/>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DCA33A8">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不组织召开开标前答疑会</w:t>
            </w:r>
          </w:p>
          <w:p w14:paraId="367CB2B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□组织召开开标前答疑会</w:t>
            </w:r>
          </w:p>
          <w:p w14:paraId="13DC3805">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会议开始时间：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年</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月</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 xml:space="preserve">日 </w:t>
            </w:r>
            <w:r>
              <w:rPr>
                <w:rFonts w:hint="eastAsia"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时</w:t>
            </w:r>
            <w:r>
              <w:rPr>
                <w:rFonts w:hint="eastAsia" w:ascii="宋体" w:hAnsi="宋体"/>
                <w:color w:val="000000" w:themeColor="text1"/>
                <w:szCs w:val="21"/>
                <w:highlight w:val="none"/>
                <w:u w:val="single"/>
                <w14:textFill>
                  <w14:solidFill>
                    <w14:schemeClr w14:val="tx1"/>
                  </w14:solidFill>
                </w14:textFill>
              </w:rPr>
              <w:t xml:space="preserve">  分</w:t>
            </w:r>
            <w:r>
              <w:rPr>
                <w:rFonts w:hint="eastAsia" w:ascii="宋体" w:hAnsi="宋体"/>
                <w:color w:val="000000" w:themeColor="text1"/>
                <w:szCs w:val="21"/>
                <w:highlight w:val="none"/>
                <w14:textFill>
                  <w14:solidFill>
                    <w14:schemeClr w14:val="tx1"/>
                  </w14:solidFill>
                </w14:textFill>
              </w:rPr>
              <w:t>，逾期后果自负。会议地点：</w:t>
            </w:r>
            <w:r>
              <w:rPr>
                <w:rFonts w:hint="eastAsia" w:ascii="宋体" w:hAnsi="宋体"/>
                <w:color w:val="000000" w:themeColor="text1"/>
                <w:szCs w:val="21"/>
                <w:highlight w:val="none"/>
                <w:u w:val="single"/>
                <w14:textFill>
                  <w14:solidFill>
                    <w14:schemeClr w14:val="tx1"/>
                  </w14:solidFill>
                </w14:textFill>
              </w:rPr>
              <w:t xml:space="preserve"> </w:t>
            </w:r>
            <w:r>
              <w:rPr>
                <w:rFonts w:ascii="宋体" w:hAnsi="宋体"/>
                <w:color w:val="000000" w:themeColor="text1"/>
                <w:szCs w:val="21"/>
                <w:highlight w:val="none"/>
                <w:u w:val="single"/>
                <w14:textFill>
                  <w14:solidFill>
                    <w14:schemeClr w14:val="tx1"/>
                  </w14:solidFill>
                </w14:textFill>
              </w:rPr>
              <w:t xml:space="preserve">             </w:t>
            </w:r>
          </w:p>
        </w:tc>
      </w:tr>
      <w:tr w14:paraId="458E5A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right w:val="single" w:color="auto" w:sz="4" w:space="0"/>
            </w:tcBorders>
            <w:noWrap w:val="0"/>
            <w:vAlign w:val="center"/>
          </w:tcPr>
          <w:p w14:paraId="304A1A3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0D1DA6F5">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报价文件：</w:t>
            </w:r>
          </w:p>
          <w:p w14:paraId="739C9AB2">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1.投标函（格式后附）；</w:t>
            </w:r>
            <w:r>
              <w:rPr>
                <w:rFonts w:hint="eastAsia" w:ascii="宋体" w:hAnsi="宋体"/>
                <w:b/>
                <w:color w:val="000000" w:themeColor="text1"/>
                <w:szCs w:val="21"/>
                <w:highlight w:val="none"/>
                <w14:textFill>
                  <w14:solidFill>
                    <w14:schemeClr w14:val="tx1"/>
                  </w14:solidFill>
                </w14:textFill>
              </w:rPr>
              <w:t>（必须提供，否则按无效投标处理）</w:t>
            </w:r>
          </w:p>
          <w:p w14:paraId="4E4FB7FA">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2.开标一览表（格式后附）；（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EC79418">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w:t>
            </w:r>
            <w:r>
              <w:rPr>
                <w:rFonts w:ascii="宋体" w:hAnsi="宋体"/>
                <w:color w:val="000000" w:themeColor="text1"/>
                <w:szCs w:val="21"/>
                <w:highlight w:val="none"/>
                <w14:textFill>
                  <w14:solidFill>
                    <w14:schemeClr w14:val="tx1"/>
                  </w14:solidFill>
                </w14:textFill>
              </w:rPr>
              <w:t>享受</w:t>
            </w:r>
            <w:r>
              <w:rPr>
                <w:rFonts w:hint="eastAsia" w:ascii="宋体" w:hAnsi="宋体"/>
                <w:color w:val="000000" w:themeColor="text1"/>
                <w:szCs w:val="21"/>
                <w:highlight w:val="none"/>
                <w14:textFill>
                  <w14:solidFill>
                    <w14:schemeClr w14:val="tx1"/>
                  </w14:solidFill>
                </w14:textFill>
              </w:rPr>
              <w:t>中小企业扶持政策的材料（投标人根据自身响应情况，提供以下</w:t>
            </w:r>
            <w:r>
              <w:rPr>
                <w:rFonts w:ascii="宋体" w:hAnsi="宋体"/>
                <w:color w:val="000000" w:themeColor="text1"/>
                <w:szCs w:val="21"/>
                <w:highlight w:val="none"/>
                <w14:textFill>
                  <w14:solidFill>
                    <w14:schemeClr w14:val="tx1"/>
                  </w14:solidFill>
                </w14:textFill>
              </w:rPr>
              <w:t>任意一项材料以证明自身可享受中小企业</w:t>
            </w:r>
            <w:r>
              <w:rPr>
                <w:rFonts w:hint="eastAsia" w:ascii="宋体" w:hAnsi="宋体"/>
                <w:color w:val="000000" w:themeColor="text1"/>
                <w:szCs w:val="21"/>
                <w:highlight w:val="none"/>
                <w14:textFill>
                  <w14:solidFill>
                    <w14:schemeClr w14:val="tx1"/>
                  </w14:solidFill>
                </w14:textFill>
              </w:rPr>
              <w:t>扶持政策）：</w:t>
            </w:r>
          </w:p>
          <w:p w14:paraId="3F30A5E7">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1</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《中小企业声明函》（格式后附）；</w:t>
            </w:r>
          </w:p>
          <w:p w14:paraId="0227BEF8">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（2）《残疾人福利性单位声明函》（格式后附）</w:t>
            </w:r>
          </w:p>
          <w:p w14:paraId="31444B79">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省级以上监狱管理局、戒毒管理局</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含新疆生产建设兵团</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出具的属于监狱企业的证明文件； </w:t>
            </w:r>
          </w:p>
          <w:p w14:paraId="674766BD">
            <w:pPr>
              <w:tabs>
                <w:tab w:val="left" w:pos="459"/>
              </w:tabs>
              <w:spacing w:line="360" w:lineRule="auto"/>
              <w:ind w:left="630" w:hanging="21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 xml:space="preserve"> 《关于符合本国产品标准的声明函》或者财政部会同有关部门规定的有关证明文件；（供应商根据自身响应情况出具）</w:t>
            </w:r>
          </w:p>
          <w:p w14:paraId="26602A7A">
            <w:pPr>
              <w:tabs>
                <w:tab w:val="left" w:pos="459"/>
              </w:tabs>
              <w:spacing w:line="360" w:lineRule="auto"/>
              <w:ind w:left="420"/>
              <w:jc w:val="left"/>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5.</w:t>
            </w:r>
            <w:r>
              <w:rPr>
                <w:rFonts w:hint="eastAsia" w:ascii="宋体" w:hAnsi="宋体"/>
                <w:color w:val="000000" w:themeColor="text1"/>
                <w:szCs w:val="21"/>
                <w:highlight w:val="none"/>
                <w14:textFill>
                  <w14:solidFill>
                    <w14:schemeClr w14:val="tx1"/>
                  </w14:solidFill>
                </w14:textFill>
              </w:rPr>
              <w:t>投标人针对报价需要说明的其他文件和说明（格式自拟）。</w:t>
            </w:r>
          </w:p>
          <w:p w14:paraId="01983C1C">
            <w:pPr>
              <w:spacing w:line="360" w:lineRule="auto"/>
              <w:ind w:firstLine="422"/>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r>
              <w:rPr>
                <w:rFonts w:hint="eastAsia" w:ascii="宋体" w:hAnsi="宋体"/>
                <w:b/>
                <w:bCs/>
                <w:color w:val="000000" w:themeColor="text1"/>
                <w:szCs w:val="21"/>
                <w:highlight w:val="none"/>
                <w14:textFill>
                  <w14:solidFill>
                    <w14:schemeClr w14:val="tx1"/>
                  </w14:solidFill>
                </w14:textFill>
              </w:rPr>
              <w:t>以上标明“必须提供”的材料，格式</w:t>
            </w:r>
            <w:r>
              <w:rPr>
                <w:rFonts w:hint="eastAsia" w:ascii="宋体" w:hAnsi="宋体" w:cs="宋体"/>
                <w:b/>
                <w:color w:val="000000" w:themeColor="text1"/>
                <w:szCs w:val="21"/>
                <w:highlight w:val="none"/>
                <w14:textFill>
                  <w14:solidFill>
                    <w14:schemeClr w14:val="tx1"/>
                  </w14:solidFill>
                </w14:textFill>
              </w:rPr>
              <w:t>中有要求法定代表人或者委托代理人签字的，必须按要求签字并加盖投标人电子签章</w:t>
            </w:r>
            <w:r>
              <w:rPr>
                <w:rFonts w:hint="eastAsia" w:ascii="宋体" w:hAnsi="宋体"/>
                <w:b/>
                <w:bCs/>
                <w:color w:val="000000" w:themeColor="text1"/>
                <w:szCs w:val="21"/>
                <w:highlight w:val="none"/>
                <w14:textFill>
                  <w14:solidFill>
                    <w14:schemeClr w14:val="tx1"/>
                  </w14:solidFill>
                </w14:textFill>
              </w:rPr>
              <w:t>，否则按无效投标</w:t>
            </w:r>
            <w:r>
              <w:rPr>
                <w:rFonts w:hint="eastAsia" w:ascii="宋体" w:hAnsi="宋体" w:cs="Courier New"/>
                <w:b/>
                <w:color w:val="000000" w:themeColor="text1"/>
                <w:szCs w:val="21"/>
                <w:highlight w:val="none"/>
                <w14:textFill>
                  <w14:solidFill>
                    <w14:schemeClr w14:val="tx1"/>
                  </w14:solidFill>
                </w14:textFill>
              </w:rPr>
              <w:t>处理。</w:t>
            </w:r>
          </w:p>
        </w:tc>
      </w:tr>
      <w:tr w14:paraId="1D23EE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noWrap w:val="0"/>
            <w:vAlign w:val="center"/>
          </w:tcPr>
          <w:p w14:paraId="43974A8A">
            <w:pPr>
              <w:spacing w:line="360" w:lineRule="auto"/>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76D22CB0">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b/>
                <w:color w:val="000000" w:themeColor="text1"/>
                <w:szCs w:val="21"/>
                <w:highlight w:val="none"/>
                <w14:textFill>
                  <w14:solidFill>
                    <w14:schemeClr w14:val="tx1"/>
                  </w14:solidFill>
                </w14:textFill>
              </w:rPr>
              <w:t>资格证明文件</w:t>
            </w:r>
          </w:p>
          <w:p w14:paraId="3317A0B2">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1.投标人为法人或者其他组织的，提供营业执照等证明文件</w:t>
            </w:r>
            <w:r>
              <w:rPr>
                <w:rFonts w:hint="eastAsia" w:ascii="宋体" w:hAnsi="宋体" w:cs="宋体"/>
                <w:color w:val="000000" w:themeColor="text1"/>
                <w:szCs w:val="21"/>
                <w:highlight w:val="none"/>
                <w14:textFill>
                  <w14:solidFill>
                    <w14:schemeClr w14:val="tx1"/>
                  </w14:solidFill>
                </w14:textFill>
              </w:rPr>
              <w:t>（如营业执照或者事业单位法人证书或者</w:t>
            </w:r>
            <w:r>
              <w:rPr>
                <w:rStyle w:val="263"/>
                <w:color w:val="000000" w:themeColor="text1"/>
                <w:sz w:val="21"/>
                <w:szCs w:val="21"/>
                <w:highlight w:val="none"/>
                <w14:textFill>
                  <w14:solidFill>
                    <w14:schemeClr w14:val="tx1"/>
                  </w14:solidFill>
                </w14:textFill>
              </w:rPr>
              <w:t>执业许可证</w:t>
            </w:r>
            <w:r>
              <w:rPr>
                <w:rFonts w:hint="eastAsia" w:ascii="宋体" w:hAnsi="宋体" w:cs="宋体"/>
                <w:color w:val="000000" w:themeColor="text1"/>
                <w:szCs w:val="21"/>
                <w:highlight w:val="none"/>
                <w14:textFill>
                  <w14:solidFill>
                    <w14:schemeClr w14:val="tx1"/>
                  </w14:solidFill>
                </w14:textFill>
              </w:rPr>
              <w:t>或者登记证书等）</w:t>
            </w:r>
            <w:r>
              <w:rPr>
                <w:rFonts w:hint="eastAsia" w:ascii="宋体" w:hAnsi="宋体"/>
                <w:color w:val="000000" w:themeColor="text1"/>
                <w:szCs w:val="21"/>
                <w:highlight w:val="none"/>
                <w14:textFill>
                  <w14:solidFill>
                    <w14:schemeClr w14:val="tx1"/>
                  </w14:solidFill>
                </w14:textFill>
              </w:rPr>
              <w:t>，投标人为自然人的，提供身份证</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09C58B14">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2.投标人依法缴纳税收的相关材料（</w:t>
            </w:r>
            <w:r>
              <w:rPr>
                <w:rFonts w:hint="eastAsia" w:ascii="宋体" w:hAnsi="宋体" w:cs="宋体"/>
                <w:color w:val="000000" w:themeColor="text1"/>
                <w:szCs w:val="21"/>
                <w:highlight w:val="none"/>
                <w:u w:val="single"/>
                <w14:textFill>
                  <w14:solidFill>
                    <w14:schemeClr w14:val="tx1"/>
                  </w14:solidFill>
                </w14:textFill>
              </w:rPr>
              <w:t xml:space="preserve"> 2025</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月至</w:t>
            </w:r>
            <w:r>
              <w:rPr>
                <w:rFonts w:hint="eastAsia" w:ascii="宋体" w:hAnsi="宋体" w:cs="宋体"/>
                <w:color w:val="000000" w:themeColor="text1"/>
                <w:szCs w:val="21"/>
                <w:highlight w:val="none"/>
                <w:u w:val="single"/>
                <w14:textFill>
                  <w14:solidFill>
                    <w14:schemeClr w14:val="tx1"/>
                  </w14:solidFill>
                </w14:textFill>
              </w:rPr>
              <w:t xml:space="preserve"> 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u w:val="singl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月内</w:t>
            </w:r>
            <w:r>
              <w:rPr>
                <w:rFonts w:hint="eastAsia"/>
                <w:color w:val="000000" w:themeColor="text1"/>
                <w:highlight w:val="none"/>
                <w14:textFill>
                  <w14:solidFill>
                    <w14:schemeClr w14:val="tx1"/>
                  </w14:solidFill>
                </w14:textFill>
              </w:rPr>
              <w:t>任意</w:t>
            </w:r>
            <w:r>
              <w:rPr>
                <w:rFonts w:hint="eastAsia" w:ascii="宋体" w:hAnsi="宋体" w:cs="宋体"/>
                <w:color w:val="000000" w:themeColor="text1"/>
                <w:szCs w:val="21"/>
                <w:highlight w:val="none"/>
                <w14:textFill>
                  <w14:solidFill>
                    <w14:schemeClr w14:val="tx1"/>
                  </w14:solidFill>
                </w14:textFill>
              </w:rPr>
              <w:t>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个月的依法缴纳税收的</w:t>
            </w:r>
            <w:r>
              <w:rPr>
                <w:rFonts w:hint="eastAsia"/>
                <w:color w:val="000000" w:themeColor="text1"/>
                <w:highlight w:val="none"/>
                <w14:textFill>
                  <w14:solidFill>
                    <w14:schemeClr w14:val="tx1"/>
                  </w14:solidFill>
                </w14:textFill>
              </w:rPr>
              <w:t>证明材料</w:t>
            </w:r>
            <w:r>
              <w:rPr>
                <w:rFonts w:hint="eastAsia" w:ascii="宋体" w:hAnsi="宋体" w:cs="宋体"/>
                <w:color w:val="000000" w:themeColor="text1"/>
                <w:szCs w:val="21"/>
                <w:highlight w:val="none"/>
                <w14:textFill>
                  <w14:solidFill>
                    <w14:schemeClr w14:val="tx1"/>
                  </w14:solidFill>
                </w14:textFill>
              </w:rPr>
              <w:t>复印件；</w:t>
            </w:r>
            <w:r>
              <w:rPr>
                <w:rFonts w:hint="eastAsia" w:ascii="宋体" w:hAnsi="宋体"/>
                <w:color w:val="000000" w:themeColor="text1"/>
                <w:szCs w:val="21"/>
                <w:highlight w:val="none"/>
                <w14:textFill>
                  <w14:solidFill>
                    <w14:schemeClr w14:val="tx1"/>
                  </w14:solidFill>
                </w14:textFill>
              </w:rPr>
              <w:t>依法免税的供应商，</w:t>
            </w:r>
            <w:r>
              <w:rPr>
                <w:rFonts w:hint="eastAsia"/>
                <w:color w:val="000000" w:themeColor="text1"/>
                <w:highlight w:val="none"/>
                <w14:textFill>
                  <w14:solidFill>
                    <w14:schemeClr w14:val="tx1"/>
                  </w14:solidFill>
                </w14:textFill>
              </w:rPr>
              <w:t>必须提供符合免税条件的证明材料</w:t>
            </w:r>
            <w:r>
              <w:rPr>
                <w:rFonts w:hint="eastAsia" w:ascii="宋体" w:hAnsi="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从</w:t>
            </w:r>
            <w:r>
              <w:rPr>
                <w:rFonts w:hint="eastAsia"/>
                <w:color w:val="000000" w:themeColor="text1"/>
                <w:szCs w:val="21"/>
                <w:highlight w:val="none"/>
                <w14:textFill>
                  <w14:solidFill>
                    <w14:schemeClr w14:val="tx1"/>
                  </w14:solidFill>
                </w14:textFill>
              </w:rPr>
              <w:t>成立之日</w:t>
            </w:r>
            <w:r>
              <w:rPr>
                <w:rFonts w:hint="eastAsia" w:ascii="宋体" w:hAnsi="宋体" w:cs="宋体"/>
                <w:color w:val="000000" w:themeColor="text1"/>
                <w:szCs w:val="21"/>
                <w:highlight w:val="none"/>
                <w14:textFill>
                  <w14:solidFill>
                    <w14:schemeClr w14:val="tx1"/>
                  </w14:solidFill>
                </w14:textFill>
              </w:rPr>
              <w:t>起到投标文件提交截止时间止不足要求月数的，只需提供从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的依法缴纳税收</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38429C21">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3.投标人依法缴纳社会保障资金的相关材料[2025年</w:t>
            </w:r>
            <w:r>
              <w:rPr>
                <w:rFonts w:hint="eastAsia" w:ascii="宋体" w:hAnsi="宋体" w:cs="宋体"/>
                <w:color w:val="000000" w:themeColor="text1"/>
                <w:szCs w:val="21"/>
                <w:highlight w:val="non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月至 2026年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月内任意连续</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个月的依法缴纳社会保障资金的缴费</w:t>
            </w:r>
            <w:r>
              <w:rPr>
                <w:rFonts w:hint="eastAsia"/>
                <w:color w:val="000000" w:themeColor="text1"/>
                <w:highlight w:val="none"/>
                <w14:textFill>
                  <w14:solidFill>
                    <w14:schemeClr w14:val="tx1"/>
                  </w14:solidFill>
                </w14:textFill>
              </w:rPr>
              <w:t>证明材料</w:t>
            </w:r>
            <w:r>
              <w:rPr>
                <w:rFonts w:hint="eastAsia" w:ascii="宋体" w:hAnsi="宋体" w:cs="宋体"/>
                <w:color w:val="000000" w:themeColor="text1"/>
                <w:szCs w:val="21"/>
                <w:highlight w:val="none"/>
                <w14:textFill>
                  <w14:solidFill>
                    <w14:schemeClr w14:val="tx1"/>
                  </w14:solidFill>
                </w14:textFill>
              </w:rPr>
              <w:t>（</w:t>
            </w:r>
            <w:r>
              <w:rPr>
                <w:rFonts w:hint="eastAsia"/>
                <w:color w:val="000000" w:themeColor="text1"/>
                <w:highlight w:val="none"/>
                <w14:textFill>
                  <w14:solidFill>
                    <w14:schemeClr w14:val="tx1"/>
                  </w14:solidFill>
                </w14:textFill>
              </w:rPr>
              <w:t>如：</w:t>
            </w:r>
            <w:r>
              <w:rPr>
                <w:rFonts w:hint="eastAsia" w:ascii="宋体" w:hAnsi="宋体" w:cs="宋体"/>
                <w:color w:val="000000" w:themeColor="text1"/>
                <w:szCs w:val="21"/>
                <w:highlight w:val="none"/>
                <w14:textFill>
                  <w14:solidFill>
                    <w14:schemeClr w14:val="tx1"/>
                  </w14:solidFill>
                </w14:textFill>
              </w:rPr>
              <w:t>专用收据、社会保险缴纳清单或者社保部门的证明）复印件；</w:t>
            </w:r>
            <w:r>
              <w:rPr>
                <w:rFonts w:hint="eastAsia" w:ascii="宋体" w:hAnsi="宋体"/>
                <w:color w:val="000000" w:themeColor="text1"/>
                <w:szCs w:val="21"/>
                <w:highlight w:val="none"/>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highlight w:val="none"/>
                <w14:textFill>
                  <w14:solidFill>
                    <w14:schemeClr w14:val="tx1"/>
                  </w14:solidFill>
                </w14:textFill>
              </w:rPr>
              <w:t>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到投标文件提交截止时间止不足要求月数的只需提供从</w:t>
            </w:r>
            <w:r>
              <w:rPr>
                <w:rFonts w:hint="eastAsia"/>
                <w:color w:val="000000" w:themeColor="text1"/>
                <w:szCs w:val="21"/>
                <w:highlight w:val="none"/>
                <w14:textFill>
                  <w14:solidFill>
                    <w14:schemeClr w14:val="tx1"/>
                  </w14:solidFill>
                </w14:textFill>
              </w:rPr>
              <w:t>成立之日起</w:t>
            </w:r>
            <w:r>
              <w:rPr>
                <w:rFonts w:hint="eastAsia" w:ascii="宋体" w:hAnsi="宋体" w:cs="宋体"/>
                <w:color w:val="000000" w:themeColor="text1"/>
                <w:szCs w:val="21"/>
                <w:highlight w:val="none"/>
                <w14:textFill>
                  <w14:solidFill>
                    <w14:schemeClr w14:val="tx1"/>
                  </w14:solidFill>
                </w14:textFill>
              </w:rPr>
              <w:t>的依法缴纳社会保障资金的</w:t>
            </w:r>
            <w:r>
              <w:rPr>
                <w:rFonts w:hint="eastAsia" w:ascii="宋体" w:hAnsi="宋体"/>
                <w:color w:val="000000" w:themeColor="text1"/>
                <w:szCs w:val="21"/>
                <w:highlight w:val="none"/>
                <w14:textFill>
                  <w14:solidFill>
                    <w14:schemeClr w14:val="tx1"/>
                  </w14:solidFill>
                </w14:textFill>
              </w:rPr>
              <w:t>相应证明文件</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010A370">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4.投标人</w:t>
            </w:r>
            <w:r>
              <w:rPr>
                <w:rFonts w:hint="eastAsia"/>
                <w:color w:val="000000" w:themeColor="text1"/>
                <w:szCs w:val="21"/>
                <w:highlight w:val="none"/>
                <w14:textFill>
                  <w14:solidFill>
                    <w14:schemeClr w14:val="tx1"/>
                  </w14:solidFill>
                </w14:textFill>
              </w:rPr>
              <w:t>财务状况报告</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2025</w:t>
            </w:r>
            <w:r>
              <w:rPr>
                <w:rFonts w:hint="eastAsia" w:ascii="宋体" w:hAnsi="宋体"/>
                <w:color w:val="000000" w:themeColor="text1"/>
                <w:szCs w:val="21"/>
                <w:highlight w:val="none"/>
                <w14:textFill>
                  <w14:solidFill>
                    <w14:schemeClr w14:val="tx1"/>
                  </w14:solidFill>
                </w14:textFill>
              </w:rPr>
              <w:t>年度财务报表复印件，或者银行出具的资信证明，或者中国人民银行征信中心出具的信用报告（企业投标的提供企业信用报告，自然人投标的提供个人信用报告</w:t>
            </w:r>
            <w:r>
              <w:rPr>
                <w:rFonts w:hint="eastAsia" w:ascii="宋体" w:hAnsi="宋体"/>
                <w:color w:val="000000" w:themeColor="text1"/>
                <w:highlight w:val="none"/>
                <w14:textFill>
                  <w14:solidFill>
                    <w14:schemeClr w14:val="tx1"/>
                  </w14:solidFill>
                </w14:textFill>
              </w:rPr>
              <w:t>，投标人</w:t>
            </w:r>
            <w:r>
              <w:rPr>
                <w:rFonts w:ascii="宋体" w:hAnsi="宋体"/>
                <w:color w:val="000000" w:themeColor="text1"/>
                <w:highlight w:val="none"/>
                <w14:textFill>
                  <w14:solidFill>
                    <w14:schemeClr w14:val="tx1"/>
                  </w14:solidFill>
                </w14:textFill>
              </w:rPr>
              <w:t>属于成立时间在规定年度之后的法人或其他组织</w:t>
            </w:r>
            <w:r>
              <w:rPr>
                <w:rFonts w:hint="eastAsia" w:ascii="宋体" w:hAnsi="宋体"/>
                <w:color w:val="000000" w:themeColor="text1"/>
                <w:highlight w:val="none"/>
                <w14:textFill>
                  <w14:solidFill>
                    <w14:schemeClr w14:val="tx1"/>
                  </w14:solidFill>
                </w14:textFill>
              </w:rPr>
              <w:t>，需提供成立之日起至投标截止时间前的月报表</w:t>
            </w:r>
            <w:r>
              <w:rPr>
                <w:rFonts w:hint="eastAsia" w:ascii="宋体" w:hAnsi="宋体"/>
                <w:color w:val="000000" w:themeColor="text1"/>
                <w:szCs w:val="21"/>
                <w:highlight w:val="none"/>
                <w14:textFill>
                  <w14:solidFill>
                    <w14:schemeClr w14:val="tx1"/>
                  </w14:solidFill>
                </w14:textFill>
              </w:rPr>
              <w:t>或银行出具的资信证明或者中国人民银行征信中心出具的企业信用报告；资信证明应在有效期内，未注明有效期的，银行出具时间至投标截止时间不超过一年]</w:t>
            </w:r>
            <w:r>
              <w:rPr>
                <w:rFonts w:hint="eastAsia"/>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486943A2">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5.投标人直接控股股东信息表（格式后附）；（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5CDAFB4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 投标人直接管理关系信息表（格式后附）；（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C66C49F">
            <w:pPr>
              <w:spacing w:line="360" w:lineRule="auto"/>
              <w:ind w:firstLine="420"/>
              <w:jc w:val="left"/>
              <w:rPr>
                <w:rFonts w:ascii="宋体" w:hAnsi="宋体" w:cs="Courier New"/>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7.投标声明（格式后附）；（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B8B3F41">
            <w:pPr>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 联合体协议书（格式后附）；（</w:t>
            </w:r>
            <w:r>
              <w:rPr>
                <w:rFonts w:hint="eastAsia" w:ascii="宋体" w:hAnsi="宋体"/>
                <w:b/>
                <w:color w:val="000000" w:themeColor="text1"/>
                <w:szCs w:val="21"/>
                <w:highlight w:val="none"/>
                <w14:textFill>
                  <w14:solidFill>
                    <w14:schemeClr w14:val="tx1"/>
                  </w14:solidFill>
                </w14:textFill>
              </w:rPr>
              <w:t>联合体投标时必须提供，否则按无效投标处理</w:t>
            </w:r>
            <w:r>
              <w:rPr>
                <w:rFonts w:hint="eastAsia" w:ascii="宋体" w:hAnsi="宋体"/>
                <w:color w:val="000000" w:themeColor="text1"/>
                <w:szCs w:val="21"/>
                <w:highlight w:val="none"/>
                <w14:textFill>
                  <w14:solidFill>
                    <w14:schemeClr w14:val="tx1"/>
                  </w14:solidFill>
                </w14:textFill>
              </w:rPr>
              <w:t>）</w:t>
            </w:r>
          </w:p>
          <w:p w14:paraId="729BCC5C">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9.</w:t>
            </w:r>
            <w:r>
              <w:rPr>
                <w:rFonts w:hint="eastAsia" w:ascii="宋体" w:hAnsi="宋体"/>
                <w:color w:val="000000" w:themeColor="text1"/>
                <w:szCs w:val="21"/>
                <w:highlight w:val="none"/>
                <w14:textFill>
                  <w14:solidFill>
                    <w14:schemeClr w14:val="tx1"/>
                  </w14:solidFill>
                </w14:textFill>
              </w:rPr>
              <w:t>除招标文件规定必须提供以外，投标人认为需要提供的其他证明材料。</w:t>
            </w:r>
          </w:p>
          <w:p w14:paraId="1F34208A">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注：</w:t>
            </w:r>
            <w:r>
              <w:rPr>
                <w:rFonts w:hint="eastAsia" w:ascii="宋体" w:hAnsi="宋体" w:cs="宋体"/>
                <w:b/>
                <w:color w:val="000000" w:themeColor="text1"/>
                <w:szCs w:val="21"/>
                <w:highlight w:val="none"/>
                <w14:textFill>
                  <w14:solidFill>
                    <w14:schemeClr w14:val="tx1"/>
                  </w14:solidFill>
                </w14:textFill>
              </w:rPr>
              <w:t>1.以上标明“必须提供”的材料必须加盖投标人</w:t>
            </w:r>
            <w:r>
              <w:rPr>
                <w:rFonts w:hint="eastAsia" w:ascii="宋体" w:hAnsi="宋体"/>
                <w:b/>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，必须提供的材料在第五章“投标文件格式”中有要求法定代表人或委托代理人签字的，必须由法定代表人或委托代理人签字（或者电子签名），否则投标文件按无效处理。</w:t>
            </w:r>
          </w:p>
          <w:p w14:paraId="175840E8">
            <w:pPr>
              <w:pStyle w:val="18"/>
              <w:numPr>
                <w:ilvl w:val="0"/>
                <w:numId w:val="0"/>
              </w:numPr>
              <w:spacing w:line="360" w:lineRule="auto"/>
              <w:ind w:left="210" w:leftChars="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投标文件（包含电子备份投标文件），其中电子投标文件中所须加盖公章部分均采用CA签章。若采购文件中有专门标注的某关联点，并要求投标人在电子投标系统中作出投标响应的，如投标人未对关联点进行响应或者在投标文件其它内容进行描述，造成电子评审不能查询的责任由投标人自行承担。</w:t>
            </w:r>
          </w:p>
          <w:p w14:paraId="74EB71DA">
            <w:pPr>
              <w:pStyle w:val="18"/>
              <w:numPr>
                <w:ilvl w:val="0"/>
                <w:numId w:val="0"/>
              </w:numPr>
              <w:spacing w:line="360" w:lineRule="auto"/>
              <w:ind w:left="210" w:leftChars="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联合体投标时，第1-6项资格证明文件联合体各方均必须分别提供，并由联合体牵头人加盖电子签章，规定签字处签字（或者电子签名），否则按无效投标处理。</w:t>
            </w:r>
          </w:p>
          <w:p w14:paraId="25F7F998">
            <w:pPr>
              <w:spacing w:line="360" w:lineRule="auto"/>
              <w:ind w:firstLine="211" w:firstLineChars="100"/>
              <w:jc w:val="left"/>
              <w:rPr>
                <w:rFonts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分公司参加投标的，应当取得总公司授权并在投标文件中提供授权书复印件，否则按无效投标处理。</w:t>
            </w:r>
          </w:p>
        </w:tc>
      </w:tr>
      <w:tr w14:paraId="1C2CB3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right w:val="single" w:color="auto" w:sz="4" w:space="0"/>
            </w:tcBorders>
            <w:noWrap w:val="0"/>
            <w:vAlign w:val="center"/>
          </w:tcPr>
          <w:p w14:paraId="0AA2E215">
            <w:pPr>
              <w:spacing w:line="360" w:lineRule="auto"/>
              <w:rPr>
                <w:rFonts w:ascii="宋体" w:hAnsi="宋体"/>
                <w:color w:val="000000" w:themeColor="text1"/>
                <w:szCs w:val="21"/>
                <w:highlight w:val="none"/>
                <w14:textFill>
                  <w14:solidFill>
                    <w14:schemeClr w14:val="tx1"/>
                  </w14:solidFill>
                </w14:textFill>
              </w:rPr>
            </w:pP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77902B4">
            <w:pPr>
              <w:spacing w:line="360" w:lineRule="auto"/>
              <w:jc w:val="left"/>
              <w:rPr>
                <w:rFonts w:ascii="宋体" w:hAnsi="宋体" w:cs="Courier New"/>
                <w:b/>
                <w:color w:val="000000" w:themeColor="text1"/>
                <w:szCs w:val="21"/>
                <w:highlight w:val="none"/>
                <w14:textFill>
                  <w14:solidFill>
                    <w14:schemeClr w14:val="tx1"/>
                  </w14:solidFill>
                </w14:textFill>
              </w:rPr>
            </w:pPr>
            <w:r>
              <w:rPr>
                <w:rFonts w:hint="eastAsia"/>
                <w:b/>
                <w:color w:val="000000" w:themeColor="text1"/>
                <w:highlight w:val="none"/>
                <w:u w:val="single"/>
                <w14:textFill>
                  <w14:solidFill>
                    <w14:schemeClr w14:val="tx1"/>
                  </w14:solidFill>
                </w14:textFill>
              </w:rPr>
              <w:t>商务及技术文件</w:t>
            </w:r>
            <w:r>
              <w:rPr>
                <w:rFonts w:hint="eastAsia" w:ascii="宋体" w:hAnsi="宋体" w:cs="Courier New"/>
                <w:b/>
                <w:color w:val="000000" w:themeColor="text1"/>
                <w:szCs w:val="21"/>
                <w:highlight w:val="none"/>
                <w14:textFill>
                  <w14:solidFill>
                    <w14:schemeClr w14:val="tx1"/>
                  </w14:solidFill>
                </w14:textFill>
              </w:rPr>
              <w:t>：</w:t>
            </w:r>
          </w:p>
          <w:p w14:paraId="503FDE6F">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1.无串通投标行为的承诺函（格式后附）；（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1B30E3E">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2.投标保证金提交凭证；（</w:t>
            </w:r>
            <w:r>
              <w:rPr>
                <w:rFonts w:hint="eastAsia"/>
                <w:b/>
                <w:bCs/>
                <w:color w:val="000000" w:themeColor="text1"/>
                <w:highlight w:val="none"/>
                <w14:textFill>
                  <w14:solidFill>
                    <w14:schemeClr w14:val="tx1"/>
                  </w14:solidFill>
                </w14:textFill>
              </w:rPr>
              <w:t>如要求提交投标保证金的则必须提供</w:t>
            </w:r>
            <w:r>
              <w:rPr>
                <w:rFonts w:hint="eastAsia" w:ascii="宋体" w:hAnsi="宋体"/>
                <w:b/>
                <w:color w:val="000000" w:themeColor="text1"/>
                <w:szCs w:val="21"/>
                <w:highlight w:val="none"/>
                <w14:textFill>
                  <w14:solidFill>
                    <w14:schemeClr w14:val="tx1"/>
                  </w14:solidFill>
                </w14:textFill>
              </w:rPr>
              <w:t>，否则按无效投标处理</w:t>
            </w:r>
            <w:r>
              <w:rPr>
                <w:rFonts w:hint="eastAsia" w:ascii="宋体" w:hAnsi="宋体"/>
                <w:color w:val="000000" w:themeColor="text1"/>
                <w:szCs w:val="21"/>
                <w:highlight w:val="none"/>
                <w14:textFill>
                  <w14:solidFill>
                    <w14:schemeClr w14:val="tx1"/>
                  </w14:solidFill>
                </w14:textFill>
              </w:rPr>
              <w:t>）</w:t>
            </w:r>
          </w:p>
          <w:p w14:paraId="1607473D">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3.法定代表人身份证明及法定代表人有效身份证正反面复印件（格式后附）；（</w:t>
            </w:r>
            <w:r>
              <w:rPr>
                <w:rFonts w:hint="eastAsia" w:ascii="宋体" w:hAnsi="宋体" w:cs="宋体"/>
                <w:b/>
                <w:bCs/>
                <w:color w:val="000000" w:themeColor="text1"/>
                <w:szCs w:val="21"/>
                <w:highlight w:val="none"/>
                <w14:textFill>
                  <w14:solidFill>
                    <w14:schemeClr w14:val="tx1"/>
                  </w14:solidFill>
                </w14:textFill>
              </w:rPr>
              <w:t>除自然人投标外</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1BBB78E9">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4.授权委托书及委托代理人有效身份证正反面复印件（格式后附）；（</w:t>
            </w:r>
            <w:r>
              <w:rPr>
                <w:rFonts w:hint="eastAsia" w:ascii="宋体" w:hAnsi="宋体"/>
                <w:b/>
                <w:color w:val="000000" w:themeColor="text1"/>
                <w:szCs w:val="21"/>
                <w:highlight w:val="none"/>
                <w14:textFill>
                  <w14:solidFill>
                    <w14:schemeClr w14:val="tx1"/>
                  </w14:solidFill>
                </w14:textFill>
              </w:rPr>
              <w:t>委托时必须提供，否则按无效投标处理</w:t>
            </w:r>
            <w:r>
              <w:rPr>
                <w:rFonts w:hint="eastAsia" w:ascii="宋体" w:hAnsi="宋体"/>
                <w:color w:val="000000" w:themeColor="text1"/>
                <w:szCs w:val="21"/>
                <w:highlight w:val="none"/>
                <w14:textFill>
                  <w14:solidFill>
                    <w14:schemeClr w14:val="tx1"/>
                  </w14:solidFill>
                </w14:textFill>
              </w:rPr>
              <w:t>）</w:t>
            </w:r>
          </w:p>
          <w:p w14:paraId="26D25DA0">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商务要求偏离表（格式后附）；（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208B1083">
            <w:pPr>
              <w:spacing w:line="360" w:lineRule="auto"/>
              <w:ind w:left="413"/>
              <w:jc w:val="left"/>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.售后服务方案（格式自拟）；（</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6B287296">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7.代理服务费承诺书（格式后附）； </w:t>
            </w:r>
          </w:p>
          <w:p w14:paraId="32783218">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8.设备性能配置清单（格式后附）；（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71150ACF">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9.技术要求偏离表（格式后附）；（</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color w:val="000000" w:themeColor="text1"/>
                <w:szCs w:val="21"/>
                <w:highlight w:val="none"/>
                <w14:textFill>
                  <w14:solidFill>
                    <w14:schemeClr w14:val="tx1"/>
                  </w14:solidFill>
                </w14:textFill>
              </w:rPr>
              <w:t>）</w:t>
            </w:r>
          </w:p>
          <w:p w14:paraId="514D583F">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10.项目实施方案（格式自拟）【</w:t>
            </w:r>
            <w:r>
              <w:rPr>
                <w:rFonts w:hint="eastAsia" w:ascii="宋体" w:hAnsi="宋体"/>
                <w:color w:val="000000" w:themeColor="text1"/>
                <w:szCs w:val="21"/>
                <w:highlight w:val="none"/>
                <w:lang w:eastAsia="zh-CN"/>
                <w14:textFill>
                  <w14:solidFill>
                    <w14:schemeClr w14:val="tx1"/>
                  </w14:solidFill>
                </w14:textFill>
              </w:rPr>
              <w:t>包含但不限于项目实施方案、质量保证措施、技术方案等</w:t>
            </w:r>
            <w:r>
              <w:rPr>
                <w:rFonts w:hint="eastAsia" w:ascii="宋体" w:hAnsi="宋体"/>
                <w:color w:val="000000" w:themeColor="text1"/>
                <w:szCs w:val="21"/>
                <w:highlight w:val="none"/>
                <w14:textFill>
                  <w14:solidFill>
                    <w14:schemeClr w14:val="tx1"/>
                  </w14:solidFill>
                </w14:textFill>
              </w:rPr>
              <w:t>】；</w:t>
            </w:r>
            <w:r>
              <w:rPr>
                <w:rFonts w:hint="eastAsia" w:ascii="宋体" w:hAnsi="宋体"/>
                <w:i/>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必须提供，否则按无效投标处理</w:t>
            </w:r>
            <w:r>
              <w:rPr>
                <w:rFonts w:hint="eastAsia" w:ascii="宋体" w:hAnsi="宋体"/>
                <w:i/>
                <w:color w:val="000000" w:themeColor="text1"/>
                <w:szCs w:val="21"/>
                <w:highlight w:val="none"/>
                <w14:textFill>
                  <w14:solidFill>
                    <w14:schemeClr w14:val="tx1"/>
                  </w14:solidFill>
                </w14:textFill>
              </w:rPr>
              <w:t>）</w:t>
            </w:r>
          </w:p>
          <w:p w14:paraId="7BDEB823">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11.对本项目系统总体要求的理解。包括：功能说明、性能指标及设备选型说明（质量、性能、价格、外观、体积等方面进行比较和选择的理由及过程，格式自拟）；</w:t>
            </w:r>
          </w:p>
          <w:p w14:paraId="032072AA">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12.产品出厂标准、质量检测报告【其中有精度要求的仪器设备类政府采购项目，应当要求投标人提供精度数据（</w:t>
            </w:r>
            <w:r>
              <w:rPr>
                <w:color w:val="000000" w:themeColor="text1"/>
                <w:highlight w:val="none"/>
                <w14:textFill>
                  <w14:solidFill>
                    <w14:schemeClr w14:val="tx1"/>
                  </w14:solidFill>
                </w14:textFill>
              </w:rPr>
              <w:t>国家认可具有资质的第三方检测机构出具的检测报告复印件</w:t>
            </w:r>
            <w:r>
              <w:rPr>
                <w:rFonts w:hint="eastAsia" w:ascii="宋体" w:hAnsi="宋体"/>
                <w:color w:val="000000" w:themeColor="text1"/>
                <w:szCs w:val="21"/>
                <w:highlight w:val="none"/>
                <w14:textFill>
                  <w14:solidFill>
                    <w14:schemeClr w14:val="tx1"/>
                  </w14:solidFill>
                </w14:textFill>
              </w:rPr>
              <w:t>或者由采购人在投标前组织的实测获得）】</w:t>
            </w:r>
          </w:p>
          <w:p w14:paraId="0957EC52">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13.优惠条件：投标人承诺给予采购人的各种优惠条件，包括售后服务、备品备件、专用耗材等方面的优惠；投标人不得给予赠品或者与采购无关的其他商品、服务；</w:t>
            </w:r>
          </w:p>
          <w:p w14:paraId="31309D63">
            <w:pPr>
              <w:spacing w:line="360" w:lineRule="auto"/>
              <w:ind w:left="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14.投标人对本项目的合理化建议和改进措施（格式自拟）；</w:t>
            </w:r>
          </w:p>
          <w:p w14:paraId="3FCF1718">
            <w:pPr>
              <w:spacing w:line="360" w:lineRule="auto"/>
              <w:ind w:left="420"/>
              <w:jc w:val="left"/>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15.除招标文件规定必须提供以外，投标人认为需要提供的其他证明材料（格式自拟）。</w:t>
            </w:r>
          </w:p>
          <w:p w14:paraId="4D7BD9C3">
            <w:pPr>
              <w:spacing w:line="360" w:lineRule="auto"/>
              <w:ind w:left="413"/>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（投标人根据“第二章 采购需求”及“第四章 评标方法及评标标准”提供有关证明材料）。</w:t>
            </w:r>
          </w:p>
          <w:p w14:paraId="46A8B431">
            <w:pPr>
              <w:spacing w:line="360" w:lineRule="auto"/>
              <w:contextualSpacing/>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1.以上标明“必须提供”的材料必须加盖投标人</w:t>
            </w:r>
            <w:r>
              <w:rPr>
                <w:rFonts w:hint="eastAsia" w:ascii="宋体" w:hAnsi="宋体"/>
                <w:b/>
                <w:color w:val="000000" w:themeColor="text1"/>
                <w:szCs w:val="21"/>
                <w:highlight w:val="none"/>
                <w14:textFill>
                  <w14:solidFill>
                    <w14:schemeClr w14:val="tx1"/>
                  </w14:solidFill>
                </w14:textFill>
              </w:rPr>
              <w:t>电子签章</w:t>
            </w:r>
            <w:r>
              <w:rPr>
                <w:rFonts w:hint="eastAsia" w:ascii="宋体" w:hAnsi="宋体" w:cs="宋体"/>
                <w:b/>
                <w:color w:val="000000" w:themeColor="text1"/>
                <w:szCs w:val="21"/>
                <w:highlight w:val="none"/>
                <w14:textFill>
                  <w14:solidFill>
                    <w14:schemeClr w14:val="tx1"/>
                  </w14:solidFill>
                </w14:textFill>
              </w:rPr>
              <w:t>，必须提供的材料在第五章“投标文件格式”中有要求法定代表人或委托代理人签字的，必须由法定代表人或委托代理人签字（或者电子签名），否则投标文件按无效处理。</w:t>
            </w:r>
          </w:p>
          <w:p w14:paraId="6BC3F11C">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14:textFill>
                  <w14:solidFill>
                    <w14:schemeClr w14:val="tx1"/>
                  </w14:solidFill>
                </w14:textFill>
              </w:rPr>
              <w:t>投标文件（包含电子备份投标文件），其中电子投标文件中所须加盖公章部分均采用CA签章。若采购文件中有专门标注的某关联点，并要求投标人在电子投标系统中作出投标响应的，如投标人未对关联点进行响应或者在投标文件其它内容进行描述，造成电子评审不能查询的责任由供应商自行承担。</w:t>
            </w:r>
          </w:p>
        </w:tc>
      </w:tr>
      <w:tr w14:paraId="4B02A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D6B39C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16.2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69A0169">
            <w:pPr>
              <w:spacing w:line="440" w:lineRule="exact"/>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投标报价是履行合同的最终价格，</w:t>
            </w:r>
            <w:r>
              <w:rPr>
                <w:rFonts w:hint="eastAsia"/>
                <w:color w:val="000000" w:themeColor="text1"/>
                <w:szCs w:val="21"/>
                <w:highlight w:val="none"/>
                <w14:textFill>
                  <w14:solidFill>
                    <w14:schemeClr w14:val="tx1"/>
                  </w14:solidFill>
                </w14:textFill>
              </w:rPr>
              <w:t>包括但不限于货款、标准附件、备品备件、专用工具、包装、运输、装卸、保险、税金、货到就位以及安装、调试、培训、保修、验收等一切税金和费用。投标人在固定总价中必须考虑各种风险费用。在合同履行过程中，采购人不予支付合同以外的其他费用。投标人负责工人人身、设备安全责任，验收前，设备丢失自行负责。</w:t>
            </w:r>
          </w:p>
        </w:tc>
      </w:tr>
      <w:tr w14:paraId="54F15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7053DA11">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17.</w:t>
            </w:r>
            <w:r>
              <w:rPr>
                <w:rFonts w:ascii="宋体" w:hAnsi="宋体"/>
                <w:color w:val="000000" w:themeColor="text1"/>
                <w:szCs w:val="21"/>
                <w:highlight w:val="none"/>
                <w14:textFill>
                  <w14:solidFill>
                    <w14:schemeClr w14:val="tx1"/>
                  </w14:solidFill>
                </w14:textFill>
              </w:rPr>
              <w:t>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27AD36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投标有效期：自投标截止之日起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60</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日。</w:t>
            </w:r>
          </w:p>
        </w:tc>
      </w:tr>
      <w:tr w14:paraId="1B34F7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4D2B3F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18</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484F64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本项目不收取投标保证金。</w:t>
            </w:r>
          </w:p>
          <w:p w14:paraId="0638CA6F">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t>R</w:t>
            </w:r>
            <w:r>
              <w:rPr>
                <w:rFonts w:hint="eastAsia" w:ascii="宋体" w:hAnsi="宋体"/>
                <w:color w:val="000000" w:themeColor="text1"/>
                <w:szCs w:val="21"/>
                <w:highlight w:val="none"/>
                <w14:textFill>
                  <w14:solidFill>
                    <w14:schemeClr w14:val="tx1"/>
                  </w14:solidFill>
                </w14:textFill>
              </w:rPr>
              <w:t>本项目收取投标保证金，具体规定如下：</w:t>
            </w:r>
            <w:r>
              <w:rPr>
                <w:rFonts w:hint="eastAsia" w:ascii="宋体" w:hAnsi="宋体" w:cs="宋体"/>
                <w:b/>
                <w:bCs/>
                <w:color w:val="000000" w:themeColor="text1"/>
                <w:szCs w:val="21"/>
                <w:highlight w:val="none"/>
                <w:u w:val="single"/>
                <w:lang w:val="en-US" w:eastAsia="zh-CN"/>
                <w14:textFill>
                  <w14:solidFill>
                    <w14:schemeClr w14:val="tx1"/>
                  </w14:solidFill>
                </w14:textFill>
              </w:rPr>
              <w:t>叁仟</w:t>
            </w:r>
            <w:r>
              <w:rPr>
                <w:rFonts w:hint="eastAsia" w:ascii="宋体" w:hAnsi="宋体" w:cs="宋体"/>
                <w:b/>
                <w:bCs/>
                <w:color w:val="000000" w:themeColor="text1"/>
                <w:szCs w:val="21"/>
                <w:highlight w:val="none"/>
                <w:u w:val="single"/>
                <w14:textFill>
                  <w14:solidFill>
                    <w14:schemeClr w14:val="tx1"/>
                  </w14:solidFill>
                </w14:textFill>
              </w:rPr>
              <w:t>元整（</w:t>
            </w:r>
            <w:r>
              <w:rPr>
                <w:rFonts w:hint="eastAsia" w:ascii="Malgun Gothic" w:hAnsi="Malgun Gothic" w:eastAsia="Malgun Gothic" w:cs="Malgun Gothic"/>
                <w:b/>
                <w:bCs/>
                <w:color w:val="000000" w:themeColor="text1"/>
                <w:szCs w:val="21"/>
                <w:highlight w:val="none"/>
                <w:u w:val="single"/>
                <w14:textFill>
                  <w14:solidFill>
                    <w14:schemeClr w14:val="tx1"/>
                  </w14:solidFill>
                </w14:textFill>
              </w:rPr>
              <w:t>￥</w:t>
            </w:r>
            <w:r>
              <w:rPr>
                <w:rFonts w:hint="eastAsia" w:ascii="宋体" w:hAnsi="宋体" w:cs="宋体"/>
                <w:b/>
                <w:bCs/>
                <w:color w:val="000000" w:themeColor="text1"/>
                <w:szCs w:val="21"/>
                <w:highlight w:val="none"/>
                <w:u w:val="single"/>
                <w:lang w:val="en-US" w:eastAsia="zh-CN"/>
                <w14:textFill>
                  <w14:solidFill>
                    <w14:schemeClr w14:val="tx1"/>
                  </w14:solidFill>
                </w14:textFill>
              </w:rPr>
              <w:t>3</w:t>
            </w:r>
            <w:r>
              <w:rPr>
                <w:rFonts w:hint="eastAsia" w:ascii="宋体" w:hAnsi="宋体" w:cs="宋体"/>
                <w:b/>
                <w:bCs/>
                <w:color w:val="000000" w:themeColor="text1"/>
                <w:szCs w:val="21"/>
                <w:highlight w:val="none"/>
                <w:u w:val="single"/>
                <w14:textFill>
                  <w14:solidFill>
                    <w14:schemeClr w14:val="tx1"/>
                  </w14:solidFill>
                </w14:textFill>
              </w:rPr>
              <w:t>000.00）</w:t>
            </w:r>
            <w:r>
              <w:rPr>
                <w:rFonts w:hint="eastAsia" w:ascii="宋体" w:hAnsi="宋体" w:cs="宋体"/>
                <w:b/>
                <w:bCs/>
                <w:color w:val="000000" w:themeColor="text1"/>
                <w:szCs w:val="21"/>
                <w:highlight w:val="none"/>
                <w:u w:val="singl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w:t>
            </w:r>
          </w:p>
          <w:p w14:paraId="435FB1A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投标保证金的交纳方式：银行转账、支票、汇票、本票或者银行、保险机构出具的保函（包含电子保函），禁止采用现钞方式。采用银行转账方式的，在投标截止时间前</w:t>
            </w:r>
            <w:r>
              <w:rPr>
                <w:rFonts w:hint="eastAsia"/>
                <w:color w:val="000000" w:themeColor="text1"/>
                <w:highlight w:val="none"/>
                <w14:textFill>
                  <w14:solidFill>
                    <w14:schemeClr w14:val="tx1"/>
                  </w14:solidFill>
                </w14:textFill>
              </w:rPr>
              <w:t>从投标人账户</w:t>
            </w:r>
            <w:r>
              <w:rPr>
                <w:rFonts w:hint="eastAsia" w:ascii="宋体" w:hAnsi="宋体" w:cs="宋体"/>
                <w:color w:val="000000" w:themeColor="text1"/>
                <w:szCs w:val="21"/>
                <w:highlight w:val="none"/>
                <w14:textFill>
                  <w14:solidFill>
                    <w14:schemeClr w14:val="tx1"/>
                  </w14:solidFill>
                </w14:textFill>
              </w:rPr>
              <w:t>交至指定账户并且到账（</w:t>
            </w:r>
            <w:r>
              <w:rPr>
                <w:rFonts w:hint="eastAsia" w:ascii="宋体" w:hAnsi="宋体"/>
                <w:color w:val="000000" w:themeColor="text1"/>
                <w:szCs w:val="21"/>
                <w:highlight w:val="none"/>
                <w:u w:val="single"/>
                <w14:textFill>
                  <w14:solidFill>
                    <w14:schemeClr w14:val="tx1"/>
                  </w14:solidFill>
                </w14:textFill>
              </w:rPr>
              <w:t>开户银行：钦州市区农村信用合作联社政务服务中心分社，开户名称：钦州市公共资源交易中心，银行账号：800821600000819;</w:t>
            </w:r>
            <w:r>
              <w:rPr>
                <w:rFonts w:hint="eastAsia" w:ascii="宋体" w:hAnsi="宋体" w:cs="宋体"/>
                <w:color w:val="000000" w:themeColor="text1"/>
                <w:szCs w:val="21"/>
                <w:highlight w:val="none"/>
                <w14:textFill>
                  <w14:solidFill>
                    <w14:schemeClr w14:val="tx1"/>
                  </w14:solidFill>
                </w14:textFill>
              </w:rPr>
              <w:t>）；采用支票、汇票、本票或者保函等方式的，在投标截止时间前，投标人必须递交单独密封的支票、汇票、本票或者保函原件（电子保函除外）。</w:t>
            </w:r>
            <w:r>
              <w:rPr>
                <w:rFonts w:hint="eastAsia" w:ascii="宋体" w:hAnsi="宋体" w:cs="宋体"/>
                <w:b/>
                <w:color w:val="000000" w:themeColor="text1"/>
                <w:szCs w:val="21"/>
                <w:highlight w:val="none"/>
                <w14:textFill>
                  <w14:solidFill>
                    <w14:schemeClr w14:val="tx1"/>
                  </w14:solidFill>
                </w14:textFill>
              </w:rPr>
              <w:t>否则视为无效投标保证金。</w:t>
            </w:r>
          </w:p>
          <w:p w14:paraId="2F9392C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相关要求：</w:t>
            </w:r>
          </w:p>
          <w:p w14:paraId="171FB5D1">
            <w:pPr>
              <w:pStyle w:val="1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1.投标保证金采用银行转账交纳方式，在投标截止时间前交至指定账户并且到账，投标人应将银行转账底单的复印件作为投标保证金提交凭证，放置于商务及技术文件中，</w:t>
            </w:r>
            <w:r>
              <w:rPr>
                <w:rFonts w:hint="eastAsia" w:ascii="宋体" w:hAnsi="宋体"/>
                <w:b/>
                <w:color w:val="000000" w:themeColor="text1"/>
                <w:szCs w:val="21"/>
                <w:highlight w:val="none"/>
                <w14:textFill>
                  <w14:solidFill>
                    <w14:schemeClr w14:val="tx1"/>
                  </w14:solidFill>
                </w14:textFill>
              </w:rPr>
              <w:t>否则投标无效</w:t>
            </w:r>
            <w:r>
              <w:rPr>
                <w:rFonts w:hint="eastAsia" w:ascii="宋体" w:hAnsi="宋体"/>
                <w:color w:val="000000" w:themeColor="text1"/>
                <w:szCs w:val="21"/>
                <w:highlight w:val="none"/>
                <w14:textFill>
                  <w14:solidFill>
                    <w14:schemeClr w14:val="tx1"/>
                  </w14:solidFill>
                </w14:textFill>
              </w:rPr>
              <w:t>。</w:t>
            </w:r>
          </w:p>
          <w:p w14:paraId="2253A62C">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2.投标保证金采用支票、汇票、本票或者银行、保险机构出具的保函</w:t>
            </w:r>
            <w:r>
              <w:rPr>
                <w:rFonts w:hint="eastAsia"/>
                <w:color w:val="000000" w:themeColor="text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交纳方式的，投标人应将支票、汇票、本票或者银行、保险机构出具的保函</w:t>
            </w:r>
            <w:r>
              <w:rPr>
                <w:rFonts w:hint="eastAsia"/>
                <w:color w:val="000000" w:themeColor="text1"/>
                <w:highlight w:val="none"/>
                <w14:textFill>
                  <w14:solidFill>
                    <w14:schemeClr w14:val="tx1"/>
                  </w14:solidFill>
                </w14:textFill>
              </w:rPr>
              <w:t>（包含电子保函）</w:t>
            </w:r>
            <w:r>
              <w:rPr>
                <w:rFonts w:hint="eastAsia" w:ascii="宋体" w:hAnsi="宋体"/>
                <w:color w:val="000000" w:themeColor="text1"/>
                <w:szCs w:val="21"/>
                <w:highlight w:val="none"/>
                <w14:textFill>
                  <w14:solidFill>
                    <w14:schemeClr w14:val="tx1"/>
                  </w14:solidFill>
                </w14:textFill>
              </w:rPr>
              <w:t>的复印件作为投标保证金提交凭证，放置于商务及技术文件中，</w:t>
            </w:r>
            <w:r>
              <w:rPr>
                <w:rFonts w:hint="eastAsia" w:ascii="宋体" w:hAnsi="宋体"/>
                <w:b/>
                <w:color w:val="000000" w:themeColor="text1"/>
                <w:szCs w:val="21"/>
                <w:highlight w:val="none"/>
                <w14:textFill>
                  <w14:solidFill>
                    <w14:schemeClr w14:val="tx1"/>
                  </w14:solidFill>
                </w14:textFill>
              </w:rPr>
              <w:t>否则投标无效</w:t>
            </w:r>
            <w:r>
              <w:rPr>
                <w:rFonts w:hint="eastAsia" w:ascii="宋体" w:hAnsi="宋体"/>
                <w:color w:val="000000" w:themeColor="text1"/>
                <w:szCs w:val="21"/>
                <w:highlight w:val="none"/>
                <w14:textFill>
                  <w14:solidFill>
                    <w14:schemeClr w14:val="tx1"/>
                  </w14:solidFill>
                </w14:textFill>
              </w:rPr>
              <w:t>。投标人必须</w:t>
            </w:r>
            <w:r>
              <w:rPr>
                <w:rFonts w:hint="eastAsia"/>
                <w:color w:val="000000" w:themeColor="text1"/>
                <w:highlight w:val="none"/>
                <w14:textFill>
                  <w14:solidFill>
                    <w14:schemeClr w14:val="tx1"/>
                  </w14:solidFill>
                </w14:textFill>
              </w:rPr>
              <w:t>在投标截止时间前采用现场或邮寄方式（</w:t>
            </w:r>
            <w:r>
              <w:rPr>
                <w:rFonts w:hint="eastAsia" w:ascii="宋体" w:hAnsi="宋体"/>
                <w:color w:val="000000" w:themeColor="text1"/>
                <w:szCs w:val="21"/>
                <w:highlight w:val="none"/>
                <w14:textFill>
                  <w14:solidFill>
                    <w14:schemeClr w14:val="tx1"/>
                  </w14:solidFill>
                </w14:textFill>
              </w:rPr>
              <w:t>现场提交地址：</w:t>
            </w:r>
            <w:r>
              <w:rPr>
                <w:rFonts w:hint="eastAsia" w:ascii="宋体" w:hAnsi="宋体"/>
                <w:color w:val="000000" w:themeColor="text1"/>
                <w:szCs w:val="21"/>
                <w:highlight w:val="none"/>
                <w:u w:val="single"/>
                <w14:textFill>
                  <w14:solidFill>
                    <w14:schemeClr w14:val="tx1"/>
                  </w14:solidFill>
                </w14:textFill>
              </w:rPr>
              <w:t>钦州市公共资源交易中心电子显示屏所安排的开标室</w:t>
            </w:r>
            <w:r>
              <w:rPr>
                <w:rFonts w:hint="eastAsia" w:ascii="宋体" w:hAnsi="宋体"/>
                <w:color w:val="000000" w:themeColor="text1"/>
                <w:szCs w:val="21"/>
                <w:highlight w:val="none"/>
                <w14:textFill>
                  <w14:solidFill>
                    <w14:schemeClr w14:val="tx1"/>
                  </w14:solidFill>
                </w14:textFill>
              </w:rPr>
              <w:t>；邮寄地址：</w:t>
            </w:r>
            <w:r>
              <w:rPr>
                <w:rFonts w:hint="eastAsia" w:ascii="宋体" w:hAnsi="宋体"/>
                <w:color w:val="000000" w:themeColor="text1"/>
                <w:szCs w:val="21"/>
                <w:highlight w:val="none"/>
                <w:u w:val="single"/>
                <w14:textFill>
                  <w14:solidFill>
                    <w14:schemeClr w14:val="tx1"/>
                  </w14:solidFill>
                </w14:textFill>
              </w:rPr>
              <w:t>广西钦州市子材东大街19号奥林名城8号楼8层云之龙咨询集团有限公司，联系人：秦绍袁，电话：0777-5619399。</w:t>
            </w:r>
            <w:r>
              <w:rPr>
                <w:rFonts w:hint="eastAsia"/>
                <w:color w:val="000000" w:themeColor="text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将</w:t>
            </w:r>
            <w:r>
              <w:rPr>
                <w:rFonts w:hint="eastAsia" w:ascii="宋体" w:hAnsi="宋体" w:cs="宋体"/>
                <w:color w:val="000000" w:themeColor="text1"/>
                <w:szCs w:val="21"/>
                <w:highlight w:val="none"/>
                <w14:textFill>
                  <w14:solidFill>
                    <w14:schemeClr w14:val="tx1"/>
                  </w14:solidFill>
                </w14:textFill>
              </w:rPr>
              <w:t>单独密封的</w:t>
            </w:r>
            <w:r>
              <w:rPr>
                <w:rFonts w:hint="eastAsia" w:ascii="宋体" w:hAnsi="宋体"/>
                <w:color w:val="000000" w:themeColor="text1"/>
                <w:szCs w:val="21"/>
                <w:highlight w:val="none"/>
                <w14:textFill>
                  <w14:solidFill>
                    <w14:schemeClr w14:val="tx1"/>
                  </w14:solidFill>
                </w14:textFill>
              </w:rPr>
              <w:t>支票、汇票、本票或者银行、保险机构出具的保函原件</w:t>
            </w:r>
            <w:r>
              <w:rPr>
                <w:rFonts w:hint="eastAsia" w:ascii="宋体" w:hAnsi="宋体" w:cs="宋体"/>
                <w:color w:val="000000" w:themeColor="text1"/>
                <w:szCs w:val="21"/>
                <w:highlight w:val="none"/>
                <w14:textFill>
                  <w14:solidFill>
                    <w14:schemeClr w14:val="tx1"/>
                  </w14:solidFill>
                </w14:textFill>
              </w:rPr>
              <w:t>（电子保函除外）</w:t>
            </w:r>
            <w:r>
              <w:rPr>
                <w:rFonts w:hint="eastAsia" w:ascii="宋体" w:hAnsi="宋体"/>
                <w:color w:val="000000" w:themeColor="text1"/>
                <w:szCs w:val="21"/>
                <w:highlight w:val="none"/>
                <w14:textFill>
                  <w14:solidFill>
                    <w14:schemeClr w14:val="tx1"/>
                  </w14:solidFill>
                </w14:textFill>
              </w:rPr>
              <w:t>提交给采购人或者采购代理机构，未按时提交的</w:t>
            </w:r>
            <w:r>
              <w:rPr>
                <w:rFonts w:hint="eastAsia" w:ascii="宋体" w:hAnsi="宋体"/>
                <w:b/>
                <w:color w:val="000000" w:themeColor="text1"/>
                <w:szCs w:val="21"/>
                <w:highlight w:val="none"/>
                <w14:textFill>
                  <w14:solidFill>
                    <w14:schemeClr w14:val="tx1"/>
                  </w14:solidFill>
                </w14:textFill>
              </w:rPr>
              <w:t>，投标无效</w:t>
            </w:r>
            <w:r>
              <w:rPr>
                <w:rFonts w:hint="eastAsia" w:ascii="宋体" w:hAnsi="宋体"/>
                <w:color w:val="000000" w:themeColor="text1"/>
                <w:szCs w:val="21"/>
                <w:highlight w:val="none"/>
                <w14:textFill>
                  <w14:solidFill>
                    <w14:schemeClr w14:val="tx1"/>
                  </w14:solidFill>
                </w14:textFill>
              </w:rPr>
              <w:t>，由采购人或者采购代理机构向投标人出具回执（邮寄方式的除外），并妥善保管。</w:t>
            </w:r>
          </w:p>
          <w:p w14:paraId="013761D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.投标人为联合体的，可以由联合体中的一方或者多方共同交纳投标保证金，其交纳的保证金对联合体各方均具有约束力。</w:t>
            </w:r>
          </w:p>
          <w:p w14:paraId="1E53B038">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 xml:space="preserve">备注： </w:t>
            </w:r>
          </w:p>
          <w:p w14:paraId="1E5DC862">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 投标保证金在投标截止时间后提交的，或者不按规定交纳方式交纳的，或者未足额交纳的（包含保函额度不足的），视为无效投标保证金。</w:t>
            </w:r>
          </w:p>
          <w:p w14:paraId="0288E41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2.投标人采用现钞方式或者从个人账户（自然人投标除外）转出的投标保证金，视为无效投标保证金。</w:t>
            </w:r>
          </w:p>
          <w:p w14:paraId="03D1BA47">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3.支票、汇票或者本票出现无效或者背书情形的，视为无效投标保证金。</w:t>
            </w:r>
          </w:p>
          <w:p w14:paraId="071A8A7D">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4.保函有效期低于投标有效期的，视为无效投标保证金。</w:t>
            </w:r>
          </w:p>
          <w:p w14:paraId="1E13139B">
            <w:pPr>
              <w:spacing w:line="360" w:lineRule="auto"/>
              <w:rPr>
                <w:color w:val="000000" w:themeColor="text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5.采用银行、保险机构出具保函的，必须为无条件保函，否则视为无效投标保证金。</w:t>
            </w:r>
          </w:p>
        </w:tc>
      </w:tr>
      <w:tr w14:paraId="5DC42A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4908B41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20</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529B55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本项目不接受</w:t>
            </w:r>
            <w:r>
              <w:rPr>
                <w:rFonts w:hint="eastAsia"/>
                <w:color w:val="000000" w:themeColor="text1"/>
                <w:highlight w:val="none"/>
                <w14:textFill>
                  <w14:solidFill>
                    <w14:schemeClr w14:val="tx1"/>
                  </w14:solidFill>
                </w14:textFill>
              </w:rPr>
              <w:t>电子</w:t>
            </w:r>
            <w:r>
              <w:rPr>
                <w:rFonts w:hint="eastAsia" w:ascii="宋体" w:hAnsi="宋体"/>
                <w:color w:val="000000" w:themeColor="text1"/>
                <w:szCs w:val="21"/>
                <w:highlight w:val="none"/>
                <w14:textFill>
                  <w14:solidFill>
                    <w14:schemeClr w14:val="tx1"/>
                  </w14:solidFill>
                </w14:textFill>
              </w:rPr>
              <w:t>备份投标文件；</w:t>
            </w:r>
          </w:p>
        </w:tc>
      </w:tr>
      <w:tr w14:paraId="7DD8B2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5F3B4BA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3F45411D">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 提交投标文件截止时间：详见招标公告</w:t>
            </w:r>
          </w:p>
          <w:p w14:paraId="12759D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2.投标地点：详见招标公告</w:t>
            </w:r>
          </w:p>
        </w:tc>
      </w:tr>
      <w:tr w14:paraId="52658E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9CAD62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23</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2780EA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1.开标时间：详见招标公告</w:t>
            </w:r>
          </w:p>
          <w:p w14:paraId="6F96179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2.开标地点：详见招标公告</w:t>
            </w:r>
          </w:p>
        </w:tc>
      </w:tr>
      <w:tr w14:paraId="57D5A7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7A3203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24.3（1）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9350B95">
            <w:pPr>
              <w:spacing w:line="360" w:lineRule="auto"/>
              <w:rPr>
                <w:rFonts w:hAnsi="宋体"/>
                <w:color w:val="000000" w:themeColor="text1"/>
                <w:highlight w:val="none"/>
                <w:u w:val="single"/>
                <w14:textFill>
                  <w14:solidFill>
                    <w14:schemeClr w14:val="tx1"/>
                  </w14:solidFill>
                </w14:textFill>
              </w:rPr>
            </w:pPr>
            <w:r>
              <w:rPr>
                <w:rFonts w:hint="eastAsia" w:hAnsi="宋体"/>
                <w:color w:val="000000" w:themeColor="text1"/>
                <w:highlight w:val="none"/>
                <w14:textFill>
                  <w14:solidFill>
                    <w14:schemeClr w14:val="tx1"/>
                  </w14:solidFill>
                </w14:textFill>
              </w:rPr>
              <w:t>电子投标文件解密时间：</w:t>
            </w:r>
            <w:r>
              <w:rPr>
                <w:rFonts w:hint="eastAsia" w:hAnsi="宋体"/>
                <w:color w:val="000000" w:themeColor="text1"/>
                <w:highlight w:val="none"/>
                <w:u w:val="single"/>
                <w14:textFill>
                  <w14:solidFill>
                    <w14:schemeClr w14:val="tx1"/>
                  </w14:solidFill>
                </w14:textFill>
              </w:rPr>
              <w:t xml:space="preserve">  30   </w:t>
            </w:r>
            <w:r>
              <w:rPr>
                <w:rFonts w:hint="eastAsia" w:hAnsi="宋体"/>
                <w:color w:val="000000" w:themeColor="text1"/>
                <w:highlight w:val="none"/>
                <w14:textFill>
                  <w14:solidFill>
                    <w14:schemeClr w14:val="tx1"/>
                  </w14:solidFill>
                </w14:textFill>
              </w:rPr>
              <w:t>分钟</w:t>
            </w:r>
          </w:p>
        </w:tc>
      </w:tr>
      <w:tr w14:paraId="537DC6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CE46419">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w:t>
            </w:r>
            <w:r>
              <w:rPr>
                <w:rFonts w:ascii="宋体" w:hAnsi="宋体"/>
                <w:color w:val="000000" w:themeColor="text1"/>
                <w:szCs w:val="21"/>
                <w:highlight w:val="none"/>
                <w14:textFill>
                  <w14:solidFill>
                    <w14:schemeClr w14:val="tx1"/>
                  </w14:solidFill>
                </w14:textFill>
              </w:rPr>
              <w:t>.3</w:t>
            </w:r>
            <w:r>
              <w:rPr>
                <w:rFonts w:hint="eastAsia" w:ascii="宋体" w:hAnsi="宋体"/>
                <w:color w:val="000000" w:themeColor="text1"/>
                <w:szCs w:val="21"/>
                <w:highlight w:val="none"/>
                <w14:textFill>
                  <w14:solidFill>
                    <w14:schemeClr w14:val="tx1"/>
                  </w14:solidFill>
                </w14:textFill>
              </w:rPr>
              <w:t>（</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08F6E1AC">
            <w:pPr>
              <w:spacing w:line="360" w:lineRule="auto"/>
              <w:rPr>
                <w:rFonts w:ascii="宋体" w:hAnsi="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宣布的内容</w:t>
            </w:r>
            <w:r>
              <w:rPr>
                <w:rFonts w:hint="eastAsia" w:hAnsi="宋体"/>
                <w:color w:val="000000" w:themeColor="text1"/>
                <w:highlight w:val="none"/>
                <w14:textFill>
                  <w14:solidFill>
                    <w14:schemeClr w14:val="tx1"/>
                  </w14:solidFill>
                </w14:textFill>
              </w:rPr>
              <w:t>：投标人名称、投标价格、</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合同履行期限</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w:t>
            </w:r>
          </w:p>
        </w:tc>
      </w:tr>
      <w:tr w14:paraId="4A29B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57317C0">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25.3（</w:t>
            </w: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74D111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采购人或者采购代理机构在资格审查结束前，对投标人进行信用查询。</w:t>
            </w:r>
          </w:p>
          <w:p w14:paraId="35D6692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查询渠道：“信用中国”网站（https://www.creditchina.gov.cn） 、中国政府采购网（https://www.ccgp.gov.cn）。</w:t>
            </w:r>
          </w:p>
          <w:p w14:paraId="3F084F4D">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信用查询截止时点：资格审查结束前</w:t>
            </w:r>
          </w:p>
          <w:p w14:paraId="3CB055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查询记录和证据留存方式：在查询网站中直接打印查询记录，打印材料作为评审资料保存。</w:t>
            </w:r>
          </w:p>
          <w:p w14:paraId="320CF23F">
            <w:pPr>
              <w:spacing w:line="360" w:lineRule="auto"/>
              <w:rPr>
                <w:rFonts w:ascii="宋体" w:hAnsi="宋体"/>
                <w:b/>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信用信息使用规则：对在“信用中国”网站（https://www.creditchina.gov.cn） 、中国政府采购网（https://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2BFA1C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FBFA82C">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26</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0C5E52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评标委员会的人数：</w:t>
            </w:r>
            <w:r>
              <w:rPr>
                <w:rFonts w:hint="eastAsia" w:ascii="宋体" w:hAnsi="宋体"/>
                <w:color w:val="000000" w:themeColor="text1"/>
                <w:szCs w:val="21"/>
                <w:highlight w:val="none"/>
                <w:u w:val="single"/>
                <w14:textFill>
                  <w14:solidFill>
                    <w14:schemeClr w14:val="tx1"/>
                  </w14:solidFill>
                </w14:textFill>
              </w:rPr>
              <w:t xml:space="preserve">  5  </w:t>
            </w:r>
            <w:r>
              <w:rPr>
                <w:rFonts w:hint="eastAsia" w:ascii="宋体" w:hAnsi="宋体"/>
                <w:color w:val="000000" w:themeColor="text1"/>
                <w:szCs w:val="21"/>
                <w:highlight w:val="none"/>
                <w14:textFill>
                  <w14:solidFill>
                    <w14:schemeClr w14:val="tx1"/>
                  </w14:solidFill>
                </w14:textFill>
              </w:rPr>
              <w:t>人</w:t>
            </w:r>
          </w:p>
        </w:tc>
      </w:tr>
      <w:tr w14:paraId="5BB6D4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505DEEB5">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7</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4D4202A">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如供应商系统平台报价与电子投标文件中报价不一致的，以投标文件开标一览表报价为准。</w:t>
            </w:r>
          </w:p>
        </w:tc>
      </w:tr>
      <w:tr w14:paraId="6BA3C3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1F948D7">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29.1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0FFE54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评标方法：综合评分法</w:t>
            </w:r>
          </w:p>
        </w:tc>
      </w:tr>
      <w:tr w14:paraId="5F7757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361EC35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9.2</w:t>
            </w:r>
          </w:p>
        </w:tc>
        <w:tc>
          <w:tcPr>
            <w:tcW w:w="8711" w:type="dxa"/>
            <w:tcBorders>
              <w:top w:val="single" w:color="auto" w:sz="4" w:space="0"/>
              <w:left w:val="single" w:color="auto" w:sz="4" w:space="0"/>
              <w:right w:val="single" w:color="auto" w:sz="4" w:space="0"/>
            </w:tcBorders>
            <w:noWrap w:val="0"/>
            <w:vAlign w:val="center"/>
          </w:tcPr>
          <w:p w14:paraId="3DE35760">
            <w:pPr>
              <w:spacing w:line="360" w:lineRule="auto"/>
              <w:rPr>
                <w:rFonts w:ascii="宋体" w:hAnsi="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商务要求</w:t>
            </w:r>
            <w:r>
              <w:rPr>
                <w:rFonts w:hint="eastAsia" w:ascii="宋体" w:hAnsi="宋体"/>
                <w:b/>
                <w:bCs/>
                <w:color w:val="000000" w:themeColor="text1"/>
                <w:szCs w:val="21"/>
                <w:highlight w:val="none"/>
                <w14:textFill>
                  <w14:solidFill>
                    <w14:schemeClr w14:val="tx1"/>
                  </w14:solidFill>
                </w14:textFill>
              </w:rPr>
              <w:t>评审中允许负偏离的条款数为</w:t>
            </w:r>
            <w:r>
              <w:rPr>
                <w:rFonts w:hint="eastAsia" w:ascii="宋体" w:hAnsi="宋体"/>
                <w:b/>
                <w:bCs/>
                <w:color w:val="000000" w:themeColor="text1"/>
                <w:szCs w:val="21"/>
                <w:highlight w:val="none"/>
                <w:u w:val="single"/>
                <w14:textFill>
                  <w14:solidFill>
                    <w14:schemeClr w14:val="tx1"/>
                  </w14:solidFill>
                </w14:textFill>
              </w:rPr>
              <w:t xml:space="preserve">  0 </w:t>
            </w:r>
            <w:r>
              <w:rPr>
                <w:rFonts w:hint="eastAsia" w:ascii="宋体" w:hAnsi="宋体"/>
                <w:b/>
                <w:bCs/>
                <w:color w:val="000000" w:themeColor="text1"/>
                <w:szCs w:val="21"/>
                <w:highlight w:val="none"/>
                <w14:textFill>
                  <w14:solidFill>
                    <w14:schemeClr w14:val="tx1"/>
                  </w14:solidFill>
                </w14:textFill>
              </w:rPr>
              <w:t>项。</w:t>
            </w:r>
          </w:p>
          <w:p w14:paraId="4471E86E">
            <w:pPr>
              <w:pStyle w:val="18"/>
              <w:rPr>
                <w:rFonts w:ascii="宋体" w:hAnsi="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技术要求</w:t>
            </w:r>
            <w:r>
              <w:rPr>
                <w:rFonts w:hint="eastAsia" w:ascii="宋体" w:hAnsi="宋体"/>
                <w:b/>
                <w:bCs/>
                <w:color w:val="000000" w:themeColor="text1"/>
                <w:szCs w:val="21"/>
                <w:highlight w:val="none"/>
                <w14:textFill>
                  <w14:solidFill>
                    <w14:schemeClr w14:val="tx1"/>
                  </w14:solidFill>
                </w14:textFill>
              </w:rPr>
              <w:t>评审中允许负偏离的条款数为</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u w:val="single"/>
                <w:lang w:val="en-US" w:eastAsia="zh-CN"/>
                <w14:textFill>
                  <w14:solidFill>
                    <w14:schemeClr w14:val="tx1"/>
                  </w14:solidFill>
                </w14:textFill>
              </w:rPr>
              <w:t>0</w:t>
            </w:r>
            <w:r>
              <w:rPr>
                <w:rFonts w:hint="eastAsia" w:ascii="宋体" w:hAnsi="宋体"/>
                <w:b/>
                <w:bCs/>
                <w:color w:val="000000" w:themeColor="text1"/>
                <w:szCs w:val="21"/>
                <w:highlight w:val="none"/>
                <w:u w:val="single"/>
                <w14:textFill>
                  <w14:solidFill>
                    <w14:schemeClr w14:val="tx1"/>
                  </w14:solidFill>
                </w14:textFill>
              </w:rPr>
              <w:t xml:space="preserve"> </w:t>
            </w:r>
            <w:r>
              <w:rPr>
                <w:rFonts w:hint="eastAsia" w:ascii="宋体" w:hAnsi="宋体"/>
                <w:b/>
                <w:bCs/>
                <w:color w:val="000000" w:themeColor="text1"/>
                <w:szCs w:val="21"/>
                <w:highlight w:val="none"/>
                <w14:textFill>
                  <w14:solidFill>
                    <w14:schemeClr w14:val="tx1"/>
                  </w14:solidFill>
                </w14:textFill>
              </w:rPr>
              <w:t>项。</w:t>
            </w:r>
          </w:p>
        </w:tc>
      </w:tr>
      <w:tr w14:paraId="1F0B3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7B95C2B3">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w:t>
            </w:r>
            <w:r>
              <w:rPr>
                <w:rFonts w:ascii="宋体" w:hAnsi="宋体"/>
                <w:color w:val="000000" w:themeColor="text1"/>
                <w:szCs w:val="21"/>
                <w:highlight w:val="none"/>
                <w14:textFill>
                  <w14:solidFill>
                    <w14:schemeClr w14:val="tx1"/>
                  </w14:solidFill>
                </w14:textFill>
              </w:rPr>
              <w:t>9.3</w:t>
            </w:r>
          </w:p>
        </w:tc>
        <w:tc>
          <w:tcPr>
            <w:tcW w:w="8711" w:type="dxa"/>
            <w:tcBorders>
              <w:top w:val="single" w:color="auto" w:sz="4" w:space="0"/>
              <w:left w:val="single" w:color="auto" w:sz="4" w:space="0"/>
              <w:right w:val="single" w:color="auto" w:sz="4" w:space="0"/>
            </w:tcBorders>
            <w:noWrap w:val="0"/>
            <w:vAlign w:val="center"/>
          </w:tcPr>
          <w:p w14:paraId="7325FA06">
            <w:pPr>
              <w:spacing w:line="360" w:lineRule="auto"/>
              <w:rPr>
                <w:rFonts w:ascii="宋体" w:hAnsi="宋体" w:cs="宋体"/>
                <w:color w:val="000000" w:themeColor="text1"/>
                <w:szCs w:val="21"/>
                <w:highlight w:val="none"/>
                <w:u w:val="single"/>
                <w14:textFill>
                  <w14:solidFill>
                    <w14:schemeClr w14:val="tx1"/>
                  </w14:solidFill>
                </w14:textFill>
              </w:rPr>
            </w:pPr>
            <w:r>
              <w:rPr>
                <w:rFonts w:hAnsi="宋体"/>
                <w:color w:val="000000" w:themeColor="text1"/>
                <w:highlight w:val="none"/>
                <w14:textFill>
                  <w14:solidFill>
                    <w14:schemeClr w14:val="tx1"/>
                  </w14:solidFill>
                </w14:textFill>
              </w:rPr>
              <w:t>中标候选人推荐数量</w:t>
            </w:r>
            <w:r>
              <w:rPr>
                <w:rFonts w:hint="eastAsia" w:hAnsi="宋体"/>
                <w:color w:val="000000" w:themeColor="text1"/>
                <w:highlight w:val="none"/>
                <w14:textFill>
                  <w14:solidFill>
                    <w14:schemeClr w14:val="tx1"/>
                  </w14:solidFill>
                </w14:textFill>
              </w:rPr>
              <w:t>：</w:t>
            </w:r>
            <w:r>
              <w:rPr>
                <w:rFonts w:hint="eastAsia" w:hAnsi="宋体"/>
                <w:color w:val="000000" w:themeColor="text1"/>
                <w:highlight w:val="none"/>
                <w:u w:val="single"/>
                <w14:textFill>
                  <w14:solidFill>
                    <w14:schemeClr w14:val="tx1"/>
                  </w14:solidFill>
                </w14:textFill>
              </w:rPr>
              <w:t xml:space="preserve"> </w:t>
            </w:r>
            <w:r>
              <w:rPr>
                <w:rFonts w:hAnsi="宋体"/>
                <w:color w:val="000000" w:themeColor="text1"/>
                <w:highlight w:val="none"/>
                <w:u w:val="single"/>
                <w14:textFill>
                  <w14:solidFill>
                    <w14:schemeClr w14:val="tx1"/>
                  </w14:solidFill>
                </w14:textFill>
              </w:rPr>
              <w:t xml:space="preserve"> </w:t>
            </w:r>
            <w:r>
              <w:rPr>
                <w:rFonts w:hint="eastAsia" w:hAnsi="宋体"/>
                <w:color w:val="000000" w:themeColor="text1"/>
                <w:highlight w:val="none"/>
                <w:u w:val="single"/>
                <w14:textFill>
                  <w14:solidFill>
                    <w14:schemeClr w14:val="tx1"/>
                  </w14:solidFill>
                </w14:textFill>
              </w:rPr>
              <w:t>3</w:t>
            </w:r>
            <w:r>
              <w:rPr>
                <w:rFonts w:hAnsi="宋体"/>
                <w:color w:val="000000" w:themeColor="text1"/>
                <w:highlight w:val="none"/>
                <w:u w:val="single"/>
                <w14:textFill>
                  <w14:solidFill>
                    <w14:schemeClr w14:val="tx1"/>
                  </w14:solidFill>
                </w14:textFill>
              </w:rPr>
              <w:t xml:space="preserve">  </w:t>
            </w:r>
            <w:r>
              <w:rPr>
                <w:rFonts w:hAnsi="宋体"/>
                <w:color w:val="000000" w:themeColor="text1"/>
                <w:highlight w:val="none"/>
                <w14:textFill>
                  <w14:solidFill>
                    <w14:schemeClr w14:val="tx1"/>
                  </w14:solidFill>
                </w14:textFill>
              </w:rPr>
              <w:t>名</w:t>
            </w:r>
          </w:p>
        </w:tc>
      </w:tr>
      <w:tr w14:paraId="1A7B9E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A7E26A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30</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90A649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采用综合评分法的采购项目，采购人确定中标人时，出现中标候选人并列的情形，采购人按以下的方式确定中标人：</w:t>
            </w:r>
          </w:p>
          <w:p w14:paraId="739BBED4">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依次按投标报价低的优先、政策分得分高的优先、技术评分高的优先、商务评分高的优先、质保期长优先、故障响应时间短优先的顺序确定；</w:t>
            </w:r>
          </w:p>
          <w:p w14:paraId="77774BE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□随机抽取；</w:t>
            </w:r>
          </w:p>
        </w:tc>
      </w:tr>
      <w:tr w14:paraId="61A95A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noWrap w:val="0"/>
            <w:vAlign w:val="center"/>
          </w:tcPr>
          <w:p w14:paraId="298478E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35</w:t>
            </w:r>
            <w:r>
              <w:rPr>
                <w:rFonts w:ascii="宋体" w:hAnsi="宋体"/>
                <w:color w:val="000000" w:themeColor="text1"/>
                <w:szCs w:val="21"/>
                <w:highlight w:val="none"/>
                <w14:textFill>
                  <w14:solidFill>
                    <w14:schemeClr w14:val="tx1"/>
                  </w14:solidFill>
                </w14:textFill>
              </w:rPr>
              <w:t>.1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E740A75">
            <w:pPr>
              <w:spacing w:line="360" w:lineRule="auto"/>
              <w:rPr>
                <w:rFonts w:ascii="宋体" w:hAnsi="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sym w:font="Wingdings 2" w:char="0052"/>
            </w:r>
            <w:r>
              <w:rPr>
                <w:rFonts w:hint="eastAsia" w:ascii="宋体" w:hAnsi="宋体"/>
                <w:color w:val="000000" w:themeColor="text1"/>
                <w:szCs w:val="21"/>
                <w:highlight w:val="none"/>
                <w14:textFill>
                  <w14:solidFill>
                    <w14:schemeClr w14:val="tx1"/>
                  </w14:solidFill>
                </w14:textFill>
              </w:rPr>
              <w:t>本项目不收取履约保证金。</w:t>
            </w:r>
          </w:p>
          <w:p w14:paraId="09F9774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lang w:eastAsia="zh-CN"/>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本项目收取履约保证金，具体规定如下：</w:t>
            </w:r>
          </w:p>
          <w:p w14:paraId="4D209CBC">
            <w:pPr>
              <w:spacing w:line="500" w:lineRule="exact"/>
              <w:contextualSpacing/>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履约保证金金额：按中标金额的</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%，中标人被认定享受中小微企业政策扶持，按中标金额的</w:t>
            </w:r>
            <w:r>
              <w:rPr>
                <w:rFonts w:hint="eastAsia" w:ascii="宋体" w:hAnsi="宋体" w:cs="宋体"/>
                <w:color w:val="000000" w:themeColor="text1"/>
                <w:szCs w:val="21"/>
                <w:highlight w:val="none"/>
                <w:u w:val="single"/>
                <w:lang w:val="en-US" w:eastAsia="zh-CN"/>
                <w14:textFill>
                  <w14:solidFill>
                    <w14:schemeClr w14:val="tx1"/>
                  </w14:solidFill>
                </w14:textFill>
              </w:rPr>
              <w:t>/</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w:t>
            </w:r>
          </w:p>
          <w:p w14:paraId="632C0A5A">
            <w:pPr>
              <w:spacing w:line="500" w:lineRule="exact"/>
              <w:contextualSpacing/>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履约保证金提交方式：银行转账、支票、汇票、本票或者金融、担保机构出具的保函等非现金方式。</w:t>
            </w:r>
          </w:p>
          <w:p w14:paraId="31CBB7F3">
            <w:pPr>
              <w:spacing w:line="500" w:lineRule="exact"/>
              <w:contextualSpacing/>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履约保证金提交时间：</w:t>
            </w:r>
            <w:r>
              <w:rPr>
                <w:rFonts w:hint="eastAsia"/>
                <w:color w:val="000000" w:themeColor="text1"/>
                <w:szCs w:val="21"/>
                <w:highlight w:val="none"/>
                <w:u w:val="single"/>
                <w14:textFill>
                  <w14:solidFill>
                    <w14:schemeClr w14:val="tx1"/>
                  </w14:solidFill>
                </w14:textFill>
              </w:rPr>
              <w:t>《中标通知书》发出后、签订合同前</w:t>
            </w:r>
            <w:r>
              <w:rPr>
                <w:rFonts w:hint="eastAsia" w:ascii="宋体" w:hAnsi="宋体"/>
                <w:color w:val="000000" w:themeColor="text1"/>
                <w:szCs w:val="21"/>
                <w:highlight w:val="none"/>
                <w:u w:val="single"/>
                <w14:textFill>
                  <w14:solidFill>
                    <w14:schemeClr w14:val="tx1"/>
                  </w14:solidFill>
                </w14:textFill>
              </w:rPr>
              <w:t>。</w:t>
            </w:r>
          </w:p>
          <w:p w14:paraId="3CA7D4E5">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履约保证金退付方式、时间及条件：</w:t>
            </w:r>
            <w:r>
              <w:rPr>
                <w:rFonts w:hint="eastAsia" w:ascii="宋体" w:hAnsi="宋体"/>
                <w:color w:val="000000" w:themeColor="text1"/>
                <w:szCs w:val="21"/>
                <w:highlight w:val="none"/>
                <w:u w:val="single"/>
                <w14:textFill>
                  <w14:solidFill>
                    <w14:schemeClr w14:val="tx1"/>
                  </w14:solidFill>
                </w14:textFill>
              </w:rPr>
              <w:t>合同签订后，如中标人按合同履约的，并按照售后服务要求履行承诺且无质量问题的，由中标人向采购人发出退款函，采购人自收到齐全的退款材料之日起十个工作日内向中标人支付（无息）。如中标人不按双方签订的合同履约的，履约保证金不予退还，履约保证金不足以赔偿实际损失的，按实际损失赔偿。</w:t>
            </w:r>
          </w:p>
          <w:p w14:paraId="20CE27F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履约保证金指定账户：</w:t>
            </w:r>
          </w:p>
          <w:p w14:paraId="780439C2">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户名:</w:t>
            </w:r>
            <w:r>
              <w:rPr>
                <w:rFonts w:hint="eastAsia"/>
                <w:color w:val="000000" w:themeColor="text1"/>
                <w:highlight w:val="none"/>
                <w14:textFill>
                  <w14:solidFill>
                    <w14:schemeClr w14:val="tx1"/>
                  </w14:solidFill>
                </w14:textFill>
              </w:rPr>
              <w:t>/</w:t>
            </w:r>
          </w:p>
          <w:p w14:paraId="6AE03FAD">
            <w:pPr>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账号:</w:t>
            </w:r>
            <w:r>
              <w:rPr>
                <w:rFonts w:hint="eastAsia"/>
                <w:color w:val="000000" w:themeColor="text1"/>
                <w:highlight w:val="none"/>
                <w14:textFill>
                  <w14:solidFill>
                    <w14:schemeClr w14:val="tx1"/>
                  </w14:solidFill>
                </w14:textFill>
              </w:rPr>
              <w:t>/</w:t>
            </w:r>
          </w:p>
          <w:p w14:paraId="366E5871">
            <w:pPr>
              <w:spacing w:line="360" w:lineRule="auto"/>
              <w:contextualSpacing/>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开户银行:</w:t>
            </w:r>
            <w:r>
              <w:rPr>
                <w:rFonts w:hint="eastAsia"/>
                <w:color w:val="000000" w:themeColor="text1"/>
                <w:highlight w:val="none"/>
                <w14:textFill>
                  <w14:solidFill>
                    <w14:schemeClr w14:val="tx1"/>
                  </w14:solidFill>
                </w14:textFill>
              </w:rPr>
              <w:t>/</w:t>
            </w:r>
          </w:p>
          <w:p w14:paraId="3325BB3B">
            <w:pPr>
              <w:spacing w:line="360" w:lineRule="auto"/>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381F8228">
            <w:pPr>
              <w:spacing w:line="360" w:lineRule="auto"/>
              <w:contextualSpacing/>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w:t>
            </w:r>
            <w:r>
              <w:rPr>
                <w:rFonts w:ascii="宋体" w:hAnsi="宋体" w:cs="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根据《广西壮族自治区财政厅关于持续优化政府采购营商环境推动高质量发展的通知》（桂财采〔2024〕55号）规定，鼓励采购人在与中小微企业签订政府采购合同时，减少或免于收取履约保证金，有必要收取履约保证金的，收取的履约保证金不得超过政府采购合同金额的5%。</w:t>
            </w:r>
          </w:p>
          <w:p w14:paraId="78E490E5">
            <w:pPr>
              <w:spacing w:line="360" w:lineRule="auto"/>
              <w:contextualSpacing/>
              <w:rPr>
                <w:rFonts w:ascii="宋体" w:hAnsi="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w:t>
            </w:r>
            <w:r>
              <w:rPr>
                <w:rFonts w:ascii="宋体" w:hAnsi="宋体"/>
                <w:b/>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履约保证金不足额缴纳的，或者银行、保险机构出具的保函额度不足的或者保函有效期低于合同履行期限（即签订采购合同之日起至履行完合同约定的权利及义务之日止）的，不予签订合同。</w:t>
            </w:r>
          </w:p>
          <w:p w14:paraId="1C529055">
            <w:pPr>
              <w:spacing w:line="360" w:lineRule="auto"/>
              <w:contextualSpacing/>
              <w:rPr>
                <w:rFonts w:ascii="宋体" w:hAnsi="宋体"/>
                <w:b/>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3.</w:t>
            </w:r>
            <w:r>
              <w:rPr>
                <w:rFonts w:hint="eastAsia" w:ascii="宋体" w:hAnsi="宋体"/>
                <w:b/>
                <w:color w:val="000000" w:themeColor="text1"/>
                <w:szCs w:val="21"/>
                <w:highlight w:val="none"/>
                <w14:textFill>
                  <w14:solidFill>
                    <w14:schemeClr w14:val="tx1"/>
                  </w14:solidFill>
                </w14:textFill>
              </w:rPr>
              <w:t>采用银行、保险机构出具的保函的，必须为无条件保函，否则不予签订合同。</w:t>
            </w:r>
          </w:p>
          <w:p w14:paraId="5B0EAE97">
            <w:pPr>
              <w:spacing w:line="360" w:lineRule="auto"/>
              <w:rPr>
                <w:rFonts w:ascii="宋体" w:hAnsi="宋体" w:cs="宋体"/>
                <w:color w:val="000000" w:themeColor="text1"/>
                <w:szCs w:val="21"/>
                <w:highlight w:val="none"/>
                <w14:textFill>
                  <w14:solidFill>
                    <w14:schemeClr w14:val="tx1"/>
                  </w14:solidFill>
                </w14:textFill>
              </w:rPr>
            </w:pPr>
            <w:r>
              <w:rPr>
                <w:rFonts w:ascii="宋体" w:hAnsi="宋体"/>
                <w:b/>
                <w:color w:val="000000" w:themeColor="text1"/>
                <w:szCs w:val="21"/>
                <w:highlight w:val="none"/>
                <w14:textFill>
                  <w14:solidFill>
                    <w14:schemeClr w14:val="tx1"/>
                  </w14:solidFill>
                </w14:textFill>
              </w:rPr>
              <w:t>4.</w:t>
            </w:r>
            <w:r>
              <w:rPr>
                <w:rFonts w:hint="eastAsia" w:ascii="宋体" w:hAnsi="宋体"/>
                <w:b/>
                <w:color w:val="000000" w:themeColor="text1"/>
                <w:szCs w:val="21"/>
                <w:highlight w:val="none"/>
                <w14:textFill>
                  <w14:solidFill>
                    <w14:schemeClr w14:val="tx1"/>
                  </w14:solidFill>
                </w14:textFill>
              </w:rPr>
              <w:t>投标人为联合体的，由联合体任意一方按规定提交的履约保证金，视为有效履约保证金。</w:t>
            </w:r>
          </w:p>
        </w:tc>
      </w:tr>
      <w:tr w14:paraId="04A168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2E50A5E">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4E8D1DD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签订合同携带的证明材料： </w:t>
            </w:r>
          </w:p>
          <w:p w14:paraId="4F10617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73DC4F7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法定代表人负责签订合同的，须携带法定代表人</w:t>
            </w:r>
            <w:r>
              <w:rPr>
                <w:rFonts w:ascii="宋体" w:hAnsi="宋体"/>
                <w:color w:val="000000" w:themeColor="text1"/>
                <w:szCs w:val="21"/>
                <w:highlight w:val="none"/>
                <w14:textFill>
                  <w14:solidFill>
                    <w14:schemeClr w14:val="tx1"/>
                  </w14:solidFill>
                </w14:textFill>
              </w:rPr>
              <w:t>身份证明原件</w:t>
            </w:r>
            <w:r>
              <w:rPr>
                <w:rFonts w:hint="eastAsia" w:ascii="宋体" w:hAnsi="宋体"/>
                <w:color w:val="000000" w:themeColor="text1"/>
                <w:szCs w:val="21"/>
                <w:highlight w:val="none"/>
                <w14:textFill>
                  <w14:solidFill>
                    <w14:schemeClr w14:val="tx1"/>
                  </w14:solidFill>
                </w14:textFill>
              </w:rPr>
              <w:t>及</w:t>
            </w:r>
            <w:r>
              <w:rPr>
                <w:rFonts w:ascii="宋体" w:hAnsi="宋体"/>
                <w:color w:val="000000" w:themeColor="text1"/>
                <w:szCs w:val="21"/>
                <w:highlight w:val="none"/>
                <w14:textFill>
                  <w14:solidFill>
                    <w14:schemeClr w14:val="tx1"/>
                  </w14:solidFill>
                </w14:textFill>
              </w:rPr>
              <w:t>身份证原件</w:t>
            </w:r>
            <w:r>
              <w:rPr>
                <w:rFonts w:hint="eastAsia" w:ascii="宋体" w:hAnsi="宋体"/>
                <w:color w:val="000000" w:themeColor="text1"/>
                <w:szCs w:val="21"/>
                <w:highlight w:val="none"/>
                <w14:textFill>
                  <w14:solidFill>
                    <w14:schemeClr w14:val="tx1"/>
                  </w14:solidFill>
                </w14:textFill>
              </w:rPr>
              <w:t>等其他证明材料。</w:t>
            </w:r>
          </w:p>
        </w:tc>
      </w:tr>
      <w:tr w14:paraId="55B5E5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3C94768F">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8.2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ECDC33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接收质疑函方式：以书面形式</w:t>
            </w:r>
          </w:p>
          <w:p w14:paraId="236CE69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质疑联系部门及联系方式：云之龙咨询集团有限公司钦州分公司咨询部</w:t>
            </w:r>
          </w:p>
          <w:p w14:paraId="1AEDDF0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联系电话：0777-5619366</w:t>
            </w:r>
          </w:p>
          <w:p w14:paraId="6D5BAD9D">
            <w:pPr>
              <w:spacing w:line="360" w:lineRule="auto"/>
              <w:rPr>
                <w:rFonts w:ascii="宋体" w:hAnsi="宋体"/>
                <w:color w:val="000000" w:themeColor="text1"/>
                <w:szCs w:val="21"/>
                <w:highlight w:val="none"/>
                <w:u w:val="singl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通讯地址：云之龙咨询集团有限公司钦州分公司（广西钦州市子材东大街19号奥林名城8号楼8层）</w:t>
            </w:r>
          </w:p>
          <w:p w14:paraId="7891B75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现场提交质疑办理业务时间：工作日8时00分到12时00分，15时00分到18时 00分，业务时间以外、双休日和法定节假日不办理业务。</w:t>
            </w:r>
          </w:p>
        </w:tc>
      </w:tr>
      <w:tr w14:paraId="4458E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135FFD86">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w:t>
            </w:r>
            <w:r>
              <w:rPr>
                <w:rFonts w:ascii="宋体" w:hAnsi="宋体"/>
                <w:color w:val="000000" w:themeColor="text1"/>
                <w:szCs w:val="21"/>
                <w:highlight w:val="none"/>
                <w14:textFill>
                  <w14:solidFill>
                    <w14:schemeClr w14:val="tx1"/>
                  </w14:solidFill>
                </w14:textFill>
              </w:rPr>
              <w:t>9.1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24E11F46">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1.采购代理费支付方式：</w:t>
            </w:r>
          </w:p>
          <w:p w14:paraId="6AEDB444">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本项目代理服务费由</w:t>
            </w:r>
            <w:r>
              <w:rPr>
                <w:rFonts w:hint="eastAsia" w:hAnsi="宋体" w:cs="宋体"/>
                <w:color w:val="000000" w:themeColor="text1"/>
                <w:sz w:val="21"/>
                <w:highlight w:val="none"/>
                <w:u w:val="single"/>
                <w14:textFill>
                  <w14:solidFill>
                    <w14:schemeClr w14:val="tx1"/>
                  </w14:solidFill>
                </w14:textFill>
              </w:rPr>
              <w:t>中标人</w:t>
            </w:r>
            <w:r>
              <w:rPr>
                <w:rFonts w:hint="eastAsia" w:hAnsi="宋体" w:cs="宋体"/>
                <w:color w:val="000000" w:themeColor="text1"/>
                <w:sz w:val="21"/>
                <w:highlight w:val="none"/>
                <w14:textFill>
                  <w14:solidFill>
                    <w14:schemeClr w14:val="tx1"/>
                  </w14:solidFill>
                </w14:textFill>
              </w:rPr>
              <w:t>一次性向采购代理机构支付。</w:t>
            </w:r>
          </w:p>
          <w:p w14:paraId="1FCB79DF">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2.采购代理费收取标准：</w:t>
            </w:r>
          </w:p>
          <w:p w14:paraId="0998090B">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以预算金额为计费额，按本须知正文第</w:t>
            </w:r>
            <w:r>
              <w:rPr>
                <w:rFonts w:hAnsi="宋体" w:cs="宋体"/>
                <w:color w:val="000000" w:themeColor="text1"/>
                <w:sz w:val="21"/>
                <w:highlight w:val="none"/>
                <w14:textFill>
                  <w14:solidFill>
                    <w14:schemeClr w14:val="tx1"/>
                  </w14:solidFill>
                </w14:textFill>
              </w:rPr>
              <w:t>39</w:t>
            </w:r>
            <w:r>
              <w:rPr>
                <w:rFonts w:hint="eastAsia" w:hAnsi="宋体" w:cs="宋体"/>
                <w:color w:val="000000" w:themeColor="text1"/>
                <w:sz w:val="21"/>
                <w:highlight w:val="none"/>
                <w14:textFill>
                  <w14:solidFill>
                    <w14:schemeClr w14:val="tx1"/>
                  </w14:solidFill>
                </w14:textFill>
              </w:rPr>
              <w:t>.</w:t>
            </w:r>
            <w:r>
              <w:rPr>
                <w:rFonts w:hAnsi="宋体" w:cs="宋体"/>
                <w:color w:val="000000" w:themeColor="text1"/>
                <w:sz w:val="21"/>
                <w:highlight w:val="none"/>
                <w14:textFill>
                  <w14:solidFill>
                    <w14:schemeClr w14:val="tx1"/>
                  </w14:solidFill>
                </w14:textFill>
              </w:rPr>
              <w:t>2</w:t>
            </w:r>
            <w:r>
              <w:rPr>
                <w:rFonts w:hint="eastAsia" w:hAnsi="宋体" w:cs="宋体"/>
                <w:color w:val="000000" w:themeColor="text1"/>
                <w:sz w:val="21"/>
                <w:highlight w:val="none"/>
                <w14:textFill>
                  <w14:solidFill>
                    <w14:schemeClr w14:val="tx1"/>
                  </w14:solidFill>
                </w14:textFill>
              </w:rPr>
              <w:t>条规定的收费计算标准货物招标类，采用差额定率累进法计算出收费基准价格，采购代理收费以收费基准价格收取。</w:t>
            </w:r>
          </w:p>
          <w:p w14:paraId="63F92D15">
            <w:pPr>
              <w:pStyle w:val="26"/>
              <w:spacing w:line="360" w:lineRule="auto"/>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w:t>
            </w:r>
            <w:r>
              <w:rPr>
                <w:rFonts w:hint="eastAsia" w:hAnsi="宋体" w:cs="宋体"/>
                <w:color w:val="000000" w:themeColor="text1"/>
                <w:sz w:val="21"/>
                <w:highlight w:val="none"/>
                <w14:textFill>
                  <w14:solidFill>
                    <w14:schemeClr w14:val="tx1"/>
                  </w14:solidFill>
                </w14:textFill>
              </w:rPr>
              <w:t xml:space="preserve"> 账户名称：云之龙咨询集团有限公司钦州分公司</w:t>
            </w:r>
          </w:p>
          <w:p w14:paraId="44A1A99A">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开户银行：中信银行南宁</w:t>
            </w:r>
            <w:r>
              <w:rPr>
                <w:rFonts w:hint="eastAsia" w:ascii="宋体" w:hAnsi="宋体" w:cs="宋体"/>
                <w:color w:val="000000" w:themeColor="text1"/>
                <w:szCs w:val="21"/>
                <w:highlight w:val="none"/>
                <w:lang w:eastAsia="zh-CN"/>
                <w14:textFill>
                  <w14:solidFill>
                    <w14:schemeClr w14:val="tx1"/>
                  </w14:solidFill>
                </w14:textFill>
              </w:rPr>
              <w:t>园湖</w:t>
            </w:r>
            <w:r>
              <w:rPr>
                <w:rFonts w:hint="eastAsia" w:ascii="宋体" w:hAnsi="宋体" w:cs="宋体"/>
                <w:color w:val="000000" w:themeColor="text1"/>
                <w:szCs w:val="21"/>
                <w:highlight w:val="none"/>
                <w14:textFill>
                  <w14:solidFill>
                    <w14:schemeClr w14:val="tx1"/>
                  </w14:solidFill>
                </w14:textFill>
              </w:rPr>
              <w:t>支行；</w:t>
            </w:r>
          </w:p>
          <w:p w14:paraId="0F872423">
            <w:pPr>
              <w:spacing w:line="360" w:lineRule="auto"/>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银行账号：8113 0010 1330 0157 979；</w:t>
            </w:r>
          </w:p>
          <w:p w14:paraId="4EE961C8">
            <w:pPr>
              <w:pStyle w:val="26"/>
              <w:spacing w:line="360" w:lineRule="auto"/>
              <w:ind w:firstLine="105"/>
              <w:rPr>
                <w:rFonts w:hAnsi="宋体" w:cs="宋体"/>
                <w:color w:val="000000" w:themeColor="text1"/>
                <w:sz w:val="21"/>
                <w:highlight w:val="none"/>
                <w14:textFill>
                  <w14:solidFill>
                    <w14:schemeClr w14:val="tx1"/>
                  </w14:solidFill>
                </w14:textFill>
              </w:rPr>
            </w:pPr>
            <w:r>
              <w:rPr>
                <w:rFonts w:hint="eastAsia" w:ascii="Times New Roman" w:hAnsi="宋体" w:cs="宋体"/>
                <w:color w:val="000000" w:themeColor="text1"/>
                <w:sz w:val="21"/>
                <w:szCs w:val="24"/>
                <w:highlight w:val="none"/>
                <w14:textFill>
                  <w14:solidFill>
                    <w14:schemeClr w14:val="tx1"/>
                  </w14:solidFill>
                </w14:textFill>
              </w:rPr>
              <w:t>行号：3026 1102 9137</w:t>
            </w:r>
          </w:p>
        </w:tc>
      </w:tr>
      <w:tr w14:paraId="1B291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2E26E870">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40.1</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5B6A9576">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解释：</w:t>
            </w:r>
            <w:r>
              <w:rPr>
                <w:rFonts w:ascii="宋体" w:hAnsi="宋体"/>
                <w:color w:val="000000" w:themeColor="text1"/>
                <w:szCs w:val="21"/>
                <w:highlight w:val="none"/>
                <w14:textFill>
                  <w14:solidFill>
                    <w14:schemeClr w14:val="tx1"/>
                  </w14:solidFill>
                </w14:textFill>
              </w:rPr>
              <w:t>构成本招标文件的各个组成文件应互为解释，互为说明；除招标文件中有特别规定外，仅适用于招标投标阶段的规定，按</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、招标公告、</w:t>
            </w:r>
            <w:r>
              <w:rPr>
                <w:rFonts w:hint="eastAsia" w:ascii="宋体" w:hAnsi="宋体"/>
                <w:color w:val="000000" w:themeColor="text1"/>
                <w:szCs w:val="21"/>
                <w:highlight w:val="none"/>
                <w14:textFill>
                  <w14:solidFill>
                    <w14:schemeClr w14:val="tx1"/>
                  </w14:solidFill>
                </w14:textFill>
              </w:rPr>
              <w:t>采购需求、</w:t>
            </w:r>
            <w:r>
              <w:rPr>
                <w:rFonts w:ascii="宋体" w:hAnsi="宋体"/>
                <w:color w:val="000000" w:themeColor="text1"/>
                <w:szCs w:val="21"/>
                <w:highlight w:val="none"/>
                <w14:textFill>
                  <w14:solidFill>
                    <w14:schemeClr w14:val="tx1"/>
                  </w14:solidFill>
                </w14:textFill>
              </w:rPr>
              <w:t>投标人须知、</w:t>
            </w:r>
            <w:r>
              <w:rPr>
                <w:rFonts w:hint="eastAsia" w:ascii="宋体" w:hAnsi="宋体"/>
                <w:color w:val="000000" w:themeColor="text1"/>
                <w:szCs w:val="21"/>
                <w:highlight w:val="none"/>
                <w14:textFill>
                  <w14:solidFill>
                    <w14:schemeClr w14:val="tx1"/>
                  </w14:solidFill>
                </w14:textFill>
              </w:rPr>
              <w:t>评标方法及评标标准</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拟签订的合同文本、</w:t>
            </w:r>
            <w:r>
              <w:rPr>
                <w:rFonts w:ascii="宋体" w:hAnsi="宋体"/>
                <w:color w:val="000000" w:themeColor="text1"/>
                <w:szCs w:val="21"/>
                <w:highlight w:val="none"/>
                <w14:textFill>
                  <w14:solidFill>
                    <w14:schemeClr w14:val="tx1"/>
                  </w14:solidFill>
                </w14:textFill>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与同步更新的招标文件不一致时以</w:t>
            </w:r>
            <w:r>
              <w:rPr>
                <w:rFonts w:hint="eastAsia" w:ascii="宋体" w:hAnsi="宋体"/>
                <w:color w:val="000000" w:themeColor="text1"/>
                <w:szCs w:val="21"/>
                <w:highlight w:val="none"/>
                <w14:textFill>
                  <w14:solidFill>
                    <w14:schemeClr w14:val="tx1"/>
                  </w14:solidFill>
                </w14:textFill>
              </w:rPr>
              <w:t>更正公告（澄清公告）</w:t>
            </w:r>
            <w:r>
              <w:rPr>
                <w:rFonts w:ascii="宋体" w:hAnsi="宋体"/>
                <w:color w:val="000000" w:themeColor="text1"/>
                <w:szCs w:val="21"/>
                <w:highlight w:val="none"/>
                <w14:textFill>
                  <w14:solidFill>
                    <w14:schemeClr w14:val="tx1"/>
                  </w14:solidFill>
                </w14:textFill>
              </w:rPr>
              <w:t>为准。按本款前述规定仍不能形成结论的，由</w:t>
            </w:r>
            <w:r>
              <w:rPr>
                <w:rFonts w:hint="eastAsia" w:ascii="宋体" w:hAnsi="宋体"/>
                <w:color w:val="000000" w:themeColor="text1"/>
                <w:szCs w:val="21"/>
                <w:highlight w:val="none"/>
                <w14:textFill>
                  <w14:solidFill>
                    <w14:schemeClr w14:val="tx1"/>
                  </w14:solidFill>
                </w14:textFill>
              </w:rPr>
              <w:t>采购</w:t>
            </w:r>
            <w:r>
              <w:rPr>
                <w:rFonts w:ascii="宋体" w:hAnsi="宋体"/>
                <w:color w:val="000000" w:themeColor="text1"/>
                <w:szCs w:val="21"/>
                <w:highlight w:val="none"/>
                <w14:textFill>
                  <w14:solidFill>
                    <w14:schemeClr w14:val="tx1"/>
                  </w14:solidFill>
                </w14:textFill>
              </w:rPr>
              <w:t>人</w:t>
            </w:r>
            <w:r>
              <w:rPr>
                <w:rFonts w:hint="eastAsia" w:ascii="宋体" w:hAnsi="宋体"/>
                <w:color w:val="000000" w:themeColor="text1"/>
                <w:szCs w:val="21"/>
                <w:highlight w:val="none"/>
                <w14:textFill>
                  <w14:solidFill>
                    <w14:schemeClr w14:val="tx1"/>
                  </w14:solidFill>
                </w14:textFill>
              </w:rPr>
              <w:t>或者采购代理机构</w:t>
            </w:r>
            <w:r>
              <w:rPr>
                <w:rFonts w:ascii="宋体" w:hAnsi="宋体"/>
                <w:color w:val="000000" w:themeColor="text1"/>
                <w:szCs w:val="21"/>
                <w:highlight w:val="none"/>
                <w14:textFill>
                  <w14:solidFill>
                    <w14:schemeClr w14:val="tx1"/>
                  </w14:solidFill>
                </w14:textFill>
              </w:rPr>
              <w:t>负责解释。</w:t>
            </w:r>
          </w:p>
        </w:tc>
      </w:tr>
      <w:tr w14:paraId="172B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noWrap w:val="0"/>
            <w:vAlign w:val="center"/>
          </w:tcPr>
          <w:p w14:paraId="02A7435E">
            <w:pPr>
              <w:spacing w:line="360" w:lineRule="auto"/>
              <w:jc w:val="center"/>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40.2</w:t>
            </w:r>
          </w:p>
        </w:tc>
        <w:tc>
          <w:tcPr>
            <w:tcW w:w="8711" w:type="dxa"/>
            <w:tcBorders>
              <w:top w:val="single" w:color="auto" w:sz="4" w:space="0"/>
              <w:left w:val="single" w:color="auto" w:sz="4" w:space="0"/>
              <w:bottom w:val="single" w:color="auto" w:sz="4" w:space="0"/>
              <w:right w:val="single" w:color="auto" w:sz="4" w:space="0"/>
            </w:tcBorders>
            <w:noWrap w:val="0"/>
            <w:vAlign w:val="center"/>
          </w:tcPr>
          <w:p w14:paraId="1CA24880">
            <w:pPr>
              <w:pStyle w:val="26"/>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1.本招标文件中描述投标人的“公章”是指根据我国对公章的管理规定，</w:t>
            </w:r>
            <w:r>
              <w:rPr>
                <w:rFonts w:hint="eastAsia" w:hAnsi="宋体" w:cs="宋体"/>
                <w:bCs/>
                <w:color w:val="000000" w:themeColor="text1"/>
                <w:sz w:val="21"/>
                <w:highlight w:val="none"/>
                <w:lang w:val="en-US" w:eastAsia="zh-CN"/>
                <w14:textFill>
                  <w14:solidFill>
                    <w14:schemeClr w14:val="tx1"/>
                  </w14:solidFill>
                </w14:textFill>
              </w:rPr>
              <w:t>使</w:t>
            </w:r>
            <w:r>
              <w:rPr>
                <w:rFonts w:hint="eastAsia" w:hAnsi="宋体" w:cs="宋体"/>
                <w:bCs/>
                <w:color w:val="000000" w:themeColor="text1"/>
                <w:sz w:val="21"/>
                <w:highlight w:val="none"/>
                <w14:textFill>
                  <w14:solidFill>
                    <w14:schemeClr w14:val="tx1"/>
                  </w14:solidFill>
                </w14:textFill>
              </w:rPr>
              <w:t>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09DA215B">
            <w:pPr>
              <w:pStyle w:val="26"/>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2.本招标文件所称的“</w:t>
            </w:r>
            <w:r>
              <w:rPr>
                <w:rFonts w:hint="eastAsia" w:hAnsi="宋体"/>
                <w:color w:val="000000" w:themeColor="text1"/>
                <w:sz w:val="21"/>
                <w:highlight w:val="none"/>
                <w14:textFill>
                  <w14:solidFill>
                    <w14:schemeClr w14:val="tx1"/>
                  </w14:solidFill>
                </w14:textFill>
              </w:rPr>
              <w:t>电子签章</w:t>
            </w:r>
            <w:r>
              <w:rPr>
                <w:rFonts w:hint="eastAsia" w:hAnsi="宋体" w:cs="宋体"/>
                <w:bCs/>
                <w:color w:val="000000" w:themeColor="text1"/>
                <w:sz w:val="21"/>
                <w:highlight w:val="none"/>
                <w14:textFill>
                  <w14:solidFill>
                    <w14:schemeClr w14:val="tx1"/>
                  </w14:solidFill>
                </w14:textFill>
              </w:rPr>
              <w:t>”、“电子签名”</w:t>
            </w:r>
            <w:r>
              <w:rPr>
                <w:rFonts w:hint="eastAsia" w:hAnsi="宋体"/>
                <w:color w:val="000000" w:themeColor="text1"/>
                <w:sz w:val="21"/>
                <w:highlight w:val="none"/>
                <w14:textFill>
                  <w14:solidFill>
                    <w14:schemeClr w14:val="tx1"/>
                  </w14:solidFill>
                </w14:textFill>
              </w:rPr>
              <w:t>，是指经广西政府采购云平台认可的CA认证的电子签名数据为表现形式的印章，可用于签署电子投标文件，电子印章与实物印章具有同等法律效力，不因其采用电子化表现形式而否定其法律效力。</w:t>
            </w:r>
          </w:p>
          <w:p w14:paraId="3C770BE1">
            <w:pPr>
              <w:pStyle w:val="26"/>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62CBF736">
            <w:pPr>
              <w:pStyle w:val="26"/>
              <w:spacing w:line="360" w:lineRule="auto"/>
              <w:rPr>
                <w:rFonts w:hAnsi="宋体" w:cs="宋体"/>
                <w:bCs/>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4.本招标文件中描述投标人的“签字”是指投标人的法定代表人或者委托代理人亲自在文件规定签字处亲笔写上个人的名字的行为，私章、签字章、印鉴、影印等其他形式均不能代替亲笔签字。</w:t>
            </w:r>
          </w:p>
          <w:p w14:paraId="158E813E">
            <w:pPr>
              <w:pStyle w:val="26"/>
              <w:spacing w:line="360" w:lineRule="auto"/>
              <w:rPr>
                <w:color w:val="000000" w:themeColor="text1"/>
                <w:sz w:val="21"/>
                <w:highlight w:val="none"/>
                <w14:textFill>
                  <w14:solidFill>
                    <w14:schemeClr w14:val="tx1"/>
                  </w14:solidFill>
                </w14:textFill>
              </w:rPr>
            </w:pPr>
            <w:r>
              <w:rPr>
                <w:rFonts w:hint="eastAsia" w:hAnsi="宋体" w:cs="宋体"/>
                <w:bCs/>
                <w:color w:val="000000" w:themeColor="text1"/>
                <w:sz w:val="21"/>
                <w:highlight w:val="none"/>
                <w14:textFill>
                  <w14:solidFill>
                    <w14:schemeClr w14:val="tx1"/>
                  </w14:solidFill>
                </w14:textFill>
              </w:rPr>
              <w:t>5.本招标文件所称的“以上”“以下”“以内”“届满”，包括本数；所称的“不满”“超过”“以外”，不包括本数。</w:t>
            </w:r>
          </w:p>
        </w:tc>
      </w:tr>
    </w:tbl>
    <w:p w14:paraId="5E8BF086">
      <w:pPr>
        <w:rPr>
          <w:rFonts w:ascii="宋体" w:hAnsi="宋体"/>
          <w:color w:val="000000" w:themeColor="text1"/>
          <w:sz w:val="24"/>
          <w:szCs w:val="20"/>
          <w:highlight w:val="none"/>
          <w14:textFill>
            <w14:solidFill>
              <w14:schemeClr w14:val="tx1"/>
            </w14:solidFill>
          </w14:textFill>
        </w:rPr>
      </w:pPr>
    </w:p>
    <w:p w14:paraId="10949D59">
      <w:pPr>
        <w:rPr>
          <w:rFonts w:ascii="宋体" w:hAnsi="宋体"/>
          <w:color w:val="000000" w:themeColor="text1"/>
          <w:sz w:val="24"/>
          <w:szCs w:val="20"/>
          <w:highlight w:val="none"/>
          <w14:textFill>
            <w14:solidFill>
              <w14:schemeClr w14:val="tx1"/>
            </w14:solidFill>
          </w14:textFill>
        </w:rPr>
      </w:pPr>
    </w:p>
    <w:p w14:paraId="2E3C52E2">
      <w:pPr>
        <w:pStyle w:val="5"/>
        <w:keepNext w:val="0"/>
        <w:keepLines w:val="0"/>
        <w:jc w:val="cente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br w:type="page" w:clear="all"/>
      </w:r>
      <w:r>
        <w:rPr>
          <w:rFonts w:hint="eastAsia"/>
          <w:color w:val="000000" w:themeColor="text1"/>
          <w:highlight w:val="none"/>
          <w14:textFill>
            <w14:solidFill>
              <w14:schemeClr w14:val="tx1"/>
            </w14:solidFill>
          </w14:textFill>
        </w:rPr>
        <w:t>投标人须知正文</w:t>
      </w:r>
    </w:p>
    <w:p w14:paraId="272C3AE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  则</w:t>
      </w:r>
    </w:p>
    <w:p w14:paraId="11E6557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1.适用范围</w:t>
      </w:r>
    </w:p>
    <w:p w14:paraId="221A26E2">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4EABA41B">
      <w:pPr>
        <w:spacing w:line="360" w:lineRule="auto"/>
        <w:ind w:firstLine="420"/>
        <w:jc w:val="left"/>
        <w:rPr>
          <w:rFonts w:ascii="宋体" w:hAnsi="宋体" w:cs="宋体"/>
          <w:color w:val="000000" w:themeColor="text1"/>
          <w:spacing w:val="-6"/>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1.2本招标文件</w:t>
      </w:r>
      <w:r>
        <w:rPr>
          <w:rFonts w:hint="eastAsia" w:ascii="宋体" w:hAnsi="宋体" w:cs="宋体"/>
          <w:color w:val="000000" w:themeColor="text1"/>
          <w:spacing w:val="-6"/>
          <w:szCs w:val="21"/>
          <w:highlight w:val="none"/>
          <w14:textFill>
            <w14:solidFill>
              <w14:schemeClr w14:val="tx1"/>
            </w14:solidFill>
          </w14:textFill>
        </w:rPr>
        <w:t>适用于本项目的所有采购程序和环节（法律、法规另有规定的，从其规定）。</w:t>
      </w:r>
    </w:p>
    <w:p w14:paraId="5D0FED1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2.定义</w:t>
      </w:r>
    </w:p>
    <w:p w14:paraId="2AEB04D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2.1“采购人”是指依法进行政府采购的国家机关、事业单位、团体组织。</w:t>
      </w:r>
    </w:p>
    <w:p w14:paraId="263B673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2.2“采购代理机构”是指政府采购集中采购机构和集中采购机构以外的采购代理机构。</w:t>
      </w:r>
    </w:p>
    <w:p w14:paraId="7415B79D">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2.3“供应商”是指向采购人提供货物、工程或者服务的法人、其他组织或者自然人。</w:t>
      </w:r>
    </w:p>
    <w:p w14:paraId="53C9C00C">
      <w:pPr>
        <w:pStyle w:val="8"/>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2.4“投标人”是指响应招标、参加投标竞争的法人、其他组织或者自然人。</w:t>
      </w:r>
    </w:p>
    <w:p w14:paraId="1D2B7848">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2.5“货物”是指各种形态和种类的物品，包括原材料、燃料、设备、产品等。</w:t>
      </w:r>
    </w:p>
    <w:p w14:paraId="10757EB2">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2.6“售后服务” 是指商品出售以后所提供的各种服务，包含但不限于投标人须承担的备品备件、包装、运输、装卸、保险、货到就位以及安装、调试、培训、质保以及其他各种服务。</w:t>
      </w:r>
    </w:p>
    <w:p w14:paraId="2210928E">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2.7“书面形式”是指合同书、信件和数据电文（包括电报、电传、传真、电子数据交换和电子邮件）等可以有形地表现所载内容的形式。</w:t>
      </w:r>
    </w:p>
    <w:p w14:paraId="4C95D9B2">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2.8“实质性要求”是指招标文件中已经指明不满足则投标无效的条款，或者不能负偏离的条款，或者采购需求中带“▲”的条款。</w:t>
      </w:r>
    </w:p>
    <w:p w14:paraId="6C155B21">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2.9 </w:t>
      </w:r>
      <w:r>
        <w:rPr>
          <w:rFonts w:hint="eastAsia" w:ascii="宋体" w:hAnsi="宋体" w:cs="宋体"/>
          <w:color w:val="000000" w:themeColor="text1"/>
          <w:szCs w:val="21"/>
          <w:highlight w:val="none"/>
          <w14:textFill>
            <w14:solidFill>
              <w14:schemeClr w14:val="tx1"/>
            </w14:solidFill>
          </w14:textFill>
        </w:rPr>
        <w:t>“正偏离”，是指投标文件对招标文件“采购需求”中有关条款作出的响应优于条款要求并有利于采购人的情形。</w:t>
      </w:r>
    </w:p>
    <w:p w14:paraId="457A425C">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2.10</w:t>
      </w:r>
      <w:r>
        <w:rPr>
          <w:rFonts w:hint="eastAsia" w:ascii="宋体" w:hAnsi="宋体" w:cs="宋体"/>
          <w:color w:val="000000" w:themeColor="text1"/>
          <w:szCs w:val="21"/>
          <w:highlight w:val="none"/>
          <w14:textFill>
            <w14:solidFill>
              <w14:schemeClr w14:val="tx1"/>
            </w14:solidFill>
          </w14:textFill>
        </w:rPr>
        <w:t>“负偏离”，是指投标文件对招标文件“采购需求”中有关条款作出的响应不满足条款要求，导致采购人要求不能得到满足的情形。</w:t>
      </w:r>
    </w:p>
    <w:p w14:paraId="2DFAEBC3">
      <w:pPr>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2.1</w:t>
      </w:r>
      <w:r>
        <w:rPr>
          <w:rFonts w:ascii="宋体" w:hAnsi="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“允许负偏离的条款”是指采购需求中的不属于“实质性要求”的条款。</w:t>
      </w:r>
    </w:p>
    <w:p w14:paraId="74B149B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3.投标人的资格要求</w:t>
      </w:r>
    </w:p>
    <w:p w14:paraId="148FB49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投标人的资格要求详见“投标人须知前附表”。</w:t>
      </w:r>
    </w:p>
    <w:p w14:paraId="4773FBB1">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4.投标委托</w:t>
      </w:r>
    </w:p>
    <w:p w14:paraId="6531CDB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投标人代表参加投标活动过程中必须携带个人有效身份证件。如投标人代表不是法定代表人，须持有授权委托书（按第六章要求格式填写）。</w:t>
      </w:r>
    </w:p>
    <w:p w14:paraId="568724D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5.投标费用</w:t>
      </w:r>
    </w:p>
    <w:p w14:paraId="002370DC">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投标费用：投标人应承担参与本次采购活动有关的所有费用，包括但不限于获取招标文件、勘查现场、编制和提交投标文件、参加澄清说明、签订合同等，不论投标结果如何，均应自行承担。</w:t>
      </w:r>
    </w:p>
    <w:p w14:paraId="2735C68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6.联合体投标</w:t>
      </w:r>
    </w:p>
    <w:p w14:paraId="65DCB05E">
      <w:pPr>
        <w:snapToGrid w:val="0"/>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6.1本项目是否接受联合体投标，详见“投标人须知前附表”。</w:t>
      </w:r>
    </w:p>
    <w:p w14:paraId="02A13630">
      <w:pPr>
        <w:snapToGrid w:val="0"/>
        <w:spacing w:line="360" w:lineRule="auto"/>
        <w:ind w:firstLine="420" w:firstLineChars="200"/>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6.2如接受联合体投标，联合体投标要求详见“投标人须知前附表”。</w:t>
      </w:r>
    </w:p>
    <w:p w14:paraId="1B42E1E0">
      <w:pPr>
        <w:pStyle w:val="7"/>
        <w:keepNext w:val="0"/>
        <w:keepLines w:val="0"/>
        <w:spacing w:before="0" w:after="0" w:line="360" w:lineRule="auto"/>
        <w:ind w:firstLine="424" w:firstLineChars="202"/>
        <w:rPr>
          <w:rFonts w:ascii="宋体" w:hAnsi="宋体"/>
          <w:b w:val="0"/>
          <w:bCs/>
          <w:color w:val="000000" w:themeColor="text1"/>
          <w:sz w:val="21"/>
          <w:szCs w:val="21"/>
          <w:highlight w:val="none"/>
          <w:lang w:val="en-US"/>
          <w14:textFill>
            <w14:solidFill>
              <w14:schemeClr w14:val="tx1"/>
            </w14:solidFill>
          </w14:textFill>
        </w:rPr>
      </w:pPr>
      <w:r>
        <w:rPr>
          <w:rFonts w:hint="eastAsia" w:ascii="宋体" w:hAnsi="宋体"/>
          <w:b w:val="0"/>
          <w:bCs/>
          <w:color w:val="000000" w:themeColor="text1"/>
          <w:sz w:val="21"/>
          <w:szCs w:val="21"/>
          <w:highlight w:val="none"/>
          <w14:textFill>
            <w14:solidFill>
              <w14:schemeClr w14:val="tx1"/>
            </w14:solidFill>
          </w14:textFill>
        </w:rPr>
        <w:t>6.3</w:t>
      </w:r>
      <w:r>
        <w:rPr>
          <w:rFonts w:hint="eastAsia" w:ascii="宋体" w:hAnsi="宋体"/>
          <w:b w:val="0"/>
          <w:bCs/>
          <w:color w:val="000000" w:themeColor="text1"/>
          <w:sz w:val="21"/>
          <w:szCs w:val="21"/>
          <w:highlight w:val="none"/>
          <w:lang w:val="en-US"/>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p>
    <w:p w14:paraId="47E900B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 xml:space="preserve">7.转包与分包             </w:t>
      </w:r>
    </w:p>
    <w:p w14:paraId="4543F66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7.1本项目不允许转包。</w:t>
      </w:r>
    </w:p>
    <w:p w14:paraId="4CE6CA11">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37DDC940">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7.3投标人根据招标文件的规定和采购项目的实际情况，拟在中标后将中标项目的非主体、非关键性工作分包的，应当在投标文件中载明分包承担主体，分包承担主体应当具备相应资质条件且不得再次分包。</w:t>
      </w:r>
    </w:p>
    <w:p w14:paraId="22AA403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8.特别说明</w:t>
      </w:r>
    </w:p>
    <w:p w14:paraId="1BE8DA33">
      <w:pPr>
        <w:pStyle w:val="7"/>
        <w:keepNext w:val="0"/>
        <w:keepLines w:val="0"/>
        <w:spacing w:before="0" w:after="0" w:line="360" w:lineRule="auto"/>
        <w:ind w:firstLine="562"/>
        <w:rPr>
          <w:rFonts w:ascii="宋体" w:hAnsi="宋体"/>
          <w:b w:val="0"/>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"_8.1" </w:instrText>
      </w:r>
      <w:r>
        <w:rPr>
          <w:color w:val="000000" w:themeColor="text1"/>
          <w:highlight w:val="none"/>
          <w14:textFill>
            <w14:solidFill>
              <w14:schemeClr w14:val="tx1"/>
            </w14:solidFill>
          </w14:textFill>
        </w:rPr>
        <w:fldChar w:fldCharType="separate"/>
      </w:r>
      <w:r>
        <w:rPr>
          <w:rFonts w:hint="eastAsia" w:ascii="宋体" w:hAnsi="宋体"/>
          <w:b w:val="0"/>
          <w:color w:val="000000" w:themeColor="text1"/>
          <w:sz w:val="21"/>
          <w:szCs w:val="21"/>
          <w:highlight w:val="none"/>
          <w14:textFill>
            <w14:solidFill>
              <w14:schemeClr w14:val="tx1"/>
            </w14:solidFill>
          </w14:textFill>
        </w:rPr>
        <w:t>8.1</w:t>
      </w:r>
      <w:r>
        <w:rPr>
          <w:rFonts w:hint="eastAsia" w:ascii="宋体" w:hAnsi="宋体"/>
          <w:b w:val="0"/>
          <w:color w:val="000000" w:themeColor="text1"/>
          <w:sz w:val="21"/>
          <w:szCs w:val="21"/>
          <w:highlight w:val="none"/>
          <w14:textFill>
            <w14:solidFill>
              <w14:schemeClr w14:val="tx1"/>
            </w14:solidFill>
          </w14:textFill>
        </w:rPr>
        <w:fldChar w:fldCharType="end"/>
      </w:r>
      <w:r>
        <w:rPr>
          <w:rFonts w:hint="eastAsia" w:ascii="宋体" w:hAnsi="宋体"/>
          <w:b w:val="0"/>
          <w:color w:val="000000" w:themeColor="text1"/>
          <w:sz w:val="21"/>
          <w:szCs w:val="21"/>
          <w:highlight w:val="none"/>
          <w14:textFill>
            <w14:solidFill>
              <w14:schemeClr w14:val="tx1"/>
            </w14:solidFill>
          </w14:textFill>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color w:val="000000" w:themeColor="text1"/>
          <w:sz w:val="22"/>
          <w:szCs w:val="22"/>
          <w:highlight w:val="none"/>
          <w14:textFill>
            <w14:solidFill>
              <w14:schemeClr w14:val="tx1"/>
            </w14:solidFill>
          </w14:textFill>
        </w:rPr>
        <w:t>其他投标无效。</w:t>
      </w:r>
    </w:p>
    <w:p w14:paraId="3548CAEE">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1602AD11">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非单一产品采购项目，多家投标人提供的核心产品品牌相同的，</w:t>
      </w:r>
      <w:r>
        <w:rPr>
          <w:rFonts w:hint="eastAsia" w:hAnsi="宋体"/>
          <w:color w:val="000000" w:themeColor="text1"/>
          <w:sz w:val="22"/>
          <w:szCs w:val="22"/>
          <w:highlight w:val="none"/>
          <w14:textFill>
            <w14:solidFill>
              <w14:schemeClr w14:val="tx1"/>
            </w14:solidFill>
          </w14:textFill>
        </w:rPr>
        <w:t>按前两款规定处理</w:t>
      </w:r>
      <w:r>
        <w:rPr>
          <w:rFonts w:hint="eastAsia" w:hAnsi="宋体"/>
          <w:color w:val="000000" w:themeColor="text1"/>
          <w:sz w:val="21"/>
          <w:highlight w:val="none"/>
          <w14:textFill>
            <w14:solidFill>
              <w14:schemeClr w14:val="tx1"/>
            </w14:solidFill>
          </w14:textFill>
        </w:rPr>
        <w:t>。</w:t>
      </w:r>
    </w:p>
    <w:p w14:paraId="4B75637F">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8.2如果本招标文件要求提供投标人或制造商的资格、信誉、荣誉、业绩与企业认证等材料的，资格、信誉、荣誉、业绩与企业认证等必须为投标人或者制造商所拥有或自身获得 。</w:t>
      </w:r>
    </w:p>
    <w:p w14:paraId="616B60FE">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8.3投标人应仔细阅读招标文件的所有内容，按照招标文件的要求提交投标文件，并对所提供的全部资料的真实性承担法律责任。</w:t>
      </w:r>
    </w:p>
    <w:p w14:paraId="328A7B09">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0F13D5D3">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8.5</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C4B7AB2">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产品在中国境内生产的组件成本占比应当达到规定比例，计算公式为：</w:t>
      </w:r>
    </w:p>
    <w:p w14:paraId="6A03C5C5">
      <w:pPr>
        <w:widowControl/>
        <w:shd w:val="clear" w:color="auto" w:fill="FFFFFF"/>
        <w:spacing w:before="30" w:after="30" w:line="360" w:lineRule="auto"/>
        <w:jc w:val="center"/>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z w:val="24"/>
          <w:highlight w:val="none"/>
          <w14:textFill>
            <w14:solidFill>
              <w14:schemeClr w14:val="tx1"/>
            </w14:solidFill>
          </w14:textFill>
        </w:rPr>
        <w:fldChar w:fldCharType="begin"/>
      </w:r>
      <w:r>
        <w:rPr>
          <w:rFonts w:ascii="宋体" w:hAnsi="宋体" w:cs="宋体"/>
          <w:color w:val="000000" w:themeColor="text1"/>
          <w:sz w:val="24"/>
          <w:highlight w:val="none"/>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highlight w:val="none"/>
          <w14:textFill>
            <w14:solidFill>
              <w14:schemeClr w14:val="tx1"/>
            </w14:solidFill>
          </w14:textFill>
        </w:rPr>
        <w:fldChar w:fldCharType="separate"/>
      </w:r>
      <w:r>
        <w:rPr>
          <w:rFonts w:ascii="宋体" w:hAnsi="宋体" w:cs="宋体"/>
          <w:color w:val="000000" w:themeColor="text1"/>
          <w:sz w:val="24"/>
          <w:highlight w:val="none"/>
          <w14:textFill>
            <w14:solidFill>
              <w14:schemeClr w14:val="tx1"/>
            </w14:solidFill>
          </w14:textFill>
        </w:rPr>
        <w:drawing>
          <wp:inline distT="0" distB="0" distL="0" distR="0">
            <wp:extent cx="4827905" cy="762635"/>
            <wp:effectExtent l="0" t="0" r="3175" b="14604"/>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4827905" cy="762635"/>
                    </a:xfrm>
                    <a:prstGeom prst="rect">
                      <a:avLst/>
                    </a:prstGeom>
                    <a:noFill/>
                    <a:ln>
                      <a:noFill/>
                    </a:ln>
                  </pic:spPr>
                </pic:pic>
              </a:graphicData>
            </a:graphic>
          </wp:inline>
        </w:drawing>
      </w:r>
      <w:r>
        <w:rPr>
          <w:rFonts w:ascii="宋体" w:hAnsi="宋体" w:cs="宋体"/>
          <w:color w:val="000000" w:themeColor="text1"/>
          <w:sz w:val="24"/>
          <w:highlight w:val="none"/>
          <w14:textFill>
            <w14:solidFill>
              <w14:schemeClr w14:val="tx1"/>
            </w14:solidFill>
          </w14:textFill>
        </w:rPr>
        <w:fldChar w:fldCharType="end"/>
      </w:r>
    </w:p>
    <w:p w14:paraId="27ACF180">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63E0919C">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2644FB31">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3D58BE5">
      <w:pPr>
        <w:pStyle w:val="8"/>
        <w:rPr>
          <w:color w:val="000000" w:themeColor="text1"/>
          <w:highlight w:val="none"/>
          <w14:textFill>
            <w14:solidFill>
              <w14:schemeClr w14:val="tx1"/>
            </w14:solidFill>
          </w14:textFill>
        </w:rPr>
      </w:pPr>
    </w:p>
    <w:p w14:paraId="6AF30EE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ascii="黑体" w:hAnsi="黑体" w:eastAsia="黑体"/>
          <w:color w:val="000000" w:themeColor="text1"/>
          <w:sz w:val="24"/>
          <w:highlight w:val="none"/>
          <w14:textFill>
            <w14:solidFill>
              <w14:schemeClr w14:val="tx1"/>
            </w14:solidFill>
          </w14:textFill>
        </w:rPr>
        <w:t>9.</w:t>
      </w:r>
      <w:r>
        <w:rPr>
          <w:rFonts w:hint="eastAsia" w:ascii="黑体" w:hAnsi="黑体" w:eastAsia="黑体"/>
          <w:color w:val="000000" w:themeColor="text1"/>
          <w:sz w:val="24"/>
          <w:highlight w:val="none"/>
          <w14:textFill>
            <w14:solidFill>
              <w14:schemeClr w14:val="tx1"/>
            </w14:solidFill>
          </w14:textFill>
        </w:rPr>
        <w:t>回避与串通投标</w:t>
      </w:r>
    </w:p>
    <w:p w14:paraId="4026984D">
      <w:pPr>
        <w:pStyle w:val="7"/>
        <w:keepNext w:val="0"/>
        <w:keepLines w:val="0"/>
        <w:spacing w:before="0" w:after="0" w:line="360" w:lineRule="auto"/>
        <w:ind w:firstLine="367"/>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9</w:t>
      </w:r>
      <w:r>
        <w:rPr>
          <w:rFonts w:ascii="宋体" w:hAnsi="宋体"/>
          <w:b w:val="0"/>
          <w:color w:val="000000" w:themeColor="text1"/>
          <w:sz w:val="21"/>
          <w:szCs w:val="21"/>
          <w:highlight w:val="none"/>
          <w14:textFill>
            <w14:solidFill>
              <w14:schemeClr w14:val="tx1"/>
            </w14:solidFill>
          </w14:textFill>
        </w:rPr>
        <w:t>.1在政府采购活动中，采购人员及相关人员与</w:t>
      </w:r>
      <w:r>
        <w:rPr>
          <w:rFonts w:hint="eastAsia" w:ascii="宋体" w:hAnsi="宋体"/>
          <w:b w:val="0"/>
          <w:color w:val="000000" w:themeColor="text1"/>
          <w:sz w:val="21"/>
          <w:szCs w:val="21"/>
          <w:highlight w:val="none"/>
          <w14:textFill>
            <w14:solidFill>
              <w14:schemeClr w14:val="tx1"/>
            </w14:solidFill>
          </w14:textFill>
        </w:rPr>
        <w:t>供应商</w:t>
      </w:r>
      <w:r>
        <w:rPr>
          <w:rFonts w:ascii="宋体" w:hAnsi="宋体"/>
          <w:b w:val="0"/>
          <w:color w:val="000000" w:themeColor="text1"/>
          <w:sz w:val="21"/>
          <w:szCs w:val="21"/>
          <w:highlight w:val="none"/>
          <w14:textFill>
            <w14:solidFill>
              <w14:schemeClr w14:val="tx1"/>
            </w14:solidFill>
          </w14:textFill>
        </w:rPr>
        <w:t>有下列利害关系之一的，应当回避：</w:t>
      </w:r>
    </w:p>
    <w:p w14:paraId="537B31B9">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）参加采购活动前3年内与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存在劳动关系；</w:t>
      </w:r>
    </w:p>
    <w:p w14:paraId="180D8935">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）参加采购活动前3年内担任</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的董事、监事；</w:t>
      </w:r>
    </w:p>
    <w:p w14:paraId="5BCE23AC">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）参加采购活动前3年内是</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的控股股东或者实际控制人；</w:t>
      </w:r>
    </w:p>
    <w:p w14:paraId="65AF0660">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4</w:t>
      </w:r>
      <w:r>
        <w:rPr>
          <w:rFonts w:hAnsi="宋体"/>
          <w:color w:val="000000" w:themeColor="text1"/>
          <w:sz w:val="21"/>
          <w:highlight w:val="none"/>
          <w14:textFill>
            <w14:solidFill>
              <w14:schemeClr w14:val="tx1"/>
            </w14:solidFill>
          </w14:textFill>
        </w:rPr>
        <w:t>）与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的法定代表人或者负责人有夫妻、直系血亲、三代以内旁系血亲或者近姻亲关系；</w:t>
      </w:r>
    </w:p>
    <w:p w14:paraId="0465EBFB">
      <w:pPr>
        <w:pStyle w:val="26"/>
        <w:spacing w:line="360" w:lineRule="auto"/>
        <w:ind w:left="2"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5</w:t>
      </w:r>
      <w:r>
        <w:rPr>
          <w:rFonts w:hAnsi="宋体"/>
          <w:color w:val="000000" w:themeColor="text1"/>
          <w:sz w:val="21"/>
          <w:highlight w:val="none"/>
          <w14:textFill>
            <w14:solidFill>
              <w14:schemeClr w14:val="tx1"/>
            </w14:solidFill>
          </w14:textFill>
        </w:rPr>
        <w:t>）与</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有其他可能影响政府采购活动公平、公正进行的关系。</w:t>
      </w:r>
    </w:p>
    <w:p w14:paraId="607B20A9">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认为采购人员及相关人员与其他</w:t>
      </w:r>
      <w:r>
        <w:rPr>
          <w:rFonts w:hint="eastAsia" w:hAnsi="宋体"/>
          <w:color w:val="000000" w:themeColor="text1"/>
          <w:sz w:val="21"/>
          <w:highlight w:val="none"/>
          <w14:textFill>
            <w14:solidFill>
              <w14:schemeClr w14:val="tx1"/>
            </w14:solidFill>
          </w14:textFill>
        </w:rPr>
        <w:t>供应商</w:t>
      </w:r>
      <w:r>
        <w:rPr>
          <w:rFonts w:hAnsi="宋体"/>
          <w:color w:val="000000" w:themeColor="text1"/>
          <w:sz w:val="21"/>
          <w:highlight w:val="none"/>
          <w14:textFill>
            <w14:solidFill>
              <w14:schemeClr w14:val="tx1"/>
            </w14:solidFill>
          </w14:textFill>
        </w:rPr>
        <w:t>有利害关系的，可以向采购人或者采购代理机构书面提出回避申请，并说明理由。采购人或者采购代理机构应当及时询问被申请回避人员，有利害关系的被申请回避人员应当回避。</w:t>
      </w:r>
    </w:p>
    <w:p w14:paraId="47734854">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9.2</w:t>
      </w:r>
      <w:r>
        <w:rPr>
          <w:rFonts w:hint="eastAsia" w:ascii="宋体" w:hAnsi="宋体"/>
          <w:color w:val="000000" w:themeColor="text1"/>
          <w:sz w:val="21"/>
          <w:szCs w:val="21"/>
          <w:highlight w:val="none"/>
          <w14:textFill>
            <w14:solidFill>
              <w14:schemeClr w14:val="tx1"/>
            </w14:solidFill>
          </w14:textFill>
        </w:rPr>
        <w:t>有下列情形之一的视为投标人相互串通投标，投标文件将被视为无效：</w:t>
      </w:r>
    </w:p>
    <w:p w14:paraId="64E6F278">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 xml:space="preserve">（1）不同投标人的投标文件由同一单位或者个人编制；或不同投标人报名的IP地址一致的； </w:t>
      </w:r>
    </w:p>
    <w:p w14:paraId="565FDA85">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（2）不同投标人委托同一单位或者个人办理投标事宜；</w:t>
      </w:r>
    </w:p>
    <w:p w14:paraId="6484F5E2">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（3）不同的投标人的投标文件载明的项目管理员为同一个人；</w:t>
      </w:r>
    </w:p>
    <w:p w14:paraId="5C2FC348">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（4）不同投标人的投标文件异常一致或者投标报价呈规律性差异；</w:t>
      </w:r>
    </w:p>
    <w:p w14:paraId="72C9FB58">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（5）不同投标人的投标文件相互混装；</w:t>
      </w:r>
    </w:p>
    <w:p w14:paraId="431E2BA9">
      <w:pPr>
        <w:pStyle w:val="26"/>
        <w:spacing w:line="360" w:lineRule="auto"/>
        <w:ind w:left="2"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（6）不同投标人的投标保证金从同一单位或者个人账户转出。</w:t>
      </w:r>
    </w:p>
    <w:p w14:paraId="3994AB7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9.3</w:t>
      </w:r>
      <w:r>
        <w:rPr>
          <w:rFonts w:hint="eastAsia" w:ascii="宋体" w:hAnsi="宋体"/>
          <w:b w:val="0"/>
          <w:color w:val="000000" w:themeColor="text1"/>
          <w:sz w:val="21"/>
          <w:szCs w:val="21"/>
          <w:highlight w:val="none"/>
          <w14:textFill>
            <w14:solidFill>
              <w14:schemeClr w14:val="tx1"/>
            </w14:solidFill>
          </w14:textFill>
        </w:rPr>
        <w:t>供应商有下列情形之一的，属于恶意串通行为，将报同级监督管理部门：</w:t>
      </w:r>
    </w:p>
    <w:p w14:paraId="68E77E7A">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（1）供应商直接或者间接从采购人或者采购代理机构处获得其他供应商的相关信息并修改其投标文件或者投标文件；</w:t>
      </w:r>
    </w:p>
    <w:p w14:paraId="29989A85">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（2）供应商按照采购人或者采购代理机构的授意撤换、修改投标文件或者投标文件；</w:t>
      </w:r>
    </w:p>
    <w:p w14:paraId="218B4C13">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（3）供应商之间协商报价、技术方案等投标文件或者投标文件的实质性内容；</w:t>
      </w:r>
    </w:p>
    <w:p w14:paraId="7FFD201F">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（4）属于同一集团、协会、商会等组织成员的供应商按照该组织要求协同参加政府采购活动；</w:t>
      </w:r>
    </w:p>
    <w:p w14:paraId="04B79203">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（5）供应商之间事先约定一致抬高或者压低投标报价，或者在招标项目中事先约定轮流以高价位或者低价位中标，或者事先约定由某一特定供应商中标，然后再参加投标；</w:t>
      </w:r>
    </w:p>
    <w:p w14:paraId="399F8897">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（6）供应商之间商定部分供应商放弃参加政府采购活动或者放弃中标；</w:t>
      </w:r>
    </w:p>
    <w:p w14:paraId="7B98BAB2">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（7）供应商与采购人或者采购代理机构之间、供应商相互之间，为谋求特定供应商中标或者排斥其他供应商的其他串通行为。</w:t>
      </w:r>
    </w:p>
    <w:p w14:paraId="7DF7B367">
      <w:pPr>
        <w:pStyle w:val="26"/>
        <w:spacing w:line="360" w:lineRule="auto"/>
        <w:ind w:left="2" w:firstLine="422"/>
        <w:rPr>
          <w:rFonts w:hAnsi="宋体"/>
          <w:b/>
          <w:color w:val="000000" w:themeColor="text1"/>
          <w:sz w:val="21"/>
          <w:highlight w:val="none"/>
          <w14:textFill>
            <w14:solidFill>
              <w14:schemeClr w14:val="tx1"/>
            </w14:solidFill>
          </w14:textFill>
        </w:rPr>
      </w:pPr>
    </w:p>
    <w:p w14:paraId="54289B7B">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5263C40E">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10.招标文件的组成</w:t>
      </w:r>
    </w:p>
    <w:p w14:paraId="5A479725">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（1）招标公告；</w:t>
      </w:r>
    </w:p>
    <w:p w14:paraId="1BEEEEB1">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（2）采购需求； </w:t>
      </w:r>
    </w:p>
    <w:p w14:paraId="47960D1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（3）投标人须知；</w:t>
      </w:r>
    </w:p>
    <w:p w14:paraId="231C10E0">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（4）评标方法及评标标准；</w:t>
      </w:r>
    </w:p>
    <w:p w14:paraId="0F38A849">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（5）拟签订的合同文本；</w:t>
      </w:r>
    </w:p>
    <w:p w14:paraId="427B40E3">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（6）投标文件格式。</w:t>
      </w:r>
    </w:p>
    <w:p w14:paraId="533908BC">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11.招标文件的澄清、修改 、现场考察和答疑会</w:t>
      </w:r>
    </w:p>
    <w:p w14:paraId="17E3A4D9">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68980FE">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E73D1EA">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1.2</w:t>
      </w:r>
      <w:r>
        <w:rPr>
          <w:rFonts w:hint="eastAsia" w:hAnsi="宋体"/>
          <w:color w:val="000000" w:themeColor="text1"/>
          <w:sz w:val="21"/>
          <w:highlight w:val="none"/>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p>
    <w:p w14:paraId="54CC9761">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三、投标文件的编制</w:t>
      </w:r>
    </w:p>
    <w:p w14:paraId="432DAE8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12.投标文件的编制原则</w:t>
      </w:r>
    </w:p>
    <w:p w14:paraId="73B0E822">
      <w:pPr>
        <w:spacing w:line="360" w:lineRule="auto"/>
        <w:ind w:firstLine="420"/>
        <w:jc w:val="left"/>
        <w:rPr>
          <w:rFonts w:ascii="宋体" w:hAnsi="宋体" w:cs="Courier New"/>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投标人必须按照招标文件的要求编制投标文件。投标文件必须对招标文件提出的要求和条件作出明确响应。</w:t>
      </w:r>
    </w:p>
    <w:p w14:paraId="38DE561B">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13.投标文件的组成</w:t>
      </w:r>
    </w:p>
    <w:p w14:paraId="2706119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投标文件由报价文件、资格证明文件、商务及技术文件三部分组成。</w:t>
      </w:r>
    </w:p>
    <w:p w14:paraId="0B9BC39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（1）报价文件：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17AFAA8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2</w:t>
      </w:r>
      <w:r>
        <w:rPr>
          <w:rFonts w:hint="eastAsia" w:ascii="宋体" w:hAnsi="宋体"/>
          <w:b w:val="0"/>
          <w:color w:val="000000" w:themeColor="text1"/>
          <w:sz w:val="21"/>
          <w:szCs w:val="21"/>
          <w:highlight w:val="none"/>
          <w14:textFill>
            <w14:solidFill>
              <w14:schemeClr w14:val="tx1"/>
            </w14:solidFill>
          </w14:textFill>
        </w:rPr>
        <w:t>）资格证明文件：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3631D56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）商务及技术文件：</w:t>
      </w:r>
      <w:r>
        <w:rPr>
          <w:rFonts w:ascii="宋体" w:hAnsi="宋体"/>
          <w:b w:val="0"/>
          <w:color w:val="000000" w:themeColor="text1"/>
          <w:sz w:val="21"/>
          <w:szCs w:val="21"/>
          <w:highlight w:val="none"/>
          <w14:textFill>
            <w14:solidFill>
              <w14:schemeClr w14:val="tx1"/>
            </w14:solidFill>
          </w14:textFill>
        </w:rPr>
        <w:t>具体材料见“投标人须知前附表”</w:t>
      </w:r>
      <w:r>
        <w:rPr>
          <w:rFonts w:hint="eastAsia" w:ascii="宋体" w:hAnsi="宋体"/>
          <w:b w:val="0"/>
          <w:color w:val="000000" w:themeColor="text1"/>
          <w:sz w:val="21"/>
          <w:szCs w:val="21"/>
          <w:highlight w:val="none"/>
          <w14:textFill>
            <w14:solidFill>
              <w14:schemeClr w14:val="tx1"/>
            </w14:solidFill>
          </w14:textFill>
        </w:rPr>
        <w:t>。</w:t>
      </w:r>
    </w:p>
    <w:p w14:paraId="5EC9969D">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14.投标文件的语言及计量</w:t>
      </w:r>
    </w:p>
    <w:p w14:paraId="5106F01E">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14.1语言文字</w:t>
      </w:r>
    </w:p>
    <w:p w14:paraId="4FD884E5">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32D4C1CE">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14.2投标计量单位</w:t>
      </w:r>
    </w:p>
    <w:p w14:paraId="31DFC001">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招标文件已有明确规定的，使用招标文件规定的计量单位；招标文件没有规定的，应采用中华人民共和国法定计量单位，货币种类为人民币，</w:t>
      </w:r>
      <w:r>
        <w:rPr>
          <w:rFonts w:hint="eastAsia" w:ascii="宋体" w:hAnsi="宋体"/>
          <w:color w:val="000000" w:themeColor="text1"/>
          <w:sz w:val="21"/>
          <w:szCs w:val="21"/>
          <w:highlight w:val="none"/>
          <w14:textFill>
            <w14:solidFill>
              <w14:schemeClr w14:val="tx1"/>
            </w14:solidFill>
          </w14:textFill>
        </w:rPr>
        <w:t>否则视同未响应。</w:t>
      </w:r>
    </w:p>
    <w:p w14:paraId="25EA5DCE">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15.投标的风险</w:t>
      </w:r>
    </w:p>
    <w:p w14:paraId="7C24AAFE">
      <w:pPr>
        <w:pStyle w:val="26"/>
        <w:spacing w:line="360" w:lineRule="auto"/>
        <w:ind w:firstLine="420"/>
        <w:jc w:val="left"/>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投标人没有按照招标文件要求提供全部资料，或者投标人没有对招标文件作出实质性响应是投标人的风险，并可能导致其投标被拒绝。</w:t>
      </w:r>
    </w:p>
    <w:p w14:paraId="25C775E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16.投标报价</w:t>
      </w:r>
    </w:p>
    <w:p w14:paraId="40E88378">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16.1投标报价应按“第六章　投标文件格式”中“开标一览表”格式填写。</w:t>
      </w:r>
    </w:p>
    <w:p w14:paraId="204E057F">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16.2投标报价具体包括内容详见“投标人须知前附表”。</w:t>
      </w:r>
    </w:p>
    <w:p w14:paraId="34BF9283">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16.3投标人必须就所投每个分标的全部内容分别作完整唯一总价报价，不得存在漏项报价；投标人必须就所投分标的单项内容作唯一报价。</w:t>
      </w:r>
    </w:p>
    <w:p w14:paraId="34D55DC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17.投标有效期</w:t>
      </w:r>
    </w:p>
    <w:p w14:paraId="420CCC7F">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2CA7F3A6">
      <w:pPr>
        <w:pStyle w:val="7"/>
        <w:keepNext w:val="0"/>
        <w:keepLines w:val="0"/>
        <w:spacing w:before="0" w:after="0" w:line="360" w:lineRule="auto"/>
        <w:ind w:firstLine="424"/>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17.2 投标有效期应按招标文件规定的期限作出承诺，具体详见“投标人须知前附表”。</w:t>
      </w:r>
      <w:r>
        <w:rPr>
          <w:rFonts w:hint="eastAsia" w:ascii="宋体" w:hAnsi="宋体"/>
          <w:color w:val="000000" w:themeColor="text1"/>
          <w:sz w:val="21"/>
          <w:szCs w:val="21"/>
          <w:highlight w:val="none"/>
          <w14:textFill>
            <w14:solidFill>
              <w14:schemeClr w14:val="tx1"/>
            </w14:solidFill>
          </w14:textFill>
        </w:rPr>
        <w:t>承诺的投标有效期低于招标文件规定期限的，按无效投标处理</w:t>
      </w:r>
      <w:r>
        <w:rPr>
          <w:rFonts w:hint="eastAsia" w:ascii="宋体" w:hAnsi="宋体"/>
          <w:b w:val="0"/>
          <w:color w:val="000000" w:themeColor="text1"/>
          <w:sz w:val="21"/>
          <w:szCs w:val="21"/>
          <w:highlight w:val="none"/>
          <w14:textFill>
            <w14:solidFill>
              <w14:schemeClr w14:val="tx1"/>
            </w14:solidFill>
          </w14:textFill>
        </w:rPr>
        <w:t>。</w:t>
      </w:r>
    </w:p>
    <w:p w14:paraId="22F6D5CA">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17.3投标人的投标文件在投标有效期内均保持有效。</w:t>
      </w:r>
    </w:p>
    <w:p w14:paraId="226044C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p>
    <w:p w14:paraId="288F75B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18.投标保证金</w:t>
      </w:r>
    </w:p>
    <w:p w14:paraId="5240E20C">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18.1投标人须按“投标人须知前附表” 的规定提交投标保证金。</w:t>
      </w:r>
    </w:p>
    <w:p w14:paraId="7E14598F">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18.2投标保证金的退还</w:t>
      </w:r>
    </w:p>
    <w:p w14:paraId="6B0F1988">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未中标人的投标保证金自中标通知书发出之日起5个工作日内退还；中标人的投标保证金自政府采购合同签订之日起5个工作日内退还。 </w:t>
      </w:r>
    </w:p>
    <w:p w14:paraId="0248A853">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18.3除逾期退还投标保证金和终止招标的情形以外，投标保证金不计息。</w:t>
      </w:r>
    </w:p>
    <w:p w14:paraId="0E497DA9">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18.4投标人有下列情形之一的，投标保证金将不予退还： </w:t>
      </w:r>
    </w:p>
    <w:p w14:paraId="738F3B20">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（1）投标人在投标有效期内撤销投标文件的；</w:t>
      </w:r>
    </w:p>
    <w:p w14:paraId="31DEF5B7">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（2）未按规定提交履约保证金的；</w:t>
      </w:r>
    </w:p>
    <w:p w14:paraId="03FFA60C">
      <w:pPr>
        <w:spacing w:line="360" w:lineRule="auto"/>
        <w:ind w:firstLine="411"/>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（3）投标人在投标过程中弄虚作假，提供虚假材料的；</w:t>
      </w:r>
    </w:p>
    <w:p w14:paraId="31917066">
      <w:pPr>
        <w:spacing w:line="360" w:lineRule="auto"/>
        <w:ind w:firstLine="411"/>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（4）中标人无正当理由不与采购人签订合同的；</w:t>
      </w:r>
    </w:p>
    <w:p w14:paraId="2FADC01F">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（5）投标人出现本章第9.2、9.3情形的；</w:t>
      </w:r>
    </w:p>
    <w:p w14:paraId="3C3CF194">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w:t>
      </w:r>
      <w:r>
        <w:rPr>
          <w:rFonts w:hint="eastAsia" w:ascii="宋体" w:hAnsi="宋体" w:cs="宋体"/>
          <w:color w:val="000000" w:themeColor="text1"/>
          <w:szCs w:val="21"/>
          <w:highlight w:val="none"/>
          <w14:textFill>
            <w14:solidFill>
              <w14:schemeClr w14:val="tx1"/>
            </w14:solidFill>
          </w14:textFill>
        </w:rPr>
        <w:t>法律法规规定的其他情形</w:t>
      </w:r>
      <w:r>
        <w:rPr>
          <w:rFonts w:hint="eastAsia" w:ascii="宋体" w:hAnsi="宋体"/>
          <w:color w:val="000000" w:themeColor="text1"/>
          <w:szCs w:val="21"/>
          <w:highlight w:val="none"/>
          <w14:textFill>
            <w14:solidFill>
              <w14:schemeClr w14:val="tx1"/>
            </w14:solidFill>
          </w14:textFill>
        </w:rPr>
        <w:t>。</w:t>
      </w:r>
    </w:p>
    <w:p w14:paraId="5409E5E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19.投标文件的编制</w:t>
      </w:r>
    </w:p>
    <w:p w14:paraId="705D02EB">
      <w:pPr>
        <w:pStyle w:val="7"/>
        <w:keepNext w:val="0"/>
        <w:keepLines w:val="0"/>
        <w:numPr>
          <w:ilvl w:val="4"/>
          <w:numId w:val="4"/>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19.1投标人应按照本项目招标文件规定的格式和顺序和广西政府采购云平台的要求编制投标文件并加密。投标文件内容不完整、编排混乱导致投标文件被误读、漏读或者查找不到相关内容的，由此引发的后果由投标人承担。</w:t>
      </w:r>
    </w:p>
    <w:p w14:paraId="1C441E3F">
      <w:pPr>
        <w:pStyle w:val="7"/>
        <w:keepNext w:val="0"/>
        <w:keepLines w:val="0"/>
        <w:numPr>
          <w:ilvl w:val="4"/>
          <w:numId w:val="4"/>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19.2为确保网上操作合法、有效和安全，投标人应当在投标截止时间前完成在广西政府采购云平台的身份认证，确保在电子投标过程中能够对相关数据电文进行加密和使用电子签章。</w:t>
      </w:r>
    </w:p>
    <w:p w14:paraId="42EEACA9">
      <w:pPr>
        <w:pStyle w:val="7"/>
        <w:keepNext w:val="0"/>
        <w:keepLines w:val="0"/>
        <w:numPr>
          <w:ilvl w:val="4"/>
          <w:numId w:val="4"/>
        </w:numPr>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19.3投标文件须由投标人在规定位置签字（或者电子签名）、盖章（具体以投标人须知前附表或投标文件格式规定为准），</w:t>
      </w:r>
      <w:r>
        <w:rPr>
          <w:rFonts w:hint="eastAsia" w:ascii="宋体" w:hAnsi="宋体"/>
          <w:bCs/>
          <w:color w:val="000000" w:themeColor="text1"/>
          <w:sz w:val="21"/>
          <w:szCs w:val="21"/>
          <w:highlight w:val="none"/>
          <w14:textFill>
            <w14:solidFill>
              <w14:schemeClr w14:val="tx1"/>
            </w14:solidFill>
          </w14:textFill>
        </w:rPr>
        <w:t>否则按无效投标处理</w:t>
      </w:r>
      <w:r>
        <w:rPr>
          <w:rFonts w:hint="eastAsia" w:ascii="宋体" w:hAnsi="宋体"/>
          <w:b w:val="0"/>
          <w:color w:val="000000" w:themeColor="text1"/>
          <w:sz w:val="21"/>
          <w:szCs w:val="21"/>
          <w:highlight w:val="none"/>
          <w14:textFill>
            <w14:solidFill>
              <w14:schemeClr w14:val="tx1"/>
            </w14:solidFill>
          </w14:textFill>
        </w:rPr>
        <w:t>。</w:t>
      </w:r>
    </w:p>
    <w:p w14:paraId="13F3FFC0">
      <w:pPr>
        <w:pStyle w:val="7"/>
        <w:keepNext w:val="0"/>
        <w:keepLines w:val="0"/>
        <w:numPr>
          <w:ilvl w:val="4"/>
          <w:numId w:val="4"/>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ascii="宋体" w:hAnsi="宋体"/>
          <w:color w:val="000000" w:themeColor="text1"/>
          <w:sz w:val="21"/>
          <w:szCs w:val="21"/>
          <w:highlight w:val="none"/>
          <w14:textFill>
            <w14:solidFill>
              <w14:schemeClr w14:val="tx1"/>
            </w14:solidFill>
          </w14:textFill>
        </w:rPr>
        <w:t>否则按无效投标处理</w:t>
      </w:r>
      <w:r>
        <w:rPr>
          <w:rFonts w:hint="eastAsia" w:ascii="宋体" w:hAnsi="宋体"/>
          <w:b w:val="0"/>
          <w:color w:val="000000" w:themeColor="text1"/>
          <w:sz w:val="21"/>
          <w:szCs w:val="21"/>
          <w:highlight w:val="none"/>
          <w14:textFill>
            <w14:solidFill>
              <w14:schemeClr w14:val="tx1"/>
            </w14:solidFill>
          </w14:textFill>
        </w:rPr>
        <w:t>。</w:t>
      </w:r>
    </w:p>
    <w:p w14:paraId="771BD30E">
      <w:pPr>
        <w:pStyle w:val="7"/>
        <w:keepNext w:val="0"/>
        <w:keepLines w:val="0"/>
        <w:numPr>
          <w:ilvl w:val="4"/>
          <w:numId w:val="4"/>
        </w:numPr>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149F0702">
      <w:pPr>
        <w:spacing w:line="360" w:lineRule="auto"/>
        <w:ind w:firstLine="48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20.电子备份投标文件</w:t>
      </w:r>
    </w:p>
    <w:p w14:paraId="6F4AE946">
      <w:pPr>
        <w:spacing w:line="360" w:lineRule="auto"/>
        <w:ind w:firstLine="420"/>
        <w:rPr>
          <w:rFonts w:ascii="黑体" w:hAnsi="黑体" w:eastAsia="黑体"/>
          <w:color w:val="000000" w:themeColor="text1"/>
          <w:sz w:val="24"/>
          <w:highlight w:val="none"/>
          <w14:textFill>
            <w14:solidFill>
              <w14:schemeClr w14:val="tx1"/>
            </w14:solidFill>
          </w14:textFill>
        </w:rPr>
      </w:pPr>
      <w:r>
        <w:rPr>
          <w:rFonts w:hint="eastAsia"/>
          <w:color w:val="000000" w:themeColor="text1"/>
          <w:highlight w:val="none"/>
          <w14:textFill>
            <w14:solidFill>
              <w14:schemeClr w14:val="tx1"/>
            </w14:solidFill>
          </w14:textFill>
        </w:rPr>
        <w:t>电子备份投标文件是指通过在线编制生成且后缀名为“</w:t>
      </w:r>
      <w:r>
        <w:rPr>
          <w:color w:val="000000" w:themeColor="text1"/>
          <w:highlight w:val="none"/>
          <w14:textFill>
            <w14:solidFill>
              <w14:schemeClr w14:val="tx1"/>
            </w14:solidFill>
          </w14:textFill>
        </w:rPr>
        <w:t>bfbs</w:t>
      </w:r>
      <w:r>
        <w:rPr>
          <w:rFonts w:hint="eastAsia"/>
          <w:color w:val="000000" w:themeColor="text1"/>
          <w:highlight w:val="none"/>
          <w14:textFill>
            <w14:solidFill>
              <w14:schemeClr w14:val="tx1"/>
            </w14:solidFill>
          </w14:textFill>
        </w:rPr>
        <w:t>”的文件，是否接受电子备份投标文件</w:t>
      </w:r>
      <w:r>
        <w:rPr>
          <w:rFonts w:hint="eastAsia" w:hAnsi="宋体"/>
          <w:bCs/>
          <w:color w:val="000000" w:themeColor="text1"/>
          <w:szCs w:val="21"/>
          <w:highlight w:val="none"/>
          <w14:textFill>
            <w14:solidFill>
              <w14:schemeClr w14:val="tx1"/>
            </w14:solidFill>
          </w14:textFill>
        </w:rPr>
        <w:t>详见“投标人须知前附表”。</w:t>
      </w:r>
    </w:p>
    <w:p w14:paraId="7F4A1B9C">
      <w:pPr>
        <w:pStyle w:val="7"/>
        <w:keepNext w:val="0"/>
        <w:keepLines w:val="0"/>
        <w:numPr>
          <w:ilvl w:val="4"/>
          <w:numId w:val="4"/>
        </w:numPr>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21.投标文件的提交</w:t>
      </w:r>
    </w:p>
    <w:p w14:paraId="44CFCA5F">
      <w:pPr>
        <w:spacing w:line="360" w:lineRule="auto"/>
        <w:ind w:firstLine="420"/>
        <w:rPr>
          <w:rFonts w:hAnsi="宋体"/>
          <w:b/>
          <w:color w:val="000000" w:themeColor="text1"/>
          <w:highlight w:val="none"/>
          <w14:textFill>
            <w14:solidFill>
              <w14:schemeClr w14:val="tx1"/>
            </w14:solidFill>
          </w14:textFill>
        </w:rPr>
      </w:pPr>
      <w:r>
        <w:rPr>
          <w:rFonts w:hAnsi="宋体"/>
          <w:bCs/>
          <w:color w:val="000000" w:themeColor="text1"/>
          <w:szCs w:val="21"/>
          <w:highlight w:val="none"/>
          <w14:textFill>
            <w14:solidFill>
              <w14:schemeClr w14:val="tx1"/>
            </w14:solidFill>
          </w14:textFill>
        </w:rPr>
        <w:t>21.1</w:t>
      </w:r>
      <w:r>
        <w:rPr>
          <w:rFonts w:hint="eastAsia" w:hAnsi="宋体"/>
          <w:bCs/>
          <w:color w:val="000000" w:themeColor="text1"/>
          <w:szCs w:val="21"/>
          <w:highlight w:val="none"/>
          <w14:textFill>
            <w14:solidFill>
              <w14:schemeClr w14:val="tx1"/>
            </w14:solidFill>
          </w14:textFill>
        </w:rPr>
        <w:t>投标人必须在“投标人须知前附表”规定的</w:t>
      </w:r>
      <w:r>
        <w:rPr>
          <w:rFonts w:hint="eastAsia" w:ascii="宋体" w:hAnsi="宋体"/>
          <w:color w:val="000000" w:themeColor="text1"/>
          <w:szCs w:val="21"/>
          <w:highlight w:val="none"/>
          <w14:textFill>
            <w14:solidFill>
              <w14:schemeClr w14:val="tx1"/>
            </w14:solidFill>
          </w14:textFill>
        </w:rPr>
        <w:t>提交投标文件截止时间前将</w:t>
      </w:r>
      <w:r>
        <w:rPr>
          <w:rFonts w:hint="eastAsia" w:hAnsi="宋体"/>
          <w:bCs/>
          <w:color w:val="000000" w:themeColor="text1"/>
          <w:szCs w:val="21"/>
          <w:highlight w:val="none"/>
          <w14:textFill>
            <w14:solidFill>
              <w14:schemeClr w14:val="tx1"/>
            </w14:solidFill>
          </w14:textFill>
        </w:rPr>
        <w:t>电子投标文件提交至投标地点。电子投标文件应在制作完成后，在投标截止时间前通过有效数字证书（</w:t>
      </w:r>
      <w:r>
        <w:rPr>
          <w:rFonts w:hAnsi="宋体"/>
          <w:bCs/>
          <w:color w:val="000000" w:themeColor="text1"/>
          <w:szCs w:val="21"/>
          <w:highlight w:val="none"/>
          <w14:textFill>
            <w14:solidFill>
              <w14:schemeClr w14:val="tx1"/>
            </w14:solidFill>
          </w14:textFill>
        </w:rPr>
        <w:t>CA</w:t>
      </w:r>
      <w:r>
        <w:rPr>
          <w:rFonts w:hint="eastAsia" w:hAnsi="宋体"/>
          <w:bCs/>
          <w:color w:val="000000" w:themeColor="text1"/>
          <w:szCs w:val="21"/>
          <w:highlight w:val="none"/>
          <w14:textFill>
            <w14:solidFill>
              <w14:schemeClr w14:val="tx1"/>
            </w14:solidFill>
          </w14:textFill>
        </w:rPr>
        <w:t>认证锁）进行电子签章、加密，然后通过网络将加密的电子投标文件递交至</w:t>
      </w:r>
      <w:r>
        <w:rPr>
          <w:rFonts w:hint="eastAsia" w:ascii="宋体" w:hAnsi="宋体"/>
          <w:b/>
          <w:color w:val="000000" w:themeColor="text1"/>
          <w:szCs w:val="21"/>
          <w:highlight w:val="none"/>
          <w14:textFill>
            <w14:solidFill>
              <w14:schemeClr w14:val="tx1"/>
            </w14:solidFill>
          </w14:textFill>
        </w:rPr>
        <w:t>广西政府采购云平台</w:t>
      </w:r>
      <w:r>
        <w:rPr>
          <w:rFonts w:hint="eastAsia" w:hAnsi="宋体"/>
          <w:bCs/>
          <w:color w:val="000000" w:themeColor="text1"/>
          <w:szCs w:val="21"/>
          <w:highlight w:val="none"/>
          <w14:textFill>
            <w14:solidFill>
              <w14:schemeClr w14:val="tx1"/>
            </w14:solidFill>
          </w14:textFill>
        </w:rPr>
        <w:t>。</w:t>
      </w:r>
      <w:r>
        <w:rPr>
          <w:rFonts w:hAnsi="宋体"/>
          <w:bCs/>
          <w:color w:val="000000" w:themeColor="text1"/>
          <w:szCs w:val="21"/>
          <w:highlight w:val="none"/>
          <w14:textFill>
            <w14:solidFill>
              <w14:schemeClr w14:val="tx1"/>
            </w14:solidFill>
          </w14:textFill>
        </w:rPr>
        <w:t xml:space="preserve"> </w:t>
      </w:r>
      <w:r>
        <w:rPr>
          <w:rFonts w:hAnsi="宋体"/>
          <w:b/>
          <w:color w:val="000000" w:themeColor="text1"/>
          <w:highlight w:val="none"/>
          <w14:textFill>
            <w14:solidFill>
              <w14:schemeClr w14:val="tx1"/>
            </w14:solidFill>
          </w14:textFill>
        </w:rPr>
        <w:t xml:space="preserve"> </w:t>
      </w:r>
    </w:p>
    <w:p w14:paraId="77FC5C27">
      <w:pPr>
        <w:spacing w:line="360" w:lineRule="auto"/>
        <w:ind w:firstLine="422"/>
        <w:rPr>
          <w:rFonts w:ascii="宋体" w:hAnsi="宋体"/>
          <w:b/>
          <w:color w:val="000000" w:themeColor="text1"/>
          <w:szCs w:val="20"/>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21.2未在规定时间内提交或者未按照招标文件要求加密的电子投标文件，广西政府采购云平台将拒收。</w:t>
      </w:r>
    </w:p>
    <w:p w14:paraId="5221F2EE">
      <w:pPr>
        <w:pStyle w:val="7"/>
        <w:keepNext w:val="0"/>
        <w:keepLines w:val="0"/>
        <w:numPr>
          <w:ilvl w:val="4"/>
          <w:numId w:val="4"/>
        </w:numPr>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22. 投标文件的补充、修改、撤回与退回</w:t>
      </w:r>
    </w:p>
    <w:p w14:paraId="6FBF757F">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22.1</w:t>
      </w:r>
      <w:r>
        <w:rPr>
          <w:rFonts w:hint="eastAsia" w:ascii="宋体" w:hAnsi="宋体"/>
          <w:bCs/>
          <w:color w:val="000000" w:themeColor="text1"/>
          <w:szCs w:val="21"/>
          <w:highlight w:val="none"/>
          <w14:textFill>
            <w14:solidFill>
              <w14:schemeClr w14:val="tx1"/>
            </w14:solidFill>
          </w14:textFill>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000000" w:themeColor="text1"/>
          <w:szCs w:val="21"/>
          <w:highlight w:val="none"/>
          <w14:textFill>
            <w14:solidFill>
              <w14:schemeClr w14:val="tx1"/>
            </w14:solidFill>
          </w14:textFill>
        </w:rPr>
        <w:t>（补充、修改或者撤回方式可</w:t>
      </w:r>
      <w:r>
        <w:rPr>
          <w:rFonts w:hint="eastAsia" w:ascii="宋体" w:hAnsi="宋体"/>
          <w:color w:val="000000" w:themeColor="text1"/>
          <w:szCs w:val="21"/>
          <w:highlight w:val="none"/>
          <w14:textFill>
            <w14:solidFill>
              <w14:schemeClr w14:val="tx1"/>
            </w14:solidFill>
          </w14:textFill>
        </w:rPr>
        <w:t>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依次进入“服务中心”中查看</w:t>
      </w:r>
      <w:r>
        <w:rPr>
          <w:rFonts w:hint="eastAsia" w:ascii="宋体" w:hAnsi="宋体" w:cs="宋体"/>
          <w:color w:val="000000" w:themeColor="text1"/>
          <w:szCs w:val="21"/>
          <w:highlight w:val="none"/>
          <w14:textFill>
            <w14:solidFill>
              <w14:schemeClr w14:val="tx1"/>
            </w14:solidFill>
          </w14:textFill>
        </w:rPr>
        <w:t xml:space="preserve"> “电子投标文件制作与投送教程”）</w:t>
      </w:r>
    </w:p>
    <w:p w14:paraId="6F8F7E50">
      <w:pPr>
        <w:pStyle w:val="282"/>
        <w:spacing w:before="0"/>
        <w:ind w:firstLine="420"/>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22.2“广西政府采购云平台收到投标文件后向供应商发出确认回执通知。在投标截止时间前，除供应商补充、修改或者撤回投标文件外，任何单位和个人不得解密或提取投标文件。</w:t>
      </w:r>
    </w:p>
    <w:p w14:paraId="130BCDD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22.3在投标截止时间后，采购人和采购代理机构对已提交的投标文件概不退回。</w:t>
      </w:r>
    </w:p>
    <w:p w14:paraId="4E05EBC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四、开    标</w:t>
      </w:r>
    </w:p>
    <w:p w14:paraId="1813C40D">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23.开标时间和地点</w:t>
      </w:r>
    </w:p>
    <w:p w14:paraId="14E61021">
      <w:pPr>
        <w:spacing w:line="360" w:lineRule="auto"/>
        <w:ind w:firstLine="420"/>
        <w:rPr>
          <w:rFonts w:hAnsi="宋体"/>
          <w:bCs/>
          <w:color w:val="000000" w:themeColor="text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开标时间及地点详见“投标人须知前附表”</w:t>
      </w:r>
    </w:p>
    <w:p w14:paraId="5C7CEA2F">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24.开标程序</w:t>
      </w:r>
    </w:p>
    <w:p w14:paraId="1063314D">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24.1</w:t>
      </w:r>
      <w:r>
        <w:rPr>
          <w:rFonts w:hint="eastAsia"/>
          <w:color w:val="000000" w:themeColor="text1"/>
          <w:highlight w:val="none"/>
          <w14:textFill>
            <w14:solidFill>
              <w14:schemeClr w14:val="tx1"/>
            </w14:solidFill>
          </w14:textFill>
        </w:rPr>
        <w:t>提交投标文件截止时间止，投标人不足</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家的，不得开标。</w:t>
      </w:r>
    </w:p>
    <w:p w14:paraId="1ABD84C0">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24.2</w:t>
      </w:r>
      <w:r>
        <w:rPr>
          <w:rFonts w:hint="eastAsia"/>
          <w:color w:val="000000" w:themeColor="text1"/>
          <w:highlight w:val="none"/>
          <w14:textFill>
            <w14:solidFill>
              <w14:schemeClr w14:val="tx1"/>
            </w14:solidFill>
          </w14:textFill>
        </w:rPr>
        <w:t>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4BC50D3C">
      <w:pPr>
        <w:pStyle w:val="8"/>
        <w:spacing w:line="360" w:lineRule="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24.3</w:t>
      </w:r>
      <w:r>
        <w:rPr>
          <w:rFonts w:hint="eastAsia"/>
          <w:color w:val="000000" w:themeColor="text1"/>
          <w:highlight w:val="none"/>
          <w14:textFill>
            <w14:solidFill>
              <w14:schemeClr w14:val="tx1"/>
            </w14:solidFill>
          </w14:textFill>
        </w:rPr>
        <w:t>开标程序</w:t>
      </w:r>
    </w:p>
    <w:p w14:paraId="54E53C14">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1</w:t>
      </w:r>
      <w:r>
        <w:rPr>
          <w:rFonts w:hint="eastAsia"/>
          <w:color w:val="000000" w:themeColor="text1"/>
          <w:highlight w:val="none"/>
          <w14:textFill>
            <w14:solidFill>
              <w14:schemeClr w14:val="tx1"/>
            </w14:solidFill>
          </w14:textFill>
        </w:rPr>
        <w:t>）解密电子投标文件。“广西政府采购云平台按开标时间自动提取所有投标文件。采购代理机构依托广西政府采购云平台向各投标人发出电子加密投标文件【开始解密】通知，由投标人按</w:t>
      </w:r>
      <w:r>
        <w:rPr>
          <w:rFonts w:hint="eastAsia" w:hAnsi="宋体"/>
          <w:bCs/>
          <w:color w:val="000000" w:themeColor="text1"/>
          <w:szCs w:val="21"/>
          <w:highlight w:val="none"/>
          <w14:textFill>
            <w14:solidFill>
              <w14:schemeClr w14:val="tx1"/>
            </w14:solidFill>
          </w14:textFill>
        </w:rPr>
        <w:t>“投标人须知前附表”</w:t>
      </w:r>
      <w:r>
        <w:rPr>
          <w:rFonts w:hint="eastAsia"/>
          <w:color w:val="000000" w:themeColor="text1"/>
          <w:highlight w:val="none"/>
          <w14:textFill>
            <w14:solidFill>
              <w14:schemeClr w14:val="tx1"/>
            </w14:solidFill>
          </w14:textFill>
        </w:rPr>
        <w:t>规定的时间内自行进行投标文件解密。投标人的法定代表人或其委托代理人须凭加密时所用的</w:t>
      </w:r>
      <w:r>
        <w:rPr>
          <w:color w:val="000000" w:themeColor="text1"/>
          <w:highlight w:val="none"/>
          <w14:textFill>
            <w14:solidFill>
              <w14:schemeClr w14:val="tx1"/>
            </w14:solidFill>
          </w14:textFill>
        </w:rPr>
        <w:t>CA</w:t>
      </w:r>
      <w:r>
        <w:rPr>
          <w:rFonts w:hint="eastAsia"/>
          <w:color w:val="000000" w:themeColor="text1"/>
          <w:highlight w:val="none"/>
          <w14:textFill>
            <w14:solidFill>
              <w14:schemeClr w14:val="tx1"/>
            </w14:solidFill>
          </w14:textFill>
        </w:rPr>
        <w:t>锁准时登录到广西政府采购云平台电子开标大厅签到并对电子投标文件解密。</w:t>
      </w:r>
      <w:r>
        <w:rPr>
          <w:rFonts w:hint="eastAsia"/>
          <w:b/>
          <w:color w:val="000000" w:themeColor="text1"/>
          <w:highlight w:val="none"/>
          <w14:textFill>
            <w14:solidFill>
              <w14:schemeClr w14:val="tx1"/>
            </w14:solidFill>
          </w14:textFill>
        </w:rPr>
        <w:t>投标人未在规定的时间内解密投标文件或者解密失败的，</w:t>
      </w:r>
      <w:r>
        <w:rPr>
          <w:rFonts w:hint="eastAsia" w:ascii="宋体" w:hAnsi="宋体"/>
          <w:b/>
          <w:color w:val="000000" w:themeColor="text1"/>
          <w:szCs w:val="21"/>
          <w:highlight w:val="none"/>
          <w14:textFill>
            <w14:solidFill>
              <w14:schemeClr w14:val="tx1"/>
            </w14:solidFill>
          </w14:textFill>
        </w:rPr>
        <w:t>投标人的投标文件作无效处理</w:t>
      </w:r>
      <w:r>
        <w:rPr>
          <w:rFonts w:hint="eastAsia"/>
          <w:b/>
          <w:color w:val="000000" w:themeColor="text1"/>
          <w:highlight w:val="none"/>
          <w14:textFill>
            <w14:solidFill>
              <w14:schemeClr w14:val="tx1"/>
            </w14:solidFill>
          </w14:textFill>
        </w:rPr>
        <w:t>。</w:t>
      </w:r>
    </w:p>
    <w:p w14:paraId="6C1EC150">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）电子唱标。投标文件解密结束，宣布的内容均在广西政府采购云平台远程开标大厅展示，具体详见</w:t>
      </w:r>
      <w:r>
        <w:rPr>
          <w:rFonts w:hint="eastAsia" w:hAnsi="宋体"/>
          <w:bCs/>
          <w:color w:val="000000" w:themeColor="text1"/>
          <w:highlight w:val="none"/>
          <w14:textFill>
            <w14:solidFill>
              <w14:schemeClr w14:val="tx1"/>
            </w14:solidFill>
          </w14:textFill>
        </w:rPr>
        <w:t>“投标人须知前附表”</w:t>
      </w:r>
      <w:r>
        <w:rPr>
          <w:rFonts w:hint="eastAsia"/>
          <w:color w:val="000000" w:themeColor="text1"/>
          <w:highlight w:val="none"/>
          <w14:textFill>
            <w14:solidFill>
              <w14:schemeClr w14:val="tx1"/>
            </w14:solidFill>
          </w14:textFill>
        </w:rPr>
        <w:t>；</w:t>
      </w:r>
    </w:p>
    <w:p w14:paraId="37853C03">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）开标过程由采购代理机构如实记录，并电子留痕，由参加电子开标的各投标人代表对电子开标记录在开标记录公布后</w:t>
      </w:r>
      <w:r>
        <w:rPr>
          <w:color w:val="000000" w:themeColor="text1"/>
          <w:highlight w:val="none"/>
          <w14:textFill>
            <w14:solidFill>
              <w14:schemeClr w14:val="tx1"/>
            </w14:solidFill>
          </w14:textFill>
        </w:rPr>
        <w:t>15</w:t>
      </w:r>
      <w:r>
        <w:rPr>
          <w:rFonts w:hint="eastAsia"/>
          <w:color w:val="000000" w:themeColor="text1"/>
          <w:highlight w:val="none"/>
          <w14:textFill>
            <w14:solidFill>
              <w14:schemeClr w14:val="tx1"/>
            </w14:solidFill>
          </w14:textFill>
        </w:rPr>
        <w:t>分钟内进行当场校核及勘误，并线上确认是否有异议，未确认的视同认可开标结果。</w:t>
      </w:r>
    </w:p>
    <w:p w14:paraId="0D015E1F">
      <w:pPr>
        <w:pStyle w:val="8"/>
        <w:spacing w:line="360" w:lineRule="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color w:val="000000" w:themeColor="text1"/>
          <w:highlight w:val="none"/>
          <w14:textFill>
            <w14:solidFill>
              <w14:schemeClr w14:val="tx1"/>
            </w14:solidFill>
          </w14:textFill>
        </w:rPr>
        <w:t>4</w:t>
      </w:r>
      <w:r>
        <w:rPr>
          <w:rFonts w:hint="eastAsia"/>
          <w:color w:val="000000" w:themeColor="text1"/>
          <w:highlight w:val="none"/>
          <w14:textFill>
            <w14:solidFill>
              <w14:schemeClr w14:val="tx1"/>
            </w14:solidFill>
          </w14:textFill>
        </w:rPr>
        <w:t>）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BEE0822">
      <w:pPr>
        <w:pStyle w:val="8"/>
        <w:spacing w:line="360" w:lineRule="auto"/>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）开标结束。</w:t>
      </w:r>
    </w:p>
    <w:p w14:paraId="138DB03B">
      <w:pPr>
        <w:pStyle w:val="26"/>
        <w:spacing w:line="360" w:lineRule="auto"/>
        <w:ind w:firstLine="420"/>
        <w:rPr>
          <w:rFonts w:hAnsi="宋体"/>
          <w:color w:val="000000" w:themeColor="text1"/>
          <w:sz w:val="21"/>
          <w:highlight w:val="none"/>
          <w14:textFill>
            <w14:solidFill>
              <w14:schemeClr w14:val="tx1"/>
            </w14:solidFill>
          </w14:textFill>
        </w:rPr>
      </w:pPr>
      <w:r>
        <w:rPr>
          <w:rFonts w:hint="eastAsia"/>
          <w:color w:val="000000" w:themeColor="text1"/>
          <w:sz w:val="21"/>
          <w:highlight w:val="none"/>
          <w14:textFill>
            <w14:solidFill>
              <w14:schemeClr w14:val="tx1"/>
            </w14:solidFill>
          </w14:textFill>
        </w:rPr>
        <w:t>特别说明：如遇广西政府采购云平台电子化开标或评审程序调整的，按调整后执行。</w:t>
      </w:r>
    </w:p>
    <w:p w14:paraId="16CCE2D7">
      <w:pPr>
        <w:pStyle w:val="26"/>
        <w:spacing w:line="360" w:lineRule="auto"/>
        <w:ind w:left="689" w:hanging="210"/>
        <w:rPr>
          <w:rFonts w:hAnsi="宋体"/>
          <w:color w:val="000000" w:themeColor="text1"/>
          <w:sz w:val="21"/>
          <w:highlight w:val="none"/>
          <w14:textFill>
            <w14:solidFill>
              <w14:schemeClr w14:val="tx1"/>
            </w14:solidFill>
          </w14:textFill>
        </w:rPr>
      </w:pPr>
    </w:p>
    <w:p w14:paraId="2AFB4CFB">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五、资格审查</w:t>
      </w:r>
    </w:p>
    <w:p w14:paraId="0C625C82">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25.资格审查</w:t>
      </w:r>
    </w:p>
    <w:p w14:paraId="347DCB57">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25.1</w:t>
      </w:r>
      <w:r>
        <w:rPr>
          <w:rFonts w:ascii="宋体" w:hAnsi="宋体"/>
          <w:b w:val="0"/>
          <w:color w:val="000000" w:themeColor="text1"/>
          <w:sz w:val="21"/>
          <w:szCs w:val="21"/>
          <w:highlight w:val="none"/>
          <w14:textFill>
            <w14:solidFill>
              <w14:schemeClr w14:val="tx1"/>
            </w14:solidFill>
          </w14:textFill>
        </w:rPr>
        <w:t>开标结束后，</w:t>
      </w:r>
      <w:r>
        <w:rPr>
          <w:rFonts w:hint="eastAsia" w:ascii="宋体" w:hAnsi="宋体"/>
          <w:b w:val="0"/>
          <w:color w:val="000000" w:themeColor="text1"/>
          <w:sz w:val="21"/>
          <w:szCs w:val="21"/>
          <w:highlight w:val="none"/>
          <w14:textFill>
            <w14:solidFill>
              <w14:schemeClr w14:val="tx1"/>
            </w14:solidFill>
          </w14:textFill>
        </w:rPr>
        <w:t>采购人或者采购代理机构通过电子开评标系统依据招标文件对电子投标文件进行线上资格审查</w:t>
      </w:r>
      <w:r>
        <w:rPr>
          <w:rFonts w:ascii="宋体" w:hAnsi="宋体"/>
          <w:b w:val="0"/>
          <w:color w:val="000000" w:themeColor="text1"/>
          <w:sz w:val="21"/>
          <w:szCs w:val="21"/>
          <w:highlight w:val="none"/>
          <w14:textFill>
            <w14:solidFill>
              <w14:schemeClr w14:val="tx1"/>
            </w14:solidFill>
          </w14:textFill>
        </w:rPr>
        <w:t>。</w:t>
      </w:r>
    </w:p>
    <w:p w14:paraId="024DA5DE">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25.2资格审查标准为本招标文件中载明对投标人资格要求的条件。本项目资格审查采用合格制，凡符合招标文件规定的投标人资格要求的投标人均通过资格审查。</w:t>
      </w:r>
    </w:p>
    <w:p w14:paraId="1E93F370">
      <w:pPr>
        <w:pStyle w:val="7"/>
        <w:keepNext w:val="0"/>
        <w:keepLines w:val="0"/>
        <w:numPr>
          <w:ilvl w:val="0"/>
          <w:numId w:val="0"/>
        </w:numPr>
        <w:spacing w:before="0" w:after="0" w:line="360" w:lineRule="auto"/>
        <w:ind w:firstLine="422"/>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25.3 投标人有下列情形之一的，资格审查不通过，作无效投标处理：</w:t>
      </w:r>
    </w:p>
    <w:p w14:paraId="6FCE9B0B">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（1）不具备招标文件中规定的资格要求的；</w:t>
      </w:r>
    </w:p>
    <w:p w14:paraId="05EEC378">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2）在“信用中国”网站（https://www.creditchina.gov.cn）、中国政府采购网（https://www.ccgp.gov.cn）被列入失信被执行人、重大税收违法失信主体、政府采购严重违法失信行为记录名单及其他不符合《中华人民共和国政府采购法》第二十二条规定条件的；（注：其中信用查询规则见“投标人须知前附表”）</w:t>
      </w:r>
    </w:p>
    <w:p w14:paraId="3F646F0A">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（3）同一合同项下的不同投标人，单位负责人为同一人或者存在直接控股、管理关系的；为本项目提供过整体设计、规范编制或者项目管理、监理、检测等服务的供应商，再参加该采购项目的其他采购活动的；</w:t>
      </w:r>
    </w:p>
    <w:p w14:paraId="47A14A02">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（4）投标文件中的资格证明文件缺少任一项“投标人须知前附表”资格证明文件规定“必须提供”的文件资料的；</w:t>
      </w:r>
    </w:p>
    <w:p w14:paraId="3C3AB7A6">
      <w:pPr>
        <w:pStyle w:val="26"/>
        <w:spacing w:line="360" w:lineRule="auto"/>
        <w:ind w:firstLine="422"/>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（5）投标文件中的资格证明文件出现任一项不符合“投标人须知前附表”资格证明文件规定“必须提供”的文件资料要求或者无效的。</w:t>
      </w:r>
    </w:p>
    <w:p w14:paraId="62A20078">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25.4</w:t>
      </w:r>
      <w:r>
        <w:rPr>
          <w:rFonts w:ascii="宋体" w:hAnsi="宋体"/>
          <w:color w:val="000000" w:themeColor="text1"/>
          <w:sz w:val="21"/>
          <w:szCs w:val="21"/>
          <w:highlight w:val="none"/>
          <w14:textFill>
            <w14:solidFill>
              <w14:schemeClr w14:val="tx1"/>
            </w14:solidFill>
          </w14:textFill>
        </w:rPr>
        <w:t>合格投标人不足3家的，不得评标。</w:t>
      </w:r>
    </w:p>
    <w:p w14:paraId="594C7C9E">
      <w:pPr>
        <w:pStyle w:val="26"/>
        <w:spacing w:line="360" w:lineRule="auto"/>
        <w:ind w:left="689" w:hanging="210"/>
        <w:rPr>
          <w:rFonts w:hAnsi="宋体"/>
          <w:color w:val="000000" w:themeColor="text1"/>
          <w:sz w:val="21"/>
          <w:highlight w:val="none"/>
          <w14:textFill>
            <w14:solidFill>
              <w14:schemeClr w14:val="tx1"/>
            </w14:solidFill>
          </w14:textFill>
        </w:rPr>
      </w:pPr>
    </w:p>
    <w:p w14:paraId="273175ED">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六、评   标</w:t>
      </w:r>
    </w:p>
    <w:p w14:paraId="7C877758">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26.组建评标委员会</w:t>
      </w:r>
    </w:p>
    <w:p w14:paraId="2A51828D">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26.1评标委员会由采购人代表和评审专家组成，具体人数详见“投标人须知前附表”，其中评审专家不得少于成员总数的三分之二。</w:t>
      </w:r>
    </w:p>
    <w:p w14:paraId="5EA3FF6F">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26.2参加过采购项目前期咨询论证的专家，不得参加该采购项目的评审活动。</w:t>
      </w:r>
    </w:p>
    <w:p w14:paraId="28CAA3F3">
      <w:pPr>
        <w:pStyle w:val="26"/>
        <w:spacing w:line="360" w:lineRule="auto"/>
        <w:ind w:left="2"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26.3</w:t>
      </w:r>
      <w:r>
        <w:rPr>
          <w:rFonts w:hint="eastAsia" w:hAnsi="宋体"/>
          <w:bCs/>
          <w:color w:val="000000" w:themeColor="text1"/>
          <w:sz w:val="21"/>
          <w:highlight w:val="none"/>
          <w14:textFill>
            <w14:solidFill>
              <w14:schemeClr w14:val="tx1"/>
            </w14:solidFill>
          </w14:textFill>
        </w:rPr>
        <w:t>采购代理机构应当基于广西政府采购云平台抽（选）取评审专家。</w:t>
      </w:r>
    </w:p>
    <w:p w14:paraId="4928B8C7">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27.评标的依据</w:t>
      </w:r>
    </w:p>
    <w:p w14:paraId="315F053B">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评标委员会以</w:t>
      </w:r>
      <w:r>
        <w:rPr>
          <w:rFonts w:hint="eastAsia" w:hAnsi="宋体" w:cs="宋体"/>
          <w:color w:val="000000" w:themeColor="text1"/>
          <w:sz w:val="21"/>
          <w:highlight w:val="none"/>
          <w14:textFill>
            <w14:solidFill>
              <w14:schemeClr w14:val="tx1"/>
            </w14:solidFill>
          </w14:textFill>
        </w:rPr>
        <w:t>“第四章 评标方法和评标标准”</w:t>
      </w:r>
      <w:r>
        <w:rPr>
          <w:rFonts w:hint="eastAsia" w:hAnsi="宋体"/>
          <w:color w:val="000000" w:themeColor="text1"/>
          <w:sz w:val="21"/>
          <w:highlight w:val="none"/>
          <w14:textFill>
            <w14:solidFill>
              <w14:schemeClr w14:val="tx1"/>
            </w14:solidFill>
          </w14:textFill>
        </w:rPr>
        <w:t>为依据对投标文件进行评审，</w:t>
      </w:r>
      <w:r>
        <w:rPr>
          <w:rFonts w:hAnsi="宋体"/>
          <w:color w:val="000000" w:themeColor="text1"/>
          <w:sz w:val="21"/>
          <w:highlight w:val="none"/>
          <w14:textFill>
            <w14:solidFill>
              <w14:schemeClr w14:val="tx1"/>
            </w14:solidFill>
          </w14:textFill>
        </w:rPr>
        <w:t>没有规定的方法、评审因素和标准，不作为评标依据。</w:t>
      </w:r>
    </w:p>
    <w:p w14:paraId="41CA8EE4">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28.评标原则</w:t>
      </w:r>
    </w:p>
    <w:p w14:paraId="1DB9F989">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FE82E65">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28.2评委表决。评标委员会成员对需要共同认定的事项存在争议的，应当按照少数服从多数的原则作出结论。</w:t>
      </w:r>
    </w:p>
    <w:p w14:paraId="388736E1">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28.</w:t>
      </w:r>
      <w:r>
        <w:rPr>
          <w:rFonts w:hAnsi="宋体"/>
          <w:color w:val="000000" w:themeColor="text1"/>
          <w:sz w:val="21"/>
          <w:highlight w:val="none"/>
          <w14:textFill>
            <w14:solidFill>
              <w14:schemeClr w14:val="tx1"/>
            </w14:solidFill>
          </w14:textFill>
        </w:rPr>
        <w:t>3</w:t>
      </w:r>
      <w:r>
        <w:rPr>
          <w:rFonts w:hint="eastAsia" w:hAnsi="宋体"/>
          <w:color w:val="000000" w:themeColor="text1"/>
          <w:sz w:val="21"/>
          <w:highlight w:val="none"/>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CD65EED">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8.4</w:t>
      </w:r>
      <w:r>
        <w:rPr>
          <w:rFonts w:hint="eastAsia" w:hAnsi="宋体"/>
          <w:color w:val="000000" w:themeColor="text1"/>
          <w:sz w:val="21"/>
          <w:highlight w:val="none"/>
          <w14:textFill>
            <w14:solidFill>
              <w14:schemeClr w14:val="tx1"/>
            </w14:solidFill>
          </w14:textFill>
        </w:rPr>
        <w:t>评标过程的监控。本项目电子评标过程实行网上留痕、全程录音、录像监控，</w:t>
      </w:r>
      <w:r>
        <w:rPr>
          <w:rFonts w:hint="eastAsia" w:hAnsi="宋体"/>
          <w:b/>
          <w:color w:val="000000" w:themeColor="text1"/>
          <w:sz w:val="21"/>
          <w:highlight w:val="none"/>
          <w14:textFill>
            <w14:solidFill>
              <w14:schemeClr w14:val="tx1"/>
            </w14:solidFill>
          </w14:textFill>
        </w:rPr>
        <w:t>投标人在评标过程中所进行的试图影响评标结果的不公正活动，可能导致其投标按无效处理。</w:t>
      </w:r>
    </w:p>
    <w:p w14:paraId="5F5D3EC0">
      <w:pPr>
        <w:pStyle w:val="7"/>
        <w:keepNext w:val="0"/>
        <w:keepLines w:val="0"/>
        <w:spacing w:before="0" w:after="0" w:line="360" w:lineRule="auto"/>
        <w:ind w:left="420"/>
        <w:rPr>
          <w:rFonts w:ascii="黑体" w:hAnsi="黑体" w:eastAsia="黑体"/>
          <w:color w:val="000000" w:themeColor="text1"/>
          <w:sz w:val="21"/>
          <w:szCs w:val="21"/>
          <w:highlight w:val="none"/>
          <w14:textFill>
            <w14:solidFill>
              <w14:schemeClr w14:val="tx1"/>
            </w14:solidFill>
          </w14:textFill>
        </w:rPr>
      </w:pPr>
      <w:r>
        <w:rPr>
          <w:rFonts w:hint="eastAsia" w:ascii="黑体" w:hAnsi="黑体" w:eastAsia="黑体"/>
          <w:color w:val="000000" w:themeColor="text1"/>
          <w:sz w:val="21"/>
          <w:szCs w:val="21"/>
          <w:highlight w:val="none"/>
          <w14:textFill>
            <w14:solidFill>
              <w14:schemeClr w14:val="tx1"/>
            </w14:solidFill>
          </w14:textFill>
        </w:rPr>
        <w:t>29.评标方法及中标候选人推荐</w:t>
      </w:r>
    </w:p>
    <w:p w14:paraId="7E88955E">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9.1</w:t>
      </w:r>
      <w:r>
        <w:rPr>
          <w:rFonts w:hint="eastAsia" w:hAnsi="宋体"/>
          <w:color w:val="000000" w:themeColor="text1"/>
          <w:sz w:val="21"/>
          <w:highlight w:val="none"/>
          <w14:textFill>
            <w14:solidFill>
              <w14:schemeClr w14:val="tx1"/>
            </w14:solidFill>
          </w14:textFill>
        </w:rPr>
        <w:t>本项目的评标方法详见“投标人须知前附表”。</w:t>
      </w:r>
    </w:p>
    <w:p w14:paraId="4BDD9750">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9.2</w:t>
      </w:r>
      <w:r>
        <w:rPr>
          <w:rFonts w:hAnsi="宋体" w:cs="宋体"/>
          <w:color w:val="000000" w:themeColor="text1"/>
          <w:sz w:val="21"/>
          <w:highlight w:val="none"/>
          <w14:textFill>
            <w14:solidFill>
              <w14:schemeClr w14:val="tx1"/>
            </w14:solidFill>
          </w14:textFill>
        </w:rPr>
        <w:t xml:space="preserve"> </w:t>
      </w:r>
      <w:r>
        <w:rPr>
          <w:rFonts w:hint="eastAsia" w:hAnsi="宋体" w:cs="宋体"/>
          <w:color w:val="000000" w:themeColor="text1"/>
          <w:sz w:val="21"/>
          <w:highlight w:val="none"/>
          <w14:textFill>
            <w14:solidFill>
              <w14:schemeClr w14:val="tx1"/>
            </w14:solidFill>
          </w14:textFill>
        </w:rPr>
        <w:t>商务/技术要求</w:t>
      </w:r>
      <w:r>
        <w:rPr>
          <w:rFonts w:hint="eastAsia" w:hAnsi="宋体"/>
          <w:color w:val="000000" w:themeColor="text1"/>
          <w:sz w:val="21"/>
          <w:highlight w:val="none"/>
          <w14:textFill>
            <w14:solidFill>
              <w14:schemeClr w14:val="tx1"/>
            </w14:solidFill>
          </w14:textFill>
        </w:rPr>
        <w:t>允许负偏离的条款数</w:t>
      </w:r>
      <w:r>
        <w:rPr>
          <w:rFonts w:hAnsi="宋体"/>
          <w:color w:val="000000" w:themeColor="text1"/>
          <w:sz w:val="21"/>
          <w:highlight w:val="none"/>
          <w14:textFill>
            <w14:solidFill>
              <w14:schemeClr w14:val="tx1"/>
            </w14:solidFill>
          </w14:textFill>
        </w:rPr>
        <w:t>详见</w:t>
      </w:r>
      <w:r>
        <w:rPr>
          <w:rFonts w:hint="eastAsia" w:hAnsi="宋体"/>
          <w:color w:val="000000" w:themeColor="text1"/>
          <w:sz w:val="21"/>
          <w:highlight w:val="none"/>
          <w14:textFill>
            <w14:solidFill>
              <w14:schemeClr w14:val="tx1"/>
            </w14:solidFill>
          </w14:textFill>
        </w:rPr>
        <w:t>“投标人须知前附表”。</w:t>
      </w:r>
    </w:p>
    <w:p w14:paraId="0F8771FD">
      <w:pPr>
        <w:pStyle w:val="26"/>
        <w:spacing w:line="360" w:lineRule="auto"/>
        <w:ind w:firstLine="420"/>
        <w:rPr>
          <w:rFonts w:hAnsi="宋体" w:cs="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9.3</w:t>
      </w:r>
      <w:r>
        <w:rPr>
          <w:rFonts w:hAnsi="宋体" w:cs="宋体"/>
          <w:color w:val="000000" w:themeColor="text1"/>
          <w:sz w:val="21"/>
          <w:highlight w:val="none"/>
          <w14:textFill>
            <w14:solidFill>
              <w14:schemeClr w14:val="tx1"/>
            </w14:solidFill>
          </w14:textFill>
        </w:rPr>
        <w:t xml:space="preserve"> </w:t>
      </w:r>
      <w:r>
        <w:rPr>
          <w:rFonts w:hAnsi="宋体"/>
          <w:color w:val="000000" w:themeColor="text1"/>
          <w:sz w:val="21"/>
          <w:highlight w:val="none"/>
          <w14:textFill>
            <w14:solidFill>
              <w14:schemeClr w14:val="tx1"/>
            </w14:solidFill>
          </w14:textFill>
        </w:rPr>
        <w:t>中标候选人推荐数量详见</w:t>
      </w:r>
      <w:r>
        <w:rPr>
          <w:rFonts w:hint="eastAsia" w:hAnsi="宋体"/>
          <w:color w:val="000000" w:themeColor="text1"/>
          <w:sz w:val="21"/>
          <w:highlight w:val="none"/>
          <w14:textFill>
            <w14:solidFill>
              <w14:schemeClr w14:val="tx1"/>
            </w14:solidFill>
          </w14:textFill>
        </w:rPr>
        <w:t>“投标人须知前附表”。</w:t>
      </w:r>
    </w:p>
    <w:p w14:paraId="604F13A9">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29.</w:t>
      </w:r>
      <w:r>
        <w:rPr>
          <w:rFonts w:hAnsi="宋体"/>
          <w:color w:val="000000" w:themeColor="text1"/>
          <w:szCs w:val="21"/>
          <w:highlight w:val="none"/>
          <w14:textFill>
            <w14:solidFill>
              <w14:schemeClr w14:val="tx1"/>
            </w14:solidFill>
          </w14:textFill>
        </w:rPr>
        <w:t>4</w:t>
      </w:r>
      <w:r>
        <w:rPr>
          <w:rFonts w:hint="eastAsia" w:hAnsi="宋体"/>
          <w:color w:val="000000" w:themeColor="text1"/>
          <w:szCs w:val="21"/>
          <w:highlight w:val="none"/>
          <w14:textFill>
            <w14:solidFill>
              <w14:schemeClr w14:val="tx1"/>
            </w14:solidFill>
          </w14:textFill>
        </w:rPr>
        <w:t xml:space="preserve"> 电子交易活动的中止。采购过程中出现以下情形，导致电子交易平台无法正常运行，或者无法保证电子交易的公平、公正和安全时，采购代理机构可以中止电子交易活动：</w:t>
      </w:r>
    </w:p>
    <w:p w14:paraId="49842D2B">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（1）电子交易平台发生故障而无法登录访问的； </w:t>
      </w:r>
    </w:p>
    <w:p w14:paraId="7E58F35B">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（2）电子交易平台应用或数据库出现错误，不能进行正常操作的；</w:t>
      </w:r>
    </w:p>
    <w:p w14:paraId="3F65951A">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（3）电子交易平台发现严重安全漏洞，有潜在泄密危险的；</w:t>
      </w:r>
    </w:p>
    <w:p w14:paraId="088D823F">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 xml:space="preserve">（4）病毒发作导致不能进行正常操作的； </w:t>
      </w:r>
    </w:p>
    <w:p w14:paraId="5203C947">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（5）其他无法保证电子交易的公平、公正和安全的情况。</w:t>
      </w:r>
    </w:p>
    <w:p w14:paraId="756A37E2">
      <w:pPr>
        <w:spacing w:line="360" w:lineRule="auto"/>
        <w:ind w:firstLine="420"/>
        <w:rPr>
          <w:rFonts w:hAnsi="宋体"/>
          <w:color w:val="000000" w:themeColor="text1"/>
          <w:szCs w:val="21"/>
          <w:highlight w:val="none"/>
          <w14:textFill>
            <w14:solidFill>
              <w14:schemeClr w14:val="tx1"/>
            </w14:solidFill>
          </w14:textFill>
        </w:rPr>
      </w:pPr>
      <w:r>
        <w:rPr>
          <w:rFonts w:hint="eastAsia" w:hAnsi="宋体"/>
          <w:color w:val="000000" w:themeColor="text1"/>
          <w:szCs w:val="21"/>
          <w:highlight w:val="non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3D7D81A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29.5出现下列情形之一的，应予废标：</w:t>
      </w:r>
    </w:p>
    <w:p w14:paraId="32C35C7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（1）符合专业条件的供应商或者对招标文件作实质响应的供应商不足三家的；</w:t>
      </w:r>
    </w:p>
    <w:p w14:paraId="21BBF86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（2）出现影响采购公正的违法、违规行为的；</w:t>
      </w:r>
    </w:p>
    <w:p w14:paraId="3FB99083">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（3）投标人的报价均超过了采购预算，采购人不能支付的；</w:t>
      </w:r>
    </w:p>
    <w:p w14:paraId="0547459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（4）因重大变故，采购任务取消的。</w:t>
      </w:r>
    </w:p>
    <w:p w14:paraId="599CD648">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废标后，采购人应当将废标理由通知所有投标人。</w:t>
      </w:r>
    </w:p>
    <w:p w14:paraId="4F7FCA41">
      <w:pPr>
        <w:pStyle w:val="26"/>
        <w:spacing w:line="360" w:lineRule="auto"/>
        <w:rPr>
          <w:rFonts w:hAnsi="宋体"/>
          <w:color w:val="000000" w:themeColor="text1"/>
          <w:sz w:val="21"/>
          <w:highlight w:val="none"/>
          <w14:textFill>
            <w14:solidFill>
              <w14:schemeClr w14:val="tx1"/>
            </w14:solidFill>
          </w14:textFill>
        </w:rPr>
      </w:pPr>
    </w:p>
    <w:p w14:paraId="68EB4E15">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七、中标和合同</w:t>
      </w:r>
    </w:p>
    <w:p w14:paraId="54A7826A">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30</w:t>
      </w:r>
      <w:r>
        <w:rPr>
          <w:rFonts w:ascii="黑体" w:hAnsi="黑体" w:eastAsia="黑体"/>
          <w:color w:val="000000" w:themeColor="text1"/>
          <w:sz w:val="24"/>
          <w:highlight w:val="none"/>
          <w14:textFill>
            <w14:solidFill>
              <w14:schemeClr w14:val="tx1"/>
            </w14:solidFill>
          </w14:textFill>
        </w:rPr>
        <w:t xml:space="preserve"> </w:t>
      </w:r>
      <w:r>
        <w:rPr>
          <w:rFonts w:hint="eastAsia" w:ascii="黑体" w:hAnsi="黑体" w:eastAsia="黑体"/>
          <w:color w:val="000000" w:themeColor="text1"/>
          <w:sz w:val="24"/>
          <w:highlight w:val="none"/>
          <w14:textFill>
            <w14:solidFill>
              <w14:schemeClr w14:val="tx1"/>
            </w14:solidFill>
          </w14:textFill>
        </w:rPr>
        <w:t>.确定中标人</w:t>
      </w:r>
    </w:p>
    <w:p w14:paraId="7A822FF7">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30.1</w:t>
      </w:r>
      <w:r>
        <w:rPr>
          <w:rFonts w:hint="eastAsia" w:ascii="宋体" w:hAnsi="宋体"/>
          <w:b w:val="0"/>
          <w:color w:val="000000" w:themeColor="text1"/>
          <w:sz w:val="21"/>
          <w:szCs w:val="21"/>
          <w:highlight w:val="none"/>
          <w14:textFill>
            <w14:solidFill>
              <w14:schemeClr w14:val="tx1"/>
            </w14:solidFill>
          </w14:textFill>
        </w:rPr>
        <w:t>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78BAB92F">
      <w:pPr>
        <w:spacing w:line="360" w:lineRule="auto"/>
        <w:ind w:firstLine="420"/>
        <w:rPr>
          <w:rFonts w:ascii="宋体" w:hAnsi="宋体" w:cs="Courier New"/>
          <w:color w:val="000000" w:themeColor="text1"/>
          <w:szCs w:val="21"/>
          <w:highlight w:val="none"/>
          <w14:textFill>
            <w14:solidFill>
              <w14:schemeClr w14:val="tx1"/>
            </w14:solidFill>
          </w14:textFill>
        </w:rPr>
      </w:pPr>
      <w:r>
        <w:rPr>
          <w:rFonts w:ascii="宋体" w:hAnsi="宋体" w:cs="Courier New"/>
          <w:color w:val="000000" w:themeColor="text1"/>
          <w:szCs w:val="21"/>
          <w:highlight w:val="none"/>
          <w14:textFill>
            <w14:solidFill>
              <w14:schemeClr w14:val="tx1"/>
            </w14:solidFill>
          </w14:textFill>
        </w:rPr>
        <w:t>30.2</w:t>
      </w:r>
      <w:r>
        <w:rPr>
          <w:rFonts w:hint="eastAsia" w:ascii="宋体" w:hAnsi="宋体" w:cs="Courier New"/>
          <w:color w:val="000000" w:themeColor="text1"/>
          <w:szCs w:val="21"/>
          <w:highlight w:val="none"/>
          <w14:textFill>
            <w14:solidFill>
              <w14:schemeClr w14:val="tx1"/>
            </w14:solidFill>
          </w14:textFill>
        </w:rPr>
        <w:t>采购人在收到评标报告5个工作日内未按评标报告推荐的中标候选人顺序确定中标人，又不能说明合法理由的，视同按评标报告推荐的顺序确定排名第一的中标候选人为中标人。</w:t>
      </w:r>
    </w:p>
    <w:p w14:paraId="6B6227B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31. 结果公告</w:t>
      </w:r>
    </w:p>
    <w:p w14:paraId="7DF7B0E6">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1.1</w:t>
      </w:r>
      <w:r>
        <w:rPr>
          <w:rFonts w:hint="eastAsia" w:ascii="宋体" w:hAnsi="宋体"/>
          <w:b w:val="0"/>
          <w:color w:val="000000" w:themeColor="text1"/>
          <w:sz w:val="21"/>
          <w:szCs w:val="21"/>
          <w:highlight w:val="none"/>
          <w14:textFill>
            <w14:solidFill>
              <w14:schemeClr w14:val="tx1"/>
            </w14:solidFill>
          </w14:textFill>
        </w:rPr>
        <w:t>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4820C54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以上信息查询记录及相关证据与招标文件一并保存。</w:t>
      </w:r>
    </w:p>
    <w:p w14:paraId="095F30FB">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31.2中标人享受《政府采购促进中小企业发展管理办法》（财库〔2020〕46号）规定的中小企业扶持政策的，采购人、采购代理机构应当随中标结果公开中标人的《中小企业声明函》。</w:t>
      </w:r>
    </w:p>
    <w:p w14:paraId="40C39AF3">
      <w:pPr>
        <w:pStyle w:val="7"/>
        <w:keepNext w:val="0"/>
        <w:keepLines w:val="0"/>
        <w:spacing w:before="0" w:after="0" w:line="360" w:lineRule="auto"/>
        <w:ind w:firstLine="420"/>
        <w:rPr>
          <w:color w:val="000000" w:themeColor="text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1.3</w:t>
      </w:r>
      <w:r>
        <w:rPr>
          <w:rFonts w:hint="eastAsia" w:ascii="宋体" w:hAnsi="宋体"/>
          <w:b w:val="0"/>
          <w:color w:val="000000" w:themeColor="text1"/>
          <w:sz w:val="21"/>
          <w:szCs w:val="21"/>
          <w:highlight w:val="none"/>
          <w14:textFill>
            <w14:solidFill>
              <w14:schemeClr w14:val="tx1"/>
            </w14:solidFill>
          </w14:textFill>
        </w:rPr>
        <w:t>采购人、采购代理机构应当随中标结果公开中标供应商的《关于符合本国产品标准的声明函》或有关证明文件。</w:t>
      </w:r>
    </w:p>
    <w:p w14:paraId="4489C359">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32.发出中标通知书</w:t>
      </w:r>
    </w:p>
    <w:p w14:paraId="459FBE28">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ascii="宋体" w:hAnsi="宋体"/>
          <w:b w:val="0"/>
          <w:color w:val="000000" w:themeColor="text1"/>
          <w:sz w:val="21"/>
          <w:szCs w:val="21"/>
          <w:highlight w:val="none"/>
          <w14:textFill>
            <w14:solidFill>
              <w14:schemeClr w14:val="tx1"/>
            </w14:solidFill>
          </w14:textFill>
        </w:rPr>
        <w:t xml:space="preserve">   </w:t>
      </w:r>
      <w:r>
        <w:rPr>
          <w:rFonts w:hint="eastAsia" w:ascii="宋体" w:hAnsi="宋体"/>
          <w:b w:val="0"/>
          <w:color w:val="000000" w:themeColor="text1"/>
          <w:sz w:val="21"/>
          <w:szCs w:val="21"/>
          <w:highlight w:val="none"/>
          <w14:textFill>
            <w14:solidFill>
              <w14:schemeClr w14:val="tx1"/>
            </w14:solidFill>
          </w14:textFill>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6483A753">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33. 无义务解释未中标原因</w:t>
      </w:r>
    </w:p>
    <w:p w14:paraId="60FDE2B6">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采购代理机构无义务向未中标的投标人解释未中标原因。</w:t>
      </w:r>
    </w:p>
    <w:p w14:paraId="15E23192">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34.合同授予标准</w:t>
      </w:r>
    </w:p>
    <w:p w14:paraId="24A4EC22">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合同将授予被确定实质上响应招标文件要求，具备履行合同能力的中标人。</w:t>
      </w:r>
    </w:p>
    <w:p w14:paraId="35C7A33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35.履约保证金</w:t>
      </w:r>
    </w:p>
    <w:p w14:paraId="38A83DBD">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 xml:space="preserve"> </w:t>
      </w: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5</w:t>
      </w:r>
      <w:r>
        <w:rPr>
          <w:rFonts w:hint="eastAsia" w:ascii="宋体" w:hAnsi="宋体"/>
          <w:b w:val="0"/>
          <w:color w:val="000000" w:themeColor="text1"/>
          <w:sz w:val="21"/>
          <w:szCs w:val="21"/>
          <w:highlight w:val="none"/>
          <w14:textFill>
            <w14:solidFill>
              <w14:schemeClr w14:val="tx1"/>
            </w14:solidFill>
          </w14:textFill>
        </w:rPr>
        <w:t>.1 履约保证金的金额、提交方式、缴纳期限、退付的时间和条件详见 “投标人须知前附表”。中标人未按规定提交履约保证金的，视为拒绝与采购人签订合同。</w:t>
      </w:r>
    </w:p>
    <w:p w14:paraId="5219AD70">
      <w:pPr>
        <w:pStyle w:val="7"/>
        <w:keepNext w:val="0"/>
        <w:keepLines w:val="0"/>
        <w:spacing w:before="0" w:after="0" w:line="360" w:lineRule="auto"/>
        <w:ind w:firstLine="316"/>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 xml:space="preserve"> </w:t>
      </w:r>
      <w:r>
        <w:rPr>
          <w:rFonts w:hint="eastAsia" w:ascii="宋体" w:hAnsi="宋体"/>
          <w:b w:val="0"/>
          <w:bCs/>
          <w:color w:val="000000" w:themeColor="text1"/>
          <w:sz w:val="21"/>
          <w:szCs w:val="21"/>
          <w:highlight w:val="none"/>
          <w14:textFill>
            <w14:solidFill>
              <w14:schemeClr w14:val="tx1"/>
            </w14:solidFill>
          </w14:textFill>
        </w:rPr>
        <w:t>35.2在履约保证金退还日期前，若中标人的开户名称、开户银行、账号有变动的，请以书面形式通知履约保证金收取单位，否则由此产生的后果由中标人自行承担。</w:t>
      </w:r>
    </w:p>
    <w:p w14:paraId="0B2A8A05">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36.签订合同</w:t>
      </w:r>
    </w:p>
    <w:p w14:paraId="3964E67F">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hint="eastAsia" w:ascii="宋体" w:hAnsi="宋体"/>
          <w:color w:val="000000" w:themeColor="text1"/>
          <w:sz w:val="21"/>
          <w:szCs w:val="21"/>
          <w:highlight w:val="none"/>
          <w14:textFill>
            <w14:solidFill>
              <w14:schemeClr w14:val="tx1"/>
            </w14:solidFill>
          </w14:textFill>
        </w:rPr>
        <w:t>36.1签订电子采购合同：中标人领取电子中标通知书后，在</w:t>
      </w:r>
      <w:r>
        <w:rPr>
          <w:rFonts w:hint="eastAsia" w:ascii="宋体" w:hAnsi="宋体"/>
          <w:color w:val="000000" w:themeColor="text1"/>
          <w:sz w:val="21"/>
          <w:szCs w:val="21"/>
          <w:highlight w:val="none"/>
          <w:lang w:val="zh-CN"/>
          <w14:textFill>
            <w14:solidFill>
              <w14:schemeClr w14:val="tx1"/>
            </w14:solidFill>
          </w14:textFill>
        </w:rPr>
        <w:t>规定的日期、时间、地点，由法定代表人或其授权代表与采购人代表签订电子采购合同。如中标人为联合体的，由联合体成员各方法定代表人或其授权代表与采购人代表签订合同。</w:t>
      </w:r>
    </w:p>
    <w:p w14:paraId="0509B13C">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线下签订纸质合同：投标人领取中标通知书后，按“投标人须知前附表”规定向采购人出示相关证明材料，经采购人核验合格后方可签订合同。</w:t>
      </w:r>
    </w:p>
    <w:p w14:paraId="08EEED3F">
      <w:pPr>
        <w:pStyle w:val="7"/>
        <w:keepNext w:val="0"/>
        <w:keepLines w:val="0"/>
        <w:numPr>
          <w:ilvl w:val="0"/>
          <w:numId w:val="0"/>
        </w:numPr>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36.2签订合同时间：按中标通知书规定的时间与采购人签订合同。</w:t>
      </w:r>
    </w:p>
    <w:p w14:paraId="66DD2CA6">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36.</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中标人拒绝签订政府采购合同（包括但不限于放弃中标、因不可抗力不能履行合同而放弃签订合同），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2D8C103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36.4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9FE495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36.5采购人或中标人不得单方面向合同另一方提出任何招标文件没有约定的条件或不合理的要求，作为签订合同的条件；也不得协商另行订立背离招标文件和合同实质性内容的协议。</w:t>
      </w:r>
    </w:p>
    <w:p w14:paraId="24A08C95">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36.6</w:t>
      </w:r>
      <w:r>
        <w:rPr>
          <w:rFonts w:hint="eastAsia" w:ascii="宋体" w:hAnsi="宋体" w:cs="仿宋_GB2312"/>
          <w:color w:val="000000" w:themeColor="text1"/>
          <w:szCs w:val="21"/>
          <w:highlight w:val="none"/>
          <w14:textFill>
            <w14:solidFill>
              <w14:schemeClr w14:val="tx1"/>
            </w14:solidFill>
          </w14:textFill>
        </w:rPr>
        <w:t>如签订合同并生效后，供应商无故拒绝或延期，除按照合同条款处理外，将承担相应的法律责任。</w:t>
      </w:r>
    </w:p>
    <w:p w14:paraId="24FF6F5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36.7</w:t>
      </w:r>
      <w:r>
        <w:rPr>
          <w:rFonts w:hint="eastAsia" w:ascii="宋体" w:hAnsi="宋体" w:cs="宋体"/>
          <w:color w:val="000000" w:themeColor="text1"/>
          <w:szCs w:val="21"/>
          <w:highlight w:val="none"/>
          <w14:textFill>
            <w14:solidFill>
              <w14:schemeClr w14:val="tx1"/>
            </w14:solidFill>
          </w14:textFill>
        </w:rPr>
        <w:t>政府采购合同履行中，采购人需追加与合同标的相同的货物、工程或者服务的，在不改变合同其他条款的前提下，可以与供应商协商签订补充合同，但所有补充合同的采购金额不得超过原合同采购金额的10%。</w:t>
      </w:r>
    </w:p>
    <w:p w14:paraId="43917AD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37.政府采购合同公告</w:t>
      </w:r>
    </w:p>
    <w:p w14:paraId="62902069">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采购人或者受托采购代理机构应当自政府采购合同签订之日起2个工作日内，将政府采购合同在省级以上人民政府财政部门指定的媒体上公告，</w:t>
      </w:r>
      <w:r>
        <w:rPr>
          <w:rFonts w:hAnsi="宋体"/>
          <w:color w:val="000000" w:themeColor="text1"/>
          <w:sz w:val="21"/>
          <w:highlight w:val="none"/>
          <w14:textFill>
            <w14:solidFill>
              <w14:schemeClr w14:val="tx1"/>
            </w14:solidFill>
          </w14:textFill>
        </w:rPr>
        <w:t>但政府采购合同中涉及国家秘密、商业秘密的内容除外。</w:t>
      </w:r>
    </w:p>
    <w:p w14:paraId="65893C64">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r>
        <w:rPr>
          <w:rFonts w:ascii="黑体" w:hAnsi="黑体" w:eastAsia="黑体"/>
          <w:color w:val="000000" w:themeColor="text1"/>
          <w:sz w:val="24"/>
          <w:highlight w:val="none"/>
          <w14:textFill>
            <w14:solidFill>
              <w14:schemeClr w14:val="tx1"/>
            </w14:solidFill>
          </w14:textFill>
        </w:rPr>
        <w:t>8.</w:t>
      </w:r>
      <w:r>
        <w:rPr>
          <w:rFonts w:hint="eastAsia" w:ascii="黑体" w:hAnsi="黑体" w:eastAsia="黑体"/>
          <w:color w:val="000000" w:themeColor="text1"/>
          <w:sz w:val="24"/>
          <w:highlight w:val="none"/>
          <w14:textFill>
            <w14:solidFill>
              <w14:schemeClr w14:val="tx1"/>
            </w14:solidFill>
          </w14:textFill>
        </w:rPr>
        <w:t xml:space="preserve"> 询问、质疑和投诉</w:t>
      </w:r>
    </w:p>
    <w:p w14:paraId="4CF9F3FA">
      <w:pPr>
        <w:pStyle w:val="8"/>
        <w:spacing w:line="360" w:lineRule="auto"/>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38.1</w:t>
      </w:r>
      <w:r>
        <w:rPr>
          <w:rFonts w:hint="eastAsia" w:ascii="宋体" w:hAnsi="宋体"/>
          <w:color w:val="000000" w:themeColor="text1"/>
          <w:szCs w:val="21"/>
          <w:highlight w:val="none"/>
          <w14:textFill>
            <w14:solidFill>
              <w14:schemeClr w14:val="tx1"/>
            </w14:solidFill>
          </w14:textFill>
        </w:rPr>
        <w:t>供应商对政府采购活动事项有疑问的，可以向采购人提出询问，采购人或者采购代理机构应当在3个工作日内对供应商依法提出的询问作出答复，但答复的内容不得涉及商业秘密。</w:t>
      </w:r>
    </w:p>
    <w:p w14:paraId="28F40664">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 xml:space="preserve"> </w:t>
      </w:r>
      <w:r>
        <w:rPr>
          <w:rFonts w:ascii="宋体" w:hAnsi="宋体"/>
          <w:b w:val="0"/>
          <w:color w:val="000000" w:themeColor="text1"/>
          <w:sz w:val="21"/>
          <w:szCs w:val="21"/>
          <w:highlight w:val="none"/>
          <w14:textFill>
            <w14:solidFill>
              <w14:schemeClr w14:val="tx1"/>
            </w14:solidFill>
          </w14:textFill>
        </w:rPr>
        <w:t>38</w:t>
      </w: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2</w:t>
      </w:r>
      <w:r>
        <w:rPr>
          <w:rFonts w:hint="eastAsia" w:ascii="宋体" w:hAnsi="宋体"/>
          <w:b w:val="0"/>
          <w:color w:val="000000" w:themeColor="text1"/>
          <w:sz w:val="21"/>
          <w:szCs w:val="21"/>
          <w:highlight w:val="none"/>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2E306F99">
      <w:pPr>
        <w:pStyle w:val="26"/>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）对可以质疑的</w:t>
      </w:r>
      <w:r>
        <w:rPr>
          <w:rFonts w:hint="eastAsia" w:hAnsi="宋体"/>
          <w:color w:val="000000" w:themeColor="text1"/>
          <w:sz w:val="21"/>
          <w:highlight w:val="none"/>
          <w14:textFill>
            <w14:solidFill>
              <w14:schemeClr w14:val="tx1"/>
            </w14:solidFill>
          </w14:textFill>
        </w:rPr>
        <w:t>招标</w:t>
      </w:r>
      <w:r>
        <w:rPr>
          <w:rFonts w:hAnsi="宋体"/>
          <w:color w:val="000000" w:themeColor="text1"/>
          <w:sz w:val="21"/>
          <w:highlight w:val="none"/>
          <w14:textFill>
            <w14:solidFill>
              <w14:schemeClr w14:val="tx1"/>
            </w14:solidFill>
          </w14:textFill>
        </w:rPr>
        <w:t>文件提出质疑的，为收到</w:t>
      </w:r>
      <w:r>
        <w:rPr>
          <w:rFonts w:hint="eastAsia" w:hAnsi="宋体"/>
          <w:color w:val="000000" w:themeColor="text1"/>
          <w:sz w:val="21"/>
          <w:highlight w:val="none"/>
          <w14:textFill>
            <w14:solidFill>
              <w14:schemeClr w14:val="tx1"/>
            </w14:solidFill>
          </w14:textFill>
        </w:rPr>
        <w:t>招标</w:t>
      </w:r>
      <w:r>
        <w:rPr>
          <w:rFonts w:hAnsi="宋体"/>
          <w:color w:val="000000" w:themeColor="text1"/>
          <w:sz w:val="21"/>
          <w:highlight w:val="none"/>
          <w14:textFill>
            <w14:solidFill>
              <w14:schemeClr w14:val="tx1"/>
            </w14:solidFill>
          </w14:textFill>
        </w:rPr>
        <w:t>文件之日</w:t>
      </w:r>
      <w:r>
        <w:rPr>
          <w:rFonts w:hint="eastAsia" w:hAnsi="宋体"/>
          <w:color w:val="000000" w:themeColor="text1"/>
          <w:sz w:val="21"/>
          <w:highlight w:val="none"/>
          <w14:textFill>
            <w14:solidFill>
              <w14:schemeClr w14:val="tx1"/>
            </w14:solidFill>
          </w14:textFill>
        </w:rPr>
        <w:t>或者招标文件公告期限届满之日</w:t>
      </w:r>
      <w:r>
        <w:rPr>
          <w:rFonts w:hAnsi="宋体"/>
          <w:color w:val="000000" w:themeColor="text1"/>
          <w:sz w:val="21"/>
          <w:highlight w:val="none"/>
          <w14:textFill>
            <w14:solidFill>
              <w14:schemeClr w14:val="tx1"/>
            </w14:solidFill>
          </w14:textFill>
        </w:rPr>
        <w:t>；</w:t>
      </w:r>
    </w:p>
    <w:p w14:paraId="28F39467">
      <w:pPr>
        <w:pStyle w:val="26"/>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）对</w:t>
      </w:r>
      <w:r>
        <w:rPr>
          <w:rFonts w:hint="eastAsia" w:hAnsi="宋体"/>
          <w:color w:val="000000" w:themeColor="text1"/>
          <w:sz w:val="21"/>
          <w:highlight w:val="none"/>
          <w14:textFill>
            <w14:solidFill>
              <w14:schemeClr w14:val="tx1"/>
            </w14:solidFill>
          </w14:textFill>
        </w:rPr>
        <w:t>采购</w:t>
      </w:r>
      <w:r>
        <w:rPr>
          <w:rFonts w:hAnsi="宋体"/>
          <w:color w:val="000000" w:themeColor="text1"/>
          <w:sz w:val="21"/>
          <w:highlight w:val="none"/>
          <w14:textFill>
            <w14:solidFill>
              <w14:schemeClr w14:val="tx1"/>
            </w14:solidFill>
          </w14:textFill>
        </w:rPr>
        <w:t>过程提出质疑的，为各采购程序环节结束之日；</w:t>
      </w:r>
    </w:p>
    <w:p w14:paraId="35150D11">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3</w:t>
      </w:r>
      <w:r>
        <w:rPr>
          <w:rFonts w:hAnsi="宋体"/>
          <w:color w:val="000000" w:themeColor="text1"/>
          <w:sz w:val="21"/>
          <w:highlight w:val="none"/>
          <w14:textFill>
            <w14:solidFill>
              <w14:schemeClr w14:val="tx1"/>
            </w14:solidFill>
          </w14:textFill>
        </w:rPr>
        <w:t>）对中标结果提出质疑的，为中标结果公告期限届满之日。</w:t>
      </w:r>
    </w:p>
    <w:p w14:paraId="05BD9781">
      <w:pPr>
        <w:pStyle w:val="7"/>
        <w:keepNext w:val="0"/>
        <w:keepLines w:val="0"/>
        <w:spacing w:before="0" w:after="0" w:line="360" w:lineRule="auto"/>
        <w:ind w:firstLine="315"/>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38</w:t>
      </w:r>
      <w:r>
        <w:rPr>
          <w:rFonts w:hint="eastAsia" w:ascii="宋体" w:hAnsi="宋体"/>
          <w:b w:val="0"/>
          <w:color w:val="000000" w:themeColor="text1"/>
          <w:sz w:val="21"/>
          <w:szCs w:val="21"/>
          <w:highlight w:val="none"/>
          <w14:textFill>
            <w14:solidFill>
              <w14:schemeClr w14:val="tx1"/>
            </w14:solidFill>
          </w14:textFill>
        </w:rPr>
        <w:t>.</w:t>
      </w:r>
      <w:r>
        <w:rPr>
          <w:rFonts w:ascii="宋体" w:hAnsi="宋体"/>
          <w:b w:val="0"/>
          <w:color w:val="000000" w:themeColor="text1"/>
          <w:sz w:val="21"/>
          <w:szCs w:val="21"/>
          <w:highlight w:val="none"/>
          <w14:textFill>
            <w14:solidFill>
              <w14:schemeClr w14:val="tx1"/>
            </w14:solidFill>
          </w14:textFill>
        </w:rPr>
        <w:t>3</w:t>
      </w:r>
      <w:r>
        <w:rPr>
          <w:rFonts w:hint="eastAsia" w:ascii="宋体" w:hAnsi="宋体"/>
          <w:b w:val="0"/>
          <w:color w:val="000000" w:themeColor="text1"/>
          <w:sz w:val="21"/>
          <w:szCs w:val="21"/>
          <w:highlight w:val="none"/>
          <w14:textFill>
            <w14:solidFill>
              <w14:schemeClr w14:val="tx1"/>
            </w14:solidFill>
          </w14:textFill>
        </w:rPr>
        <w:t xml:space="preserve"> </w:t>
      </w:r>
      <w:r>
        <w:rPr>
          <w:rFonts w:hAnsi="宋体"/>
          <w:b w:val="0"/>
          <w:bCs/>
          <w:color w:val="000000" w:themeColor="text1"/>
          <w:sz w:val="21"/>
          <w:highlight w:val="none"/>
          <w14:textFill>
            <w14:solidFill>
              <w14:schemeClr w14:val="tx1"/>
            </w14:solidFill>
          </w14:textFill>
        </w:rPr>
        <w:t>供应商提出质疑应当提交质疑函和必要的证明材料</w:t>
      </w:r>
      <w:r>
        <w:rPr>
          <w:rFonts w:hint="eastAsia" w:hAnsi="宋体"/>
          <w:b w:val="0"/>
          <w:bCs/>
          <w:color w:val="000000" w:themeColor="text1"/>
          <w:sz w:val="21"/>
          <w:highlight w:val="none"/>
          <w14:textFill>
            <w14:solidFill>
              <w14:schemeClr w14:val="tx1"/>
            </w14:solidFill>
          </w14:textFill>
        </w:rPr>
        <w:t>，</w:t>
      </w:r>
      <w:r>
        <w:rPr>
          <w:rFonts w:hAnsi="宋体"/>
          <w:b w:val="0"/>
          <w:bCs/>
          <w:color w:val="000000" w:themeColor="text1"/>
          <w:sz w:val="21"/>
          <w:highlight w:val="none"/>
          <w14:textFill>
            <w14:solidFill>
              <w14:schemeClr w14:val="tx1"/>
            </w14:solidFill>
          </w14:textFill>
        </w:rPr>
        <w:t>针对同一采购程序环节的质疑</w:t>
      </w:r>
      <w:r>
        <w:rPr>
          <w:rFonts w:hint="eastAsia" w:hAnsi="宋体"/>
          <w:b w:val="0"/>
          <w:bCs/>
          <w:color w:val="000000" w:themeColor="text1"/>
          <w:sz w:val="21"/>
          <w:highlight w:val="none"/>
          <w14:textFill>
            <w14:solidFill>
              <w14:schemeClr w14:val="tx1"/>
            </w14:solidFill>
          </w14:textFill>
        </w:rPr>
        <w:t>必须</w:t>
      </w:r>
      <w:r>
        <w:rPr>
          <w:rFonts w:hAnsi="宋体"/>
          <w:b w:val="0"/>
          <w:bCs/>
          <w:color w:val="000000" w:themeColor="text1"/>
          <w:sz w:val="21"/>
          <w:highlight w:val="none"/>
          <w14:textFill>
            <w14:solidFill>
              <w14:schemeClr w14:val="tx1"/>
            </w14:solidFill>
          </w14:textFill>
        </w:rPr>
        <w:t>在法定质疑期内一次性提出。质疑函应当包括下列内容</w:t>
      </w:r>
      <w:r>
        <w:rPr>
          <w:rFonts w:hint="eastAsia" w:hAnsi="宋体"/>
          <w:b w:val="0"/>
          <w:bCs/>
          <w:color w:val="000000" w:themeColor="text1"/>
          <w:sz w:val="21"/>
          <w:highlight w:val="none"/>
          <w14:textFill>
            <w14:solidFill>
              <w14:schemeClr w14:val="tx1"/>
            </w14:solidFill>
          </w14:textFill>
        </w:rPr>
        <w:t>（质疑函格式后附）</w:t>
      </w:r>
      <w:r>
        <w:rPr>
          <w:rFonts w:hAnsi="宋体"/>
          <w:b w:val="0"/>
          <w:bCs/>
          <w:color w:val="000000" w:themeColor="text1"/>
          <w:sz w:val="21"/>
          <w:highlight w:val="none"/>
          <w14:textFill>
            <w14:solidFill>
              <w14:schemeClr w14:val="tx1"/>
            </w14:solidFill>
          </w14:textFill>
        </w:rPr>
        <w:t>：</w:t>
      </w:r>
    </w:p>
    <w:p w14:paraId="51AC84C6">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1</w:t>
      </w:r>
      <w:r>
        <w:rPr>
          <w:rFonts w:hAnsi="宋体"/>
          <w:bCs/>
          <w:color w:val="000000" w:themeColor="text1"/>
          <w:sz w:val="21"/>
          <w:highlight w:val="none"/>
          <w14:textFill>
            <w14:solidFill>
              <w14:schemeClr w14:val="tx1"/>
            </w14:solidFill>
          </w14:textFill>
        </w:rPr>
        <w:t>）供应商的姓名或者名称、地址、邮编、联系人及联系电话；</w:t>
      </w:r>
    </w:p>
    <w:p w14:paraId="0BC19750">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2</w:t>
      </w:r>
      <w:r>
        <w:rPr>
          <w:rFonts w:hAnsi="宋体"/>
          <w:bCs/>
          <w:color w:val="000000" w:themeColor="text1"/>
          <w:sz w:val="21"/>
          <w:highlight w:val="none"/>
          <w14:textFill>
            <w14:solidFill>
              <w14:schemeClr w14:val="tx1"/>
            </w14:solidFill>
          </w14:textFill>
        </w:rPr>
        <w:t>）质疑项目的名称、编号；</w:t>
      </w:r>
    </w:p>
    <w:p w14:paraId="07F5E36E">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3</w:t>
      </w:r>
      <w:r>
        <w:rPr>
          <w:rFonts w:hAnsi="宋体"/>
          <w:bCs/>
          <w:color w:val="000000" w:themeColor="text1"/>
          <w:sz w:val="21"/>
          <w:highlight w:val="none"/>
          <w14:textFill>
            <w14:solidFill>
              <w14:schemeClr w14:val="tx1"/>
            </w14:solidFill>
          </w14:textFill>
        </w:rPr>
        <w:t>）具体、明确的质疑事项和与质疑事项相关的请求；</w:t>
      </w:r>
    </w:p>
    <w:p w14:paraId="45E8407E">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4</w:t>
      </w:r>
      <w:r>
        <w:rPr>
          <w:rFonts w:hAnsi="宋体"/>
          <w:bCs/>
          <w:color w:val="000000" w:themeColor="text1"/>
          <w:sz w:val="21"/>
          <w:highlight w:val="none"/>
          <w14:textFill>
            <w14:solidFill>
              <w14:schemeClr w14:val="tx1"/>
            </w14:solidFill>
          </w14:textFill>
        </w:rPr>
        <w:t>）事实依据；</w:t>
      </w:r>
    </w:p>
    <w:p w14:paraId="118EB9CE">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5</w:t>
      </w:r>
      <w:r>
        <w:rPr>
          <w:rFonts w:hAnsi="宋体"/>
          <w:bCs/>
          <w:color w:val="000000" w:themeColor="text1"/>
          <w:sz w:val="21"/>
          <w:highlight w:val="none"/>
          <w14:textFill>
            <w14:solidFill>
              <w14:schemeClr w14:val="tx1"/>
            </w14:solidFill>
          </w14:textFill>
        </w:rPr>
        <w:t>）必要的法律依据；</w:t>
      </w:r>
    </w:p>
    <w:p w14:paraId="0FBB3407">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w:t>
      </w:r>
      <w:r>
        <w:rPr>
          <w:rFonts w:hint="eastAsia" w:hAnsi="宋体"/>
          <w:bCs/>
          <w:color w:val="000000" w:themeColor="text1"/>
          <w:sz w:val="21"/>
          <w:highlight w:val="none"/>
          <w14:textFill>
            <w14:solidFill>
              <w14:schemeClr w14:val="tx1"/>
            </w14:solidFill>
          </w14:textFill>
        </w:rPr>
        <w:t>6</w:t>
      </w:r>
      <w:r>
        <w:rPr>
          <w:rFonts w:hAnsi="宋体"/>
          <w:bCs/>
          <w:color w:val="000000" w:themeColor="text1"/>
          <w:sz w:val="21"/>
          <w:highlight w:val="none"/>
          <w14:textFill>
            <w14:solidFill>
              <w14:schemeClr w14:val="tx1"/>
            </w14:solidFill>
          </w14:textFill>
        </w:rPr>
        <w:t>）提出质疑的日期。</w:t>
      </w:r>
    </w:p>
    <w:p w14:paraId="199DBB73">
      <w:pPr>
        <w:pStyle w:val="26"/>
        <w:spacing w:line="360" w:lineRule="auto"/>
        <w:ind w:firstLine="420"/>
        <w:rPr>
          <w:rFonts w:hAnsi="宋体"/>
          <w:bCs/>
          <w:color w:val="000000" w:themeColor="text1"/>
          <w:sz w:val="21"/>
          <w:highlight w:val="none"/>
          <w14:textFill>
            <w14:solidFill>
              <w14:schemeClr w14:val="tx1"/>
            </w14:solidFill>
          </w14:textFill>
        </w:rPr>
      </w:pPr>
      <w:r>
        <w:rPr>
          <w:rFonts w:hAnsi="宋体"/>
          <w:bCs/>
          <w:color w:val="000000" w:themeColor="text1"/>
          <w:sz w:val="2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r>
        <w:rPr>
          <w:rFonts w:hint="eastAsia" w:hAnsi="宋体"/>
          <w:bCs/>
          <w:color w:val="000000" w:themeColor="text1"/>
          <w:sz w:val="21"/>
          <w:highlight w:val="none"/>
          <w14:textFill>
            <w14:solidFill>
              <w14:schemeClr w14:val="tx1"/>
            </w14:solidFill>
          </w14:textFill>
        </w:rPr>
        <w:t>。</w:t>
      </w:r>
    </w:p>
    <w:p w14:paraId="1C5B81E0">
      <w:pPr>
        <w:pStyle w:val="7"/>
        <w:keepNext w:val="0"/>
        <w:keepLines w:val="0"/>
        <w:spacing w:before="0" w:after="0" w:line="360" w:lineRule="auto"/>
        <w:ind w:firstLine="420"/>
        <w:rPr>
          <w:rFonts w:ascii="宋体" w:hAnsi="宋体"/>
          <w:b w:val="0"/>
          <w:bCs/>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3</w:t>
      </w:r>
      <w:r>
        <w:rPr>
          <w:rFonts w:ascii="宋体" w:hAnsi="宋体"/>
          <w:b w:val="0"/>
          <w:bCs/>
          <w:color w:val="000000" w:themeColor="text1"/>
          <w:sz w:val="21"/>
          <w:szCs w:val="21"/>
          <w:highlight w:val="none"/>
          <w14:textFill>
            <w14:solidFill>
              <w14:schemeClr w14:val="tx1"/>
            </w14:solidFill>
          </w14:textFill>
        </w:rPr>
        <w:t>8.4</w:t>
      </w:r>
      <w:r>
        <w:rPr>
          <w:rFonts w:hint="eastAsia" w:ascii="宋体" w:hAnsi="宋体"/>
          <w:b w:val="0"/>
          <w:bCs/>
          <w:color w:val="000000" w:themeColor="text1"/>
          <w:sz w:val="21"/>
          <w:szCs w:val="21"/>
          <w:highlight w:val="none"/>
          <w14:textFill>
            <w14:solidFill>
              <w14:schemeClr w14:val="tx1"/>
            </w14:solidFill>
          </w14:textFill>
        </w:rPr>
        <w:t>采购人、采购代理机构认为供应商质疑不成立，或者成立但未对中标结果构成影响的，继续开展采购活动；认为供应商质疑成立且影响或者可能影响中标结果的，按照下列情况处理：</w:t>
      </w:r>
    </w:p>
    <w:p w14:paraId="1AAB5064">
      <w:pPr>
        <w:pStyle w:val="26"/>
        <w:spacing w:line="360" w:lineRule="auto"/>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61AE06CD">
      <w:pPr>
        <w:pStyle w:val="26"/>
        <w:spacing w:line="360" w:lineRule="auto"/>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　　（二）对采购过程、中标结果提出的质疑，合格供应商符合法定数量时，可以从合格的中标候选人中另行确定中标人的，应当依法另行确定中标人；否则应当重新开展采购活动。</w:t>
      </w:r>
    </w:p>
    <w:p w14:paraId="2CD0812A">
      <w:pPr>
        <w:pStyle w:val="26"/>
        <w:spacing w:line="360" w:lineRule="auto"/>
        <w:ind w:firstLine="420"/>
        <w:rPr>
          <w:rFonts w:hAnsi="宋体"/>
          <w:bCs/>
          <w:color w:val="000000" w:themeColor="text1"/>
          <w:sz w:val="21"/>
          <w:highlight w:val="none"/>
          <w14:textFill>
            <w14:solidFill>
              <w14:schemeClr w14:val="tx1"/>
            </w14:solidFill>
          </w14:textFill>
        </w:rPr>
      </w:pPr>
      <w:r>
        <w:rPr>
          <w:rFonts w:hint="eastAsia" w:hAnsi="宋体"/>
          <w:bCs/>
          <w:color w:val="000000" w:themeColor="text1"/>
          <w:sz w:val="21"/>
          <w:highlight w:val="none"/>
          <w14:textFill>
            <w14:solidFill>
              <w14:schemeClr w14:val="tx1"/>
            </w14:solidFill>
          </w14:textFill>
        </w:rPr>
        <w:t>质疑答复导致中标结果改变的，采购人或者采购代理机构应当将有关情况书面报告本级财政部门。</w:t>
      </w:r>
    </w:p>
    <w:p w14:paraId="115D28D9">
      <w:pPr>
        <w:pStyle w:val="26"/>
        <w:spacing w:line="360" w:lineRule="auto"/>
        <w:ind w:firstLine="420"/>
        <w:rPr>
          <w:rFonts w:hAnsi="宋体"/>
          <w:color w:val="000000" w:themeColor="text1"/>
          <w:sz w:val="21"/>
          <w:highlight w:val="none"/>
          <w14:textFill>
            <w14:solidFill>
              <w14:schemeClr w14:val="tx1"/>
            </w14:solidFill>
          </w14:textFill>
        </w:rPr>
      </w:pPr>
      <w:r>
        <w:rPr>
          <w:rFonts w:hAnsi="宋体"/>
          <w:color w:val="000000" w:themeColor="text1"/>
          <w:sz w:val="21"/>
          <w:highlight w:val="none"/>
          <w14:textFill>
            <w14:solidFill>
              <w14:schemeClr w14:val="tx1"/>
            </w14:solidFill>
          </w14:textFill>
        </w:rPr>
        <w:t>38</w:t>
      </w:r>
      <w:r>
        <w:rPr>
          <w:rFonts w:hint="eastAsia" w:hAnsi="宋体"/>
          <w:color w:val="000000" w:themeColor="text1"/>
          <w:sz w:val="21"/>
          <w:highlight w:val="none"/>
          <w14:textFill>
            <w14:solidFill>
              <w14:schemeClr w14:val="tx1"/>
            </w14:solidFill>
          </w14:textFill>
        </w:rPr>
        <w:t>.</w:t>
      </w:r>
      <w:r>
        <w:rPr>
          <w:rFonts w:hAnsi="宋体"/>
          <w:color w:val="000000" w:themeColor="text1"/>
          <w:sz w:val="21"/>
          <w:highlight w:val="none"/>
          <w14:textFill>
            <w14:solidFill>
              <w14:schemeClr w14:val="tx1"/>
            </w14:solidFill>
          </w14:textFill>
        </w:rPr>
        <w:t>5</w:t>
      </w:r>
      <w:r>
        <w:rPr>
          <w:rFonts w:hint="eastAsia" w:hAnsi="宋体"/>
          <w:color w:val="000000" w:themeColor="text1"/>
          <w:sz w:val="21"/>
          <w:highlight w:val="none"/>
          <w14:textFill>
            <w14:solidFill>
              <w14:schemeClr w14:val="tx1"/>
            </w14:solidFill>
          </w14:textFill>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42239B63">
      <w:pPr>
        <w:pStyle w:val="5"/>
        <w:keepNext w:val="0"/>
        <w:keepLines w:val="0"/>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八、其他事项</w:t>
      </w:r>
    </w:p>
    <w:p w14:paraId="78C21970">
      <w:pPr>
        <w:pStyle w:val="7"/>
        <w:keepNext w:val="0"/>
        <w:keepLines w:val="0"/>
        <w:spacing w:before="0" w:after="0" w:line="360" w:lineRule="auto"/>
        <w:ind w:left="420"/>
        <w:rPr>
          <w:rFonts w:ascii="黑体" w:hAnsi="黑体" w:eastAsia="黑体"/>
          <w:color w:val="000000" w:themeColor="text1"/>
          <w:sz w:val="24"/>
          <w:highlight w:val="none"/>
          <w14:textFill>
            <w14:solidFill>
              <w14:schemeClr w14:val="tx1"/>
            </w14:solidFill>
          </w14:textFill>
        </w:rPr>
      </w:pPr>
      <w:r>
        <w:rPr>
          <w:rFonts w:hint="eastAsia" w:ascii="黑体" w:hAnsi="黑体" w:eastAsia="黑体"/>
          <w:color w:val="000000" w:themeColor="text1"/>
          <w:sz w:val="24"/>
          <w:highlight w:val="none"/>
          <w14:textFill>
            <w14:solidFill>
              <w14:schemeClr w14:val="tx1"/>
            </w14:solidFill>
          </w14:textFill>
        </w:rPr>
        <w:t>3</w:t>
      </w:r>
      <w:r>
        <w:rPr>
          <w:rFonts w:ascii="黑体" w:hAnsi="黑体" w:eastAsia="黑体"/>
          <w:color w:val="000000" w:themeColor="text1"/>
          <w:sz w:val="24"/>
          <w:highlight w:val="none"/>
          <w14:textFill>
            <w14:solidFill>
              <w14:schemeClr w14:val="tx1"/>
            </w14:solidFill>
          </w14:textFill>
        </w:rPr>
        <w:t>9</w:t>
      </w:r>
      <w:r>
        <w:rPr>
          <w:rFonts w:hint="eastAsia" w:ascii="黑体" w:hAnsi="黑体" w:eastAsia="黑体"/>
          <w:color w:val="000000" w:themeColor="text1"/>
          <w:sz w:val="24"/>
          <w:highlight w:val="none"/>
          <w14:textFill>
            <w14:solidFill>
              <w14:schemeClr w14:val="tx1"/>
            </w14:solidFill>
          </w14:textFill>
        </w:rPr>
        <w:t>.代理服务费</w:t>
      </w:r>
    </w:p>
    <w:p w14:paraId="708B2063">
      <w:pPr>
        <w:pStyle w:val="7"/>
        <w:keepNext w:val="0"/>
        <w:keepLines w:val="0"/>
        <w:spacing w:before="0" w:after="0" w:line="360" w:lineRule="auto"/>
        <w:ind w:firstLine="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9</w:t>
      </w:r>
      <w:r>
        <w:rPr>
          <w:rFonts w:hint="eastAsia" w:ascii="宋体" w:hAnsi="宋体"/>
          <w:b w:val="0"/>
          <w:color w:val="000000" w:themeColor="text1"/>
          <w:sz w:val="21"/>
          <w:szCs w:val="21"/>
          <w:highlight w:val="none"/>
          <w14:textFill>
            <w14:solidFill>
              <w14:schemeClr w14:val="tx1"/>
            </w14:solidFill>
          </w14:textFill>
        </w:rPr>
        <w:t>.1代理服务费收取标准及缴费账户详见“投标人须知前附表”，投标人为联合体的，可以由联合体中的一方或者多方共同交纳代理服务费。</w:t>
      </w:r>
    </w:p>
    <w:p w14:paraId="32E54DA4">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hint="eastAsia" w:ascii="宋体" w:hAnsi="宋体"/>
          <w:b w:val="0"/>
          <w:color w:val="000000" w:themeColor="text1"/>
          <w:sz w:val="21"/>
          <w:szCs w:val="21"/>
          <w:highlight w:val="none"/>
          <w14:textFill>
            <w14:solidFill>
              <w14:schemeClr w14:val="tx1"/>
            </w14:solidFill>
          </w14:textFill>
        </w:rPr>
        <w:t>3</w:t>
      </w:r>
      <w:r>
        <w:rPr>
          <w:rFonts w:ascii="宋体" w:hAnsi="宋体"/>
          <w:b w:val="0"/>
          <w:color w:val="000000" w:themeColor="text1"/>
          <w:sz w:val="21"/>
          <w:szCs w:val="21"/>
          <w:highlight w:val="none"/>
          <w14:textFill>
            <w14:solidFill>
              <w14:schemeClr w14:val="tx1"/>
            </w14:solidFill>
          </w14:textFill>
        </w:rPr>
        <w:t>9</w:t>
      </w:r>
      <w:r>
        <w:rPr>
          <w:rFonts w:hint="eastAsia" w:ascii="宋体" w:hAnsi="宋体"/>
          <w:b w:val="0"/>
          <w:color w:val="000000" w:themeColor="text1"/>
          <w:sz w:val="21"/>
          <w:szCs w:val="21"/>
          <w:highlight w:val="none"/>
          <w14:textFill>
            <w14:solidFill>
              <w14:schemeClr w14:val="tx1"/>
            </w14:solidFill>
          </w14:textFill>
        </w:rPr>
        <w:t>.2代理服务收费标准：</w:t>
      </w:r>
    </w:p>
    <w:p w14:paraId="6929C548">
      <w:pPr>
        <w:spacing w:line="360" w:lineRule="auto"/>
        <w:rPr>
          <w:rFonts w:ascii="宋体" w:hAnsi="宋体"/>
          <w:color w:val="000000" w:themeColor="text1"/>
          <w:szCs w:val="21"/>
          <w:highlight w:val="none"/>
          <w14:textFill>
            <w14:solidFill>
              <w14:schemeClr w14:val="tx1"/>
            </w14:solidFill>
          </w14:textFill>
        </w:rPr>
      </w:pPr>
    </w:p>
    <w:tbl>
      <w:tblPr>
        <w:tblStyle w:val="49"/>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12A5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5EB144AF">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费率</w:t>
            </w:r>
          </w:p>
          <w:p w14:paraId="67D1A2B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预算金额</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73397322">
            <w:pPr>
              <w:spacing w:line="360" w:lineRule="auto"/>
              <w:ind w:firstLine="105"/>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货物招标</w:t>
            </w:r>
          </w:p>
        </w:tc>
        <w:tc>
          <w:tcPr>
            <w:tcW w:w="1687" w:type="dxa"/>
            <w:tcBorders>
              <w:top w:val="single" w:color="auto" w:sz="4" w:space="0"/>
              <w:left w:val="single" w:color="auto" w:sz="4" w:space="0"/>
              <w:bottom w:val="single" w:color="auto" w:sz="4" w:space="0"/>
              <w:right w:val="single" w:color="auto" w:sz="4" w:space="0"/>
            </w:tcBorders>
            <w:noWrap w:val="0"/>
            <w:vAlign w:val="center"/>
          </w:tcPr>
          <w:p w14:paraId="4AF6357A">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服务招标</w:t>
            </w:r>
          </w:p>
        </w:tc>
        <w:tc>
          <w:tcPr>
            <w:tcW w:w="1659" w:type="dxa"/>
            <w:tcBorders>
              <w:top w:val="single" w:color="auto" w:sz="4" w:space="0"/>
              <w:left w:val="single" w:color="auto" w:sz="4" w:space="0"/>
              <w:bottom w:val="single" w:color="auto" w:sz="4" w:space="0"/>
              <w:right w:val="single" w:color="auto" w:sz="4" w:space="0"/>
            </w:tcBorders>
            <w:noWrap w:val="0"/>
            <w:vAlign w:val="center"/>
          </w:tcPr>
          <w:p w14:paraId="59220554">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工程招标</w:t>
            </w:r>
          </w:p>
        </w:tc>
      </w:tr>
      <w:tr w14:paraId="52CD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396CBAE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100万元以下</w:t>
            </w:r>
          </w:p>
        </w:tc>
        <w:tc>
          <w:tcPr>
            <w:tcW w:w="1659" w:type="dxa"/>
            <w:tcBorders>
              <w:top w:val="single" w:color="auto" w:sz="4" w:space="0"/>
              <w:left w:val="single" w:color="auto" w:sz="4" w:space="0"/>
              <w:bottom w:val="single" w:color="auto" w:sz="4" w:space="0"/>
              <w:right w:val="single" w:color="auto" w:sz="4" w:space="0"/>
            </w:tcBorders>
            <w:noWrap w:val="0"/>
          </w:tcPr>
          <w:p w14:paraId="2D6FB6D1">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1.5%                </w:t>
            </w:r>
          </w:p>
        </w:tc>
        <w:tc>
          <w:tcPr>
            <w:tcW w:w="1687" w:type="dxa"/>
            <w:tcBorders>
              <w:top w:val="single" w:color="auto" w:sz="4" w:space="0"/>
              <w:left w:val="single" w:color="auto" w:sz="4" w:space="0"/>
              <w:bottom w:val="single" w:color="auto" w:sz="4" w:space="0"/>
              <w:right w:val="single" w:color="auto" w:sz="4" w:space="0"/>
            </w:tcBorders>
            <w:noWrap w:val="0"/>
          </w:tcPr>
          <w:p w14:paraId="634F95B8">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w:t>
            </w:r>
          </w:p>
        </w:tc>
        <w:tc>
          <w:tcPr>
            <w:tcW w:w="1659" w:type="dxa"/>
            <w:tcBorders>
              <w:top w:val="single" w:color="auto" w:sz="4" w:space="0"/>
              <w:left w:val="single" w:color="auto" w:sz="4" w:space="0"/>
              <w:bottom w:val="single" w:color="auto" w:sz="4" w:space="0"/>
              <w:right w:val="single" w:color="auto" w:sz="4" w:space="0"/>
            </w:tcBorders>
            <w:noWrap w:val="0"/>
          </w:tcPr>
          <w:p w14:paraId="605B714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1.0% </w:t>
            </w:r>
          </w:p>
        </w:tc>
      </w:tr>
      <w:tr w14:paraId="03E7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7C4B086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100万元～500万元</w:t>
            </w:r>
          </w:p>
        </w:tc>
        <w:tc>
          <w:tcPr>
            <w:tcW w:w="1659" w:type="dxa"/>
            <w:tcBorders>
              <w:top w:val="single" w:color="auto" w:sz="4" w:space="0"/>
              <w:left w:val="single" w:color="auto" w:sz="4" w:space="0"/>
              <w:bottom w:val="single" w:color="auto" w:sz="4" w:space="0"/>
              <w:right w:val="single" w:color="auto" w:sz="4" w:space="0"/>
            </w:tcBorders>
            <w:noWrap w:val="0"/>
          </w:tcPr>
          <w:p w14:paraId="084F2F2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1.1%                 </w:t>
            </w:r>
          </w:p>
        </w:tc>
        <w:tc>
          <w:tcPr>
            <w:tcW w:w="1687" w:type="dxa"/>
            <w:tcBorders>
              <w:top w:val="single" w:color="auto" w:sz="4" w:space="0"/>
              <w:left w:val="single" w:color="auto" w:sz="4" w:space="0"/>
              <w:bottom w:val="single" w:color="auto" w:sz="4" w:space="0"/>
              <w:right w:val="single" w:color="auto" w:sz="4" w:space="0"/>
            </w:tcBorders>
            <w:noWrap w:val="0"/>
          </w:tcPr>
          <w:p w14:paraId="595D94F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0.8%</w:t>
            </w:r>
          </w:p>
        </w:tc>
        <w:tc>
          <w:tcPr>
            <w:tcW w:w="1659" w:type="dxa"/>
            <w:tcBorders>
              <w:top w:val="single" w:color="auto" w:sz="4" w:space="0"/>
              <w:left w:val="single" w:color="auto" w:sz="4" w:space="0"/>
              <w:bottom w:val="single" w:color="auto" w:sz="4" w:space="0"/>
              <w:right w:val="single" w:color="auto" w:sz="4" w:space="0"/>
            </w:tcBorders>
            <w:noWrap w:val="0"/>
          </w:tcPr>
          <w:p w14:paraId="4903933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0.7% </w:t>
            </w:r>
          </w:p>
        </w:tc>
      </w:tr>
      <w:tr w14:paraId="0A6B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205F34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500万元～1000万元</w:t>
            </w:r>
          </w:p>
        </w:tc>
        <w:tc>
          <w:tcPr>
            <w:tcW w:w="1659" w:type="dxa"/>
            <w:tcBorders>
              <w:top w:val="single" w:color="auto" w:sz="4" w:space="0"/>
              <w:left w:val="single" w:color="auto" w:sz="4" w:space="0"/>
              <w:bottom w:val="single" w:color="auto" w:sz="4" w:space="0"/>
              <w:right w:val="single" w:color="auto" w:sz="4" w:space="0"/>
            </w:tcBorders>
            <w:noWrap w:val="0"/>
          </w:tcPr>
          <w:p w14:paraId="08FDEF6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0.8%                </w:t>
            </w:r>
          </w:p>
        </w:tc>
        <w:tc>
          <w:tcPr>
            <w:tcW w:w="1687" w:type="dxa"/>
            <w:tcBorders>
              <w:top w:val="single" w:color="auto" w:sz="4" w:space="0"/>
              <w:left w:val="single" w:color="auto" w:sz="4" w:space="0"/>
              <w:bottom w:val="single" w:color="auto" w:sz="4" w:space="0"/>
              <w:right w:val="single" w:color="auto" w:sz="4" w:space="0"/>
            </w:tcBorders>
            <w:noWrap w:val="0"/>
          </w:tcPr>
          <w:p w14:paraId="5FB74CC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0.45%</w:t>
            </w:r>
          </w:p>
        </w:tc>
        <w:tc>
          <w:tcPr>
            <w:tcW w:w="1659" w:type="dxa"/>
            <w:tcBorders>
              <w:top w:val="single" w:color="auto" w:sz="4" w:space="0"/>
              <w:left w:val="single" w:color="auto" w:sz="4" w:space="0"/>
              <w:bottom w:val="single" w:color="auto" w:sz="4" w:space="0"/>
              <w:right w:val="single" w:color="auto" w:sz="4" w:space="0"/>
            </w:tcBorders>
            <w:noWrap w:val="0"/>
          </w:tcPr>
          <w:p w14:paraId="26F29C13">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0.55%</w:t>
            </w:r>
          </w:p>
        </w:tc>
      </w:tr>
      <w:tr w14:paraId="477AA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2F575B2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1000万元～5000万元</w:t>
            </w:r>
          </w:p>
        </w:tc>
        <w:tc>
          <w:tcPr>
            <w:tcW w:w="1659" w:type="dxa"/>
            <w:tcBorders>
              <w:top w:val="single" w:color="auto" w:sz="4" w:space="0"/>
              <w:left w:val="single" w:color="auto" w:sz="4" w:space="0"/>
              <w:bottom w:val="single" w:color="auto" w:sz="4" w:space="0"/>
              <w:right w:val="single" w:color="auto" w:sz="4" w:space="0"/>
            </w:tcBorders>
            <w:noWrap w:val="0"/>
          </w:tcPr>
          <w:p w14:paraId="0B37BF36">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0.5%                </w:t>
            </w:r>
          </w:p>
        </w:tc>
        <w:tc>
          <w:tcPr>
            <w:tcW w:w="1687" w:type="dxa"/>
            <w:tcBorders>
              <w:top w:val="single" w:color="auto" w:sz="4" w:space="0"/>
              <w:left w:val="single" w:color="auto" w:sz="4" w:space="0"/>
              <w:bottom w:val="single" w:color="auto" w:sz="4" w:space="0"/>
              <w:right w:val="single" w:color="auto" w:sz="4" w:space="0"/>
            </w:tcBorders>
            <w:noWrap w:val="0"/>
          </w:tcPr>
          <w:p w14:paraId="29E19815">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0.25%</w:t>
            </w:r>
          </w:p>
        </w:tc>
        <w:tc>
          <w:tcPr>
            <w:tcW w:w="1659" w:type="dxa"/>
            <w:tcBorders>
              <w:top w:val="single" w:color="auto" w:sz="4" w:space="0"/>
              <w:left w:val="single" w:color="auto" w:sz="4" w:space="0"/>
              <w:bottom w:val="single" w:color="auto" w:sz="4" w:space="0"/>
              <w:right w:val="single" w:color="auto" w:sz="4" w:space="0"/>
            </w:tcBorders>
            <w:noWrap w:val="0"/>
          </w:tcPr>
          <w:p w14:paraId="56A3BD4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0.35% </w:t>
            </w:r>
          </w:p>
        </w:tc>
      </w:tr>
      <w:tr w14:paraId="24CE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222C970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5000万元～1亿元</w:t>
            </w:r>
          </w:p>
        </w:tc>
        <w:tc>
          <w:tcPr>
            <w:tcW w:w="1659" w:type="dxa"/>
            <w:tcBorders>
              <w:top w:val="single" w:color="auto" w:sz="4" w:space="0"/>
              <w:left w:val="single" w:color="auto" w:sz="4" w:space="0"/>
              <w:bottom w:val="single" w:color="auto" w:sz="4" w:space="0"/>
              <w:right w:val="single" w:color="auto" w:sz="4" w:space="0"/>
            </w:tcBorders>
            <w:noWrap w:val="0"/>
          </w:tcPr>
          <w:p w14:paraId="66568D15">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0.25%                 </w:t>
            </w:r>
          </w:p>
        </w:tc>
        <w:tc>
          <w:tcPr>
            <w:tcW w:w="1687" w:type="dxa"/>
            <w:tcBorders>
              <w:top w:val="single" w:color="auto" w:sz="4" w:space="0"/>
              <w:left w:val="single" w:color="auto" w:sz="4" w:space="0"/>
              <w:bottom w:val="single" w:color="auto" w:sz="4" w:space="0"/>
              <w:right w:val="single" w:color="auto" w:sz="4" w:space="0"/>
            </w:tcBorders>
            <w:noWrap w:val="0"/>
          </w:tcPr>
          <w:p w14:paraId="1FE96D01">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w:t>
            </w:r>
          </w:p>
        </w:tc>
        <w:tc>
          <w:tcPr>
            <w:tcW w:w="1659" w:type="dxa"/>
            <w:tcBorders>
              <w:top w:val="single" w:color="auto" w:sz="4" w:space="0"/>
              <w:left w:val="single" w:color="auto" w:sz="4" w:space="0"/>
              <w:bottom w:val="single" w:color="auto" w:sz="4" w:space="0"/>
              <w:right w:val="single" w:color="auto" w:sz="4" w:space="0"/>
            </w:tcBorders>
            <w:noWrap w:val="0"/>
          </w:tcPr>
          <w:p w14:paraId="6CEB2CC0">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w:t>
            </w:r>
          </w:p>
        </w:tc>
      </w:tr>
      <w:tr w14:paraId="1F641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01F9C977">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1亿元～5亿元</w:t>
            </w:r>
          </w:p>
        </w:tc>
        <w:tc>
          <w:tcPr>
            <w:tcW w:w="1659" w:type="dxa"/>
            <w:tcBorders>
              <w:top w:val="single" w:color="auto" w:sz="4" w:space="0"/>
              <w:left w:val="single" w:color="auto" w:sz="4" w:space="0"/>
              <w:bottom w:val="single" w:color="auto" w:sz="4" w:space="0"/>
              <w:right w:val="single" w:color="auto" w:sz="4" w:space="0"/>
            </w:tcBorders>
            <w:noWrap w:val="0"/>
          </w:tcPr>
          <w:p w14:paraId="6E58FD3D">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0.05%</w:t>
            </w:r>
          </w:p>
        </w:tc>
        <w:tc>
          <w:tcPr>
            <w:tcW w:w="1687" w:type="dxa"/>
            <w:tcBorders>
              <w:top w:val="single" w:color="auto" w:sz="4" w:space="0"/>
              <w:left w:val="single" w:color="auto" w:sz="4" w:space="0"/>
              <w:bottom w:val="single" w:color="auto" w:sz="4" w:space="0"/>
              <w:right w:val="single" w:color="auto" w:sz="4" w:space="0"/>
            </w:tcBorders>
            <w:noWrap w:val="0"/>
          </w:tcPr>
          <w:p w14:paraId="25B5A7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0.05%</w:t>
            </w:r>
          </w:p>
        </w:tc>
        <w:tc>
          <w:tcPr>
            <w:tcW w:w="1659" w:type="dxa"/>
            <w:tcBorders>
              <w:top w:val="single" w:color="auto" w:sz="4" w:space="0"/>
              <w:left w:val="single" w:color="auto" w:sz="4" w:space="0"/>
              <w:bottom w:val="single" w:color="auto" w:sz="4" w:space="0"/>
              <w:right w:val="single" w:color="auto" w:sz="4" w:space="0"/>
            </w:tcBorders>
            <w:noWrap w:val="0"/>
          </w:tcPr>
          <w:p w14:paraId="2AD20A7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0.05%</w:t>
            </w:r>
          </w:p>
        </w:tc>
      </w:tr>
      <w:tr w14:paraId="47FA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1DEFC10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5亿元～10亿元</w:t>
            </w:r>
          </w:p>
        </w:tc>
        <w:tc>
          <w:tcPr>
            <w:tcW w:w="1659" w:type="dxa"/>
            <w:tcBorders>
              <w:top w:val="single" w:color="auto" w:sz="4" w:space="0"/>
              <w:left w:val="single" w:color="auto" w:sz="4" w:space="0"/>
              <w:bottom w:val="single" w:color="auto" w:sz="4" w:space="0"/>
              <w:right w:val="single" w:color="auto" w:sz="4" w:space="0"/>
            </w:tcBorders>
            <w:noWrap w:val="0"/>
          </w:tcPr>
          <w:p w14:paraId="75FC176A">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0.035%</w:t>
            </w:r>
          </w:p>
        </w:tc>
        <w:tc>
          <w:tcPr>
            <w:tcW w:w="1687" w:type="dxa"/>
            <w:tcBorders>
              <w:top w:val="single" w:color="auto" w:sz="4" w:space="0"/>
              <w:left w:val="single" w:color="auto" w:sz="4" w:space="0"/>
              <w:bottom w:val="single" w:color="auto" w:sz="4" w:space="0"/>
              <w:right w:val="single" w:color="auto" w:sz="4" w:space="0"/>
            </w:tcBorders>
            <w:noWrap w:val="0"/>
          </w:tcPr>
          <w:p w14:paraId="77878012">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0.035%</w:t>
            </w:r>
          </w:p>
        </w:tc>
        <w:tc>
          <w:tcPr>
            <w:tcW w:w="1659" w:type="dxa"/>
            <w:tcBorders>
              <w:top w:val="single" w:color="auto" w:sz="4" w:space="0"/>
              <w:left w:val="single" w:color="auto" w:sz="4" w:space="0"/>
              <w:bottom w:val="single" w:color="auto" w:sz="4" w:space="0"/>
              <w:right w:val="single" w:color="auto" w:sz="4" w:space="0"/>
            </w:tcBorders>
            <w:noWrap w:val="0"/>
          </w:tcPr>
          <w:p w14:paraId="60DA96B6">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0.035%</w:t>
            </w:r>
          </w:p>
        </w:tc>
      </w:tr>
      <w:tr w14:paraId="704E4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5885B6D4">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10亿元～50亿元</w:t>
            </w:r>
          </w:p>
        </w:tc>
        <w:tc>
          <w:tcPr>
            <w:tcW w:w="1659" w:type="dxa"/>
            <w:tcBorders>
              <w:top w:val="single" w:color="auto" w:sz="4" w:space="0"/>
              <w:left w:val="single" w:color="auto" w:sz="4" w:space="0"/>
              <w:bottom w:val="single" w:color="auto" w:sz="4" w:space="0"/>
              <w:right w:val="single" w:color="auto" w:sz="4" w:space="0"/>
            </w:tcBorders>
            <w:noWrap w:val="0"/>
          </w:tcPr>
          <w:p w14:paraId="752799AD">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c>
          <w:tcPr>
            <w:tcW w:w="1687" w:type="dxa"/>
            <w:tcBorders>
              <w:top w:val="single" w:color="auto" w:sz="4" w:space="0"/>
              <w:left w:val="single" w:color="auto" w:sz="4" w:space="0"/>
              <w:bottom w:val="single" w:color="auto" w:sz="4" w:space="0"/>
              <w:right w:val="single" w:color="auto" w:sz="4" w:space="0"/>
            </w:tcBorders>
            <w:noWrap w:val="0"/>
          </w:tcPr>
          <w:p w14:paraId="25DB8D8C">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c>
          <w:tcPr>
            <w:tcW w:w="1659" w:type="dxa"/>
            <w:tcBorders>
              <w:top w:val="single" w:color="auto" w:sz="4" w:space="0"/>
              <w:left w:val="single" w:color="auto" w:sz="4" w:space="0"/>
              <w:bottom w:val="single" w:color="auto" w:sz="4" w:space="0"/>
              <w:right w:val="single" w:color="auto" w:sz="4" w:space="0"/>
            </w:tcBorders>
            <w:noWrap w:val="0"/>
          </w:tcPr>
          <w:p w14:paraId="0B98C0F2">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0.008%</w:t>
            </w:r>
          </w:p>
        </w:tc>
      </w:tr>
      <w:tr w14:paraId="5BE0F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5C7ABE99">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50亿元～100亿元</w:t>
            </w:r>
          </w:p>
        </w:tc>
        <w:tc>
          <w:tcPr>
            <w:tcW w:w="1659" w:type="dxa"/>
            <w:tcBorders>
              <w:top w:val="single" w:color="auto" w:sz="4" w:space="0"/>
              <w:left w:val="single" w:color="auto" w:sz="4" w:space="0"/>
              <w:bottom w:val="single" w:color="auto" w:sz="4" w:space="0"/>
              <w:right w:val="single" w:color="auto" w:sz="4" w:space="0"/>
            </w:tcBorders>
            <w:noWrap w:val="0"/>
          </w:tcPr>
          <w:p w14:paraId="5007A193">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0.006%</w:t>
            </w:r>
          </w:p>
        </w:tc>
        <w:tc>
          <w:tcPr>
            <w:tcW w:w="1687" w:type="dxa"/>
            <w:tcBorders>
              <w:top w:val="single" w:color="auto" w:sz="4" w:space="0"/>
              <w:left w:val="single" w:color="auto" w:sz="4" w:space="0"/>
              <w:bottom w:val="single" w:color="auto" w:sz="4" w:space="0"/>
              <w:right w:val="single" w:color="auto" w:sz="4" w:space="0"/>
            </w:tcBorders>
            <w:noWrap w:val="0"/>
          </w:tcPr>
          <w:p w14:paraId="74B8A57B">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0.006%</w:t>
            </w:r>
          </w:p>
        </w:tc>
        <w:tc>
          <w:tcPr>
            <w:tcW w:w="1659" w:type="dxa"/>
            <w:tcBorders>
              <w:top w:val="single" w:color="auto" w:sz="4" w:space="0"/>
              <w:left w:val="single" w:color="auto" w:sz="4" w:space="0"/>
              <w:bottom w:val="single" w:color="auto" w:sz="4" w:space="0"/>
              <w:right w:val="single" w:color="auto" w:sz="4" w:space="0"/>
            </w:tcBorders>
            <w:noWrap w:val="0"/>
          </w:tcPr>
          <w:p w14:paraId="6D5171EF">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0.006%</w:t>
            </w:r>
          </w:p>
        </w:tc>
      </w:tr>
      <w:tr w14:paraId="382C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op w:val="single" w:color="auto" w:sz="4" w:space="0"/>
              <w:left w:val="single" w:color="auto" w:sz="4" w:space="0"/>
              <w:bottom w:val="single" w:color="auto" w:sz="4" w:space="0"/>
              <w:right w:val="single" w:color="auto" w:sz="4" w:space="0"/>
            </w:tcBorders>
            <w:noWrap w:val="0"/>
          </w:tcPr>
          <w:p w14:paraId="664FEFAB">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100亿</w:t>
            </w:r>
            <w:r>
              <w:rPr>
                <w:rFonts w:hint="eastAsia" w:ascii="宋体" w:hAnsi="宋体"/>
                <w:color w:val="000000" w:themeColor="text1"/>
                <w:szCs w:val="21"/>
                <w:highlight w:val="none"/>
                <w:lang w:val="en-US" w:eastAsia="zh-CN"/>
                <w14:textFill>
                  <w14:solidFill>
                    <w14:schemeClr w14:val="tx1"/>
                  </w14:solidFill>
                </w14:textFill>
              </w:rPr>
              <w:t>元</w:t>
            </w:r>
            <w:r>
              <w:rPr>
                <w:rFonts w:hint="eastAsia" w:ascii="宋体" w:hAnsi="宋体"/>
                <w:color w:val="000000" w:themeColor="text1"/>
                <w:szCs w:val="21"/>
                <w:highlight w:val="none"/>
                <w14:textFill>
                  <w14:solidFill>
                    <w14:schemeClr w14:val="tx1"/>
                  </w14:solidFill>
                </w14:textFill>
              </w:rPr>
              <w:t>以上</w:t>
            </w:r>
          </w:p>
        </w:tc>
        <w:tc>
          <w:tcPr>
            <w:tcW w:w="1659" w:type="dxa"/>
            <w:tcBorders>
              <w:top w:val="single" w:color="auto" w:sz="4" w:space="0"/>
              <w:left w:val="single" w:color="auto" w:sz="4" w:space="0"/>
              <w:bottom w:val="single" w:color="auto" w:sz="4" w:space="0"/>
              <w:right w:val="single" w:color="auto" w:sz="4" w:space="0"/>
            </w:tcBorders>
            <w:noWrap w:val="0"/>
          </w:tcPr>
          <w:p w14:paraId="337AEDD0">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 xml:space="preserve"> 0.004%</w:t>
            </w:r>
          </w:p>
        </w:tc>
        <w:tc>
          <w:tcPr>
            <w:tcW w:w="1687" w:type="dxa"/>
            <w:tcBorders>
              <w:top w:val="single" w:color="auto" w:sz="4" w:space="0"/>
              <w:left w:val="single" w:color="auto" w:sz="4" w:space="0"/>
              <w:bottom w:val="single" w:color="auto" w:sz="4" w:space="0"/>
              <w:right w:val="single" w:color="auto" w:sz="4" w:space="0"/>
            </w:tcBorders>
            <w:noWrap w:val="0"/>
          </w:tcPr>
          <w:p w14:paraId="236678EC">
            <w:pPr>
              <w:spacing w:line="360" w:lineRule="auto"/>
              <w:ind w:firstLine="21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0.004%</w:t>
            </w:r>
          </w:p>
        </w:tc>
        <w:tc>
          <w:tcPr>
            <w:tcW w:w="1659" w:type="dxa"/>
            <w:tcBorders>
              <w:top w:val="single" w:color="auto" w:sz="4" w:space="0"/>
              <w:left w:val="single" w:color="auto" w:sz="4" w:space="0"/>
              <w:bottom w:val="single" w:color="auto" w:sz="4" w:space="0"/>
              <w:right w:val="single" w:color="auto" w:sz="4" w:space="0"/>
            </w:tcBorders>
            <w:noWrap w:val="0"/>
          </w:tcPr>
          <w:p w14:paraId="6D3AAEF0">
            <w:pPr>
              <w:spacing w:line="360" w:lineRule="auto"/>
              <w:ind w:firstLine="105"/>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0.004%</w:t>
            </w:r>
          </w:p>
        </w:tc>
      </w:tr>
    </w:tbl>
    <w:p w14:paraId="598F147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w:t>
      </w:r>
      <w:r>
        <w:rPr>
          <w:rFonts w:ascii="宋体" w:hAnsi="宋体" w:cs="宋体"/>
          <w:color w:val="000000" w:themeColor="text1"/>
          <w:szCs w:val="21"/>
          <w:highlight w:val="none"/>
          <w14:textFill>
            <w14:solidFill>
              <w14:schemeClr w14:val="tx1"/>
            </w14:solidFill>
          </w14:textFill>
        </w:rPr>
        <w:t xml:space="preserve"> </w:t>
      </w:r>
    </w:p>
    <w:p w14:paraId="0F93D4BA">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按本表费率计算的收费为</w:t>
      </w:r>
      <w:r>
        <w:rPr>
          <w:rFonts w:hint="eastAsia" w:ascii="宋体" w:hAnsi="宋体" w:cs="宋体"/>
          <w:color w:val="000000" w:themeColor="text1"/>
          <w:szCs w:val="21"/>
          <w:highlight w:val="none"/>
          <w14:textFill>
            <w14:solidFill>
              <w14:schemeClr w14:val="tx1"/>
            </w14:solidFill>
          </w14:textFill>
        </w:rPr>
        <w:t>采购</w:t>
      </w:r>
      <w:r>
        <w:rPr>
          <w:rFonts w:ascii="宋体" w:hAnsi="宋体" w:cs="宋体"/>
          <w:color w:val="000000" w:themeColor="text1"/>
          <w:szCs w:val="21"/>
          <w:highlight w:val="none"/>
          <w14:textFill>
            <w14:solidFill>
              <w14:schemeClr w14:val="tx1"/>
            </w14:solidFill>
          </w14:textFill>
        </w:rPr>
        <w:t>代理的收费基准价格</w:t>
      </w:r>
      <w:r>
        <w:rPr>
          <w:rFonts w:hint="eastAsia" w:ascii="宋体" w:hAnsi="宋体" w:cs="宋体"/>
          <w:color w:val="000000" w:themeColor="text1"/>
          <w:szCs w:val="21"/>
          <w:highlight w:val="none"/>
          <w14:textFill>
            <w14:solidFill>
              <w14:schemeClr w14:val="tx1"/>
            </w14:solidFill>
          </w14:textFill>
        </w:rPr>
        <w:t>；</w:t>
      </w:r>
    </w:p>
    <w:p w14:paraId="4A5F15CE">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w:t>
      </w:r>
      <w:r>
        <w:rPr>
          <w:rFonts w:ascii="宋体" w:hAnsi="宋体" w:cs="宋体"/>
          <w:color w:val="000000" w:themeColor="text1"/>
          <w:szCs w:val="21"/>
          <w:highlight w:val="none"/>
          <w14:textFill>
            <w14:solidFill>
              <w14:schemeClr w14:val="tx1"/>
            </w14:solidFill>
          </w14:textFill>
        </w:rPr>
        <w:t>代理收费按差额定率累进法计算。</w:t>
      </w:r>
    </w:p>
    <w:p w14:paraId="1F90E02D">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例如：某</w:t>
      </w:r>
      <w:r>
        <w:rPr>
          <w:rFonts w:hint="eastAsia" w:ascii="宋体" w:hAnsi="宋体" w:cs="宋体"/>
          <w:color w:val="000000" w:themeColor="text1"/>
          <w:szCs w:val="21"/>
          <w:highlight w:val="none"/>
          <w14:textFill>
            <w14:solidFill>
              <w14:schemeClr w14:val="tx1"/>
            </w14:solidFill>
          </w14:textFill>
        </w:rPr>
        <w:t>货物采购</w:t>
      </w:r>
      <w:r>
        <w:rPr>
          <w:rFonts w:ascii="宋体" w:hAnsi="宋体" w:cs="宋体"/>
          <w:color w:val="000000" w:themeColor="text1"/>
          <w:szCs w:val="21"/>
          <w:highlight w:val="none"/>
          <w14:textFill>
            <w14:solidFill>
              <w14:schemeClr w14:val="tx1"/>
            </w14:solidFill>
          </w14:textFill>
        </w:rPr>
        <w:t>代理业务</w:t>
      </w:r>
      <w:r>
        <w:rPr>
          <w:rFonts w:hint="eastAsia" w:ascii="宋体" w:hAnsi="宋体" w:cs="宋体"/>
          <w:color w:val="000000" w:themeColor="text1"/>
          <w:szCs w:val="21"/>
          <w:highlight w:val="none"/>
          <w14:textFill>
            <w14:solidFill>
              <w14:schemeClr w14:val="tx1"/>
            </w14:solidFill>
          </w14:textFill>
        </w:rPr>
        <w:t>预算</w:t>
      </w:r>
      <w:r>
        <w:rPr>
          <w:rFonts w:ascii="宋体" w:hAnsi="宋体" w:cs="宋体"/>
          <w:color w:val="000000" w:themeColor="text1"/>
          <w:szCs w:val="21"/>
          <w:highlight w:val="none"/>
          <w14:textFill>
            <w14:solidFill>
              <w14:schemeClr w14:val="tx1"/>
            </w14:solidFill>
          </w14:textFill>
        </w:rPr>
        <w:t>金额</w:t>
      </w:r>
      <w:r>
        <w:rPr>
          <w:rFonts w:hint="eastAsia" w:ascii="宋体" w:hAnsi="宋体" w:cs="宋体"/>
          <w:color w:val="000000" w:themeColor="text1"/>
          <w:szCs w:val="21"/>
          <w:highlight w:val="none"/>
          <w14:textFill>
            <w14:solidFill>
              <w14:schemeClr w14:val="tx1"/>
            </w14:solidFill>
          </w14:textFill>
        </w:rPr>
        <w:t>或者暂定价</w:t>
      </w:r>
      <w:r>
        <w:rPr>
          <w:rFonts w:ascii="宋体" w:hAnsi="宋体" w:cs="宋体"/>
          <w:color w:val="000000" w:themeColor="text1"/>
          <w:szCs w:val="21"/>
          <w:highlight w:val="none"/>
          <w14:textFill>
            <w14:solidFill>
              <w14:schemeClr w14:val="tx1"/>
            </w14:solidFill>
          </w14:textFill>
        </w:rPr>
        <w:t>为200万元，计算</w:t>
      </w:r>
      <w:r>
        <w:rPr>
          <w:rFonts w:hint="eastAsia" w:ascii="宋体" w:hAnsi="宋体" w:cs="宋体"/>
          <w:color w:val="000000" w:themeColor="text1"/>
          <w:szCs w:val="21"/>
          <w:highlight w:val="none"/>
          <w14:textFill>
            <w14:solidFill>
              <w14:schemeClr w14:val="tx1"/>
            </w14:solidFill>
          </w14:textFill>
        </w:rPr>
        <w:t>采购</w:t>
      </w:r>
      <w:r>
        <w:rPr>
          <w:rFonts w:ascii="宋体" w:hAnsi="宋体" w:cs="宋体"/>
          <w:color w:val="000000" w:themeColor="text1"/>
          <w:szCs w:val="21"/>
          <w:highlight w:val="none"/>
          <w14:textFill>
            <w14:solidFill>
              <w14:schemeClr w14:val="tx1"/>
            </w14:solidFill>
          </w14:textFill>
        </w:rPr>
        <w:t>代理收费额如下：</w:t>
      </w:r>
    </w:p>
    <w:p w14:paraId="6C756143">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100 万元×</w:t>
      </w:r>
      <w:r>
        <w:rPr>
          <w:rFonts w:hint="eastAsia" w:ascii="宋体" w:hAnsi="宋体" w:cs="宋体"/>
          <w:color w:val="000000" w:themeColor="text1"/>
          <w:szCs w:val="21"/>
          <w:highlight w:val="none"/>
          <w:lang w:val="en-US" w:eastAsia="zh-CN"/>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.5 ％＝ 1.5 万元</w:t>
      </w:r>
    </w:p>
    <w:p w14:paraId="0CFA2380">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 200 － 100 ）万元 ×1.1％＝1.1万元</w:t>
      </w:r>
    </w:p>
    <w:p w14:paraId="10B45362">
      <w:pPr>
        <w:pStyle w:val="26"/>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合计收费＝ 1.5</w:t>
      </w:r>
      <w:r>
        <w:rPr>
          <w:rFonts w:hint="eastAsia" w:hAnsi="宋体" w:cs="宋体"/>
          <w:color w:val="000000" w:themeColor="text1"/>
          <w:sz w:val="21"/>
          <w:highlight w:val="none"/>
          <w14:textFill>
            <w14:solidFill>
              <w14:schemeClr w14:val="tx1"/>
            </w14:solidFill>
          </w14:textFill>
        </w:rPr>
        <w:t>+</w:t>
      </w:r>
      <w:r>
        <w:rPr>
          <w:rFonts w:hAnsi="宋体" w:cs="宋体"/>
          <w:color w:val="000000" w:themeColor="text1"/>
          <w:sz w:val="21"/>
          <w:highlight w:val="none"/>
          <w14:textFill>
            <w14:solidFill>
              <w14:schemeClr w14:val="tx1"/>
            </w14:solidFill>
          </w14:textFill>
        </w:rPr>
        <w:t>1.1＝ 2.6 （万元）</w:t>
      </w:r>
    </w:p>
    <w:p w14:paraId="06C4E088">
      <w:pPr>
        <w:pStyle w:val="7"/>
        <w:keepNext w:val="0"/>
        <w:keepLines w:val="0"/>
        <w:spacing w:before="0" w:after="0" w:line="360" w:lineRule="auto"/>
        <w:rPr>
          <w:rFonts w:ascii="黑体" w:hAnsi="黑体" w:eastAsia="黑体"/>
          <w:color w:val="000000" w:themeColor="text1"/>
          <w:sz w:val="24"/>
          <w:highlight w:val="none"/>
          <w14:textFill>
            <w14:solidFill>
              <w14:schemeClr w14:val="tx1"/>
            </w14:solidFill>
          </w14:textFill>
        </w:rPr>
      </w:pPr>
      <w:r>
        <w:rPr>
          <w:rFonts w:ascii="黑体" w:hAnsi="黑体" w:eastAsia="黑体"/>
          <w:color w:val="000000" w:themeColor="text1"/>
          <w:sz w:val="24"/>
          <w:highlight w:val="none"/>
          <w14:textFill>
            <w14:solidFill>
              <w14:schemeClr w14:val="tx1"/>
            </w14:solidFill>
          </w14:textFill>
        </w:rPr>
        <w:t>40. 需要补充的其他内容</w:t>
      </w:r>
    </w:p>
    <w:p w14:paraId="53C2F45B">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40.1本招标文件解释规则详见“投标人须知前附表”。</w:t>
      </w:r>
    </w:p>
    <w:p w14:paraId="46B3E1F0">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40.2 其他事项详见“投标人须知前附表”。</w:t>
      </w:r>
    </w:p>
    <w:p w14:paraId="0DF57BF7">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472C043F">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5A761E72">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6A7175FE">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22837417">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11EC81A8">
      <w:pPr>
        <w:pStyle w:val="26"/>
        <w:spacing w:line="360" w:lineRule="auto"/>
        <w:ind w:firstLine="420"/>
        <w:contextualSpacing/>
        <w:rPr>
          <w:rFonts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依据本招标文件规定享受扶持政策获得政府采购合同的，小微企业不得将合同分包给大中型企业，中型企业不得将合同分包给大型企业。</w:t>
      </w:r>
    </w:p>
    <w:p w14:paraId="281EE6A8">
      <w:pPr>
        <w:pStyle w:val="2"/>
        <w:ind w:left="479" w:hanging="240"/>
        <w:rPr>
          <w:rFonts w:hAnsi="宋体"/>
          <w:color w:val="000000" w:themeColor="text1"/>
          <w:highlight w:val="none"/>
          <w14:textFill>
            <w14:solidFill>
              <w14:schemeClr w14:val="tx1"/>
            </w14:solidFill>
          </w14:textFill>
        </w:rPr>
      </w:pPr>
    </w:p>
    <w:p w14:paraId="66D76EBA">
      <w:pPr>
        <w:pStyle w:val="26"/>
        <w:spacing w:before="120" w:after="120"/>
        <w:rPr>
          <w:rFonts w:hAnsi="宋体"/>
          <w:color w:val="000000" w:themeColor="text1"/>
          <w:highlight w:val="none"/>
          <w14:textFill>
            <w14:solidFill>
              <w14:schemeClr w14:val="tx1"/>
            </w14:solidFill>
          </w14:textFill>
        </w:rPr>
      </w:pPr>
    </w:p>
    <w:p w14:paraId="63441840">
      <w:pPr>
        <w:pStyle w:val="26"/>
        <w:spacing w:before="120" w:after="120"/>
        <w:rPr>
          <w:rFonts w:hAnsi="宋体"/>
          <w:color w:val="000000" w:themeColor="text1"/>
          <w:highlight w:val="none"/>
          <w14:textFill>
            <w14:solidFill>
              <w14:schemeClr w14:val="tx1"/>
            </w14:solidFill>
          </w14:textFill>
        </w:rPr>
      </w:pPr>
    </w:p>
    <w:p w14:paraId="32CCB5BA">
      <w:pPr>
        <w:pStyle w:val="26"/>
        <w:spacing w:before="120" w:after="120"/>
        <w:rPr>
          <w:rFonts w:hAnsi="宋体"/>
          <w:color w:val="000000" w:themeColor="text1"/>
          <w:highlight w:val="none"/>
          <w14:textFill>
            <w14:solidFill>
              <w14:schemeClr w14:val="tx1"/>
            </w14:solidFill>
          </w14:textFill>
        </w:rPr>
      </w:pPr>
    </w:p>
    <w:p w14:paraId="3F78083D">
      <w:pPr>
        <w:pStyle w:val="26"/>
        <w:spacing w:before="120" w:after="120"/>
        <w:rPr>
          <w:rFonts w:hAnsi="宋体"/>
          <w:color w:val="000000" w:themeColor="text1"/>
          <w:highlight w:val="none"/>
          <w14:textFill>
            <w14:solidFill>
              <w14:schemeClr w14:val="tx1"/>
            </w14:solidFill>
          </w14:textFill>
        </w:rPr>
      </w:pPr>
    </w:p>
    <w:p w14:paraId="7894333C">
      <w:pPr>
        <w:pStyle w:val="26"/>
        <w:spacing w:before="120" w:after="120"/>
        <w:rPr>
          <w:rFonts w:hAnsi="宋体"/>
          <w:color w:val="000000" w:themeColor="text1"/>
          <w:highlight w:val="none"/>
          <w14:textFill>
            <w14:solidFill>
              <w14:schemeClr w14:val="tx1"/>
            </w14:solidFill>
          </w14:textFill>
        </w:rPr>
      </w:pPr>
    </w:p>
    <w:p w14:paraId="58B60728">
      <w:pPr>
        <w:pStyle w:val="26"/>
        <w:spacing w:before="120" w:after="120"/>
        <w:rPr>
          <w:rFonts w:hAnsi="宋体"/>
          <w:color w:val="000000" w:themeColor="text1"/>
          <w:highlight w:val="none"/>
          <w14:textFill>
            <w14:solidFill>
              <w14:schemeClr w14:val="tx1"/>
            </w14:solidFill>
          </w14:textFill>
        </w:rPr>
      </w:pPr>
    </w:p>
    <w:p w14:paraId="6189DC7A">
      <w:pPr>
        <w:pStyle w:val="26"/>
        <w:spacing w:before="120" w:after="120"/>
        <w:rPr>
          <w:rFonts w:hAnsi="宋体"/>
          <w:color w:val="000000" w:themeColor="text1"/>
          <w:highlight w:val="none"/>
          <w14:textFill>
            <w14:solidFill>
              <w14:schemeClr w14:val="tx1"/>
            </w14:solidFill>
          </w14:textFill>
        </w:rPr>
      </w:pPr>
    </w:p>
    <w:p w14:paraId="6143C518">
      <w:pPr>
        <w:pStyle w:val="26"/>
        <w:spacing w:before="120" w:after="120"/>
        <w:rPr>
          <w:rFonts w:hAnsi="宋体"/>
          <w:color w:val="000000" w:themeColor="text1"/>
          <w:highlight w:val="none"/>
          <w14:textFill>
            <w14:solidFill>
              <w14:schemeClr w14:val="tx1"/>
            </w14:solidFill>
          </w14:textFill>
        </w:rPr>
      </w:pPr>
    </w:p>
    <w:p w14:paraId="14B636FE">
      <w:pPr>
        <w:pStyle w:val="26"/>
        <w:spacing w:before="120" w:after="120"/>
        <w:rPr>
          <w:rFonts w:hAnsi="宋体"/>
          <w:color w:val="000000" w:themeColor="text1"/>
          <w:highlight w:val="none"/>
          <w14:textFill>
            <w14:solidFill>
              <w14:schemeClr w14:val="tx1"/>
            </w14:solidFill>
          </w14:textFill>
        </w:rPr>
      </w:pPr>
    </w:p>
    <w:p w14:paraId="3238D708">
      <w:pPr>
        <w:pStyle w:val="26"/>
        <w:spacing w:before="120" w:after="120"/>
        <w:rPr>
          <w:rFonts w:hAnsi="宋体"/>
          <w:color w:val="000000" w:themeColor="text1"/>
          <w:highlight w:val="none"/>
          <w14:textFill>
            <w14:solidFill>
              <w14:schemeClr w14:val="tx1"/>
            </w14:solidFill>
          </w14:textFill>
        </w:rPr>
      </w:pPr>
    </w:p>
    <w:p w14:paraId="6EEB3572">
      <w:pPr>
        <w:pStyle w:val="26"/>
        <w:spacing w:before="120" w:after="120"/>
        <w:rPr>
          <w:rFonts w:hAnsi="宋体"/>
          <w:color w:val="000000" w:themeColor="text1"/>
          <w:highlight w:val="none"/>
          <w14:textFill>
            <w14:solidFill>
              <w14:schemeClr w14:val="tx1"/>
            </w14:solidFill>
          </w14:textFill>
        </w:rPr>
      </w:pPr>
    </w:p>
    <w:p w14:paraId="6A84DF26">
      <w:pPr>
        <w:rPr>
          <w:rFonts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br w:type="page" w:clear="all"/>
      </w:r>
    </w:p>
    <w:p w14:paraId="38F98D3C">
      <w:pPr>
        <w:pStyle w:val="26"/>
        <w:spacing w:before="120" w:after="120"/>
        <w:rPr>
          <w:rFonts w:hAnsi="宋体"/>
          <w:color w:val="000000" w:themeColor="text1"/>
          <w:highlight w:val="none"/>
          <w14:textFill>
            <w14:solidFill>
              <w14:schemeClr w14:val="tx1"/>
            </w14:solidFill>
          </w14:textFill>
        </w:rPr>
      </w:pPr>
    </w:p>
    <w:p w14:paraId="47D7C289">
      <w:pPr>
        <w:pStyle w:val="26"/>
        <w:spacing w:before="120" w:after="120"/>
        <w:rPr>
          <w:rFonts w:hAnsi="宋体"/>
          <w:color w:val="000000" w:themeColor="text1"/>
          <w:highlight w:val="none"/>
          <w14:textFill>
            <w14:solidFill>
              <w14:schemeClr w14:val="tx1"/>
            </w14:solidFill>
          </w14:textFill>
        </w:rPr>
      </w:pPr>
    </w:p>
    <w:p w14:paraId="2FE447D3">
      <w:pPr>
        <w:pStyle w:val="26"/>
        <w:spacing w:before="120" w:after="120"/>
        <w:rPr>
          <w:rFonts w:hAnsi="宋体"/>
          <w:color w:val="000000" w:themeColor="text1"/>
          <w:highlight w:val="none"/>
          <w14:textFill>
            <w14:solidFill>
              <w14:schemeClr w14:val="tx1"/>
            </w14:solidFill>
          </w14:textFill>
        </w:rPr>
      </w:pPr>
    </w:p>
    <w:p w14:paraId="4CBC529F">
      <w:pPr>
        <w:pStyle w:val="26"/>
        <w:spacing w:before="120" w:after="120"/>
        <w:rPr>
          <w:rFonts w:hAnsi="宋体"/>
          <w:color w:val="000000" w:themeColor="text1"/>
          <w:highlight w:val="none"/>
          <w14:textFill>
            <w14:solidFill>
              <w14:schemeClr w14:val="tx1"/>
            </w14:solidFill>
          </w14:textFill>
        </w:rPr>
      </w:pPr>
    </w:p>
    <w:p w14:paraId="22BC7BB2">
      <w:pPr>
        <w:pStyle w:val="26"/>
        <w:spacing w:before="120" w:after="120"/>
        <w:rPr>
          <w:rFonts w:hAnsi="宋体"/>
          <w:color w:val="000000" w:themeColor="text1"/>
          <w:highlight w:val="none"/>
          <w14:textFill>
            <w14:solidFill>
              <w14:schemeClr w14:val="tx1"/>
            </w14:solidFill>
          </w14:textFill>
        </w:rPr>
      </w:pPr>
    </w:p>
    <w:p w14:paraId="12AB7386">
      <w:pPr>
        <w:pStyle w:val="26"/>
        <w:spacing w:before="120" w:after="120"/>
        <w:rPr>
          <w:rFonts w:hAnsi="宋体"/>
          <w:color w:val="000000" w:themeColor="text1"/>
          <w:highlight w:val="none"/>
          <w14:textFill>
            <w14:solidFill>
              <w14:schemeClr w14:val="tx1"/>
            </w14:solidFill>
          </w14:textFill>
        </w:rPr>
      </w:pPr>
    </w:p>
    <w:p w14:paraId="1729C96B">
      <w:pPr>
        <w:pStyle w:val="26"/>
        <w:spacing w:before="120" w:after="120"/>
        <w:rPr>
          <w:rFonts w:hAnsi="宋体"/>
          <w:color w:val="000000" w:themeColor="text1"/>
          <w:highlight w:val="none"/>
          <w14:textFill>
            <w14:solidFill>
              <w14:schemeClr w14:val="tx1"/>
            </w14:solidFill>
          </w14:textFill>
        </w:rPr>
      </w:pPr>
    </w:p>
    <w:p w14:paraId="54A20687">
      <w:pPr>
        <w:pStyle w:val="26"/>
        <w:spacing w:before="120" w:after="120"/>
        <w:rPr>
          <w:rFonts w:hAnsi="宋体"/>
          <w:color w:val="000000" w:themeColor="text1"/>
          <w:highlight w:val="none"/>
          <w14:textFill>
            <w14:solidFill>
              <w14:schemeClr w14:val="tx1"/>
            </w14:solidFill>
          </w14:textFill>
        </w:rPr>
      </w:pPr>
    </w:p>
    <w:p w14:paraId="74EDF8EA">
      <w:pPr>
        <w:pStyle w:val="26"/>
        <w:spacing w:before="120" w:after="120"/>
        <w:rPr>
          <w:rFonts w:hAnsi="宋体"/>
          <w:color w:val="000000" w:themeColor="text1"/>
          <w:highlight w:val="none"/>
          <w14:textFill>
            <w14:solidFill>
              <w14:schemeClr w14:val="tx1"/>
            </w14:solidFill>
          </w14:textFill>
        </w:rPr>
      </w:pPr>
    </w:p>
    <w:p w14:paraId="2821BC88">
      <w:pPr>
        <w:pStyle w:val="26"/>
        <w:spacing w:before="120" w:after="120"/>
        <w:rPr>
          <w:rFonts w:hAnsi="宋体"/>
          <w:color w:val="000000" w:themeColor="text1"/>
          <w:highlight w:val="none"/>
          <w14:textFill>
            <w14:solidFill>
              <w14:schemeClr w14:val="tx1"/>
            </w14:solidFill>
          </w14:textFill>
        </w:rPr>
      </w:pPr>
    </w:p>
    <w:p w14:paraId="17C7F2CF">
      <w:pPr>
        <w:pStyle w:val="3"/>
        <w:jc w:val="center"/>
        <w:rPr>
          <w:color w:val="000000" w:themeColor="text1"/>
          <w:highlight w:val="none"/>
          <w14:textFill>
            <w14:solidFill>
              <w14:schemeClr w14:val="tx1"/>
            </w14:solidFill>
          </w14:textFill>
        </w:rPr>
      </w:pPr>
      <w:bookmarkStart w:id="8" w:name="_Toc15241"/>
      <w:r>
        <w:rPr>
          <w:rFonts w:hint="eastAsia"/>
          <w:color w:val="000000" w:themeColor="text1"/>
          <w:highlight w:val="none"/>
          <w14:textFill>
            <w14:solidFill>
              <w14:schemeClr w14:val="tx1"/>
            </w14:solidFill>
          </w14:textFill>
        </w:rPr>
        <w:t>第四章  评标方法及评标标准</w:t>
      </w:r>
      <w:bookmarkEnd w:id="8"/>
    </w:p>
    <w:p w14:paraId="0E5D90E1">
      <w:pPr>
        <w:pStyle w:val="26"/>
        <w:spacing w:before="120" w:after="120"/>
        <w:outlineLvl w:val="0"/>
        <w:rPr>
          <w:rFonts w:hAnsi="宋体"/>
          <w:b/>
          <w:color w:val="000000" w:themeColor="text1"/>
          <w:highlight w:val="none"/>
          <w14:textFill>
            <w14:solidFill>
              <w14:schemeClr w14:val="tx1"/>
            </w14:solidFill>
          </w14:textFill>
        </w:rPr>
      </w:pPr>
    </w:p>
    <w:p w14:paraId="5CEE2CB9">
      <w:pPr>
        <w:pStyle w:val="26"/>
        <w:spacing w:before="120" w:after="120"/>
        <w:outlineLvl w:val="0"/>
        <w:rPr>
          <w:rFonts w:hAnsi="宋体"/>
          <w:bCs/>
          <w:color w:val="000000" w:themeColor="text1"/>
          <w:sz w:val="32"/>
          <w:szCs w:val="32"/>
          <w:highlight w:val="none"/>
          <w14:textFill>
            <w14:solidFill>
              <w14:schemeClr w14:val="tx1"/>
            </w14:solidFill>
          </w14:textFill>
        </w:rPr>
      </w:pPr>
    </w:p>
    <w:p w14:paraId="4F5DCD21">
      <w:pPr>
        <w:pStyle w:val="26"/>
        <w:spacing w:before="120" w:after="120"/>
        <w:outlineLvl w:val="0"/>
        <w:rPr>
          <w:rFonts w:hAnsi="宋体"/>
          <w:bCs/>
          <w:color w:val="000000" w:themeColor="text1"/>
          <w:sz w:val="32"/>
          <w:szCs w:val="32"/>
          <w:highlight w:val="none"/>
          <w14:textFill>
            <w14:solidFill>
              <w14:schemeClr w14:val="tx1"/>
            </w14:solidFill>
          </w14:textFill>
        </w:rPr>
      </w:pPr>
    </w:p>
    <w:p w14:paraId="2AE0F723">
      <w:pPr>
        <w:pStyle w:val="26"/>
        <w:spacing w:before="120" w:after="120"/>
        <w:outlineLvl w:val="0"/>
        <w:rPr>
          <w:rFonts w:hAnsi="宋体"/>
          <w:bCs/>
          <w:color w:val="000000" w:themeColor="text1"/>
          <w:sz w:val="32"/>
          <w:szCs w:val="32"/>
          <w:highlight w:val="none"/>
          <w14:textFill>
            <w14:solidFill>
              <w14:schemeClr w14:val="tx1"/>
            </w14:solidFill>
          </w14:textFill>
        </w:rPr>
      </w:pPr>
    </w:p>
    <w:p w14:paraId="331FB1DE">
      <w:pPr>
        <w:spacing w:line="400" w:lineRule="exact"/>
        <w:rPr>
          <w:rFonts w:ascii="宋体" w:hAnsi="宋体"/>
          <w:b/>
          <w:color w:val="000000" w:themeColor="text1"/>
          <w:sz w:val="24"/>
          <w:highlight w:val="none"/>
          <w14:textFill>
            <w14:solidFill>
              <w14:schemeClr w14:val="tx1"/>
            </w14:solidFill>
          </w14:textFill>
        </w:rPr>
      </w:pPr>
    </w:p>
    <w:p w14:paraId="10BD10AB">
      <w:pPr>
        <w:spacing w:line="400" w:lineRule="exact"/>
        <w:rPr>
          <w:rFonts w:ascii="宋体" w:hAnsi="宋体"/>
          <w:b/>
          <w:color w:val="000000" w:themeColor="text1"/>
          <w:sz w:val="24"/>
          <w:highlight w:val="none"/>
          <w14:textFill>
            <w14:solidFill>
              <w14:schemeClr w14:val="tx1"/>
            </w14:solidFill>
          </w14:textFill>
        </w:rPr>
      </w:pPr>
    </w:p>
    <w:p w14:paraId="17F07E41">
      <w:pPr>
        <w:spacing w:line="400" w:lineRule="exact"/>
        <w:rPr>
          <w:rFonts w:ascii="宋体" w:hAnsi="宋体"/>
          <w:b/>
          <w:color w:val="000000" w:themeColor="text1"/>
          <w:sz w:val="24"/>
          <w:highlight w:val="none"/>
          <w14:textFill>
            <w14:solidFill>
              <w14:schemeClr w14:val="tx1"/>
            </w14:solidFill>
          </w14:textFill>
        </w:rPr>
      </w:pPr>
    </w:p>
    <w:p w14:paraId="01A678DC">
      <w:pPr>
        <w:spacing w:line="400" w:lineRule="exact"/>
        <w:rPr>
          <w:rFonts w:ascii="宋体" w:hAnsi="宋体"/>
          <w:b/>
          <w:color w:val="000000" w:themeColor="text1"/>
          <w:sz w:val="24"/>
          <w:highlight w:val="none"/>
          <w14:textFill>
            <w14:solidFill>
              <w14:schemeClr w14:val="tx1"/>
            </w14:solidFill>
          </w14:textFill>
        </w:rPr>
      </w:pPr>
    </w:p>
    <w:p w14:paraId="31CF2A23">
      <w:pPr>
        <w:spacing w:line="400" w:lineRule="exact"/>
        <w:rPr>
          <w:rFonts w:ascii="宋体" w:hAnsi="宋体"/>
          <w:b/>
          <w:color w:val="000000" w:themeColor="text1"/>
          <w:sz w:val="24"/>
          <w:highlight w:val="none"/>
          <w14:textFill>
            <w14:solidFill>
              <w14:schemeClr w14:val="tx1"/>
            </w14:solidFill>
          </w14:textFill>
        </w:rPr>
      </w:pPr>
    </w:p>
    <w:p w14:paraId="73220BAD">
      <w:pPr>
        <w:spacing w:line="400" w:lineRule="exact"/>
        <w:rPr>
          <w:rFonts w:ascii="宋体" w:hAnsi="宋体"/>
          <w:b/>
          <w:color w:val="000000" w:themeColor="text1"/>
          <w:sz w:val="24"/>
          <w:highlight w:val="none"/>
          <w14:textFill>
            <w14:solidFill>
              <w14:schemeClr w14:val="tx1"/>
            </w14:solidFill>
          </w14:textFill>
        </w:rPr>
      </w:pPr>
    </w:p>
    <w:p w14:paraId="587C3829">
      <w:pPr>
        <w:spacing w:line="400" w:lineRule="exact"/>
        <w:rPr>
          <w:rFonts w:ascii="宋体" w:hAnsi="宋体"/>
          <w:b/>
          <w:color w:val="000000" w:themeColor="text1"/>
          <w:sz w:val="24"/>
          <w:highlight w:val="none"/>
          <w14:textFill>
            <w14:solidFill>
              <w14:schemeClr w14:val="tx1"/>
            </w14:solidFill>
          </w14:textFill>
        </w:rPr>
      </w:pPr>
    </w:p>
    <w:p w14:paraId="5C6A1269">
      <w:pPr>
        <w:pStyle w:val="26"/>
        <w:spacing w:line="360" w:lineRule="exact"/>
        <w:rPr>
          <w:rFonts w:hAnsi="宋体"/>
          <w:b/>
          <w:color w:val="000000" w:themeColor="text1"/>
          <w:sz w:val="24"/>
          <w:highlight w:val="none"/>
          <w14:textFill>
            <w14:solidFill>
              <w14:schemeClr w14:val="tx1"/>
            </w14:solidFill>
          </w14:textFill>
        </w:rPr>
      </w:pPr>
      <w:r>
        <w:rPr>
          <w:rFonts w:hAnsi="宋体"/>
          <w:b/>
          <w:color w:val="000000" w:themeColor="text1"/>
          <w:sz w:val="24"/>
          <w:highlight w:val="none"/>
          <w14:textFill>
            <w14:solidFill>
              <w14:schemeClr w14:val="tx1"/>
            </w14:solidFill>
          </w14:textFill>
        </w:rPr>
        <w:br w:type="page" w:clear="all"/>
      </w:r>
    </w:p>
    <w:p w14:paraId="744AFAC4">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一、评标方法</w:t>
      </w:r>
    </w:p>
    <w:p w14:paraId="0B4DAB2D">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综合评分法，是指投标文件满足招标文件全部实质性要求，且按照评审因素的量化指标评审得分最高的投标人为中标候选人的评标方法。</w:t>
      </w:r>
    </w:p>
    <w:p w14:paraId="6F3DB5D9">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二、评标程序</w:t>
      </w:r>
    </w:p>
    <w:p w14:paraId="3365C223">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1.符合性审查</w:t>
      </w:r>
    </w:p>
    <w:p w14:paraId="63B5C881">
      <w:pPr>
        <w:pStyle w:val="26"/>
        <w:spacing w:line="360" w:lineRule="auto"/>
        <w:ind w:left="1" w:firstLine="420"/>
        <w:rPr>
          <w:rFonts w:hAnsi="宋体"/>
          <w:b/>
          <w:color w:val="000000" w:themeColor="text1"/>
          <w:sz w:val="21"/>
          <w:highlight w:val="none"/>
          <w14:textFill>
            <w14:solidFill>
              <w14:schemeClr w14:val="tx1"/>
            </w14:solidFill>
          </w14:textFill>
        </w:rPr>
      </w:pPr>
      <w:r>
        <w:rPr>
          <w:rFonts w:hint="eastAsia" w:hAnsi="宋体"/>
          <w:b/>
          <w:color w:val="000000" w:themeColor="text1"/>
          <w:sz w:val="21"/>
          <w:highlight w:val="none"/>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37953C9F">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符合性审查不通过而导致投标无效的情形</w:t>
      </w:r>
    </w:p>
    <w:p w14:paraId="3E938DF6">
      <w:p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投标人的投标文件中存在对招标文件的任何实质性要求和条件的负偏离，将被视为投标无效。</w:t>
      </w:r>
    </w:p>
    <w:p w14:paraId="4FAF11DF">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2.1在报价评审时，如发现下列情形之一的，将被视为投标无效：</w:t>
      </w:r>
    </w:p>
    <w:p w14:paraId="150AC1BB">
      <w:pPr>
        <w:pStyle w:val="8"/>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未提供“投标人须知前附表”第13条“报价文件”规定中“必须提供”的文件资料的；</w:t>
      </w:r>
    </w:p>
    <w:p w14:paraId="7DAFA7EF">
      <w:pPr>
        <w:pStyle w:val="8"/>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未采用人民币报价或者未按照招标文件标明的币种报价的；</w:t>
      </w:r>
    </w:p>
    <w:p w14:paraId="18CFF7CC">
      <w:pPr>
        <w:pStyle w:val="8"/>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各分标报价超出招标文件相应分标规定最高限价，或者超出相应分标采购预算金额的；</w:t>
      </w:r>
    </w:p>
    <w:p w14:paraId="0C889426">
      <w:pPr>
        <w:pStyle w:val="8"/>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66EBE32B">
      <w:pPr>
        <w:pStyle w:val="8"/>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修正后的报价，投标人不确认的；</w:t>
      </w:r>
    </w:p>
    <w:p w14:paraId="208AC4E9">
      <w:pPr>
        <w:pStyle w:val="8"/>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投标人属于本章第</w:t>
      </w:r>
      <w:r>
        <w:rPr>
          <w:rFonts w:ascii="宋体" w:hAnsi="宋体"/>
          <w:b/>
          <w:color w:val="000000" w:themeColor="text1"/>
          <w:szCs w:val="21"/>
          <w:highlight w:val="none"/>
          <w14:textFill>
            <w14:solidFill>
              <w14:schemeClr w14:val="tx1"/>
            </w14:solidFill>
          </w14:textFill>
        </w:rPr>
        <w:t>5.1</w:t>
      </w:r>
      <w:r>
        <w:rPr>
          <w:rFonts w:hint="eastAsia" w:ascii="宋体" w:hAnsi="宋体"/>
          <w:b/>
          <w:color w:val="000000" w:themeColor="text1"/>
          <w:szCs w:val="21"/>
          <w:highlight w:val="none"/>
          <w14:textFill>
            <w14:solidFill>
              <w14:schemeClr w14:val="tx1"/>
            </w14:solidFill>
          </w14:textFill>
        </w:rPr>
        <w:t>条（2）或者第5</w:t>
      </w:r>
      <w:r>
        <w:rPr>
          <w:rFonts w:ascii="宋体" w:hAnsi="宋体"/>
          <w:b/>
          <w:color w:val="000000" w:themeColor="text1"/>
          <w:szCs w:val="21"/>
          <w:highlight w:val="none"/>
          <w14:textFill>
            <w14:solidFill>
              <w14:schemeClr w14:val="tx1"/>
            </w14:solidFill>
          </w14:textFill>
        </w:rPr>
        <w:t>.2条</w:t>
      </w:r>
      <w:r>
        <w:rPr>
          <w:rFonts w:hint="eastAsia" w:ascii="宋体" w:hAnsi="宋体"/>
          <w:b/>
          <w:color w:val="000000" w:themeColor="text1"/>
          <w:szCs w:val="21"/>
          <w:highlight w:val="none"/>
          <w14:textFill>
            <w14:solidFill>
              <w14:schemeClr w14:val="tx1"/>
            </w14:solidFill>
          </w14:textFill>
        </w:rPr>
        <w:t>（2）项情形的；</w:t>
      </w:r>
    </w:p>
    <w:p w14:paraId="6433ABF5">
      <w:pPr>
        <w:pStyle w:val="8"/>
        <w:numPr>
          <w:ilvl w:val="0"/>
          <w:numId w:val="5"/>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pacing w:val="-6"/>
          <w:szCs w:val="21"/>
          <w:highlight w:val="none"/>
          <w14:textFill>
            <w14:solidFill>
              <w14:schemeClr w14:val="tx1"/>
            </w14:solidFill>
          </w14:textFill>
        </w:rPr>
        <w:t>报价文件</w:t>
      </w:r>
      <w:r>
        <w:rPr>
          <w:rFonts w:hint="eastAsia" w:ascii="宋体" w:hAnsi="宋体"/>
          <w:b/>
          <w:color w:val="000000" w:themeColor="text1"/>
          <w:szCs w:val="21"/>
          <w:highlight w:val="none"/>
          <w14:textFill>
            <w14:solidFill>
              <w14:schemeClr w14:val="tx1"/>
            </w14:solidFill>
          </w14:textFill>
        </w:rPr>
        <w:t>响应的标的数量及单位与招标文件要求实质性不一致的。</w:t>
      </w:r>
    </w:p>
    <w:p w14:paraId="3F7ECC97">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2.2在商务及技术评审时，如发现下列情形之一的，将被视为投标无效：</w:t>
      </w:r>
    </w:p>
    <w:p w14:paraId="20386D03">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投标文件未按招标文件要求签署、盖章的；</w:t>
      </w:r>
    </w:p>
    <w:p w14:paraId="67896866">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委托代理人未能出具有效身份证或者出具的身份证与授权委托书中的信息不符的；</w:t>
      </w:r>
    </w:p>
    <w:p w14:paraId="63C100A5">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为无效投标保证金的或者未按照招标文件的规定提交投标保证金的；</w:t>
      </w:r>
    </w:p>
    <w:p w14:paraId="22A02DD6">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投标文件未提供“投标人须知前附表”第13条“商务及技术文件”规定中“必须提供”或者“委托时必须提供”的文件资料的；</w:t>
      </w:r>
    </w:p>
    <w:p w14:paraId="236CD338">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允许负偏离的条款数超过“投标人须知前附表”规定项数的；</w:t>
      </w:r>
    </w:p>
    <w:p w14:paraId="66169AF0">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投标文件的实质性内容未使用中文表述、使用计量单位不符合招标文件要求的；</w:t>
      </w:r>
    </w:p>
    <w:p w14:paraId="1CB6B963">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投标文件中的文件资料因填写不齐全或者内容虚假或者出现其他情形而导致被评标委员会认定无效的；</w:t>
      </w:r>
    </w:p>
    <w:p w14:paraId="7CDF4DFC">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投标文件含有采购人不能接受的附加条件的；</w:t>
      </w:r>
    </w:p>
    <w:p w14:paraId="5BBE1E5F">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属于投标人须知正文第</w:t>
      </w:r>
      <w:r>
        <w:rPr>
          <w:rFonts w:ascii="宋体" w:hAnsi="宋体"/>
          <w:b/>
          <w:color w:val="000000" w:themeColor="text1"/>
          <w:szCs w:val="21"/>
          <w:highlight w:val="none"/>
          <w14:textFill>
            <w14:solidFill>
              <w14:schemeClr w14:val="tx1"/>
            </w14:solidFill>
          </w14:textFill>
        </w:rPr>
        <w:t>9.2</w:t>
      </w:r>
      <w:r>
        <w:rPr>
          <w:rFonts w:hint="eastAsia" w:ascii="宋体" w:hAnsi="宋体"/>
          <w:b/>
          <w:color w:val="000000" w:themeColor="text1"/>
          <w:szCs w:val="21"/>
          <w:highlight w:val="none"/>
          <w14:textFill>
            <w14:solidFill>
              <w14:schemeClr w14:val="tx1"/>
            </w14:solidFill>
          </w14:textFill>
        </w:rPr>
        <w:t>条情形的；</w:t>
      </w:r>
    </w:p>
    <w:p w14:paraId="7A562FC3">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投标文件标注的项目名称或者项目编号与招标文件标注的项目名称或者项目编号不一致的；</w:t>
      </w:r>
    </w:p>
    <w:p w14:paraId="78885943">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投标文件中承诺的投标有效期低于招标文件要求的期限的；</w:t>
      </w:r>
    </w:p>
    <w:p w14:paraId="5A3DF8D5">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招标文件明确不允许分包，投标文件拟分包的；</w:t>
      </w:r>
    </w:p>
    <w:p w14:paraId="05E36554">
      <w:pPr>
        <w:pStyle w:val="20"/>
        <w:numPr>
          <w:ilvl w:val="0"/>
          <w:numId w:val="6"/>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虚假投标，或者出现其他情形而导致被评标委员会认定无效的；</w:t>
      </w:r>
    </w:p>
    <w:p w14:paraId="4A625D51">
      <w:pPr>
        <w:pStyle w:val="20"/>
        <w:numPr>
          <w:ilvl w:val="0"/>
          <w:numId w:val="6"/>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招标文件未载明允许提供备选（替代）投标方案或明确不允许提供备选（替代）投标方案时，投标人提供了备选（替代）投标方案的；</w:t>
      </w:r>
    </w:p>
    <w:p w14:paraId="039C8629">
      <w:pPr>
        <w:pStyle w:val="20"/>
        <w:numPr>
          <w:ilvl w:val="0"/>
          <w:numId w:val="6"/>
        </w:numPr>
        <w:spacing w:line="360" w:lineRule="auto"/>
        <w:ind w:firstLine="413"/>
        <w:rPr>
          <w:rFonts w:ascii="宋体" w:hAnsi="宋体" w:eastAsia="宋体"/>
          <w:b/>
          <w:color w:val="000000" w:themeColor="text1"/>
          <w:sz w:val="21"/>
          <w:szCs w:val="21"/>
          <w:highlight w:val="none"/>
          <w14:textFill>
            <w14:solidFill>
              <w14:schemeClr w14:val="tx1"/>
            </w14:solidFill>
          </w14:textFill>
        </w:rPr>
      </w:pPr>
      <w:r>
        <w:rPr>
          <w:rFonts w:hint="eastAsia" w:ascii="宋体" w:hAnsi="宋体" w:eastAsia="宋体"/>
          <w:b/>
          <w:color w:val="000000" w:themeColor="text1"/>
          <w:sz w:val="21"/>
          <w:szCs w:val="21"/>
          <w:highlight w:val="none"/>
          <w14:textFill>
            <w14:solidFill>
              <w14:schemeClr w14:val="tx1"/>
            </w14:solidFill>
          </w14:textFill>
        </w:rPr>
        <w:t>未响应招标文件实质性要求的。</w:t>
      </w:r>
    </w:p>
    <w:p w14:paraId="4AB87B67">
      <w:pPr>
        <w:numPr>
          <w:ilvl w:val="0"/>
          <w:numId w:val="6"/>
        </w:numPr>
        <w:spacing w:line="360" w:lineRule="auto"/>
        <w:ind w:firstLine="422"/>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法律、法规和招标文件规定的其他无效情形。</w:t>
      </w:r>
    </w:p>
    <w:p w14:paraId="64C87ECD">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3</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澄清补正</w:t>
      </w:r>
    </w:p>
    <w:p w14:paraId="14F99B02">
      <w:pPr>
        <w:spacing w:line="360" w:lineRule="auto"/>
        <w:ind w:firstLine="420"/>
        <w:rPr>
          <w:rFonts w:ascii="宋体" w:hAnsi="宋体" w:cs="Courier New"/>
          <w:b/>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A3AB731">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583AF23">
      <w:pPr>
        <w:spacing w:line="360" w:lineRule="auto"/>
        <w:ind w:firstLine="420"/>
        <w:rPr>
          <w:rFonts w:ascii="宋体" w:hAnsi="宋体" w:cs="Courier New"/>
          <w:color w:val="000000" w:themeColor="text1"/>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未按评标委员会的要求作出明确澄清、说明或者更正的投标人的投标文件将按照有利于采购人的原则由评标委员会进行判定。</w:t>
      </w:r>
    </w:p>
    <w:p w14:paraId="65D77EF8">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4.</w:t>
      </w:r>
      <w:r>
        <w:rPr>
          <w:rFonts w:hint="eastAsia" w:ascii="宋体" w:hAnsi="宋体"/>
          <w:color w:val="000000" w:themeColor="text1"/>
          <w:sz w:val="21"/>
          <w:szCs w:val="21"/>
          <w:highlight w:val="none"/>
          <w14:textFill>
            <w14:solidFill>
              <w14:schemeClr w14:val="tx1"/>
            </w14:solidFill>
          </w14:textFill>
        </w:rPr>
        <w:t>投标文件修正</w:t>
      </w:r>
    </w:p>
    <w:p w14:paraId="659C2FFC">
      <w:pPr>
        <w:pStyle w:val="7"/>
        <w:keepNext w:val="0"/>
        <w:keepLines w:val="0"/>
        <w:spacing w:before="0" w:after="0" w:line="360" w:lineRule="auto"/>
        <w:ind w:left="420"/>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4</w:t>
      </w:r>
      <w:r>
        <w:rPr>
          <w:rFonts w:hint="eastAsia" w:ascii="宋体" w:hAnsi="宋体"/>
          <w:b w:val="0"/>
          <w:color w:val="000000" w:themeColor="text1"/>
          <w:sz w:val="21"/>
          <w:szCs w:val="21"/>
          <w:highlight w:val="none"/>
          <w14:textFill>
            <w14:solidFill>
              <w14:schemeClr w14:val="tx1"/>
            </w14:solidFill>
          </w14:textFill>
        </w:rPr>
        <w:t>.1投标文件报价出现前后不一致的，</w:t>
      </w:r>
      <w:r>
        <w:rPr>
          <w:rFonts w:hint="eastAsia" w:hAnsi="宋体"/>
          <w:color w:val="000000" w:themeColor="text1"/>
          <w:sz w:val="21"/>
          <w:highlight w:val="none"/>
          <w14:textFill>
            <w14:solidFill>
              <w14:schemeClr w14:val="tx1"/>
            </w14:solidFill>
          </w14:textFill>
        </w:rPr>
        <w:t>除“投标人须知前附表”另有规定的情形，</w:t>
      </w:r>
      <w:r>
        <w:rPr>
          <w:rFonts w:hint="eastAsia" w:ascii="宋体" w:hAnsi="宋体"/>
          <w:b w:val="0"/>
          <w:color w:val="000000" w:themeColor="text1"/>
          <w:sz w:val="21"/>
          <w:szCs w:val="21"/>
          <w:highlight w:val="none"/>
          <w14:textFill>
            <w14:solidFill>
              <w14:schemeClr w14:val="tx1"/>
            </w14:solidFill>
          </w14:textFill>
        </w:rPr>
        <w:t xml:space="preserve">按照下列规定修正： </w:t>
      </w:r>
    </w:p>
    <w:p w14:paraId="33195383">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（1）投标文件中开标一览表（报价表）内容与投标文件中相应内容不一致的，以开标一览表（报价表）为准；</w:t>
      </w:r>
    </w:p>
    <w:p w14:paraId="57D06274">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（2）大写金额和小写金额不一致的，以大写金额为准；</w:t>
      </w:r>
    </w:p>
    <w:p w14:paraId="6CD831FF">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（3）单价金额小数点或者百分比有明显错位的，以开标一览表的总价为准，并修改单价；</w:t>
      </w:r>
    </w:p>
    <w:p w14:paraId="2D268F7D">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（4）总价金额与按单价汇总金额不一致的，以单价金额计算结果为准。</w:t>
      </w:r>
    </w:p>
    <w:p w14:paraId="0A556553">
      <w:pPr>
        <w:pStyle w:val="26"/>
        <w:spacing w:line="360" w:lineRule="auto"/>
        <w:ind w:firstLine="420"/>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同时出现两种以上不一致的，按照以上（1）-（4）规定的顺序修正。修正后的报价经投标人确认后产生约束力，投标人不确认的，</w:t>
      </w:r>
      <w:r>
        <w:rPr>
          <w:rFonts w:hint="eastAsia" w:hAnsi="宋体"/>
          <w:b/>
          <w:color w:val="000000" w:themeColor="text1"/>
          <w:sz w:val="21"/>
          <w:highlight w:val="none"/>
          <w14:textFill>
            <w14:solidFill>
              <w14:schemeClr w14:val="tx1"/>
            </w14:solidFill>
          </w14:textFill>
        </w:rPr>
        <w:t>其投标无效</w:t>
      </w:r>
      <w:r>
        <w:rPr>
          <w:rFonts w:hint="eastAsia" w:hAnsi="宋体"/>
          <w:color w:val="000000" w:themeColor="text1"/>
          <w:sz w:val="21"/>
          <w:highlight w:val="none"/>
          <w14:textFill>
            <w14:solidFill>
              <w14:schemeClr w14:val="tx1"/>
            </w14:solidFill>
          </w14:textFill>
        </w:rPr>
        <w:t>。</w:t>
      </w:r>
    </w:p>
    <w:p w14:paraId="10FBFD47">
      <w:pPr>
        <w:pStyle w:val="7"/>
        <w:keepNext w:val="0"/>
        <w:keepLines w:val="0"/>
        <w:spacing w:before="0" w:after="0" w:line="360" w:lineRule="auto"/>
        <w:rPr>
          <w:rFonts w:ascii="宋体" w:hAnsi="宋体"/>
          <w:b w:val="0"/>
          <w:color w:val="000000" w:themeColor="text1"/>
          <w:sz w:val="21"/>
          <w:szCs w:val="21"/>
          <w:highlight w:val="none"/>
          <w14:textFill>
            <w14:solidFill>
              <w14:schemeClr w14:val="tx1"/>
            </w14:solidFill>
          </w14:textFill>
        </w:rPr>
      </w:pPr>
      <w:r>
        <w:rPr>
          <w:rFonts w:ascii="宋体" w:hAnsi="宋体"/>
          <w:b w:val="0"/>
          <w:color w:val="000000" w:themeColor="text1"/>
          <w:sz w:val="21"/>
          <w:szCs w:val="21"/>
          <w:highlight w:val="none"/>
          <w14:textFill>
            <w14:solidFill>
              <w14:schemeClr w14:val="tx1"/>
            </w14:solidFill>
          </w14:textFill>
        </w:rPr>
        <w:t xml:space="preserve">    4</w:t>
      </w:r>
      <w:r>
        <w:rPr>
          <w:rFonts w:hint="eastAsia" w:ascii="宋体" w:hAnsi="宋体"/>
          <w:b w:val="0"/>
          <w:color w:val="000000" w:themeColor="text1"/>
          <w:sz w:val="21"/>
          <w:szCs w:val="21"/>
          <w:highlight w:val="none"/>
          <w14:textFill>
            <w14:solidFill>
              <w14:schemeClr w14:val="tx1"/>
            </w14:solidFill>
          </w14:textFill>
        </w:rPr>
        <w:t>.2经投标人确认修正后的报价若超过采购预算金额或者最高限价或者最高单价限价，</w:t>
      </w:r>
      <w:r>
        <w:rPr>
          <w:rFonts w:hint="eastAsia" w:ascii="宋体" w:hAnsi="宋体"/>
          <w:color w:val="000000" w:themeColor="text1"/>
          <w:sz w:val="21"/>
          <w:szCs w:val="21"/>
          <w:highlight w:val="none"/>
          <w14:textFill>
            <w14:solidFill>
              <w14:schemeClr w14:val="tx1"/>
            </w14:solidFill>
          </w14:textFill>
        </w:rPr>
        <w:t>投标人的投标文件作无效投标处理</w:t>
      </w:r>
      <w:r>
        <w:rPr>
          <w:rFonts w:hint="eastAsia" w:ascii="宋体" w:hAnsi="宋体"/>
          <w:b w:val="0"/>
          <w:color w:val="000000" w:themeColor="text1"/>
          <w:sz w:val="21"/>
          <w:szCs w:val="21"/>
          <w:highlight w:val="none"/>
          <w14:textFill>
            <w14:solidFill>
              <w14:schemeClr w14:val="tx1"/>
            </w14:solidFill>
          </w14:textFill>
        </w:rPr>
        <w:t>。</w:t>
      </w:r>
    </w:p>
    <w:p w14:paraId="2F7CB50E">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4</w:t>
      </w:r>
      <w:r>
        <w:rPr>
          <w:rFonts w:hint="eastAsia" w:ascii="宋体" w:hAnsi="宋体"/>
          <w:color w:val="000000" w:themeColor="text1"/>
          <w:szCs w:val="21"/>
          <w:highlight w:val="none"/>
          <w14:textFill>
            <w14:solidFill>
              <w14:schemeClr w14:val="tx1"/>
            </w14:solidFill>
          </w14:textFill>
        </w:rPr>
        <w:t>.3经投标人确认修正后的报价作为签订合同的依据，并以此报价计算价格分。</w:t>
      </w:r>
    </w:p>
    <w:p w14:paraId="12704FB1">
      <w:pPr>
        <w:pStyle w:val="7"/>
        <w:keepNext w:val="0"/>
        <w:keepLines w:val="0"/>
        <w:spacing w:before="0" w:after="0" w:line="360" w:lineRule="auto"/>
        <w:ind w:left="420"/>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5.</w:t>
      </w:r>
      <w:r>
        <w:rPr>
          <w:rFonts w:hint="eastAsia" w:ascii="宋体" w:hAnsi="宋体"/>
          <w:color w:val="000000" w:themeColor="text1"/>
          <w:sz w:val="21"/>
          <w:szCs w:val="21"/>
          <w:highlight w:val="none"/>
          <w14:textFill>
            <w14:solidFill>
              <w14:schemeClr w14:val="tx1"/>
            </w14:solidFill>
          </w14:textFill>
        </w:rPr>
        <w:t>比较与评价</w:t>
      </w:r>
    </w:p>
    <w:p w14:paraId="74BD32C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5.1采用综合评分法的</w:t>
      </w:r>
    </w:p>
    <w:p w14:paraId="0E8B9F53">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（1）评标委员会按照招标文件中规定的评标方法及评标标准，对符合性审查合格的投标文件进行商务和技术评估，综合比较与评价。</w:t>
      </w:r>
    </w:p>
    <w:p w14:paraId="62B3EF7A">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（2）评标委员会独立对每个投标人的投标文件进行评价，并汇总每个投标人的得分。</w:t>
      </w:r>
    </w:p>
    <w:p w14:paraId="14BA82E9">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1）评标委员会在评审中发现下列情形之一的，应当启动异常低价投标审查程序：</w:t>
      </w:r>
    </w:p>
    <w:p w14:paraId="2CDCB50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①投标报价低于全部通过符合性审查供应商投标报价平均值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的，即投标报价＜全部通过符合性审查供应商投标报价平均值×</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14:paraId="3FAADD6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②投标报价低于通过符合性审查的次低报价供应商投标报价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的，即投标报价＜通过符合性审查的次低报价供应商投标报价×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w:t>
      </w:r>
      <w:r>
        <w:rPr>
          <w:rFonts w:hint="eastAsia" w:ascii="宋体" w:hAnsi="宋体"/>
          <w:i/>
          <w:color w:val="000000" w:themeColor="text1"/>
          <w:szCs w:val="21"/>
          <w:highlight w:val="none"/>
          <w14:textFill>
            <w14:solidFill>
              <w14:schemeClr w14:val="tx1"/>
            </w14:solidFill>
          </w14:textFill>
        </w:rPr>
        <w:t>5</w:t>
      </w:r>
      <w:r>
        <w:rPr>
          <w:rFonts w:ascii="宋体" w:hAnsi="宋体"/>
          <w:i/>
          <w:color w:val="000000" w:themeColor="text1"/>
          <w:szCs w:val="21"/>
          <w:highlight w:val="none"/>
          <w14:textFill>
            <w14:solidFill>
              <w14:schemeClr w14:val="tx1"/>
            </w14:solidFill>
          </w14:textFill>
        </w:rPr>
        <w:t>0%-65%）</w:t>
      </w:r>
    </w:p>
    <w:p w14:paraId="2FF1AEB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③投标报价低于采购项目最高限价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的，即投标报价＜采购项目最高限价×</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u w:val="single"/>
          <w14:textFill>
            <w14:solidFill>
              <w14:schemeClr w14:val="tx1"/>
            </w14:solidFill>
          </w14:textFill>
        </w:rPr>
        <w:t>65%</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color w:val="000000" w:themeColor="text1"/>
          <w:szCs w:val="21"/>
          <w:highlight w:val="none"/>
          <w14:textFill>
            <w14:solidFill>
              <w14:schemeClr w14:val="tx1"/>
            </w14:solidFill>
          </w14:textFill>
        </w:rPr>
        <w:t>；</w:t>
      </w:r>
      <w:r>
        <w:rPr>
          <w:rFonts w:ascii="宋体" w:hAnsi="宋体"/>
          <w:i/>
          <w:color w:val="000000" w:themeColor="text1"/>
          <w:szCs w:val="21"/>
          <w:highlight w:val="none"/>
          <w14:textFill>
            <w14:solidFill>
              <w14:schemeClr w14:val="tx1"/>
            </w14:solidFill>
          </w14:textFill>
        </w:rPr>
        <w:t>（范围为45%-65%）</w:t>
      </w:r>
    </w:p>
    <w:p w14:paraId="1045F979">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④评标委员会基于专业判断，认为供应商报价过低，有可能影响产品质量或者不能诚信履约的其他情形。</w:t>
      </w:r>
    </w:p>
    <w:p w14:paraId="12A6527A">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t>2</w:t>
      </w:r>
      <w:r>
        <w:rPr>
          <w:rFonts w:hint="eastAsia" w:ascii="宋体" w:hAnsi="宋体"/>
          <w:color w:val="000000" w:themeColor="text1"/>
          <w:szCs w:val="21"/>
          <w:highlight w:val="none"/>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③项情形，供应商已随投标文件一并提交相关书面说明及必要的证明材料的，可不再重复提交。</w:t>
      </w:r>
    </w:p>
    <w:p w14:paraId="6C03236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highlight w:val="none"/>
          <w14:textFill>
            <w14:solidFill>
              <w14:schemeClr w14:val="tx1"/>
            </w14:solidFill>
          </w14:textFill>
        </w:rPr>
        <w:t>投标供应商不能提供书面说明、证明材料，或者提供的书面说明、证明材料不能证明其报价合理性的，评标委员会应当将其作为无效投标处理。</w:t>
      </w:r>
    </w:p>
    <w:p w14:paraId="787EC48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5031EED">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64586B8B">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（3）评标委员会按照招标文件中规定的评标方法和标准计算各投标人的报价得分。在计算过程中，不得去掉最高报价或者最低报价。</w:t>
      </w:r>
    </w:p>
    <w:p w14:paraId="30FB6AE6">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（4）各投标人的得分为所有评委的有效评分的算术平均数。</w:t>
      </w:r>
    </w:p>
    <w:p w14:paraId="2AB2A4B7">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（5）评标委员会按照招标文件中的规定推荐中标候选人。</w:t>
      </w:r>
    </w:p>
    <w:p w14:paraId="71CC507E">
      <w:pPr>
        <w:spacing w:line="360" w:lineRule="auto"/>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22BDC1D">
      <w:pPr>
        <w:spacing w:line="360" w:lineRule="auto"/>
        <w:ind w:firstLine="424"/>
        <w:jc w:val="center"/>
        <w:rPr>
          <w:color w:val="000000" w:themeColor="text1"/>
          <w:highlight w:val="none"/>
          <w14:textFill>
            <w14:solidFill>
              <w14:schemeClr w14:val="tx1"/>
            </w14:solidFill>
          </w14:textFill>
        </w:rPr>
      </w:pPr>
      <w:r>
        <w:rPr>
          <w:rFonts w:ascii="宋体" w:hAnsi="宋体"/>
          <w:color w:val="000000" w:themeColor="text1"/>
          <w:szCs w:val="21"/>
          <w:highlight w:val="none"/>
          <w14:textFill>
            <w14:solidFill>
              <w14:schemeClr w14:val="tx1"/>
            </w14:solidFill>
          </w14:textFill>
        </w:rPr>
        <w:br w:type="page" w:clear="all"/>
      </w:r>
      <w:r>
        <w:rPr>
          <w:rFonts w:ascii="宋体" w:hAnsi="宋体" w:cs="宋体"/>
          <w:b/>
          <w:bCs/>
          <w:color w:val="000000" w:themeColor="text1"/>
          <w:sz w:val="32"/>
          <w:szCs w:val="32"/>
          <w:highlight w:val="none"/>
          <w14:textFill>
            <w14:solidFill>
              <w14:schemeClr w14:val="tx1"/>
            </w14:solidFill>
          </w14:textFill>
        </w:rPr>
        <w:t>三</w:t>
      </w:r>
      <w:r>
        <w:rPr>
          <w:rFonts w:hint="eastAsia" w:ascii="宋体" w:hAnsi="宋体" w:cs="宋体"/>
          <w:b/>
          <w:bCs/>
          <w:color w:val="000000" w:themeColor="text1"/>
          <w:sz w:val="32"/>
          <w:szCs w:val="32"/>
          <w:highlight w:val="none"/>
          <w14:textFill>
            <w14:solidFill>
              <w14:schemeClr w14:val="tx1"/>
            </w14:solidFill>
          </w14:textFill>
        </w:rPr>
        <w:t>、评标标准</w:t>
      </w:r>
    </w:p>
    <w:p w14:paraId="532A5F2B">
      <w:pPr>
        <w:pStyle w:val="5"/>
        <w:keepNext w:val="0"/>
        <w:keepLines w:val="0"/>
        <w:jc w:val="cente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综合评分法</w:t>
      </w:r>
    </w:p>
    <w:tbl>
      <w:tblPr>
        <w:tblStyle w:val="49"/>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376"/>
        <w:gridCol w:w="1334"/>
        <w:gridCol w:w="6596"/>
      </w:tblGrid>
      <w:tr w14:paraId="4F0C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4" w:type="dxa"/>
            <w:gridSpan w:val="2"/>
            <w:tcBorders>
              <w:top w:val="single" w:color="auto" w:sz="4" w:space="0"/>
              <w:left w:val="single" w:color="auto" w:sz="4" w:space="0"/>
              <w:bottom w:val="single" w:color="auto" w:sz="4" w:space="0"/>
              <w:right w:val="single" w:color="auto" w:sz="4" w:space="0"/>
            </w:tcBorders>
            <w:noWrap w:val="0"/>
            <w:vAlign w:val="center"/>
          </w:tcPr>
          <w:p w14:paraId="79201ED2">
            <w:pPr>
              <w:spacing w:line="41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1334" w:type="dxa"/>
            <w:tcBorders>
              <w:top w:val="single" w:color="auto" w:sz="4" w:space="0"/>
              <w:left w:val="single" w:color="auto" w:sz="4" w:space="0"/>
              <w:bottom w:val="single" w:color="auto" w:sz="4" w:space="0"/>
              <w:right w:val="single" w:color="auto" w:sz="4" w:space="0"/>
            </w:tcBorders>
            <w:noWrap w:val="0"/>
            <w:vAlign w:val="center"/>
          </w:tcPr>
          <w:p w14:paraId="143DF3E2">
            <w:pPr>
              <w:spacing w:line="41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评审因素</w:t>
            </w:r>
          </w:p>
        </w:tc>
        <w:tc>
          <w:tcPr>
            <w:tcW w:w="6596" w:type="dxa"/>
            <w:tcBorders>
              <w:top w:val="single" w:color="auto" w:sz="4" w:space="0"/>
              <w:left w:val="single" w:color="auto" w:sz="4" w:space="0"/>
              <w:bottom w:val="single" w:color="auto" w:sz="4" w:space="0"/>
              <w:right w:val="single" w:color="auto" w:sz="4" w:space="0"/>
            </w:tcBorders>
            <w:noWrap w:val="0"/>
            <w:vAlign w:val="center"/>
          </w:tcPr>
          <w:p w14:paraId="577E1CCB">
            <w:pPr>
              <w:spacing w:line="410" w:lineRule="exact"/>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评标标准</w:t>
            </w:r>
          </w:p>
        </w:tc>
      </w:tr>
      <w:tr w14:paraId="2929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dxa"/>
            <w:noWrap w:val="0"/>
            <w:vAlign w:val="center"/>
          </w:tcPr>
          <w:p w14:paraId="6F0C2F24">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1</w:t>
            </w:r>
          </w:p>
        </w:tc>
        <w:tc>
          <w:tcPr>
            <w:tcW w:w="1376" w:type="dxa"/>
            <w:noWrap w:val="0"/>
            <w:vAlign w:val="center"/>
          </w:tcPr>
          <w:p w14:paraId="768EFF47">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价格分</w:t>
            </w:r>
          </w:p>
          <w:p w14:paraId="1A1D3E82">
            <w:pPr>
              <w:spacing w:line="360" w:lineRule="auto"/>
              <w:jc w:val="center"/>
              <w:rPr>
                <w:rFonts w:ascii="宋体" w:hAnsi="宋体"/>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（满分</w:t>
            </w:r>
            <w:r>
              <w:rPr>
                <w:rFonts w:hint="eastAsia" w:ascii="宋体" w:hAnsi="宋体"/>
                <w:b/>
                <w:bCs/>
                <w:color w:val="000000" w:themeColor="text1"/>
                <w:szCs w:val="21"/>
                <w:highlight w:val="none"/>
                <w:lang w:val="en-US" w:eastAsia="zh-CN"/>
                <w14:textFill>
                  <w14:solidFill>
                    <w14:schemeClr w14:val="tx1"/>
                  </w14:solidFill>
                </w14:textFill>
              </w:rPr>
              <w:t>3</w:t>
            </w:r>
            <w:r>
              <w:rPr>
                <w:rFonts w:hint="eastAsia" w:ascii="宋体" w:hAnsi="宋体"/>
                <w:b/>
                <w:bCs/>
                <w:color w:val="000000" w:themeColor="text1"/>
                <w:szCs w:val="21"/>
                <w:highlight w:val="none"/>
                <w14:textFill>
                  <w14:solidFill>
                    <w14:schemeClr w14:val="tx1"/>
                  </w14:solidFill>
                </w14:textFill>
              </w:rPr>
              <w:t>0分）</w:t>
            </w:r>
          </w:p>
        </w:tc>
        <w:tc>
          <w:tcPr>
            <w:tcW w:w="1334" w:type="dxa"/>
            <w:noWrap w:val="0"/>
            <w:vAlign w:val="center"/>
          </w:tcPr>
          <w:p w14:paraId="62B705EE">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投标报价</w:t>
            </w:r>
          </w:p>
        </w:tc>
        <w:tc>
          <w:tcPr>
            <w:tcW w:w="6596" w:type="dxa"/>
            <w:noWrap w:val="0"/>
            <w:vAlign w:val="center"/>
          </w:tcPr>
          <w:p w14:paraId="796FE40E">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（1）评标报价为投标人的投标报价进行政策性扣除后的价格，评标报价只是作为评标时使用。最终中标人的中标金额等于投标报价。</w:t>
            </w:r>
          </w:p>
          <w:p w14:paraId="5349ADD0">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（2）政策性扣除计算方法。</w:t>
            </w:r>
          </w:p>
          <w:p w14:paraId="459AE625">
            <w:pPr>
              <w:spacing w:line="360" w:lineRule="auto"/>
              <w:ind w:firstLine="443"/>
              <w:rPr>
                <w:rFonts w:hint="eastAsia" w:ascii="宋体" w:hAnsi="宋体" w:eastAsia="宋体"/>
                <w:color w:val="000000" w:themeColor="text1"/>
                <w:szCs w:val="21"/>
                <w:highlight w:val="none"/>
                <w:lang w:eastAsia="zh-CN"/>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政府采购促进中小企业发展管理办法》（财库〔2020〕46号）的规定，投标人在其投标文件中提供《中小企业声明函》，且其投标全部货物由小微企业制造的，对其投标报价给予10%的扣除。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u w:val="single"/>
                <w:lang w:val="en-US" w:eastAsia="zh-CN"/>
                <w14:textFill>
                  <w14:solidFill>
                    <w14:schemeClr w14:val="tx1"/>
                  </w14:solidFill>
                </w14:textFill>
              </w:rPr>
              <w:t>4%</w:t>
            </w:r>
            <w:r>
              <w:rPr>
                <w:rFonts w:hint="eastAsia" w:ascii="宋体" w:hAnsi="宋体"/>
                <w:bCs/>
                <w:color w:val="000000" w:themeColor="text1"/>
                <w:szCs w:val="21"/>
                <w:highlight w:val="none"/>
                <w:u w:val="single"/>
                <w14:textFill>
                  <w14:solidFill>
                    <w14:schemeClr w14:val="tx1"/>
                  </w14:solidFill>
                </w14:textFill>
              </w:rPr>
              <w:t xml:space="preserve"> </w:t>
            </w:r>
            <w:r>
              <w:rPr>
                <w:rFonts w:hint="eastAsia" w:ascii="宋体" w:hAnsi="宋体"/>
                <w:bCs/>
                <w:color w:val="000000" w:themeColor="text1"/>
                <w:szCs w:val="21"/>
                <w:highlight w:val="none"/>
                <w14:textFill>
                  <w14:solidFill>
                    <w14:schemeClr w14:val="tx1"/>
                  </w14:solidFill>
                </w14:textFill>
              </w:rPr>
              <w:t>（范围为4%-6%）的扣除</w:t>
            </w:r>
            <w:r>
              <w:rPr>
                <w:rFonts w:hint="eastAsia" w:ascii="宋体" w:hAnsi="宋体"/>
                <w:bCs/>
                <w:color w:val="000000" w:themeColor="text1"/>
                <w:szCs w:val="21"/>
                <w:highlight w:val="none"/>
                <w:lang w:eastAsia="zh-CN"/>
                <w14:textFill>
                  <w14:solidFill>
                    <w14:schemeClr w14:val="tx1"/>
                  </w14:solidFill>
                </w14:textFill>
              </w:rPr>
              <w:t>。</w:t>
            </w:r>
          </w:p>
          <w:p w14:paraId="36F2D2C6">
            <w:pPr>
              <w:spacing w:line="360" w:lineRule="auto"/>
              <w:ind w:firstLine="44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000000" w:themeColor="text1"/>
                <w:szCs w:val="21"/>
                <w:highlight w:val="none"/>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highlight w:val="none"/>
                <w14:textFill>
                  <w14:solidFill>
                    <w14:schemeClr w14:val="tx1"/>
                  </w14:solidFill>
                </w14:textFill>
              </w:rPr>
              <w:t>监狱企业属于小型、微型企业的，不重复享受政策。</w:t>
            </w:r>
          </w:p>
          <w:p w14:paraId="7AC80626">
            <w:pPr>
              <w:spacing w:line="360" w:lineRule="auto"/>
              <w:ind w:firstLine="443"/>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按照</w:t>
            </w:r>
            <w:r>
              <w:rPr>
                <w:rFonts w:hint="eastAsia" w:ascii="宋体" w:hAnsi="宋体"/>
                <w:bCs/>
                <w:color w:val="000000" w:themeColor="text1"/>
                <w:szCs w:val="21"/>
                <w:highlight w:val="none"/>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000000" w:themeColor="text1"/>
                <w:szCs w:val="21"/>
                <w:highlight w:val="none"/>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bCs/>
                <w:color w:val="000000" w:themeColor="text1"/>
                <w:szCs w:val="21"/>
                <w:highlight w:val="none"/>
                <w14:textFill>
                  <w14:solidFill>
                    <w14:schemeClr w14:val="tx1"/>
                  </w14:solidFill>
                </w14:textFill>
              </w:rPr>
              <w:t>残疾人福利性单位属于小型、微型企业的，不重复享受政策。</w:t>
            </w:r>
          </w:p>
          <w:p w14:paraId="65ABF1FF">
            <w:pPr>
              <w:spacing w:line="360" w:lineRule="auto"/>
              <w:ind w:firstLine="44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根据《国务院办公厅关于在政府采购中实施本国产品标准及相关政策的通知》，投标人在其投标文件中提供《关于符合本国产品标准的声明函》，且政府采购活动中既有本国产品又有非本国产品参与竞争的，依法对本国产品给予价格评审优惠，对本国产品的报价给予20%的价格扣除。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w:t>
            </w:r>
          </w:p>
          <w:p w14:paraId="37E2F85C">
            <w:pPr>
              <w:spacing w:line="360" w:lineRule="auto"/>
              <w:ind w:firstLine="44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2.3中小企业政策性折扣与本国产品折扣进行叠加计算，用扣除后的价格参加评审。即评审价=投标报价-中小企业政策性折扣-本国产品折扣，除上述情况外，评审价=投标报价。</w:t>
            </w:r>
          </w:p>
          <w:p w14:paraId="794FF217">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（3）满足招标文件要求且评标报价最低的评标报价为评标基准价，其价格分为满分。</w:t>
            </w:r>
          </w:p>
          <w:p w14:paraId="33CF4778">
            <w:pPr>
              <w:spacing w:line="360" w:lineRule="auto"/>
              <w:ind w:firstLine="233"/>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 xml:space="preserve">（4）价格分计算公式：        </w:t>
            </w:r>
          </w:p>
          <w:p w14:paraId="097BD6D4">
            <w:pPr>
              <w:spacing w:line="360" w:lineRule="auto"/>
              <w:ind w:firstLine="233"/>
              <w:rPr>
                <w:rFonts w:ascii="宋体" w:hAnsi="宋体" w:cs="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价格分</w:t>
            </w:r>
            <w:r>
              <w:rPr>
                <w:rFonts w:hint="eastAsia" w:ascii="宋体" w:hAnsi="宋体" w:cs="宋体"/>
                <w:bCs/>
                <w:color w:val="000000" w:themeColor="text1"/>
                <w:szCs w:val="21"/>
                <w:highlight w:val="none"/>
                <w14:textFill>
                  <w14:solidFill>
                    <w14:schemeClr w14:val="tx1"/>
                  </w14:solidFill>
                </w14:textFill>
              </w:rPr>
              <w:t>=（评标基准价／评标报价）×</w:t>
            </w:r>
            <w:r>
              <w:rPr>
                <w:rFonts w:hint="eastAsia" w:ascii="宋体" w:hAnsi="宋体" w:cs="宋体"/>
                <w:bCs/>
                <w:color w:val="000000" w:themeColor="text1"/>
                <w:szCs w:val="21"/>
                <w:highlight w:val="none"/>
                <w:lang w:val="en-US" w:eastAsia="zh-CN"/>
                <w14:textFill>
                  <w14:solidFill>
                    <w14:schemeClr w14:val="tx1"/>
                  </w14:solidFill>
                </w14:textFill>
              </w:rPr>
              <w:t>3</w:t>
            </w:r>
            <w:r>
              <w:rPr>
                <w:rFonts w:hint="eastAsia" w:ascii="宋体" w:hAnsi="宋体"/>
                <w:bCs/>
                <w:color w:val="000000" w:themeColor="text1"/>
                <w:szCs w:val="21"/>
                <w:highlight w:val="none"/>
                <w:u w:val="single"/>
                <w14:textFill>
                  <w14:solidFill>
                    <w14:schemeClr w14:val="tx1"/>
                  </w14:solidFill>
                </w14:textFill>
              </w:rPr>
              <w:t>0</w:t>
            </w:r>
            <w:r>
              <w:rPr>
                <w:rFonts w:hint="eastAsia" w:ascii="宋体" w:hAnsi="宋体" w:cs="宋体"/>
                <w:bCs/>
                <w:color w:val="000000" w:themeColor="text1"/>
                <w:szCs w:val="21"/>
                <w:highlight w:val="none"/>
                <w14:textFill>
                  <w14:solidFill>
                    <w14:schemeClr w14:val="tx1"/>
                  </w14:solidFill>
                </w14:textFill>
              </w:rPr>
              <w:t>分</w:t>
            </w:r>
          </w:p>
        </w:tc>
      </w:tr>
      <w:tr w14:paraId="08ACD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8" w:type="dxa"/>
            <w:vMerge w:val="restart"/>
            <w:noWrap w:val="0"/>
            <w:vAlign w:val="center"/>
          </w:tcPr>
          <w:p w14:paraId="0201C1F0">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2</w:t>
            </w:r>
          </w:p>
        </w:tc>
        <w:tc>
          <w:tcPr>
            <w:tcW w:w="1376" w:type="dxa"/>
            <w:vMerge w:val="restart"/>
            <w:noWrap w:val="0"/>
            <w:vAlign w:val="center"/>
          </w:tcPr>
          <w:p w14:paraId="2902B4A2">
            <w:pPr>
              <w:spacing w:line="360" w:lineRule="auto"/>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技术分</w:t>
            </w:r>
          </w:p>
          <w:p w14:paraId="4260B54F">
            <w:pPr>
              <w:spacing w:line="360" w:lineRule="auto"/>
              <w:jc w:val="left"/>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 xml:space="preserve">（满分 </w:t>
            </w:r>
            <w:r>
              <w:rPr>
                <w:rFonts w:hint="eastAsia" w:ascii="宋体" w:hAnsi="宋体"/>
                <w:b/>
                <w:bCs/>
                <w:color w:val="000000" w:themeColor="text1"/>
                <w:szCs w:val="21"/>
                <w:highlight w:val="none"/>
                <w:lang w:val="en-US" w:eastAsia="zh-CN"/>
                <w14:textFill>
                  <w14:solidFill>
                    <w14:schemeClr w14:val="tx1"/>
                  </w14:solidFill>
                </w14:textFill>
              </w:rPr>
              <w:t>35</w:t>
            </w:r>
            <w:r>
              <w:rPr>
                <w:rFonts w:hint="eastAsia" w:ascii="宋体" w:hAnsi="宋体"/>
                <w:b/>
                <w:bCs/>
                <w:color w:val="000000" w:themeColor="text1"/>
                <w:szCs w:val="21"/>
                <w:highlight w:val="none"/>
                <w14:textFill>
                  <w14:solidFill>
                    <w14:schemeClr w14:val="tx1"/>
                  </w14:solidFill>
                </w14:textFill>
              </w:rPr>
              <w:t>分）</w:t>
            </w:r>
          </w:p>
        </w:tc>
        <w:tc>
          <w:tcPr>
            <w:tcW w:w="1334" w:type="dxa"/>
            <w:noWrap w:val="0"/>
            <w:vAlign w:val="center"/>
          </w:tcPr>
          <w:p w14:paraId="6BAB30F6">
            <w:pPr>
              <w:spacing w:line="360" w:lineRule="atLeast"/>
              <w:jc w:val="center"/>
              <w:rPr>
                <w:rFonts w:ascii="宋体" w:hAnsi="宋体"/>
                <w:b/>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项目实施方案</w:t>
            </w:r>
            <w:r>
              <w:rPr>
                <w:rFonts w:hint="eastAsia" w:ascii="宋体" w:hAnsi="宋体"/>
                <w:b/>
                <w:bCs/>
                <w:color w:val="000000" w:themeColor="text1"/>
                <w:szCs w:val="21"/>
                <w:highlight w:val="none"/>
                <w14:textFill>
                  <w14:solidFill>
                    <w14:schemeClr w14:val="tx1"/>
                  </w14:solidFill>
                </w14:textFill>
              </w:rPr>
              <w:t>（满分</w:t>
            </w:r>
            <w:r>
              <w:rPr>
                <w:rFonts w:hint="eastAsia" w:ascii="宋体" w:hAnsi="宋体"/>
                <w:b/>
                <w:bCs/>
                <w:color w:val="000000" w:themeColor="text1"/>
                <w:szCs w:val="21"/>
                <w:highlight w:val="none"/>
                <w:lang w:val="en-US" w:eastAsia="zh-CN"/>
                <w14:textFill>
                  <w14:solidFill>
                    <w14:schemeClr w14:val="tx1"/>
                  </w14:solidFill>
                </w14:textFill>
              </w:rPr>
              <w:t>1</w:t>
            </w:r>
            <w:r>
              <w:rPr>
                <w:rFonts w:hint="eastAsia" w:ascii="宋体" w:hAnsi="宋体"/>
                <w:b/>
                <w:bCs/>
                <w:color w:val="000000" w:themeColor="text1"/>
                <w:szCs w:val="21"/>
                <w:highlight w:val="none"/>
                <w14:textFill>
                  <w14:solidFill>
                    <w14:schemeClr w14:val="tx1"/>
                  </w14:solidFill>
                </w14:textFill>
              </w:rPr>
              <w:t>0分）</w:t>
            </w:r>
          </w:p>
          <w:p w14:paraId="53A76B3D">
            <w:pPr>
              <w:spacing w:line="380" w:lineRule="exact"/>
              <w:rPr>
                <w:rFonts w:ascii="宋体" w:hAnsi="宋体"/>
                <w:color w:val="000000" w:themeColor="text1"/>
                <w:szCs w:val="21"/>
                <w:highlight w:val="none"/>
                <w14:textFill>
                  <w14:solidFill>
                    <w14:schemeClr w14:val="tx1"/>
                  </w14:solidFill>
                </w14:textFill>
              </w:rPr>
            </w:pPr>
          </w:p>
        </w:tc>
        <w:tc>
          <w:tcPr>
            <w:tcW w:w="6596" w:type="dxa"/>
            <w:noWrap w:val="0"/>
            <w:vAlign w:val="center"/>
          </w:tcPr>
          <w:p w14:paraId="74D3BBA9">
            <w:pPr>
              <w:spacing w:line="360" w:lineRule="auto"/>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一档（</w:t>
            </w:r>
            <w:r>
              <w:rPr>
                <w:rFonts w:hint="eastAsia" w:ascii="宋体" w:hAnsi="宋体"/>
                <w:bCs/>
                <w:color w:val="000000" w:themeColor="text1"/>
                <w:szCs w:val="21"/>
                <w:highlight w:val="none"/>
                <w:lang w:val="en-US" w:eastAsia="zh-CN"/>
                <w14:textFill>
                  <w14:solidFill>
                    <w14:schemeClr w14:val="tx1"/>
                  </w14:solidFill>
                </w14:textFill>
              </w:rPr>
              <w:t>3</w:t>
            </w:r>
            <w:r>
              <w:rPr>
                <w:rFonts w:hint="eastAsia" w:ascii="宋体" w:hAnsi="宋体"/>
                <w:bCs/>
                <w:color w:val="000000" w:themeColor="text1"/>
                <w:szCs w:val="21"/>
                <w:highlight w:val="none"/>
                <w14:textFill>
                  <w14:solidFill>
                    <w14:schemeClr w14:val="tx1"/>
                  </w14:solidFill>
                </w14:textFill>
              </w:rPr>
              <w:t>分）：实施方案中对交付计划、人员投入、安全保证措施和技术保证措施等有描述。</w:t>
            </w:r>
          </w:p>
          <w:p w14:paraId="2FFD0438">
            <w:pPr>
              <w:spacing w:line="360" w:lineRule="auto"/>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二档（</w:t>
            </w:r>
            <w:r>
              <w:rPr>
                <w:rFonts w:hint="eastAsia" w:ascii="宋体" w:hAnsi="宋体"/>
                <w:bCs/>
                <w:color w:val="000000" w:themeColor="text1"/>
                <w:szCs w:val="21"/>
                <w:highlight w:val="none"/>
                <w:lang w:val="en-US" w:eastAsia="zh-CN"/>
                <w14:textFill>
                  <w14:solidFill>
                    <w14:schemeClr w14:val="tx1"/>
                  </w14:solidFill>
                </w14:textFill>
              </w:rPr>
              <w:t>6</w:t>
            </w:r>
            <w:r>
              <w:rPr>
                <w:rFonts w:hint="eastAsia" w:ascii="宋体" w:hAnsi="宋体"/>
                <w:bCs/>
                <w:color w:val="000000" w:themeColor="text1"/>
                <w:szCs w:val="21"/>
                <w:highlight w:val="none"/>
                <w14:textFill>
                  <w14:solidFill>
                    <w14:schemeClr w14:val="tx1"/>
                  </w14:solidFill>
                </w14:textFill>
              </w:rPr>
              <w:t>分）：实施方案包括交付计划、人员投入、安全保证措施和技术保证措施。实施方案完整清晰，实施计划完整可行、详细，项目管理组织机构及人员职能清晰。</w:t>
            </w:r>
          </w:p>
          <w:p w14:paraId="1A058FBD">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三档（</w:t>
            </w:r>
            <w:r>
              <w:rPr>
                <w:rFonts w:hint="eastAsia" w:ascii="宋体" w:hAnsi="宋体"/>
                <w:bCs/>
                <w:color w:val="000000" w:themeColor="text1"/>
                <w:szCs w:val="21"/>
                <w:highlight w:val="none"/>
                <w:lang w:val="en-US" w:eastAsia="zh-CN"/>
                <w14:textFill>
                  <w14:solidFill>
                    <w14:schemeClr w14:val="tx1"/>
                  </w14:solidFill>
                </w14:textFill>
              </w:rPr>
              <w:t>1</w:t>
            </w:r>
            <w:r>
              <w:rPr>
                <w:rFonts w:hint="eastAsia" w:ascii="宋体" w:hAnsi="宋体"/>
                <w:bCs/>
                <w:color w:val="000000" w:themeColor="text1"/>
                <w:szCs w:val="21"/>
                <w:highlight w:val="none"/>
                <w14:textFill>
                  <w14:solidFill>
                    <w14:schemeClr w14:val="tx1"/>
                  </w14:solidFill>
                </w14:textFill>
              </w:rPr>
              <w:t>0分）：实施方案包括交付计划、人员投入、安全保证措施和技术保证措施及验收方案，实施方案内容可行、详细且契合项目实际，有交付保证措施、实施安全保障措施、风险管理体系，实施方案清晰、针对性强，实施计划完整明晰、可操作性强，项目管理组织机构及人员职能清晰可控。</w:t>
            </w:r>
          </w:p>
          <w:p w14:paraId="65D292C5">
            <w:pPr>
              <w:spacing w:line="360" w:lineRule="auto"/>
              <w:rPr>
                <w:rFonts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注：未满足一档要求的不得分。</w:t>
            </w:r>
          </w:p>
        </w:tc>
      </w:tr>
      <w:tr w14:paraId="6BE41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dxa"/>
            <w:vMerge w:val="continue"/>
            <w:noWrap w:val="0"/>
          </w:tcPr>
          <w:p w14:paraId="515E84F7">
            <w:pPr>
              <w:spacing w:line="360" w:lineRule="auto"/>
              <w:jc w:val="center"/>
              <w:rPr>
                <w:rFonts w:ascii="宋体" w:hAnsi="宋体"/>
                <w:b/>
                <w:color w:val="000000" w:themeColor="text1"/>
                <w:szCs w:val="21"/>
                <w:highlight w:val="none"/>
                <w14:textFill>
                  <w14:solidFill>
                    <w14:schemeClr w14:val="tx1"/>
                  </w14:solidFill>
                </w14:textFill>
              </w:rPr>
            </w:pPr>
          </w:p>
        </w:tc>
        <w:tc>
          <w:tcPr>
            <w:tcW w:w="1376" w:type="dxa"/>
            <w:vMerge w:val="continue"/>
            <w:noWrap w:val="0"/>
          </w:tcPr>
          <w:p w14:paraId="57AA1254">
            <w:pPr>
              <w:spacing w:line="360" w:lineRule="auto"/>
              <w:jc w:val="center"/>
              <w:rPr>
                <w:rFonts w:ascii="宋体" w:hAnsi="宋体"/>
                <w:color w:val="000000" w:themeColor="text1"/>
                <w:szCs w:val="21"/>
                <w:highlight w:val="none"/>
                <w14:textFill>
                  <w14:solidFill>
                    <w14:schemeClr w14:val="tx1"/>
                  </w14:solidFill>
                </w14:textFill>
              </w:rPr>
            </w:pPr>
          </w:p>
        </w:tc>
        <w:tc>
          <w:tcPr>
            <w:tcW w:w="1334" w:type="dxa"/>
            <w:noWrap w:val="0"/>
            <w:tcMar>
              <w:left w:w="57" w:type="dxa"/>
              <w:right w:w="57" w:type="dxa"/>
            </w:tcMar>
            <w:vAlign w:val="center"/>
          </w:tcPr>
          <w:p w14:paraId="1DA7843C">
            <w:pPr>
              <w:spacing w:line="360" w:lineRule="auto"/>
              <w:jc w:val="center"/>
              <w:rPr>
                <w:rFonts w:ascii="宋体" w:hAnsi="宋体"/>
                <w:bCs/>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质量保证措施</w:t>
            </w:r>
            <w:r>
              <w:rPr>
                <w:rFonts w:hint="eastAsia" w:ascii="宋体" w:hAnsi="宋体"/>
                <w:b/>
                <w:bCs/>
                <w:color w:val="000000" w:themeColor="text1"/>
                <w:szCs w:val="21"/>
                <w:highlight w:val="none"/>
                <w14:textFill>
                  <w14:solidFill>
                    <w14:schemeClr w14:val="tx1"/>
                  </w14:solidFill>
                </w14:textFill>
              </w:rPr>
              <w:t>（满分1</w:t>
            </w:r>
            <w:r>
              <w:rPr>
                <w:rFonts w:hint="eastAsia" w:ascii="宋体" w:hAnsi="宋体"/>
                <w:b/>
                <w:bCs/>
                <w:color w:val="000000" w:themeColor="text1"/>
                <w:szCs w:val="21"/>
                <w:highlight w:val="none"/>
                <w:lang w:val="en-US" w:eastAsia="zh-CN"/>
                <w14:textFill>
                  <w14:solidFill>
                    <w14:schemeClr w14:val="tx1"/>
                  </w14:solidFill>
                </w14:textFill>
              </w:rPr>
              <w:t>0</w:t>
            </w:r>
            <w:r>
              <w:rPr>
                <w:rFonts w:hint="eastAsia" w:ascii="宋体" w:hAnsi="宋体"/>
                <w:b/>
                <w:bCs/>
                <w:color w:val="000000" w:themeColor="text1"/>
                <w:szCs w:val="21"/>
                <w:highlight w:val="none"/>
                <w14:textFill>
                  <w14:solidFill>
                    <w14:schemeClr w14:val="tx1"/>
                  </w14:solidFill>
                </w14:textFill>
              </w:rPr>
              <w:t>分）</w:t>
            </w:r>
          </w:p>
        </w:tc>
        <w:tc>
          <w:tcPr>
            <w:tcW w:w="6596" w:type="dxa"/>
            <w:noWrap w:val="0"/>
          </w:tcPr>
          <w:p w14:paraId="3350A76F">
            <w:pPr>
              <w:spacing w:line="440" w:lineRule="exact"/>
              <w:rPr>
                <w:rFonts w:ascii="宋体" w:hAnsi="宋体"/>
                <w:color w:val="000000" w:themeColor="text1"/>
                <w:szCs w:val="21"/>
                <w:highlight w:val="none"/>
                <w:shd w:val="clear" w:color="auto" w:fill="FFFFFF"/>
                <w14:textFill>
                  <w14:solidFill>
                    <w14:schemeClr w14:val="tx1"/>
                  </w14:solidFill>
                </w14:textFill>
              </w:rPr>
            </w:pPr>
            <w:r>
              <w:rPr>
                <w:rFonts w:hint="eastAsia" w:ascii="宋体" w:hAnsi="宋体"/>
                <w:color w:val="000000" w:themeColor="text1"/>
                <w:szCs w:val="21"/>
                <w:highlight w:val="none"/>
                <w:shd w:val="clear" w:color="auto" w:fill="FFFFFF"/>
                <w14:textFill>
                  <w14:solidFill>
                    <w14:schemeClr w14:val="tx1"/>
                  </w14:solidFill>
                </w14:textFill>
              </w:rPr>
              <w:t>一档（</w:t>
            </w:r>
            <w:r>
              <w:rPr>
                <w:rFonts w:hint="eastAsia" w:ascii="宋体" w:hAnsi="宋体"/>
                <w:color w:val="000000" w:themeColor="text1"/>
                <w:szCs w:val="21"/>
                <w:highlight w:val="none"/>
                <w:shd w:val="clear" w:color="auto" w:fill="FFFFFF"/>
                <w:lang w:val="en-US" w:eastAsia="zh-CN"/>
                <w14:textFill>
                  <w14:solidFill>
                    <w14:schemeClr w14:val="tx1"/>
                  </w14:solidFill>
                </w14:textFill>
              </w:rPr>
              <w:t>3</w:t>
            </w:r>
            <w:r>
              <w:rPr>
                <w:rFonts w:hint="eastAsia" w:ascii="宋体" w:hAnsi="宋体"/>
                <w:color w:val="000000" w:themeColor="text1"/>
                <w:szCs w:val="21"/>
                <w:highlight w:val="none"/>
                <w:shd w:val="clear" w:color="auto" w:fill="FFFFFF"/>
                <w14:textFill>
                  <w14:solidFill>
                    <w14:schemeClr w14:val="tx1"/>
                  </w14:solidFill>
                </w14:textFill>
              </w:rPr>
              <w:t>分）：对质量保证承诺、质量控制措施、检验措施等有描述，能够保证货物质量。</w:t>
            </w:r>
          </w:p>
          <w:p w14:paraId="1B7EB599">
            <w:pPr>
              <w:spacing w:line="440" w:lineRule="exact"/>
              <w:rPr>
                <w:rFonts w:ascii="宋体" w:hAnsi="宋体"/>
                <w:color w:val="000000" w:themeColor="text1"/>
                <w:szCs w:val="21"/>
                <w:highlight w:val="none"/>
                <w:shd w:val="clear" w:color="auto" w:fill="FFFFFF"/>
                <w14:textFill>
                  <w14:solidFill>
                    <w14:schemeClr w14:val="tx1"/>
                  </w14:solidFill>
                </w14:textFill>
              </w:rPr>
            </w:pPr>
            <w:r>
              <w:rPr>
                <w:rFonts w:hint="eastAsia" w:ascii="宋体" w:hAnsi="宋体"/>
                <w:color w:val="000000" w:themeColor="text1"/>
                <w:szCs w:val="21"/>
                <w:highlight w:val="none"/>
                <w:shd w:val="clear" w:color="auto" w:fill="FFFFFF"/>
                <w14:textFill>
                  <w14:solidFill>
                    <w14:schemeClr w14:val="tx1"/>
                  </w14:solidFill>
                </w14:textFill>
              </w:rPr>
              <w:t>二档（</w:t>
            </w:r>
            <w:r>
              <w:rPr>
                <w:rFonts w:hint="eastAsia" w:ascii="宋体" w:hAnsi="宋体"/>
                <w:color w:val="000000" w:themeColor="text1"/>
                <w:szCs w:val="21"/>
                <w:highlight w:val="none"/>
                <w:shd w:val="clear" w:color="auto" w:fill="FFFFFF"/>
                <w:lang w:val="en-US" w:eastAsia="zh-CN"/>
                <w14:textFill>
                  <w14:solidFill>
                    <w14:schemeClr w14:val="tx1"/>
                  </w14:solidFill>
                </w14:textFill>
              </w:rPr>
              <w:t>6</w:t>
            </w:r>
            <w:r>
              <w:rPr>
                <w:rFonts w:hint="eastAsia" w:ascii="宋体" w:hAnsi="宋体"/>
                <w:color w:val="000000" w:themeColor="text1"/>
                <w:szCs w:val="21"/>
                <w:highlight w:val="none"/>
                <w:shd w:val="clear" w:color="auto" w:fill="FFFFFF"/>
                <w14:textFill>
                  <w14:solidFill>
                    <w14:schemeClr w14:val="tx1"/>
                  </w14:solidFill>
                </w14:textFill>
              </w:rPr>
              <w:t>分）：对质量保证承诺、质量控制措施、检验措施等描述内容完整、详细，能针对项目情况提出明确的</w:t>
            </w:r>
            <w:r>
              <w:rPr>
                <w:rFonts w:hint="eastAsia" w:ascii="宋体" w:hAnsi="宋体"/>
                <w:color w:val="000000" w:themeColor="text1"/>
                <w:szCs w:val="21"/>
                <w:highlight w:val="none"/>
                <w14:textFill>
                  <w14:solidFill>
                    <w14:schemeClr w14:val="tx1"/>
                  </w14:solidFill>
                </w14:textFill>
              </w:rPr>
              <w:t>质量保证措施</w:t>
            </w:r>
            <w:r>
              <w:rPr>
                <w:rFonts w:hint="eastAsia" w:ascii="宋体" w:hAnsi="宋体"/>
                <w:color w:val="000000" w:themeColor="text1"/>
                <w:szCs w:val="21"/>
                <w:highlight w:val="none"/>
                <w:shd w:val="clear" w:color="auto" w:fill="FFFFFF"/>
                <w14:textFill>
                  <w14:solidFill>
                    <w14:schemeClr w14:val="tx1"/>
                  </w14:solidFill>
                </w14:textFill>
              </w:rPr>
              <w:t>，有专门质量管理团队能够确保货物质量。</w:t>
            </w:r>
          </w:p>
          <w:p w14:paraId="31AF55B5">
            <w:pPr>
              <w:spacing w:line="440" w:lineRule="exact"/>
              <w:rPr>
                <w:rFonts w:ascii="宋体" w:hAnsi="宋体"/>
                <w:color w:val="000000" w:themeColor="text1"/>
                <w:szCs w:val="21"/>
                <w:highlight w:val="none"/>
                <w:shd w:val="clear" w:color="auto" w:fill="FFFFFF"/>
                <w14:textFill>
                  <w14:solidFill>
                    <w14:schemeClr w14:val="tx1"/>
                  </w14:solidFill>
                </w14:textFill>
              </w:rPr>
            </w:pPr>
            <w:r>
              <w:rPr>
                <w:rFonts w:hint="eastAsia" w:ascii="宋体" w:hAnsi="宋体"/>
                <w:color w:val="000000" w:themeColor="text1"/>
                <w:szCs w:val="21"/>
                <w:highlight w:val="none"/>
                <w:shd w:val="clear" w:color="auto" w:fill="FFFFFF"/>
                <w14:textFill>
                  <w14:solidFill>
                    <w14:schemeClr w14:val="tx1"/>
                  </w14:solidFill>
                </w14:textFill>
              </w:rPr>
              <w:t>三档（1</w:t>
            </w:r>
            <w:r>
              <w:rPr>
                <w:rFonts w:hint="eastAsia" w:ascii="宋体" w:hAnsi="宋体"/>
                <w:color w:val="000000" w:themeColor="text1"/>
                <w:szCs w:val="21"/>
                <w:highlight w:val="none"/>
                <w:shd w:val="clear" w:color="auto" w:fill="FFFFFF"/>
                <w:lang w:val="en-US" w:eastAsia="zh-CN"/>
                <w14:textFill>
                  <w14:solidFill>
                    <w14:schemeClr w14:val="tx1"/>
                  </w14:solidFill>
                </w14:textFill>
              </w:rPr>
              <w:t>0</w:t>
            </w:r>
            <w:r>
              <w:rPr>
                <w:rFonts w:hint="eastAsia" w:ascii="宋体" w:hAnsi="宋体"/>
                <w:color w:val="000000" w:themeColor="text1"/>
                <w:szCs w:val="21"/>
                <w:highlight w:val="none"/>
                <w:shd w:val="clear" w:color="auto" w:fill="FFFFFF"/>
                <w14:textFill>
                  <w14:solidFill>
                    <w14:schemeClr w14:val="tx1"/>
                  </w14:solidFill>
                </w14:textFill>
              </w:rPr>
              <w:t>分）：针对本项目提出的质量保证承诺、质量控制措施、检验措施详细，分析到位，</w:t>
            </w:r>
            <w:r>
              <w:rPr>
                <w:rFonts w:hint="eastAsia" w:ascii="宋体" w:hAnsi="宋体"/>
                <w:bCs/>
                <w:color w:val="000000" w:themeColor="text1"/>
                <w:szCs w:val="21"/>
                <w:highlight w:val="none"/>
                <w14:textFill>
                  <w14:solidFill>
                    <w14:schemeClr w14:val="tx1"/>
                  </w14:solidFill>
                </w14:textFill>
              </w:rPr>
              <w:t>质量保证</w:t>
            </w:r>
            <w:r>
              <w:rPr>
                <w:rFonts w:hint="eastAsia" w:ascii="宋体" w:hAnsi="宋体"/>
                <w:color w:val="000000" w:themeColor="text1"/>
                <w:szCs w:val="21"/>
                <w:highlight w:val="none"/>
                <w:shd w:val="clear" w:color="auto" w:fill="FFFFFF"/>
                <w14:textFill>
                  <w14:solidFill>
                    <w14:schemeClr w14:val="tx1"/>
                  </w14:solidFill>
                </w14:textFill>
              </w:rPr>
              <w:t>措施</w:t>
            </w:r>
            <w:r>
              <w:rPr>
                <w:rFonts w:hint="eastAsia" w:ascii="宋体" w:hAnsi="宋体"/>
                <w:color w:val="000000" w:themeColor="text1"/>
                <w:szCs w:val="21"/>
                <w:highlight w:val="none"/>
                <w14:textFill>
                  <w14:solidFill>
                    <w14:schemeClr w14:val="tx1"/>
                  </w14:solidFill>
                </w14:textFill>
              </w:rPr>
              <w:t>合理</w:t>
            </w:r>
            <w:r>
              <w:rPr>
                <w:rFonts w:hint="eastAsia" w:ascii="宋体" w:hAnsi="宋体"/>
                <w:color w:val="000000" w:themeColor="text1"/>
                <w:szCs w:val="21"/>
                <w:highlight w:val="none"/>
                <w:shd w:val="clear" w:color="auto" w:fill="FFFFFF"/>
                <w14:textFill>
                  <w14:solidFill>
                    <w14:schemeClr w14:val="tx1"/>
                  </w14:solidFill>
                </w14:textFill>
              </w:rPr>
              <w:t>，有专门质量管理团队能够严格控制货物的质量，</w:t>
            </w:r>
            <w:r>
              <w:rPr>
                <w:rFonts w:hint="eastAsia" w:ascii="宋体" w:hAnsi="宋体"/>
                <w:color w:val="000000" w:themeColor="text1"/>
                <w:szCs w:val="21"/>
                <w:highlight w:val="none"/>
                <w:shd w:val="clear" w:color="auto" w:fill="FFFFFF"/>
                <w:lang w:val="en-US" w:eastAsia="zh-CN"/>
                <w14:textFill>
                  <w14:solidFill>
                    <w14:schemeClr w14:val="tx1"/>
                  </w14:solidFill>
                </w14:textFill>
              </w:rPr>
              <w:t>能</w:t>
            </w:r>
            <w:r>
              <w:rPr>
                <w:rFonts w:hint="eastAsia" w:ascii="宋体" w:hAnsi="宋体"/>
                <w:color w:val="000000" w:themeColor="text1"/>
                <w:szCs w:val="21"/>
                <w:highlight w:val="none"/>
                <w:shd w:val="clear" w:color="auto" w:fill="FFFFFF"/>
                <w14:textFill>
                  <w14:solidFill>
                    <w14:schemeClr w14:val="tx1"/>
                  </w14:solidFill>
                </w14:textFill>
              </w:rPr>
              <w:t>根据项目实际情况制定有详细、可行的</w:t>
            </w:r>
            <w:r>
              <w:rPr>
                <w:rFonts w:hint="eastAsia" w:ascii="宋体" w:hAnsi="宋体"/>
                <w:color w:val="000000" w:themeColor="text1"/>
                <w:szCs w:val="21"/>
                <w:highlight w:val="none"/>
                <w14:textFill>
                  <w14:solidFill>
                    <w14:schemeClr w14:val="tx1"/>
                  </w14:solidFill>
                </w14:textFill>
              </w:rPr>
              <w:t>质量保证体系和保障能力</w:t>
            </w:r>
            <w:r>
              <w:rPr>
                <w:rFonts w:hint="eastAsia" w:ascii="宋体" w:hAnsi="宋体"/>
                <w:color w:val="000000" w:themeColor="text1"/>
                <w:szCs w:val="21"/>
                <w:highlight w:val="none"/>
                <w:shd w:val="clear" w:color="auto" w:fill="FFFFFF"/>
                <w14:textFill>
                  <w14:solidFill>
                    <w14:schemeClr w14:val="tx1"/>
                  </w14:solidFill>
                </w14:textFill>
              </w:rPr>
              <w:t>。</w:t>
            </w:r>
          </w:p>
          <w:p w14:paraId="280B634A">
            <w:pPr>
              <w:spacing w:line="440" w:lineRule="exact"/>
              <w:ind w:firstLine="42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注：未满足一档要求的不得分。</w:t>
            </w:r>
          </w:p>
        </w:tc>
      </w:tr>
      <w:tr w14:paraId="5A2D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dxa"/>
            <w:vMerge w:val="continue"/>
            <w:noWrap w:val="0"/>
          </w:tcPr>
          <w:p w14:paraId="120165F1">
            <w:pPr>
              <w:spacing w:line="360" w:lineRule="auto"/>
              <w:jc w:val="center"/>
              <w:rPr>
                <w:rFonts w:ascii="宋体" w:hAnsi="宋体"/>
                <w:b/>
                <w:color w:val="000000" w:themeColor="text1"/>
                <w:szCs w:val="21"/>
                <w:highlight w:val="none"/>
                <w14:textFill>
                  <w14:solidFill>
                    <w14:schemeClr w14:val="tx1"/>
                  </w14:solidFill>
                </w14:textFill>
              </w:rPr>
            </w:pPr>
          </w:p>
        </w:tc>
        <w:tc>
          <w:tcPr>
            <w:tcW w:w="1376" w:type="dxa"/>
            <w:vMerge w:val="continue"/>
            <w:noWrap w:val="0"/>
          </w:tcPr>
          <w:p w14:paraId="1F1215C9">
            <w:pPr>
              <w:spacing w:line="360" w:lineRule="auto"/>
              <w:jc w:val="center"/>
              <w:rPr>
                <w:rFonts w:ascii="宋体" w:hAnsi="宋体"/>
                <w:color w:val="000000" w:themeColor="text1"/>
                <w:szCs w:val="21"/>
                <w:highlight w:val="none"/>
                <w14:textFill>
                  <w14:solidFill>
                    <w14:schemeClr w14:val="tx1"/>
                  </w14:solidFill>
                </w14:textFill>
              </w:rPr>
            </w:pPr>
          </w:p>
        </w:tc>
        <w:tc>
          <w:tcPr>
            <w:tcW w:w="1334" w:type="dxa"/>
            <w:noWrap w:val="0"/>
            <w:tcMar>
              <w:left w:w="57" w:type="dxa"/>
              <w:right w:w="57" w:type="dxa"/>
            </w:tcMar>
            <w:vAlign w:val="center"/>
          </w:tcPr>
          <w:p w14:paraId="6B74E56A">
            <w:pPr>
              <w:spacing w:line="360" w:lineRule="auto"/>
              <w:jc w:val="center"/>
              <w:rPr>
                <w:rFonts w:hint="eastAsia" w:ascii="宋体" w:hAnsi="宋体" w:eastAsia="宋体"/>
                <w:b/>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技术方案</w:t>
            </w:r>
            <w:r>
              <w:rPr>
                <w:rFonts w:hint="eastAsia" w:ascii="宋体" w:hAnsi="宋体"/>
                <w:b/>
                <w:bCs/>
                <w:color w:val="000000" w:themeColor="text1"/>
                <w:szCs w:val="21"/>
                <w:highlight w:val="none"/>
                <w14:textFill>
                  <w14:solidFill>
                    <w14:schemeClr w14:val="tx1"/>
                  </w14:solidFill>
                </w14:textFill>
              </w:rPr>
              <w:t>（满分1</w:t>
            </w:r>
            <w:r>
              <w:rPr>
                <w:rFonts w:hint="eastAsia" w:ascii="宋体" w:hAnsi="宋体"/>
                <w:b/>
                <w:bCs/>
                <w:color w:val="000000" w:themeColor="text1"/>
                <w:szCs w:val="21"/>
                <w:highlight w:val="none"/>
                <w:lang w:val="en-US" w:eastAsia="zh-CN"/>
                <w14:textFill>
                  <w14:solidFill>
                    <w14:schemeClr w14:val="tx1"/>
                  </w14:solidFill>
                </w14:textFill>
              </w:rPr>
              <w:t>5</w:t>
            </w:r>
            <w:r>
              <w:rPr>
                <w:rFonts w:hint="eastAsia" w:ascii="宋体" w:hAnsi="宋体"/>
                <w:b/>
                <w:bCs/>
                <w:color w:val="000000" w:themeColor="text1"/>
                <w:szCs w:val="21"/>
                <w:highlight w:val="none"/>
                <w14:textFill>
                  <w14:solidFill>
                    <w14:schemeClr w14:val="tx1"/>
                  </w14:solidFill>
                </w14:textFill>
              </w:rPr>
              <w:t>分）</w:t>
            </w:r>
          </w:p>
        </w:tc>
        <w:tc>
          <w:tcPr>
            <w:tcW w:w="6596" w:type="dxa"/>
            <w:noWrap w:val="0"/>
          </w:tcPr>
          <w:p w14:paraId="3B8D2FDA">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评价内容：提供的软件、 硬件是否符合要求，是否 能够确保实现系统预期使用功能，能否与相关的 设备技术参数相匹配，设备的硬件软件配置是否齐全、有无漏项或缺陷来打分。</w:t>
            </w:r>
          </w:p>
          <w:p w14:paraId="5767C583">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bCs/>
                <w:color w:val="000000" w:themeColor="text1"/>
                <w:szCs w:val="21"/>
                <w:highlight w:val="none"/>
                <w:lang w:val="en-US" w:eastAsia="zh-CN"/>
                <w14:textFill>
                  <w14:solidFill>
                    <w14:schemeClr w14:val="tx1"/>
                  </w14:solidFill>
                </w14:textFill>
              </w:rPr>
              <w:t>一</w:t>
            </w:r>
            <w:r>
              <w:rPr>
                <w:rFonts w:hint="eastAsia" w:ascii="宋体" w:hAnsi="宋体"/>
                <w:bCs/>
                <w:color w:val="000000" w:themeColor="text1"/>
                <w:szCs w:val="21"/>
                <w:highlight w:val="none"/>
                <w14:textFill>
                  <w14:solidFill>
                    <w14:schemeClr w14:val="tx1"/>
                  </w14:solidFill>
                </w14:textFill>
              </w:rPr>
              <w:t>档（</w:t>
            </w:r>
            <w:r>
              <w:rPr>
                <w:rFonts w:hint="eastAsia" w:ascii="宋体" w:hAnsi="宋体"/>
                <w:bCs/>
                <w:color w:val="000000" w:themeColor="text1"/>
                <w:szCs w:val="21"/>
                <w:highlight w:val="none"/>
                <w:lang w:val="en-US" w:eastAsia="zh-CN"/>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系统功能基本符合招标文件要求、软硬件配置无严重缺漏和缺陷，总体方案大部分满足招标文件要求；</w:t>
            </w:r>
          </w:p>
          <w:p w14:paraId="15EDC8C9">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二档（</w:t>
            </w:r>
            <w:r>
              <w:rPr>
                <w:rFonts w:hint="eastAsia" w:ascii="宋体" w:hAnsi="宋体"/>
                <w:bCs/>
                <w:color w:val="000000" w:themeColor="text1"/>
                <w:szCs w:val="21"/>
                <w:highlight w:val="none"/>
                <w:lang w:val="en-US" w:eastAsia="zh-CN"/>
                <w14:textFill>
                  <w14:solidFill>
                    <w14:schemeClr w14:val="tx1"/>
                  </w14:solidFill>
                </w14:textFill>
              </w:rPr>
              <w:t>10</w:t>
            </w:r>
            <w:r>
              <w:rPr>
                <w:rFonts w:hint="eastAsia" w:ascii="宋体" w:hAnsi="宋体"/>
                <w:bCs/>
                <w:color w:val="000000" w:themeColor="text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系统功能完全满足招标文件要求，软硬件配置齐全无缺漏和缺陷，总体方案完全满足招标文件要求；</w:t>
            </w:r>
          </w:p>
          <w:p w14:paraId="2D59025B">
            <w:pPr>
              <w:spacing w:line="360" w:lineRule="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三档(</w:t>
            </w:r>
            <w:r>
              <w:rPr>
                <w:rFonts w:hint="eastAsia" w:ascii="宋体" w:hAnsi="宋体"/>
                <w:bCs/>
                <w:color w:val="000000" w:themeColor="text1"/>
                <w:szCs w:val="21"/>
                <w:highlight w:val="none"/>
                <w:lang w:val="en-US" w:eastAsia="zh-CN"/>
                <w14:textFill>
                  <w14:solidFill>
                    <w14:schemeClr w14:val="tx1"/>
                  </w14:solidFill>
                </w14:textFill>
              </w:rPr>
              <w:t>15</w:t>
            </w:r>
            <w:r>
              <w:rPr>
                <w:rFonts w:hint="eastAsia" w:ascii="宋体" w:hAnsi="宋体"/>
                <w:bCs/>
                <w:color w:val="000000" w:themeColor="text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14:textFill>
                  <w14:solidFill>
                    <w14:schemeClr w14:val="tx1"/>
                  </w14:solidFill>
                </w14:textFill>
              </w:rPr>
              <w:t>系统功能完全满足招标文件要求，软硬件配置水平较高无缺漏和缺陷，总体方案优于招标文件要求；</w:t>
            </w:r>
          </w:p>
          <w:p w14:paraId="68E8A2D8">
            <w:pPr>
              <w:spacing w:line="440" w:lineRule="exact"/>
              <w:rPr>
                <w:rFonts w:hint="eastAsia" w:ascii="宋体" w:hAnsi="宋体"/>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注：</w:t>
            </w:r>
            <w:r>
              <w:rPr>
                <w:rFonts w:hint="eastAsia" w:ascii="宋体" w:hAnsi="宋体" w:eastAsia="宋体" w:cs="宋体"/>
                <w:color w:val="000000" w:themeColor="text1"/>
                <w:sz w:val="21"/>
                <w:szCs w:val="21"/>
                <w:highlight w:val="none"/>
                <w14:textFill>
                  <w14:solidFill>
                    <w14:schemeClr w14:val="tx1"/>
                  </w14:solidFill>
                </w14:textFill>
              </w:rPr>
              <w:t>总体方案不满足招标文件要求或未提供本项内容说明的不得分。</w:t>
            </w:r>
          </w:p>
        </w:tc>
      </w:tr>
      <w:tr w14:paraId="1739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48" w:type="dxa"/>
            <w:vMerge w:val="restart"/>
            <w:noWrap w:val="0"/>
            <w:vAlign w:val="center"/>
          </w:tcPr>
          <w:p w14:paraId="5F2BC06B">
            <w:pPr>
              <w:spacing w:line="360" w:lineRule="auto"/>
              <w:jc w:val="center"/>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3</w:t>
            </w:r>
          </w:p>
          <w:p w14:paraId="287F0F57">
            <w:pPr>
              <w:spacing w:line="360" w:lineRule="auto"/>
              <w:jc w:val="center"/>
              <w:rPr>
                <w:rFonts w:hint="eastAsia" w:ascii="宋体" w:hAnsi="宋体" w:eastAsia="宋体"/>
                <w:b/>
                <w:color w:val="000000" w:themeColor="text1"/>
                <w:szCs w:val="21"/>
                <w:highlight w:val="none"/>
                <w:lang w:val="en-US" w:eastAsia="zh-CN"/>
                <w14:textFill>
                  <w14:solidFill>
                    <w14:schemeClr w14:val="tx1"/>
                  </w14:solidFill>
                </w14:textFill>
              </w:rPr>
            </w:pPr>
          </w:p>
        </w:tc>
        <w:tc>
          <w:tcPr>
            <w:tcW w:w="1376" w:type="dxa"/>
            <w:vMerge w:val="restart"/>
            <w:noWrap w:val="0"/>
            <w:vAlign w:val="center"/>
          </w:tcPr>
          <w:p w14:paraId="6AA2A703">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商务分（满分</w:t>
            </w:r>
            <w:r>
              <w:rPr>
                <w:rFonts w:hint="eastAsia" w:ascii="宋体" w:hAnsi="宋体"/>
                <w:b/>
                <w:color w:val="000000" w:themeColor="text1"/>
                <w:szCs w:val="21"/>
                <w:highlight w:val="none"/>
                <w:u w:val="single"/>
                <w:lang w:val="en-US" w:eastAsia="zh-CN"/>
                <w14:textFill>
                  <w14:solidFill>
                    <w14:schemeClr w14:val="tx1"/>
                  </w14:solidFill>
                </w14:textFill>
              </w:rPr>
              <w:t>23</w:t>
            </w:r>
            <w:r>
              <w:rPr>
                <w:rFonts w:hint="eastAsia" w:ascii="宋体" w:hAnsi="宋体"/>
                <w:b/>
                <w:color w:val="000000" w:themeColor="text1"/>
                <w:szCs w:val="21"/>
                <w:highlight w:val="none"/>
                <w14:textFill>
                  <w14:solidFill>
                    <w14:schemeClr w14:val="tx1"/>
                  </w14:solidFill>
                </w14:textFill>
              </w:rPr>
              <w:t>分）</w:t>
            </w:r>
          </w:p>
        </w:tc>
        <w:tc>
          <w:tcPr>
            <w:tcW w:w="1334" w:type="dxa"/>
            <w:noWrap w:val="0"/>
            <w:vAlign w:val="center"/>
          </w:tcPr>
          <w:p w14:paraId="78F80F48">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售后服务承诺方案（满分</w:t>
            </w:r>
            <w:r>
              <w:rPr>
                <w:rFonts w:hint="eastAsia" w:ascii="宋体" w:hAnsi="宋体"/>
                <w:b/>
                <w:bCs/>
                <w:color w:val="000000" w:themeColor="text1"/>
                <w:szCs w:val="21"/>
                <w:highlight w:val="none"/>
                <w:lang w:val="en-US" w:eastAsia="zh-CN"/>
                <w14:textFill>
                  <w14:solidFill>
                    <w14:schemeClr w14:val="tx1"/>
                  </w14:solidFill>
                </w14:textFill>
              </w:rPr>
              <w:t>12</w:t>
            </w:r>
            <w:r>
              <w:rPr>
                <w:rFonts w:hint="eastAsia" w:ascii="宋体" w:hAnsi="宋体"/>
                <w:b/>
                <w:bCs/>
                <w:color w:val="000000" w:themeColor="text1"/>
                <w:szCs w:val="21"/>
                <w:highlight w:val="none"/>
                <w14:textFill>
                  <w14:solidFill>
                    <w14:schemeClr w14:val="tx1"/>
                  </w14:solidFill>
                </w14:textFill>
              </w:rPr>
              <w:t>分）</w:t>
            </w:r>
          </w:p>
        </w:tc>
        <w:tc>
          <w:tcPr>
            <w:tcW w:w="6596" w:type="dxa"/>
            <w:noWrap w:val="0"/>
            <w:vAlign w:val="center"/>
          </w:tcPr>
          <w:p w14:paraId="0ECCB72C">
            <w:pPr>
              <w:spacing w:line="360" w:lineRule="auto"/>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由</w:t>
            </w:r>
            <w:r>
              <w:rPr>
                <w:rFonts w:hint="eastAsia" w:ascii="宋体" w:hAnsi="宋体"/>
                <w:bCs/>
                <w:color w:val="000000" w:themeColor="text1"/>
                <w:szCs w:val="21"/>
                <w:highlight w:val="none"/>
                <w:lang w:val="en-US" w:eastAsia="zh-CN"/>
                <w14:textFill>
                  <w14:solidFill>
                    <w14:schemeClr w14:val="tx1"/>
                  </w14:solidFill>
                </w14:textFill>
              </w:rPr>
              <w:t>评委</w:t>
            </w:r>
            <w:r>
              <w:rPr>
                <w:rFonts w:hint="eastAsia" w:ascii="宋体" w:hAnsi="宋体"/>
                <w:bCs/>
                <w:color w:val="000000" w:themeColor="text1"/>
                <w:szCs w:val="21"/>
                <w:highlight w:val="none"/>
                <w14:textFill>
                  <w14:solidFill>
                    <w14:schemeClr w14:val="tx1"/>
                  </w14:solidFill>
                </w14:textFill>
              </w:rPr>
              <w:t xml:space="preserve">根据投标人的售后服务方案，包括售后服务人员、接故障通知到达现场的时间、出现质量问题承诺更换时间、应急处理方案、评委认可的其它实质性优惠措施等条件，进行独立评审独立打分，达不到一档要求的不得分。 </w:t>
            </w:r>
          </w:p>
          <w:p w14:paraId="46317AE2">
            <w:pPr>
              <w:spacing w:line="360" w:lineRule="auto"/>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一档（</w:t>
            </w:r>
            <w:r>
              <w:rPr>
                <w:rFonts w:hint="eastAsia" w:ascii="宋体" w:hAnsi="宋体"/>
                <w:bCs/>
                <w:color w:val="000000" w:themeColor="text1"/>
                <w:szCs w:val="21"/>
                <w:highlight w:val="none"/>
                <w:lang w:val="en-US" w:eastAsia="zh-CN"/>
                <w14:textFill>
                  <w14:solidFill>
                    <w14:schemeClr w14:val="tx1"/>
                  </w14:solidFill>
                </w14:textFill>
              </w:rPr>
              <w:t>4</w:t>
            </w:r>
            <w:r>
              <w:rPr>
                <w:rFonts w:hint="eastAsia" w:ascii="宋体" w:hAnsi="宋体"/>
                <w:bCs/>
                <w:color w:val="000000" w:themeColor="text1"/>
                <w:szCs w:val="21"/>
                <w:highlight w:val="none"/>
                <w14:textFill>
                  <w14:solidFill>
                    <w14:schemeClr w14:val="tx1"/>
                  </w14:solidFill>
                </w14:textFill>
              </w:rPr>
              <w:t>分)：售后服务方案，包括售后服务人员、接</w:t>
            </w:r>
            <w:r>
              <w:rPr>
                <w:rFonts w:hint="eastAsia" w:ascii="宋体" w:hAnsi="宋体"/>
                <w:bCs/>
                <w:color w:val="000000" w:themeColor="text1"/>
                <w:szCs w:val="21"/>
                <w:highlight w:val="none"/>
                <w:lang w:val="en-US" w:eastAsia="zh-CN"/>
                <w14:textFill>
                  <w14:solidFill>
                    <w14:schemeClr w14:val="tx1"/>
                  </w14:solidFill>
                </w14:textFill>
              </w:rPr>
              <w:t>到</w:t>
            </w:r>
            <w:r>
              <w:rPr>
                <w:rFonts w:hint="eastAsia" w:ascii="宋体" w:hAnsi="宋体"/>
                <w:bCs/>
                <w:color w:val="000000" w:themeColor="text1"/>
                <w:szCs w:val="21"/>
                <w:highlight w:val="none"/>
                <w14:textFill>
                  <w14:solidFill>
                    <w14:schemeClr w14:val="tx1"/>
                  </w14:solidFill>
                </w14:textFill>
              </w:rPr>
              <w:t xml:space="preserve">故障通知到达现场的时间、出现质量问题承诺更换时间、应急处理方案达到招标文件的要求。 </w:t>
            </w:r>
          </w:p>
          <w:p w14:paraId="33D0241C">
            <w:pPr>
              <w:spacing w:line="360" w:lineRule="auto"/>
              <w:jc w:val="left"/>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二档（</w:t>
            </w:r>
            <w:r>
              <w:rPr>
                <w:rFonts w:hint="eastAsia" w:ascii="宋体" w:hAnsi="宋体"/>
                <w:bCs/>
                <w:color w:val="000000" w:themeColor="text1"/>
                <w:szCs w:val="21"/>
                <w:highlight w:val="none"/>
                <w:lang w:val="en-US" w:eastAsia="zh-CN"/>
                <w14:textFill>
                  <w14:solidFill>
                    <w14:schemeClr w14:val="tx1"/>
                  </w14:solidFill>
                </w14:textFill>
              </w:rPr>
              <w:t>8</w:t>
            </w:r>
            <w:r>
              <w:rPr>
                <w:rFonts w:hint="eastAsia" w:ascii="宋体" w:hAnsi="宋体"/>
                <w:bCs/>
                <w:color w:val="000000" w:themeColor="text1"/>
                <w:szCs w:val="21"/>
                <w:highlight w:val="none"/>
                <w14:textFill>
                  <w14:solidFill>
                    <w14:schemeClr w14:val="tx1"/>
                  </w14:solidFill>
                </w14:textFill>
              </w:rPr>
              <w:t xml:space="preserve">分)：有项目详细的系统建设的售后服务方案及培训计划，售后服务流程、应急预案、质量保障优于招标文件，且配置售后服务人员，针对本项目能满足采购人的售后服务需求。 </w:t>
            </w:r>
          </w:p>
          <w:p w14:paraId="15FE5D18">
            <w:pPr>
              <w:spacing w:line="440" w:lineRule="exact"/>
              <w:rPr>
                <w:rFonts w:ascii="宋体" w:hAnsi="宋体"/>
                <w:color w:val="000000" w:themeColor="text1"/>
                <w:szCs w:val="21"/>
                <w:highlight w:val="none"/>
                <w:shd w:val="clear" w:color="auto" w:fill="FFFFFF"/>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三档(</w:t>
            </w:r>
            <w:r>
              <w:rPr>
                <w:rFonts w:hint="eastAsia" w:ascii="宋体" w:hAnsi="宋体"/>
                <w:bCs/>
                <w:color w:val="000000" w:themeColor="text1"/>
                <w:szCs w:val="21"/>
                <w:highlight w:val="none"/>
                <w:lang w:val="en-US" w:eastAsia="zh-CN"/>
                <w14:textFill>
                  <w14:solidFill>
                    <w14:schemeClr w14:val="tx1"/>
                  </w14:solidFill>
                </w14:textFill>
              </w:rPr>
              <w:t>12</w:t>
            </w:r>
            <w:r>
              <w:rPr>
                <w:rFonts w:hint="eastAsia" w:ascii="宋体" w:hAnsi="宋体"/>
                <w:bCs/>
                <w:color w:val="000000" w:themeColor="text1"/>
                <w:szCs w:val="21"/>
                <w:highlight w:val="non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提供的售后服务方案完全满足并优于招标文件要求，方案包含详细的项目维护服务、回访、应急保障方案等内容，售后服务承诺明确质量保证期、到达故障现场时间、故障出现解决方案、定期维护（注明时间），软件升级，有</w:t>
            </w:r>
            <w:r>
              <w:rPr>
                <w:rFonts w:hint="eastAsia" w:ascii="宋体" w:hAnsi="宋体" w:cs="宋体"/>
                <w:color w:val="000000" w:themeColor="text1"/>
                <w:szCs w:val="21"/>
                <w:highlight w:val="none"/>
                <w:lang w:eastAsia="zh-CN"/>
                <w14:textFill>
                  <w14:solidFill>
                    <w14:schemeClr w14:val="tx1"/>
                  </w14:solidFill>
                </w14:textFill>
              </w:rPr>
              <w:t>质保期</w:t>
            </w:r>
            <w:r>
              <w:rPr>
                <w:rFonts w:hint="eastAsia" w:ascii="宋体" w:hAnsi="宋体" w:cs="宋体"/>
                <w:color w:val="000000" w:themeColor="text1"/>
                <w:szCs w:val="21"/>
                <w:highlight w:val="none"/>
                <w14:textFill>
                  <w14:solidFill>
                    <w14:schemeClr w14:val="tx1"/>
                  </w14:solidFill>
                </w14:textFill>
              </w:rPr>
              <w:t>外维修方案、备品备件等其他优惠措施、安装要求及方案等内容，服务内容及保障措施完整详细。</w:t>
            </w:r>
          </w:p>
        </w:tc>
      </w:tr>
      <w:tr w14:paraId="7F04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48" w:type="dxa"/>
            <w:vMerge w:val="continue"/>
            <w:noWrap w:val="0"/>
            <w:vAlign w:val="center"/>
          </w:tcPr>
          <w:p w14:paraId="624B9897">
            <w:pPr>
              <w:spacing w:line="360" w:lineRule="auto"/>
              <w:jc w:val="center"/>
              <w:rPr>
                <w:rFonts w:hint="eastAsia" w:ascii="宋体" w:hAnsi="宋体"/>
                <w:b/>
                <w:color w:val="000000" w:themeColor="text1"/>
                <w:szCs w:val="21"/>
                <w:highlight w:val="none"/>
                <w14:textFill>
                  <w14:solidFill>
                    <w14:schemeClr w14:val="tx1"/>
                  </w14:solidFill>
                </w14:textFill>
              </w:rPr>
            </w:pPr>
          </w:p>
        </w:tc>
        <w:tc>
          <w:tcPr>
            <w:tcW w:w="1376" w:type="dxa"/>
            <w:vMerge w:val="continue"/>
            <w:noWrap w:val="0"/>
            <w:vAlign w:val="center"/>
          </w:tcPr>
          <w:p w14:paraId="324230BA">
            <w:pPr>
              <w:spacing w:line="360" w:lineRule="auto"/>
              <w:jc w:val="center"/>
              <w:rPr>
                <w:rFonts w:hint="eastAsia" w:ascii="宋体" w:hAnsi="宋体"/>
                <w:b/>
                <w:color w:val="000000" w:themeColor="text1"/>
                <w:szCs w:val="21"/>
                <w:highlight w:val="none"/>
                <w14:textFill>
                  <w14:solidFill>
                    <w14:schemeClr w14:val="tx1"/>
                  </w14:solidFill>
                </w14:textFill>
              </w:rPr>
            </w:pPr>
          </w:p>
        </w:tc>
        <w:tc>
          <w:tcPr>
            <w:tcW w:w="1334" w:type="dxa"/>
            <w:shd w:val="clear" w:color="auto" w:fill="auto"/>
            <w:noWrap w:val="0"/>
            <w:vAlign w:val="center"/>
          </w:tcPr>
          <w:p w14:paraId="148BF618">
            <w:pPr>
              <w:keepNext w:val="0"/>
              <w:keepLines w:val="0"/>
              <w:pageBreakBefore w:val="0"/>
              <w:widowControl/>
              <w:suppressLineNumbers w:val="0"/>
              <w:bidi w:val="0"/>
              <w:spacing w:line="400" w:lineRule="exact"/>
              <w:jc w:val="center"/>
              <w:rPr>
                <w:rFonts w:hint="eastAsia" w:ascii="宋体" w:hAnsi="宋体" w:eastAsia="宋体" w:cs="宋体"/>
                <w:i w:val="0"/>
                <w:iCs w:val="0"/>
                <w:color w:val="000000" w:themeColor="text1"/>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管理体系认证</w:t>
            </w:r>
            <w:r>
              <w:rPr>
                <w:rFonts w:hint="eastAsia" w:ascii="宋体" w:hAnsi="宋体"/>
                <w:b/>
                <w:bCs/>
                <w:color w:val="000000" w:themeColor="text1"/>
                <w:szCs w:val="21"/>
                <w:highlight w:val="none"/>
                <w14:textFill>
                  <w14:solidFill>
                    <w14:schemeClr w14:val="tx1"/>
                  </w14:solidFill>
                </w14:textFill>
              </w:rPr>
              <w:t>（满分</w:t>
            </w:r>
            <w:r>
              <w:rPr>
                <w:rFonts w:hint="eastAsia" w:ascii="宋体" w:hAnsi="宋体"/>
                <w:b/>
                <w:bCs/>
                <w:color w:val="000000" w:themeColor="text1"/>
                <w:szCs w:val="21"/>
                <w:highlight w:val="none"/>
                <w:lang w:val="en-US" w:eastAsia="zh-CN"/>
                <w14:textFill>
                  <w14:solidFill>
                    <w14:schemeClr w14:val="tx1"/>
                  </w14:solidFill>
                </w14:textFill>
              </w:rPr>
              <w:t>3</w:t>
            </w:r>
            <w:r>
              <w:rPr>
                <w:rFonts w:hint="eastAsia" w:ascii="宋体" w:hAnsi="宋体"/>
                <w:b/>
                <w:bCs/>
                <w:color w:val="000000" w:themeColor="text1"/>
                <w:szCs w:val="21"/>
                <w:highlight w:val="none"/>
                <w14:textFill>
                  <w14:solidFill>
                    <w14:schemeClr w14:val="tx1"/>
                  </w14:solidFill>
                </w14:textFill>
              </w:rPr>
              <w:t>分）</w:t>
            </w:r>
          </w:p>
        </w:tc>
        <w:tc>
          <w:tcPr>
            <w:tcW w:w="6596" w:type="dxa"/>
            <w:shd w:val="clear" w:color="auto" w:fill="auto"/>
            <w:noWrap w:val="0"/>
            <w:vAlign w:val="center"/>
          </w:tcPr>
          <w:p w14:paraId="0D32A03A">
            <w:pPr>
              <w:keepNext w:val="0"/>
              <w:keepLines w:val="0"/>
              <w:pageBreakBefore w:val="0"/>
              <w:widowControl/>
              <w:suppressLineNumbers w:val="0"/>
              <w:bidi w:val="0"/>
              <w:spacing w:line="400" w:lineRule="exact"/>
              <w:jc w:val="left"/>
              <w:rPr>
                <w:rFonts w:hint="eastAsia" w:ascii="宋体" w:hAnsi="宋体" w:eastAsia="宋体" w:cs="宋体"/>
                <w:i w:val="0"/>
                <w:iCs w:val="0"/>
                <w:color w:val="000000" w:themeColor="text1"/>
                <w:sz w:val="21"/>
                <w:szCs w:val="21"/>
                <w:highlight w:val="none"/>
                <w:u w:val="none"/>
                <w:lang w:val="en-US" w:eastAsia="zh-CN" w:bidi="ar-SA"/>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根据投标人提供的管理体系认证证书进行评分：</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（1）具备有效的质量管理体系认证证书得1分；</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（2）具备有效的信息技术服务管理体系认证证书得1分；</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（3）具备有效的信息安全管理体系认证证书得1分。</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sz w:val="21"/>
                <w:szCs w:val="21"/>
                <w:highlight w:val="none"/>
                <w:u w:val="none"/>
                <w:lang w:val="en-US" w:eastAsia="zh-CN" w:bidi="ar"/>
                <w14:textFill>
                  <w14:solidFill>
                    <w14:schemeClr w14:val="tx1"/>
                  </w14:solidFill>
                </w14:textFill>
              </w:rPr>
              <w:t>注：</w:t>
            </w:r>
            <w:r>
              <w:rPr>
                <w:rFonts w:hint="eastAsia" w:ascii="宋体" w:hAnsi="宋体" w:cs="宋体"/>
                <w:b/>
                <w:bCs/>
                <w:i w:val="0"/>
                <w:iCs w:val="0"/>
                <w:color w:val="000000" w:themeColor="text1"/>
                <w:sz w:val="21"/>
                <w:szCs w:val="21"/>
                <w:highlight w:val="none"/>
                <w:u w:val="none"/>
                <w:lang w:val="en-US" w:eastAsia="zh-CN" w:bidi="ar"/>
                <w14:textFill>
                  <w14:solidFill>
                    <w14:schemeClr w14:val="tx1"/>
                  </w14:solidFill>
                </w14:textFill>
              </w:rPr>
              <w:t>投标文件中</w:t>
            </w:r>
            <w:r>
              <w:rPr>
                <w:rFonts w:hint="eastAsia" w:ascii="宋体" w:hAnsi="宋体" w:eastAsia="宋体" w:cs="宋体"/>
                <w:b/>
                <w:bCs/>
                <w:i w:val="0"/>
                <w:iCs w:val="0"/>
                <w:color w:val="000000" w:themeColor="text1"/>
                <w:sz w:val="21"/>
                <w:szCs w:val="21"/>
                <w:highlight w:val="none"/>
                <w:u w:val="none"/>
                <w:lang w:val="en-US" w:eastAsia="zh-CN" w:bidi="ar"/>
                <w14:textFill>
                  <w14:solidFill>
                    <w14:schemeClr w14:val="tx1"/>
                  </w14:solidFill>
                </w14:textFill>
              </w:rPr>
              <w:t>需提供认证证书扫描件，并加盖投标人公章（或电子签章），否则不得分。</w:t>
            </w:r>
          </w:p>
        </w:tc>
      </w:tr>
      <w:tr w14:paraId="3961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jc w:val="center"/>
        </w:trPr>
        <w:tc>
          <w:tcPr>
            <w:tcW w:w="548" w:type="dxa"/>
            <w:vMerge w:val="continue"/>
            <w:noWrap w:val="0"/>
            <w:vAlign w:val="center"/>
          </w:tcPr>
          <w:p w14:paraId="0CE7DAC9">
            <w:pPr>
              <w:spacing w:line="360" w:lineRule="auto"/>
              <w:jc w:val="center"/>
              <w:rPr>
                <w:rFonts w:hint="eastAsia" w:ascii="宋体" w:hAnsi="宋体"/>
                <w:b/>
                <w:color w:val="000000" w:themeColor="text1"/>
                <w:szCs w:val="21"/>
                <w:highlight w:val="none"/>
                <w14:textFill>
                  <w14:solidFill>
                    <w14:schemeClr w14:val="tx1"/>
                  </w14:solidFill>
                </w14:textFill>
              </w:rPr>
            </w:pPr>
          </w:p>
        </w:tc>
        <w:tc>
          <w:tcPr>
            <w:tcW w:w="1376" w:type="dxa"/>
            <w:vMerge w:val="continue"/>
            <w:noWrap w:val="0"/>
            <w:vAlign w:val="center"/>
          </w:tcPr>
          <w:p w14:paraId="5782AB5D">
            <w:pPr>
              <w:spacing w:line="360" w:lineRule="auto"/>
              <w:jc w:val="center"/>
              <w:rPr>
                <w:rFonts w:hint="eastAsia" w:ascii="宋体" w:hAnsi="宋体"/>
                <w:b/>
                <w:color w:val="000000" w:themeColor="text1"/>
                <w:szCs w:val="21"/>
                <w:highlight w:val="none"/>
                <w14:textFill>
                  <w14:solidFill>
                    <w14:schemeClr w14:val="tx1"/>
                  </w14:solidFill>
                </w14:textFill>
              </w:rPr>
            </w:pPr>
          </w:p>
        </w:tc>
        <w:tc>
          <w:tcPr>
            <w:tcW w:w="1334" w:type="dxa"/>
            <w:shd w:val="clear" w:color="auto" w:fill="auto"/>
            <w:noWrap w:val="0"/>
            <w:vAlign w:val="center"/>
          </w:tcPr>
          <w:p w14:paraId="3D9C69AA">
            <w:pPr>
              <w:spacing w:line="360" w:lineRule="auto"/>
              <w:jc w:val="cente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业绩分（满分</w:t>
            </w:r>
            <w:r>
              <w:rPr>
                <w:rFonts w:hint="eastAsia" w:ascii="宋体" w:hAnsi="宋体"/>
                <w:b/>
                <w:bCs/>
                <w:color w:val="000000" w:themeColor="text1"/>
                <w:szCs w:val="21"/>
                <w:highlight w:val="none"/>
                <w:lang w:val="en-US" w:eastAsia="zh-CN"/>
                <w14:textFill>
                  <w14:solidFill>
                    <w14:schemeClr w14:val="tx1"/>
                  </w14:solidFill>
                </w14:textFill>
              </w:rPr>
              <w:t>6</w:t>
            </w:r>
            <w:r>
              <w:rPr>
                <w:rFonts w:hint="eastAsia" w:ascii="宋体" w:hAnsi="宋体"/>
                <w:b/>
                <w:bCs/>
                <w:color w:val="000000" w:themeColor="text1"/>
                <w:szCs w:val="21"/>
                <w:highlight w:val="none"/>
                <w14:textFill>
                  <w14:solidFill>
                    <w14:schemeClr w14:val="tx1"/>
                  </w14:solidFill>
                </w14:textFill>
              </w:rPr>
              <w:t>分）</w:t>
            </w:r>
            <w:r>
              <w:rPr>
                <w:color w:val="000000" w:themeColor="text1"/>
                <w:highlight w:val="none"/>
                <w14:textFill>
                  <w14:solidFill>
                    <w14:schemeClr w14:val="tx1"/>
                  </w14:solidFill>
                </w14:textFill>
              </w:rPr>
              <w:t>﻿</w:t>
            </w:r>
          </w:p>
        </w:tc>
        <w:tc>
          <w:tcPr>
            <w:tcW w:w="6596" w:type="dxa"/>
            <w:shd w:val="clear" w:color="auto" w:fill="auto"/>
            <w:noWrap w:val="0"/>
            <w:vAlign w:val="center"/>
          </w:tcPr>
          <w:p w14:paraId="02615C13">
            <w:pPr>
              <w:spacing w:line="440" w:lineRule="exact"/>
              <w:ind w:firstLine="420" w:firstLineChars="0"/>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pP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202</w:t>
            </w:r>
            <w:r>
              <w:rPr>
                <w:rFonts w:hint="eastAsia" w:ascii="宋体" w:hAnsi="宋体" w:cs="宋体"/>
                <w:i w:val="0"/>
                <w:iCs w:val="0"/>
                <w:color w:val="000000" w:themeColor="text1"/>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年1月1日至投标文件递交截止时间内（以合同签订日期为准），投标人</w:t>
            </w:r>
            <w:r>
              <w:rPr>
                <w:rFonts w:hint="eastAsia" w:ascii="宋体" w:hAnsi="宋体" w:cs="宋体"/>
                <w:i w:val="0"/>
                <w:iCs w:val="0"/>
                <w:color w:val="000000" w:themeColor="text1"/>
                <w:sz w:val="21"/>
                <w:szCs w:val="21"/>
                <w:highlight w:val="none"/>
                <w:u w:val="none"/>
                <w:lang w:val="en-US" w:eastAsia="zh-CN" w:bidi="ar"/>
                <w14:textFill>
                  <w14:solidFill>
                    <w14:schemeClr w14:val="tx1"/>
                  </w14:solidFill>
                </w14:textFill>
              </w:rPr>
              <w:t>有</w:t>
            </w:r>
            <w:r>
              <w:rPr>
                <w:rFonts w:hint="eastAsia" w:ascii="宋体" w:hAnsi="宋体"/>
                <w:color w:val="000000" w:themeColor="text1"/>
                <w:szCs w:val="21"/>
                <w:highlight w:val="none"/>
                <w:lang w:eastAsia="zh-CN"/>
                <w14:textFill>
                  <w14:solidFill>
                    <w14:schemeClr w14:val="tx1"/>
                  </w14:solidFill>
                </w14:textFill>
              </w:rPr>
              <w:t>考试保障监测反制设备</w:t>
            </w:r>
            <w:r>
              <w:rPr>
                <w:rFonts w:hint="eastAsia" w:ascii="宋体" w:hAnsi="宋体"/>
                <w:color w:val="000000" w:themeColor="text1"/>
                <w:szCs w:val="21"/>
                <w:highlight w:val="none"/>
                <w:lang w:val="en-US" w:eastAsia="zh-CN"/>
                <w14:textFill>
                  <w14:solidFill>
                    <w14:schemeClr w14:val="tx1"/>
                  </w14:solidFill>
                </w14:textFill>
              </w:rPr>
              <w:t>供货</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或升级改造项目业绩的，每项得</w:t>
            </w:r>
            <w:r>
              <w:rPr>
                <w:rFonts w:hint="eastAsia" w:ascii="宋体" w:hAnsi="宋体" w:cs="宋体"/>
                <w:i w:val="0"/>
                <w:iCs w:val="0"/>
                <w:color w:val="000000" w:themeColor="text1"/>
                <w:sz w:val="21"/>
                <w:szCs w:val="21"/>
                <w:highlight w:val="none"/>
                <w:u w:val="none"/>
                <w:lang w:val="en-US" w:eastAsia="zh-CN" w:bidi="ar"/>
                <w14:textFill>
                  <w14:solidFill>
                    <w14:schemeClr w14:val="tx1"/>
                  </w14:solidFill>
                </w14:textFill>
              </w:rPr>
              <w:t>2</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分，本项最高得</w:t>
            </w:r>
            <w:r>
              <w:rPr>
                <w:rFonts w:hint="eastAsia" w:ascii="宋体" w:hAnsi="宋体" w:cs="宋体"/>
                <w:i w:val="0"/>
                <w:iCs w:val="0"/>
                <w:color w:val="000000" w:themeColor="text1"/>
                <w:sz w:val="21"/>
                <w:szCs w:val="21"/>
                <w:highlight w:val="none"/>
                <w:u w:val="none"/>
                <w:lang w:val="en-US" w:eastAsia="zh-CN" w:bidi="ar"/>
                <w14:textFill>
                  <w14:solidFill>
                    <w14:schemeClr w14:val="tx1"/>
                  </w14:solidFill>
                </w14:textFill>
              </w:rPr>
              <w:t>6</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t>分。</w:t>
            </w:r>
            <w:r>
              <w:rPr>
                <w:rFonts w:hint="eastAsia" w:ascii="宋体" w:hAnsi="宋体" w:eastAsia="宋体" w:cs="宋体"/>
                <w:i w:val="0"/>
                <w:iCs w:val="0"/>
                <w:color w:val="000000" w:themeColor="text1"/>
                <w:sz w:val="21"/>
                <w:szCs w:val="21"/>
                <w:highlight w:val="none"/>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sz w:val="21"/>
                <w:szCs w:val="21"/>
                <w:highlight w:val="none"/>
                <w:u w:val="none"/>
                <w:lang w:val="en-US" w:eastAsia="zh-CN" w:bidi="ar"/>
                <w14:textFill>
                  <w14:solidFill>
                    <w14:schemeClr w14:val="tx1"/>
                  </w14:solidFill>
                </w14:textFill>
              </w:rPr>
              <w:t>注：</w:t>
            </w:r>
            <w:r>
              <w:rPr>
                <w:rFonts w:hint="eastAsia" w:ascii="宋体" w:hAnsi="宋体" w:cs="宋体"/>
                <w:b/>
                <w:bCs/>
                <w:i w:val="0"/>
                <w:iCs w:val="0"/>
                <w:color w:val="000000" w:themeColor="text1"/>
                <w:sz w:val="21"/>
                <w:szCs w:val="21"/>
                <w:highlight w:val="none"/>
                <w:u w:val="none"/>
                <w:lang w:val="en-US" w:eastAsia="zh-CN" w:bidi="ar"/>
                <w14:textFill>
                  <w14:solidFill>
                    <w14:schemeClr w14:val="tx1"/>
                  </w14:solidFill>
                </w14:textFill>
              </w:rPr>
              <w:t>投标文件中</w:t>
            </w:r>
            <w:r>
              <w:rPr>
                <w:rFonts w:hint="eastAsia" w:ascii="宋体" w:hAnsi="宋体" w:eastAsia="宋体" w:cs="宋体"/>
                <w:b/>
                <w:bCs/>
                <w:i w:val="0"/>
                <w:iCs w:val="0"/>
                <w:color w:val="000000" w:themeColor="text1"/>
                <w:sz w:val="21"/>
                <w:szCs w:val="21"/>
                <w:highlight w:val="none"/>
                <w:u w:val="none"/>
                <w:lang w:val="en-US" w:eastAsia="zh-CN" w:bidi="ar"/>
                <w14:textFill>
                  <w14:solidFill>
                    <w14:schemeClr w14:val="tx1"/>
                  </w14:solidFill>
                </w14:textFill>
              </w:rPr>
              <w:t>需提供项目合同扫描件，并加盖投标人公章（或电子签章），否则不得分。</w:t>
            </w:r>
          </w:p>
        </w:tc>
      </w:tr>
      <w:tr w14:paraId="58BA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dxa"/>
            <w:vMerge w:val="continue"/>
            <w:noWrap w:val="0"/>
            <w:vAlign w:val="center"/>
          </w:tcPr>
          <w:p w14:paraId="400AF6A5">
            <w:pPr>
              <w:spacing w:line="360" w:lineRule="auto"/>
              <w:jc w:val="center"/>
              <w:rPr>
                <w:rFonts w:ascii="宋体" w:hAnsi="宋体"/>
                <w:b/>
                <w:color w:val="000000" w:themeColor="text1"/>
                <w:szCs w:val="21"/>
                <w:highlight w:val="none"/>
                <w14:textFill>
                  <w14:solidFill>
                    <w14:schemeClr w14:val="tx1"/>
                  </w14:solidFill>
                </w14:textFill>
              </w:rPr>
            </w:pPr>
          </w:p>
        </w:tc>
        <w:tc>
          <w:tcPr>
            <w:tcW w:w="1376" w:type="dxa"/>
            <w:vMerge w:val="continue"/>
            <w:noWrap w:val="0"/>
            <w:vAlign w:val="center"/>
          </w:tcPr>
          <w:p w14:paraId="56D25940">
            <w:pPr>
              <w:spacing w:line="360" w:lineRule="auto"/>
              <w:jc w:val="center"/>
              <w:rPr>
                <w:rFonts w:ascii="宋体" w:hAnsi="宋体"/>
                <w:b/>
                <w:color w:val="000000" w:themeColor="text1"/>
                <w:szCs w:val="21"/>
                <w:highlight w:val="none"/>
                <w14:textFill>
                  <w14:solidFill>
                    <w14:schemeClr w14:val="tx1"/>
                  </w14:solidFill>
                </w14:textFill>
              </w:rPr>
            </w:pPr>
          </w:p>
        </w:tc>
        <w:tc>
          <w:tcPr>
            <w:tcW w:w="1334" w:type="dxa"/>
            <w:noWrap w:val="0"/>
            <w:vAlign w:val="center"/>
          </w:tcPr>
          <w:p w14:paraId="2BBCAE05">
            <w:pPr>
              <w:spacing w:line="360" w:lineRule="auto"/>
              <w:jc w:val="center"/>
              <w:rPr>
                <w:rFonts w:ascii="宋体" w:hAnsi="宋体"/>
                <w:b/>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14:textFill>
                  <w14:solidFill>
                    <w14:schemeClr w14:val="tx1"/>
                  </w14:solidFill>
                </w14:textFill>
              </w:rPr>
              <w:t>政策分（满分 2 分）</w:t>
            </w:r>
          </w:p>
        </w:tc>
        <w:tc>
          <w:tcPr>
            <w:tcW w:w="6596" w:type="dxa"/>
            <w:noWrap w:val="0"/>
            <w:vAlign w:val="center"/>
          </w:tcPr>
          <w:p w14:paraId="2124FCBD">
            <w:pPr>
              <w:spacing w:line="360" w:lineRule="auto"/>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属于财政部《节能产品政府采购品目清单》内优先采购（清单内未标注“★”的品目）的产品[投标文件中提供有效的认证证书复印件及品目清单（标注出投标产品在品目清单中所属的品目），并加盖投标人电子签章]，根据其所占项目（或者分标）预算金额比例得</w:t>
            </w:r>
            <w:r>
              <w:rPr>
                <w:rFonts w:hint="eastAsia" w:ascii="宋体" w:hAnsi="宋体" w:cs="宋体"/>
                <w:bCs/>
                <w:color w:val="000000" w:themeColor="text1"/>
                <w:sz w:val="21"/>
                <w:szCs w:val="21"/>
                <w:highlight w:val="none"/>
                <w:u w:val="single"/>
                <w14:textFill>
                  <w14:solidFill>
                    <w14:schemeClr w14:val="tx1"/>
                  </w14:solidFill>
                </w14:textFill>
              </w:rPr>
              <w:t xml:space="preserve">  0 </w:t>
            </w:r>
            <w:r>
              <w:rPr>
                <w:rFonts w:hint="eastAsia" w:ascii="宋体" w:hAnsi="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u w:val="single"/>
                <w14:textFill>
                  <w14:solidFill>
                    <w14:schemeClr w14:val="tx1"/>
                  </w14:solidFill>
                </w14:textFill>
              </w:rPr>
              <w:t xml:space="preserve"> 1 </w:t>
            </w:r>
            <w:r>
              <w:rPr>
                <w:rFonts w:hint="eastAsia" w:ascii="宋体" w:hAnsi="宋体" w:cs="宋体"/>
                <w:bCs/>
                <w:color w:val="000000" w:themeColor="text1"/>
                <w:sz w:val="21"/>
                <w:szCs w:val="21"/>
                <w:highlight w:val="none"/>
                <w14:textFill>
                  <w14:solidFill>
                    <w14:schemeClr w14:val="tx1"/>
                  </w14:solidFill>
                </w14:textFill>
              </w:rPr>
              <w:t>分，满分</w:t>
            </w:r>
            <w:r>
              <w:rPr>
                <w:rFonts w:hint="eastAsia" w:ascii="宋体" w:hAnsi="宋体" w:cs="宋体"/>
                <w:bCs/>
                <w:color w:val="000000" w:themeColor="text1"/>
                <w:sz w:val="21"/>
                <w:szCs w:val="21"/>
                <w:highlight w:val="none"/>
                <w:u w:val="single"/>
                <w14:textFill>
                  <w14:solidFill>
                    <w14:schemeClr w14:val="tx1"/>
                  </w14:solidFill>
                </w14:textFill>
              </w:rPr>
              <w:t xml:space="preserve"> 1 </w:t>
            </w:r>
            <w:r>
              <w:rPr>
                <w:rFonts w:hint="eastAsia" w:ascii="宋体" w:hAnsi="宋体" w:cs="宋体"/>
                <w:bCs/>
                <w:color w:val="000000" w:themeColor="text1"/>
                <w:sz w:val="21"/>
                <w:szCs w:val="21"/>
                <w:highlight w:val="none"/>
                <w14:textFill>
                  <w14:solidFill>
                    <w14:schemeClr w14:val="tx1"/>
                  </w14:solidFill>
                </w14:textFill>
              </w:rPr>
              <w:t>分；</w:t>
            </w:r>
          </w:p>
          <w:p w14:paraId="17EB264F">
            <w:pPr>
              <w:spacing w:line="360" w:lineRule="auto"/>
              <w:rPr>
                <w:rFonts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2）属于财政部《环境标志产品政府采购品目清单》内的产品[投标文件中提供有效的认证证书复印件及品目清单（标注出投标产品在品目清单中所属的品目），并加盖投标人电子签章，根据其所占项目（或者分标）预算金额比例得</w:t>
            </w:r>
            <w:r>
              <w:rPr>
                <w:rFonts w:hint="eastAsia" w:ascii="宋体" w:hAnsi="宋体" w:cs="宋体"/>
                <w:bCs/>
                <w:color w:val="000000" w:themeColor="text1"/>
                <w:sz w:val="21"/>
                <w:szCs w:val="21"/>
                <w:highlight w:val="none"/>
                <w:u w:val="single"/>
                <w14:textFill>
                  <w14:solidFill>
                    <w14:schemeClr w14:val="tx1"/>
                  </w14:solidFill>
                </w14:textFill>
              </w:rPr>
              <w:t xml:space="preserve"> 0 </w:t>
            </w:r>
            <w:r>
              <w:rPr>
                <w:rFonts w:hint="eastAsia" w:ascii="宋体" w:hAnsi="宋体" w:cs="宋体"/>
                <w:bCs/>
                <w:color w:val="000000" w:themeColor="text1"/>
                <w:sz w:val="21"/>
                <w:szCs w:val="21"/>
                <w:highlight w:val="none"/>
                <w14:textFill>
                  <w14:solidFill>
                    <w14:schemeClr w14:val="tx1"/>
                  </w14:solidFill>
                </w14:textFill>
              </w:rPr>
              <w:t>至</w:t>
            </w:r>
            <w:r>
              <w:rPr>
                <w:rFonts w:hint="eastAsia" w:ascii="宋体" w:hAnsi="宋体" w:cs="宋体"/>
                <w:bCs/>
                <w:color w:val="000000" w:themeColor="text1"/>
                <w:sz w:val="21"/>
                <w:szCs w:val="21"/>
                <w:highlight w:val="none"/>
                <w:u w:val="single"/>
                <w14:textFill>
                  <w14:solidFill>
                    <w14:schemeClr w14:val="tx1"/>
                  </w14:solidFill>
                </w14:textFill>
              </w:rPr>
              <w:t xml:space="preserve"> 1 </w:t>
            </w:r>
            <w:r>
              <w:rPr>
                <w:rFonts w:hint="eastAsia" w:ascii="宋体" w:hAnsi="宋体" w:cs="宋体"/>
                <w:bCs/>
                <w:color w:val="000000" w:themeColor="text1"/>
                <w:sz w:val="21"/>
                <w:szCs w:val="21"/>
                <w:highlight w:val="none"/>
                <w14:textFill>
                  <w14:solidFill>
                    <w14:schemeClr w14:val="tx1"/>
                  </w14:solidFill>
                </w14:textFill>
              </w:rPr>
              <w:t>分，满分</w:t>
            </w:r>
            <w:r>
              <w:rPr>
                <w:rFonts w:hint="eastAsia" w:ascii="宋体" w:hAnsi="宋体" w:cs="宋体"/>
                <w:bCs/>
                <w:color w:val="000000" w:themeColor="text1"/>
                <w:sz w:val="21"/>
                <w:szCs w:val="21"/>
                <w:highlight w:val="none"/>
                <w:u w:val="single"/>
                <w14:textFill>
                  <w14:solidFill>
                    <w14:schemeClr w14:val="tx1"/>
                  </w14:solidFill>
                </w14:textFill>
              </w:rPr>
              <w:t xml:space="preserve"> 1 </w:t>
            </w:r>
            <w:r>
              <w:rPr>
                <w:rFonts w:hint="eastAsia" w:ascii="宋体" w:hAnsi="宋体" w:cs="宋体"/>
                <w:bCs/>
                <w:color w:val="000000" w:themeColor="text1"/>
                <w:sz w:val="21"/>
                <w:szCs w:val="21"/>
                <w:highlight w:val="none"/>
                <w14:textFill>
                  <w14:solidFill>
                    <w14:schemeClr w14:val="tx1"/>
                  </w14:solidFill>
                </w14:textFill>
              </w:rPr>
              <w:t>分；</w:t>
            </w:r>
          </w:p>
          <w:p w14:paraId="4E7B76CB">
            <w:pPr>
              <w:spacing w:line="360" w:lineRule="auto"/>
              <w:rPr>
                <w:rFonts w:ascii="宋体" w:hAnsi="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（3）非节能、环境标志产品的不得分。</w:t>
            </w:r>
          </w:p>
        </w:tc>
      </w:tr>
      <w:tr w14:paraId="1440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9" w:hRule="atLeast"/>
          <w:jc w:val="center"/>
        </w:trPr>
        <w:tc>
          <w:tcPr>
            <w:tcW w:w="548" w:type="dxa"/>
            <w:vMerge w:val="restart"/>
            <w:noWrap w:val="0"/>
            <w:vAlign w:val="center"/>
          </w:tcPr>
          <w:p w14:paraId="29D8DAEA">
            <w:pPr>
              <w:spacing w:line="360" w:lineRule="auto"/>
              <w:jc w:val="center"/>
              <w:rPr>
                <w:rFonts w:hint="eastAsia" w:ascii="宋体" w:hAnsi="宋体" w:eastAsia="宋体"/>
                <w:b/>
                <w:color w:val="000000" w:themeColor="text1"/>
                <w:szCs w:val="21"/>
                <w:highlight w:val="none"/>
                <w:lang w:val="en-US" w:eastAsia="zh-CN"/>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4</w:t>
            </w:r>
          </w:p>
        </w:tc>
        <w:tc>
          <w:tcPr>
            <w:tcW w:w="1376" w:type="dxa"/>
            <w:vMerge w:val="restart"/>
            <w:noWrap w:val="0"/>
            <w:vAlign w:val="center"/>
          </w:tcPr>
          <w:p w14:paraId="4317616B">
            <w:pPr>
              <w:spacing w:line="360" w:lineRule="auto"/>
              <w:jc w:val="cente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技术能力加分</w:t>
            </w:r>
            <w:r>
              <w:rPr>
                <w:rFonts w:hint="eastAsia" w:ascii="宋体" w:hAnsi="宋体"/>
                <w:b/>
                <w:color w:val="000000" w:themeColor="text1"/>
                <w:szCs w:val="21"/>
                <w:highlight w:val="none"/>
                <w14:textFill>
                  <w14:solidFill>
                    <w14:schemeClr w14:val="tx1"/>
                  </w14:solidFill>
                </w14:textFill>
              </w:rPr>
              <w:t>（满分</w:t>
            </w:r>
            <w:r>
              <w:rPr>
                <w:rFonts w:hint="eastAsia" w:ascii="宋体" w:hAnsi="宋体"/>
                <w:b/>
                <w:color w:val="000000" w:themeColor="text1"/>
                <w:szCs w:val="21"/>
                <w:highlight w:val="none"/>
                <w:u w:val="single"/>
                <w:lang w:val="en-US" w:eastAsia="zh-CN"/>
                <w14:textFill>
                  <w14:solidFill>
                    <w14:schemeClr w14:val="tx1"/>
                  </w14:solidFill>
                </w14:textFill>
              </w:rPr>
              <w:t>12</w:t>
            </w:r>
            <w:r>
              <w:rPr>
                <w:rFonts w:hint="eastAsia" w:ascii="宋体" w:hAnsi="宋体"/>
                <w:b/>
                <w:color w:val="000000" w:themeColor="text1"/>
                <w:szCs w:val="21"/>
                <w:highlight w:val="none"/>
                <w14:textFill>
                  <w14:solidFill>
                    <w14:schemeClr w14:val="tx1"/>
                  </w14:solidFill>
                </w14:textFill>
              </w:rPr>
              <w:t>分）</w:t>
            </w:r>
          </w:p>
        </w:tc>
        <w:tc>
          <w:tcPr>
            <w:tcW w:w="1334" w:type="dxa"/>
            <w:noWrap w:val="0"/>
            <w:vAlign w:val="center"/>
          </w:tcPr>
          <w:p w14:paraId="05D40DCA">
            <w:pPr>
              <w:spacing w:line="360" w:lineRule="auto"/>
              <w:jc w:val="center"/>
              <w:rPr>
                <w:rFonts w:hint="eastAsia"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车载移动安装使用</w:t>
            </w:r>
            <w:r>
              <w:rPr>
                <w:rFonts w:hint="eastAsia" w:ascii="宋体" w:hAnsi="宋体"/>
                <w:b/>
                <w:bCs/>
                <w:color w:val="000000" w:themeColor="text1"/>
                <w:sz w:val="21"/>
                <w:szCs w:val="21"/>
                <w:highlight w:val="none"/>
                <w14:textFill>
                  <w14:solidFill>
                    <w14:schemeClr w14:val="tx1"/>
                  </w14:solidFill>
                </w14:textFill>
              </w:rPr>
              <w:t>（</w:t>
            </w:r>
            <w:r>
              <w:rPr>
                <w:rFonts w:hint="eastAsia" w:ascii="宋体" w:hAnsi="宋体"/>
                <w:b/>
                <w:bCs/>
                <w:color w:val="000000" w:themeColor="text1"/>
                <w:sz w:val="21"/>
                <w:szCs w:val="21"/>
                <w:highlight w:val="none"/>
                <w:lang w:val="en-US" w:eastAsia="zh-CN"/>
                <w14:textFill>
                  <w14:solidFill>
                    <w14:schemeClr w14:val="tx1"/>
                  </w14:solidFill>
                </w14:textFill>
              </w:rPr>
              <w:t>6</w:t>
            </w:r>
            <w:r>
              <w:rPr>
                <w:rFonts w:hint="eastAsia" w:ascii="宋体" w:hAnsi="宋体"/>
                <w:b/>
                <w:bCs/>
                <w:color w:val="000000" w:themeColor="text1"/>
                <w:sz w:val="21"/>
                <w:szCs w:val="21"/>
                <w:highlight w:val="none"/>
                <w14:textFill>
                  <w14:solidFill>
                    <w14:schemeClr w14:val="tx1"/>
                  </w14:solidFill>
                </w14:textFill>
              </w:rPr>
              <w:t>分）</w:t>
            </w:r>
          </w:p>
        </w:tc>
        <w:tc>
          <w:tcPr>
            <w:tcW w:w="6596" w:type="dxa"/>
            <w:noWrap w:val="0"/>
            <w:vAlign w:val="center"/>
          </w:tcPr>
          <w:p w14:paraId="597A4B82">
            <w:pPr>
              <w:spacing w:line="360" w:lineRule="auto"/>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Segoe UI" w:hAnsi="Segoe UI"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支持在</w:t>
            </w: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无线电监测车上</w:t>
            </w:r>
            <w:r>
              <w:rPr>
                <w:rFonts w:hint="eastAsia" w:ascii="Segoe UI" w:hAnsi="Segoe UI"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部署安装</w:t>
            </w: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w:t>
            </w:r>
            <w:r>
              <w:rPr>
                <w:rFonts w:hint="eastAsia" w:ascii="Segoe UI" w:hAnsi="Segoe UI"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包含天线架设和设备集成，具备快速拆卸能力，作为可搬移设备使用</w:t>
            </w: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w:t>
            </w:r>
          </w:p>
        </w:tc>
      </w:tr>
      <w:tr w14:paraId="4984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8" w:type="dxa"/>
            <w:vMerge w:val="continue"/>
            <w:noWrap w:val="0"/>
            <w:vAlign w:val="center"/>
          </w:tcPr>
          <w:p w14:paraId="535DBA07">
            <w:pPr>
              <w:spacing w:line="360" w:lineRule="auto"/>
              <w:jc w:val="center"/>
              <w:rPr>
                <w:rFonts w:hint="eastAsia" w:ascii="宋体" w:hAnsi="宋体"/>
                <w:b/>
                <w:color w:val="000000" w:themeColor="text1"/>
                <w:szCs w:val="21"/>
                <w:highlight w:val="none"/>
                <w:lang w:val="en-US" w:eastAsia="zh-CN"/>
                <w14:textFill>
                  <w14:solidFill>
                    <w14:schemeClr w14:val="tx1"/>
                  </w14:solidFill>
                </w14:textFill>
              </w:rPr>
            </w:pPr>
          </w:p>
        </w:tc>
        <w:tc>
          <w:tcPr>
            <w:tcW w:w="1376" w:type="dxa"/>
            <w:vMerge w:val="continue"/>
            <w:noWrap w:val="0"/>
            <w:vAlign w:val="center"/>
          </w:tcPr>
          <w:p w14:paraId="759C0E6E">
            <w:pPr>
              <w:spacing w:line="360" w:lineRule="auto"/>
              <w:jc w:val="center"/>
              <w:rPr>
                <w:rFonts w:hint="eastAsia" w:ascii="宋体" w:hAnsi="宋体"/>
                <w:b/>
                <w:color w:val="000000" w:themeColor="text1"/>
                <w:szCs w:val="21"/>
                <w:highlight w:val="none"/>
                <w:lang w:val="en-US" w:eastAsia="zh-CN"/>
                <w14:textFill>
                  <w14:solidFill>
                    <w14:schemeClr w14:val="tx1"/>
                  </w14:solidFill>
                </w14:textFill>
              </w:rPr>
            </w:pPr>
          </w:p>
        </w:tc>
        <w:tc>
          <w:tcPr>
            <w:tcW w:w="1334" w:type="dxa"/>
            <w:noWrap w:val="0"/>
            <w:vAlign w:val="center"/>
          </w:tcPr>
          <w:p w14:paraId="52AD240D">
            <w:pPr>
              <w:spacing w:line="360" w:lineRule="auto"/>
              <w:jc w:val="center"/>
              <w:rPr>
                <w:rFonts w:hint="default" w:ascii="宋体" w:hAnsi="宋体"/>
                <w:b/>
                <w:bCs/>
                <w:color w:val="000000" w:themeColor="text1"/>
                <w:sz w:val="21"/>
                <w:szCs w:val="21"/>
                <w:highlight w:val="none"/>
                <w14:textFill>
                  <w14:solidFill>
                    <w14:schemeClr w14:val="tx1"/>
                  </w14:solidFill>
                </w14:textFill>
              </w:rPr>
            </w:pPr>
            <w:r>
              <w:rPr>
                <w:rFonts w:hint="eastAsia" w:ascii="宋体" w:hAnsi="宋体"/>
                <w:b/>
                <w:bCs/>
                <w:color w:val="000000" w:themeColor="text1"/>
                <w:sz w:val="21"/>
                <w:szCs w:val="21"/>
                <w:highlight w:val="none"/>
                <w:lang w:val="en-US" w:eastAsia="zh-CN"/>
                <w14:textFill>
                  <w14:solidFill>
                    <w14:schemeClr w14:val="tx1"/>
                  </w14:solidFill>
                </w14:textFill>
              </w:rPr>
              <w:t>侦测设备</w:t>
            </w:r>
            <w:r>
              <w:rPr>
                <w:rFonts w:hint="default" w:ascii="宋体" w:hAnsi="宋体"/>
                <w:b/>
                <w:bCs/>
                <w:color w:val="000000" w:themeColor="text1"/>
                <w:sz w:val="21"/>
                <w:szCs w:val="21"/>
                <w:highlight w:val="none"/>
                <w14:textFill>
                  <w14:solidFill>
                    <w14:schemeClr w14:val="tx1"/>
                  </w14:solidFill>
                </w14:textFill>
              </w:rPr>
              <w:t>软件方式解码</w:t>
            </w:r>
            <w:r>
              <w:rPr>
                <w:rFonts w:hint="eastAsia" w:ascii="宋体" w:hAnsi="宋体"/>
                <w:b/>
                <w:bCs/>
                <w:color w:val="000000" w:themeColor="text1"/>
                <w:sz w:val="21"/>
                <w:szCs w:val="21"/>
                <w:highlight w:val="none"/>
                <w14:textFill>
                  <w14:solidFill>
                    <w14:schemeClr w14:val="tx1"/>
                  </w14:solidFill>
                </w14:textFill>
              </w:rPr>
              <w:t>（</w:t>
            </w:r>
            <w:r>
              <w:rPr>
                <w:rFonts w:hint="eastAsia" w:ascii="宋体" w:hAnsi="宋体"/>
                <w:b/>
                <w:bCs/>
                <w:color w:val="000000" w:themeColor="text1"/>
                <w:sz w:val="21"/>
                <w:szCs w:val="21"/>
                <w:highlight w:val="none"/>
                <w:lang w:val="en-US" w:eastAsia="zh-CN"/>
                <w14:textFill>
                  <w14:solidFill>
                    <w14:schemeClr w14:val="tx1"/>
                  </w14:solidFill>
                </w14:textFill>
              </w:rPr>
              <w:t>6</w:t>
            </w:r>
            <w:r>
              <w:rPr>
                <w:rFonts w:hint="eastAsia" w:ascii="宋体" w:hAnsi="宋体"/>
                <w:b/>
                <w:bCs/>
                <w:color w:val="000000" w:themeColor="text1"/>
                <w:sz w:val="21"/>
                <w:szCs w:val="21"/>
                <w:highlight w:val="none"/>
                <w14:textFill>
                  <w14:solidFill>
                    <w14:schemeClr w14:val="tx1"/>
                  </w14:solidFill>
                </w14:textFill>
              </w:rPr>
              <w:t>分）</w:t>
            </w:r>
          </w:p>
          <w:p w14:paraId="204873F0">
            <w:pPr>
              <w:spacing w:line="360" w:lineRule="auto"/>
              <w:jc w:val="center"/>
              <w:rPr>
                <w:rFonts w:hint="eastAsia" w:ascii="宋体" w:hAnsi="宋体"/>
                <w:b/>
                <w:bCs/>
                <w:color w:val="000000" w:themeColor="text1"/>
                <w:sz w:val="21"/>
                <w:szCs w:val="21"/>
                <w:highlight w:val="none"/>
                <w14:textFill>
                  <w14:solidFill>
                    <w14:schemeClr w14:val="tx1"/>
                  </w14:solidFill>
                </w14:textFill>
              </w:rPr>
            </w:pPr>
          </w:p>
        </w:tc>
        <w:tc>
          <w:tcPr>
            <w:tcW w:w="6596" w:type="dxa"/>
            <w:noWrap w:val="0"/>
            <w:vAlign w:val="center"/>
          </w:tcPr>
          <w:p w14:paraId="1EB7B751">
            <w:pPr>
              <w:spacing w:line="360" w:lineRule="auto"/>
              <w:rPr>
                <w:rFonts w:hint="eastAsia" w:ascii="宋体" w:hAnsi="宋体" w:cs="宋体"/>
                <w:bCs/>
                <w:color w:val="000000" w:themeColor="text1"/>
                <w:sz w:val="21"/>
                <w:szCs w:val="21"/>
                <w:highlight w:val="none"/>
                <w14:textFill>
                  <w14:solidFill>
                    <w14:schemeClr w14:val="tx1"/>
                  </w14:solidFill>
                </w14:textFill>
              </w:rPr>
            </w:pPr>
            <w:r>
              <w:rPr>
                <w:rFonts w:hint="default" w:ascii="Segoe UI" w:hAnsi="Segoe UI" w:eastAsia="Segoe UI" w:cs="Segoe UI"/>
                <w:i w:val="0"/>
                <w:iCs w:val="0"/>
                <w:caps w:val="0"/>
                <w:color w:val="000000" w:themeColor="text1"/>
                <w:spacing w:val="0"/>
                <w:sz w:val="21"/>
                <w:szCs w:val="21"/>
                <w:highlight w:val="none"/>
                <w:shd w:val="clear" w:color="auto" w:fill="FFFFFF"/>
                <w14:textFill>
                  <w14:solidFill>
                    <w14:schemeClr w14:val="tx1"/>
                  </w14:solidFill>
                </w14:textFill>
              </w:rPr>
              <w:t>系统使用软件方式解码，为应对新型作弊信号，</w:t>
            </w:r>
            <w:r>
              <w:rPr>
                <w:rFonts w:hint="eastAsia" w:ascii="Segoe UI" w:hAnsi="Segoe UI"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监测接收机</w:t>
            </w:r>
            <w:r>
              <w:rPr>
                <w:rFonts w:hint="default" w:ascii="Segoe UI" w:hAnsi="Segoe UI" w:eastAsia="Segoe UI" w:cs="Segoe UI"/>
                <w:i w:val="0"/>
                <w:iCs w:val="0"/>
                <w:caps w:val="0"/>
                <w:color w:val="000000" w:themeColor="text1"/>
                <w:spacing w:val="0"/>
                <w:sz w:val="21"/>
                <w:szCs w:val="21"/>
                <w:highlight w:val="none"/>
                <w:shd w:val="clear" w:color="auto" w:fill="FFFFFF"/>
                <w14:textFill>
                  <w14:solidFill>
                    <w14:schemeClr w14:val="tx1"/>
                  </w14:solidFill>
                </w14:textFill>
              </w:rPr>
              <w:t>设备应具备无需更换任何硬件板卡即可通过升级软件算法增加新解调解码类型的能力。供应商</w:t>
            </w: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每年至少</w:t>
            </w:r>
            <w:r>
              <w:rPr>
                <w:rFonts w:hint="default" w:ascii="Segoe UI" w:hAnsi="Segoe UI" w:eastAsia="Segoe UI" w:cs="Segoe UI"/>
                <w:i w:val="0"/>
                <w:iCs w:val="0"/>
                <w:caps w:val="0"/>
                <w:color w:val="000000" w:themeColor="text1"/>
                <w:spacing w:val="0"/>
                <w:sz w:val="21"/>
                <w:szCs w:val="21"/>
                <w:highlight w:val="none"/>
                <w:shd w:val="clear" w:color="auto" w:fill="FFFFFF"/>
                <w14:textFill>
                  <w14:solidFill>
                    <w14:schemeClr w14:val="tx1"/>
                  </w14:solidFill>
                </w14:textFill>
              </w:rPr>
              <w:t>提供</w:t>
            </w:r>
            <w:r>
              <w:rPr>
                <w:rFonts w:hint="eastAsia" w:ascii="Segoe UI" w:hAnsi="Segoe UI" w:eastAsia="宋体" w:cs="Segoe UI"/>
                <w:i w:val="0"/>
                <w:iCs w:val="0"/>
                <w:caps w:val="0"/>
                <w:color w:val="000000" w:themeColor="text1"/>
                <w:spacing w:val="0"/>
                <w:sz w:val="21"/>
                <w:szCs w:val="21"/>
                <w:highlight w:val="none"/>
                <w:shd w:val="clear" w:color="auto" w:fill="FFFFFF"/>
                <w:lang w:val="en-US" w:eastAsia="zh-CN"/>
                <w14:textFill>
                  <w14:solidFill>
                    <w14:schemeClr w14:val="tx1"/>
                  </w14:solidFill>
                </w14:textFill>
              </w:rPr>
              <w:t>2次</w:t>
            </w:r>
            <w:r>
              <w:rPr>
                <w:rFonts w:hint="default" w:ascii="Segoe UI" w:hAnsi="Segoe UI" w:eastAsia="Segoe UI" w:cs="Segoe UI"/>
                <w:i w:val="0"/>
                <w:iCs w:val="0"/>
                <w:caps w:val="0"/>
                <w:color w:val="000000" w:themeColor="text1"/>
                <w:spacing w:val="0"/>
                <w:sz w:val="21"/>
                <w:szCs w:val="21"/>
                <w:highlight w:val="none"/>
                <w:shd w:val="clear" w:color="auto" w:fill="FFFFFF"/>
                <w14:textFill>
                  <w14:solidFill>
                    <w14:schemeClr w14:val="tx1"/>
                  </w14:solidFill>
                </w14:textFill>
              </w:rPr>
              <w:t>解码算法库升级服务。</w:t>
            </w:r>
          </w:p>
        </w:tc>
      </w:tr>
      <w:tr w14:paraId="1125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4" w:type="dxa"/>
            <w:gridSpan w:val="4"/>
            <w:noWrap w:val="0"/>
            <w:vAlign w:val="center"/>
          </w:tcPr>
          <w:p w14:paraId="45275F48">
            <w:pPr>
              <w:spacing w:line="360" w:lineRule="auto"/>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总得分为以上各项评审因素得分合计。</w:t>
            </w:r>
          </w:p>
        </w:tc>
      </w:tr>
    </w:tbl>
    <w:p w14:paraId="7BF02AED">
      <w:pPr>
        <w:rPr>
          <w:color w:val="000000" w:themeColor="text1"/>
          <w:highlight w:val="none"/>
          <w14:textFill>
            <w14:solidFill>
              <w14:schemeClr w14:val="tx1"/>
            </w14:solidFill>
          </w14:textFill>
        </w:rPr>
      </w:pPr>
    </w:p>
    <w:p w14:paraId="139D2F83">
      <w:pPr>
        <w:rPr>
          <w:color w:val="000000" w:themeColor="text1"/>
          <w:highlight w:val="none"/>
          <w14:textFill>
            <w14:solidFill>
              <w14:schemeClr w14:val="tx1"/>
            </w14:solidFill>
          </w14:textFill>
        </w:rPr>
      </w:pPr>
    </w:p>
    <w:p w14:paraId="1811B5E1">
      <w:pPr>
        <w:pStyle w:val="5"/>
        <w:keepNext w:val="0"/>
        <w:keepLines w:val="0"/>
        <w:jc w:val="center"/>
        <w:rPr>
          <w:color w:val="000000" w:themeColor="text1"/>
          <w:sz w:val="30"/>
          <w:szCs w:val="30"/>
          <w:highlight w:val="none"/>
          <w14:textFill>
            <w14:solidFill>
              <w14:schemeClr w14:val="tx1"/>
            </w14:solidFill>
          </w14:textFill>
        </w:rPr>
      </w:pPr>
      <w:r>
        <w:rPr>
          <w:rFonts w:hint="eastAsia"/>
          <w:color w:val="000000" w:themeColor="text1"/>
          <w:sz w:val="30"/>
          <w:szCs w:val="30"/>
          <w:highlight w:val="none"/>
          <w14:textFill>
            <w14:solidFill>
              <w14:schemeClr w14:val="tx1"/>
            </w14:solidFill>
          </w14:textFill>
        </w:rPr>
        <w:t>四、中标候选人推荐</w:t>
      </w:r>
    </w:p>
    <w:p w14:paraId="5A3A8DDF">
      <w:pPr>
        <w:pStyle w:val="26"/>
        <w:spacing w:line="360" w:lineRule="auto"/>
        <w:ind w:firstLine="420"/>
        <w:contextualSpacing/>
        <w:rPr>
          <w:rFonts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评标委员会根据原始评标记录和评标结果编写评标报告，并通过电子交易平台向采购人、采购代理机构提交。</w:t>
      </w:r>
    </w:p>
    <w:p w14:paraId="55880216">
      <w:pPr>
        <w:pStyle w:val="26"/>
        <w:spacing w:line="360" w:lineRule="auto"/>
        <w:ind w:firstLine="420"/>
        <w:contextualSpacing/>
        <w:rPr>
          <w:rFonts w:hAnsi="宋体"/>
          <w:b/>
          <w:color w:val="000000" w:themeColor="text1"/>
          <w:sz w:val="24"/>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w:t>
      </w:r>
      <w:r>
        <w:rPr>
          <w:rFonts w:hAnsi="宋体"/>
          <w:color w:val="000000" w:themeColor="text1"/>
          <w:sz w:val="21"/>
          <w:highlight w:val="none"/>
          <w14:textFill>
            <w14:solidFill>
              <w14:schemeClr w14:val="tx1"/>
            </w14:solidFill>
          </w14:textFill>
        </w:rPr>
        <w:t>.</w:t>
      </w:r>
      <w:r>
        <w:rPr>
          <w:rFonts w:hint="eastAsia" w:hAnsi="宋体"/>
          <w:color w:val="000000" w:themeColor="text1"/>
          <w:sz w:val="21"/>
          <w:highlight w:val="none"/>
          <w14:textFill>
            <w14:solidFill>
              <w14:schemeClr w14:val="tx1"/>
            </w14:solidFill>
          </w14:textFill>
        </w:rPr>
        <w:t>评标委员会将根据总得分由高到低排列次序并推荐中标候选人。得分相同的，按投标报价由低到高顺序排列。得分相同且投标报价相同的并列。投标文件满足招标文件全部实质性要求，且按照评审因素的量化指标评审得分最高的投标人为排名第一的中标候选人。</w:t>
      </w:r>
    </w:p>
    <w:p w14:paraId="6ABF3201">
      <w:pPr>
        <w:spacing w:line="400" w:lineRule="exact"/>
        <w:rPr>
          <w:rFonts w:ascii="宋体" w:hAnsi="宋体"/>
          <w:b/>
          <w:color w:val="000000" w:themeColor="text1"/>
          <w:sz w:val="24"/>
          <w:highlight w:val="none"/>
          <w14:textFill>
            <w14:solidFill>
              <w14:schemeClr w14:val="tx1"/>
            </w14:solidFill>
          </w14:textFill>
        </w:rPr>
      </w:pPr>
    </w:p>
    <w:p w14:paraId="44A122DA">
      <w:pPr>
        <w:pStyle w:val="4"/>
        <w:keepNext w:val="0"/>
        <w:keepLines w:val="0"/>
        <w:jc w:val="center"/>
        <w:rPr>
          <w:color w:val="000000" w:themeColor="text1"/>
          <w:highlight w:val="none"/>
          <w14:textFill>
            <w14:solidFill>
              <w14:schemeClr w14:val="tx1"/>
            </w14:solidFill>
          </w14:textFill>
        </w:rPr>
      </w:pPr>
    </w:p>
    <w:p w14:paraId="79860BB0">
      <w:pPr>
        <w:pStyle w:val="3"/>
        <w:bidi w:val="0"/>
        <w:jc w:val="center"/>
        <w:rPr>
          <w:rFonts w:hint="eastAsia"/>
          <w:color w:val="000000" w:themeColor="text1"/>
          <w:highlight w:val="none"/>
          <w14:textFill>
            <w14:solidFill>
              <w14:schemeClr w14:val="tx1"/>
            </w14:solidFill>
          </w14:textFill>
        </w:rPr>
      </w:pPr>
      <w:bookmarkStart w:id="9" w:name="_Toc25316"/>
      <w:bookmarkStart w:id="10" w:name="_Toc11839"/>
      <w:r>
        <w:rPr>
          <w:rFonts w:hint="eastAsia"/>
          <w:color w:val="000000" w:themeColor="text1"/>
          <w:highlight w:val="none"/>
          <w14:textFill>
            <w14:solidFill>
              <w14:schemeClr w14:val="tx1"/>
            </w14:solidFill>
          </w14:textFill>
        </w:rPr>
        <w:t xml:space="preserve">第五章  </w:t>
      </w:r>
      <w:bookmarkEnd w:id="9"/>
      <w:r>
        <w:rPr>
          <w:rFonts w:hint="eastAsia"/>
          <w:color w:val="000000" w:themeColor="text1"/>
          <w:highlight w:val="none"/>
          <w14:textFill>
            <w14:solidFill>
              <w14:schemeClr w14:val="tx1"/>
            </w14:solidFill>
          </w14:textFill>
        </w:rPr>
        <w:t>拟签订的合同文本</w:t>
      </w:r>
      <w:bookmarkEnd w:id="10"/>
    </w:p>
    <w:p w14:paraId="1C94E944">
      <w:pPr>
        <w:spacing w:line="840" w:lineRule="exact"/>
        <w:ind w:firstLine="420"/>
        <w:jc w:val="center"/>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采购合同书</w:t>
      </w:r>
    </w:p>
    <w:p w14:paraId="6F8AA343">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4ACF570B">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2F8CEB24">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68A99C35">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24D0A025">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7A808B5B">
      <w:pPr>
        <w:spacing w:line="340" w:lineRule="exact"/>
        <w:ind w:firstLine="42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highlight w:val="none"/>
          <w:u w:val="none"/>
          <w14:textFill>
            <w14:solidFill>
              <w14:schemeClr w14:val="tx1"/>
            </w14:solidFill>
          </w14:textFill>
        </w:rPr>
        <w:t xml:space="preserve"> </w:t>
      </w:r>
    </w:p>
    <w:p w14:paraId="023AC4B6">
      <w:pPr>
        <w:spacing w:line="840" w:lineRule="exact"/>
        <w:ind w:firstLine="420"/>
        <w:jc w:val="center"/>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 xml:space="preserve"> </w:t>
      </w:r>
    </w:p>
    <w:p w14:paraId="5B122EF3">
      <w:pPr>
        <w:spacing w:line="840" w:lineRule="exact"/>
        <w:ind w:firstLine="420"/>
        <w:jc w:val="left"/>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 xml:space="preserve">项目名称： </w:t>
      </w:r>
    </w:p>
    <w:p w14:paraId="28DF67E3">
      <w:pPr>
        <w:spacing w:line="840" w:lineRule="exact"/>
        <w:ind w:firstLine="420"/>
        <w:jc w:val="left"/>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项目编号：</w:t>
      </w:r>
    </w:p>
    <w:p w14:paraId="165D33C7">
      <w:pPr>
        <w:spacing w:line="840" w:lineRule="exact"/>
        <w:ind w:firstLine="420"/>
        <w:jc w:val="left"/>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 xml:space="preserve">签订地点： </w:t>
      </w:r>
    </w:p>
    <w:p w14:paraId="4C1AFC68">
      <w:pPr>
        <w:spacing w:line="840" w:lineRule="exact"/>
        <w:ind w:firstLine="420"/>
        <w:jc w:val="left"/>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签订时间：</w:t>
      </w:r>
    </w:p>
    <w:p w14:paraId="1E2F10B5">
      <w:pPr>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br w:type="page"/>
      </w:r>
    </w:p>
    <w:p w14:paraId="7D978778">
      <w:pPr>
        <w:jc w:val="center"/>
        <w:rPr>
          <w:rFonts w:hint="eastAsia" w:ascii="宋体" w:hAnsi="宋体" w:eastAsia="宋体" w:cs="宋体"/>
          <w:b/>
          <w:bCs/>
          <w:color w:val="000000" w:themeColor="text1"/>
          <w:sz w:val="44"/>
          <w:szCs w:val="44"/>
          <w:highlight w:val="none"/>
          <w:u w:val="none"/>
          <w14:textFill>
            <w14:solidFill>
              <w14:schemeClr w14:val="tx1"/>
            </w14:solidFill>
          </w14:textFill>
        </w:rPr>
      </w:pPr>
      <w:r>
        <w:rPr>
          <w:rFonts w:hint="eastAsia" w:ascii="宋体" w:hAnsi="宋体" w:eastAsia="宋体" w:cs="宋体"/>
          <w:b/>
          <w:bCs/>
          <w:color w:val="000000" w:themeColor="text1"/>
          <w:sz w:val="44"/>
          <w:szCs w:val="44"/>
          <w:highlight w:val="none"/>
          <w:u w:val="none"/>
          <w14:textFill>
            <w14:solidFill>
              <w14:schemeClr w14:val="tx1"/>
            </w14:solidFill>
          </w14:textFill>
        </w:rPr>
        <w:t>目       录</w:t>
      </w:r>
    </w:p>
    <w:p w14:paraId="3EDC381C">
      <w:pPr>
        <w:spacing w:line="600" w:lineRule="exact"/>
        <w:ind w:firstLine="2311" w:firstLineChars="642"/>
        <w:rPr>
          <w:rFonts w:hint="eastAsia" w:ascii="宋体" w:hAnsi="宋体" w:eastAsia="宋体" w:cs="宋体"/>
          <w:color w:val="000000" w:themeColor="text1"/>
          <w:spacing w:val="40"/>
          <w:sz w:val="28"/>
          <w:szCs w:val="28"/>
          <w:highlight w:val="none"/>
          <w:u w:val="none"/>
          <w14:textFill>
            <w14:solidFill>
              <w14:schemeClr w14:val="tx1"/>
            </w14:solidFill>
          </w14:textFill>
        </w:rPr>
      </w:pPr>
      <w:r>
        <w:rPr>
          <w:rFonts w:hint="eastAsia" w:ascii="宋体" w:hAnsi="宋体" w:eastAsia="宋体" w:cs="宋体"/>
          <w:color w:val="000000" w:themeColor="text1"/>
          <w:spacing w:val="40"/>
          <w:sz w:val="28"/>
          <w:szCs w:val="28"/>
          <w:highlight w:val="none"/>
          <w:u w:val="none"/>
          <w14:textFill>
            <w14:solidFill>
              <w14:schemeClr w14:val="tx1"/>
            </w14:solidFill>
          </w14:textFill>
        </w:rPr>
        <w:t xml:space="preserve"> </w:t>
      </w:r>
    </w:p>
    <w:p w14:paraId="3468D8E0">
      <w:pPr>
        <w:spacing w:line="480" w:lineRule="auto"/>
        <w:ind w:firstLine="2311" w:firstLineChars="642"/>
        <w:rPr>
          <w:rFonts w:hint="eastAsia" w:ascii="宋体" w:hAnsi="宋体" w:eastAsia="宋体" w:cs="宋体"/>
          <w:color w:val="000000" w:themeColor="text1"/>
          <w:spacing w:val="40"/>
          <w:sz w:val="28"/>
          <w:szCs w:val="28"/>
          <w:highlight w:val="none"/>
          <w:u w:val="none"/>
          <w14:textFill>
            <w14:solidFill>
              <w14:schemeClr w14:val="tx1"/>
            </w14:solidFill>
          </w14:textFill>
        </w:rPr>
      </w:pPr>
      <w:r>
        <w:rPr>
          <w:rFonts w:hint="eastAsia" w:ascii="宋体" w:hAnsi="宋体" w:eastAsia="宋体" w:cs="宋体"/>
          <w:color w:val="000000" w:themeColor="text1"/>
          <w:spacing w:val="40"/>
          <w:sz w:val="28"/>
          <w:szCs w:val="28"/>
          <w:highlight w:val="none"/>
          <w:u w:val="none"/>
          <w14:textFill>
            <w14:solidFill>
              <w14:schemeClr w14:val="tx1"/>
            </w14:solidFill>
          </w14:textFill>
        </w:rPr>
        <w:t xml:space="preserve"> </w:t>
      </w:r>
    </w:p>
    <w:p w14:paraId="47B60CC8">
      <w:pPr>
        <w:spacing w:line="480" w:lineRule="auto"/>
        <w:ind w:firstLine="2800" w:firstLineChars="1000"/>
        <w:rPr>
          <w:rFonts w:hint="eastAsia" w:ascii="宋体" w:hAnsi="宋体" w:eastAsia="宋体" w:cs="宋体"/>
          <w:color w:val="000000" w:themeColor="text1"/>
          <w:sz w:val="28"/>
          <w:szCs w:val="28"/>
          <w:highlight w:val="none"/>
          <w:u w:val="none"/>
          <w14:textFill>
            <w14:solidFill>
              <w14:schemeClr w14:val="tx1"/>
            </w14:solidFill>
          </w14:textFill>
        </w:rPr>
      </w:pPr>
      <w:r>
        <w:rPr>
          <w:rFonts w:hint="eastAsia" w:ascii="宋体" w:hAnsi="宋体" w:eastAsia="宋体" w:cs="宋体"/>
          <w:color w:val="000000" w:themeColor="text1"/>
          <w:sz w:val="28"/>
          <w:szCs w:val="28"/>
          <w:highlight w:val="none"/>
          <w:u w:val="none"/>
          <w14:textFill>
            <w14:solidFill>
              <w14:schemeClr w14:val="tx1"/>
            </w14:solidFill>
          </w14:textFill>
        </w:rPr>
        <w:t>第一部分  合同主要条款</w:t>
      </w:r>
    </w:p>
    <w:p w14:paraId="5A74FC5B">
      <w:pPr>
        <w:spacing w:line="480" w:lineRule="auto"/>
        <w:ind w:firstLine="2800" w:firstLineChars="1000"/>
        <w:rPr>
          <w:rFonts w:hint="eastAsia" w:ascii="宋体" w:hAnsi="宋体" w:eastAsia="宋体" w:cs="宋体"/>
          <w:color w:val="000000" w:themeColor="text1"/>
          <w:sz w:val="28"/>
          <w:szCs w:val="28"/>
          <w:highlight w:val="none"/>
          <w:u w:val="none"/>
          <w14:textFill>
            <w14:solidFill>
              <w14:schemeClr w14:val="tx1"/>
            </w14:solidFill>
          </w14:textFill>
        </w:rPr>
      </w:pPr>
      <w:r>
        <w:rPr>
          <w:rFonts w:hint="eastAsia" w:ascii="宋体" w:hAnsi="宋体" w:eastAsia="宋体" w:cs="宋体"/>
          <w:color w:val="000000" w:themeColor="text1"/>
          <w:sz w:val="28"/>
          <w:szCs w:val="28"/>
          <w:highlight w:val="none"/>
          <w:u w:val="none"/>
          <w14:textFill>
            <w14:solidFill>
              <w14:schemeClr w14:val="tx1"/>
            </w14:solidFill>
          </w14:textFill>
        </w:rPr>
        <w:t>第二部分  合同附件</w:t>
      </w:r>
    </w:p>
    <w:p w14:paraId="10C55A34">
      <w:pPr>
        <w:spacing w:line="480" w:lineRule="auto"/>
        <w:ind w:firstLine="2880" w:firstLineChars="1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附件1：项目采购需求</w:t>
      </w:r>
    </w:p>
    <w:p w14:paraId="75EC1153">
      <w:pPr>
        <w:spacing w:line="480" w:lineRule="auto"/>
        <w:ind w:firstLine="2880" w:firstLineChars="1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附件2：</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u w:val="none"/>
          <w14:textFill>
            <w14:solidFill>
              <w14:schemeClr w14:val="tx1"/>
            </w14:solidFill>
          </w14:textFill>
        </w:rPr>
        <w:t>函</w:t>
      </w:r>
    </w:p>
    <w:p w14:paraId="4DB32D14">
      <w:pPr>
        <w:spacing w:line="480" w:lineRule="auto"/>
        <w:ind w:firstLine="2880" w:firstLineChars="1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附件3：</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投标</w:t>
      </w:r>
      <w:r>
        <w:rPr>
          <w:rFonts w:hint="eastAsia" w:ascii="宋体" w:hAnsi="宋体" w:eastAsia="宋体" w:cs="宋体"/>
          <w:color w:val="000000" w:themeColor="text1"/>
          <w:sz w:val="24"/>
          <w:szCs w:val="24"/>
          <w:highlight w:val="none"/>
          <w:u w:val="none"/>
          <w14:textFill>
            <w14:solidFill>
              <w14:schemeClr w14:val="tx1"/>
            </w14:solidFill>
          </w14:textFill>
        </w:rPr>
        <w:t>报价明细表</w:t>
      </w:r>
    </w:p>
    <w:p w14:paraId="7F58C31C">
      <w:pPr>
        <w:spacing w:line="480" w:lineRule="auto"/>
        <w:ind w:firstLine="2880" w:firstLineChars="1200"/>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附件4：商务、技术</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偏离</w:t>
      </w:r>
      <w:r>
        <w:rPr>
          <w:rFonts w:hint="eastAsia" w:ascii="宋体" w:hAnsi="宋体" w:eastAsia="宋体" w:cs="宋体"/>
          <w:color w:val="000000" w:themeColor="text1"/>
          <w:sz w:val="24"/>
          <w:szCs w:val="24"/>
          <w:highlight w:val="none"/>
          <w:u w:val="none"/>
          <w14:textFill>
            <w14:solidFill>
              <w14:schemeClr w14:val="tx1"/>
            </w14:solidFill>
          </w14:textFill>
        </w:rPr>
        <w:t>表</w:t>
      </w:r>
    </w:p>
    <w:p w14:paraId="677455BA">
      <w:pPr>
        <w:spacing w:line="480" w:lineRule="auto"/>
        <w:ind w:firstLine="2880" w:firstLineChars="1200"/>
        <w:rPr>
          <w:rFonts w:hint="eastAsia" w:ascii="宋体" w:hAnsi="宋体" w:eastAsia="宋体" w:cs="宋体"/>
          <w:color w:val="000000" w:themeColor="text1"/>
          <w:sz w:val="24"/>
          <w:szCs w:val="24"/>
          <w:highlight w:val="none"/>
          <w:u w:val="none"/>
          <w:lang w:eastAsia="zh-CN"/>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附件5：售后服务</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方案</w:t>
      </w:r>
    </w:p>
    <w:p w14:paraId="4F1FB916">
      <w:pPr>
        <w:spacing w:line="480" w:lineRule="auto"/>
        <w:ind w:firstLine="2880" w:firstLineChars="1200"/>
        <w:rPr>
          <w:rFonts w:hint="eastAsia" w:ascii="宋体" w:hAnsi="宋体" w:eastAsia="宋体" w:cs="宋体"/>
          <w:color w:val="000000" w:themeColor="text1"/>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附件6：</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中标</w:t>
      </w:r>
      <w:r>
        <w:rPr>
          <w:rFonts w:hint="eastAsia" w:ascii="宋体" w:hAnsi="宋体" w:eastAsia="宋体" w:cs="宋体"/>
          <w:color w:val="000000" w:themeColor="text1"/>
          <w:sz w:val="24"/>
          <w:szCs w:val="24"/>
          <w:highlight w:val="none"/>
          <w:u w:val="none"/>
          <w14:textFill>
            <w14:solidFill>
              <w14:schemeClr w14:val="tx1"/>
            </w14:solidFill>
          </w14:textFill>
        </w:rPr>
        <w:t>通知书</w:t>
      </w:r>
    </w:p>
    <w:p w14:paraId="4C272281">
      <w:pPr>
        <w:pStyle w:val="2"/>
        <w:rPr>
          <w:rFonts w:hint="eastAsia"/>
          <w:color w:val="000000" w:themeColor="text1"/>
          <w:highlight w:val="none"/>
          <w14:textFill>
            <w14:solidFill>
              <w14:schemeClr w14:val="tx1"/>
            </w14:solidFill>
          </w14:textFill>
        </w:rPr>
      </w:pPr>
    </w:p>
    <w:p w14:paraId="09050BBC">
      <w:pPr>
        <w:spacing w:line="340" w:lineRule="exact"/>
        <w:ind w:firstLine="420"/>
        <w:jc w:val="center"/>
        <w:rPr>
          <w:rFonts w:hint="eastAsia" w:ascii="宋体" w:hAnsi="宋体" w:eastAsia="宋体" w:cs="宋体"/>
          <w:b/>
          <w:color w:val="000000" w:themeColor="text1"/>
          <w:sz w:val="28"/>
          <w:szCs w:val="28"/>
          <w:highlight w:val="none"/>
          <w:u w:val="none"/>
          <w14:textFill>
            <w14:solidFill>
              <w14:schemeClr w14:val="tx1"/>
            </w14:solidFill>
          </w14:textFill>
        </w:rPr>
      </w:pPr>
      <w:r>
        <w:rPr>
          <w:rFonts w:hint="eastAsia" w:ascii="宋体" w:hAnsi="宋体" w:eastAsia="宋体" w:cs="宋体"/>
          <w:b/>
          <w:color w:val="000000" w:themeColor="text1"/>
          <w:sz w:val="28"/>
          <w:szCs w:val="28"/>
          <w:highlight w:val="none"/>
          <w:u w:val="none"/>
          <w14:textFill>
            <w14:solidFill>
              <w14:schemeClr w14:val="tx1"/>
            </w14:solidFill>
          </w14:textFill>
        </w:rPr>
        <w:t xml:space="preserve"> </w:t>
      </w:r>
    </w:p>
    <w:p w14:paraId="73C00CF5">
      <w:pPr>
        <w:spacing w:line="360" w:lineRule="exact"/>
        <w:rPr>
          <w:rFonts w:hint="eastAsia" w:ascii="宋体" w:hAnsi="宋体" w:eastAsia="宋体" w:cs="宋体"/>
          <w:b/>
          <w:bCs/>
          <w:color w:val="000000" w:themeColor="text1"/>
          <w:sz w:val="44"/>
          <w:szCs w:val="44"/>
          <w:highlight w:val="none"/>
          <w:u w:val="none"/>
          <w14:textFill>
            <w14:solidFill>
              <w14:schemeClr w14:val="tx1"/>
            </w14:solidFill>
          </w14:textFill>
        </w:rPr>
        <w:sectPr>
          <w:pgSz w:w="11906" w:h="16838"/>
          <w:pgMar w:top="1440" w:right="1800" w:bottom="1440" w:left="1800" w:header="851" w:footer="992" w:gutter="0"/>
          <w:cols w:space="720" w:num="1"/>
        </w:sectPr>
      </w:pPr>
      <w:r>
        <w:rPr>
          <w:rFonts w:hint="eastAsia" w:ascii="宋体" w:hAnsi="宋体" w:eastAsia="宋体" w:cs="宋体"/>
          <w:color w:val="000000" w:themeColor="text1"/>
          <w:highlight w:val="none"/>
          <w:u w:val="none"/>
          <w14:textFill>
            <w14:solidFill>
              <w14:schemeClr w14:val="tx1"/>
            </w14:solidFill>
          </w14:textFill>
        </w:rPr>
        <w:t xml:space="preserve"> </w:t>
      </w:r>
    </w:p>
    <w:p w14:paraId="1FB2971D">
      <w:pPr>
        <w:pStyle w:val="32"/>
        <w:rPr>
          <w:rFonts w:hint="eastAsia" w:ascii="宋体" w:hAnsi="宋体" w:eastAsia="宋体" w:cs="宋体"/>
          <w:b/>
          <w:bCs/>
          <w:color w:val="000000" w:themeColor="text1"/>
          <w:sz w:val="36"/>
          <w:szCs w:val="36"/>
          <w:highlight w:val="none"/>
          <w:u w:val="none"/>
          <w14:textFill>
            <w14:solidFill>
              <w14:schemeClr w14:val="tx1"/>
            </w14:solidFill>
          </w14:textFill>
        </w:rPr>
      </w:pPr>
    </w:p>
    <w:p w14:paraId="457BFE90">
      <w:pPr>
        <w:pStyle w:val="32"/>
        <w:rPr>
          <w:rFonts w:hint="eastAsia" w:ascii="宋体" w:hAnsi="宋体" w:eastAsia="宋体" w:cs="宋体"/>
          <w:b/>
          <w:bCs/>
          <w:color w:val="000000" w:themeColor="text1"/>
          <w:sz w:val="36"/>
          <w:szCs w:val="36"/>
          <w:highlight w:val="none"/>
          <w:u w:val="none"/>
          <w14:textFill>
            <w14:solidFill>
              <w14:schemeClr w14:val="tx1"/>
            </w14:solidFill>
          </w14:textFill>
        </w:rPr>
      </w:pPr>
    </w:p>
    <w:p w14:paraId="7D90EF56">
      <w:pPr>
        <w:spacing w:before="120" w:after="331" w:line="320" w:lineRule="atLeast"/>
        <w:ind w:firstLine="723"/>
        <w:jc w:val="center"/>
        <w:rPr>
          <w:rFonts w:hint="eastAsia" w:ascii="宋体" w:hAnsi="宋体" w:eastAsia="宋体" w:cs="宋体"/>
          <w:b/>
          <w:bCs/>
          <w:color w:val="000000" w:themeColor="text1"/>
          <w:sz w:val="36"/>
          <w:szCs w:val="36"/>
          <w:highlight w:val="none"/>
          <w:u w:val="none"/>
          <w14:textFill>
            <w14:solidFill>
              <w14:schemeClr w14:val="tx1"/>
            </w14:solidFill>
          </w14:textFill>
        </w:rPr>
      </w:pPr>
      <w:r>
        <w:rPr>
          <w:rFonts w:hint="eastAsia" w:ascii="宋体" w:hAnsi="宋体" w:eastAsia="宋体" w:cs="宋体"/>
          <w:b/>
          <w:bCs/>
          <w:color w:val="000000" w:themeColor="text1"/>
          <w:sz w:val="36"/>
          <w:szCs w:val="36"/>
          <w:highlight w:val="none"/>
          <w:u w:val="none"/>
          <w14:textFill>
            <w14:solidFill>
              <w14:schemeClr w14:val="tx1"/>
            </w14:solidFill>
          </w14:textFill>
        </w:rPr>
        <w:t>广西壮族自治区政府采购合同</w:t>
      </w:r>
    </w:p>
    <w:p w14:paraId="53807DC9">
      <w:pPr>
        <w:spacing w:line="440" w:lineRule="exact"/>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 xml:space="preserve">合同编号：                                    </w:t>
      </w:r>
    </w:p>
    <w:p w14:paraId="2A41687A">
      <w:pPr>
        <w:spacing w:line="440" w:lineRule="exact"/>
        <w:jc w:val="left"/>
        <w:rPr>
          <w:rFonts w:hint="eastAsia" w:ascii="宋体" w:hAnsi="宋体" w:eastAsia="宋体" w:cs="宋体"/>
          <w:color w:val="000000" w:themeColor="text1"/>
          <w:sz w:val="24"/>
          <w:highlight w:val="none"/>
          <w:u w:val="none"/>
          <w:lang w:eastAsia="zh-CN"/>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甲方</w:t>
      </w:r>
      <w:r>
        <w:rPr>
          <w:rFonts w:hint="eastAsia" w:ascii="宋体" w:hAnsi="宋体" w:eastAsia="宋体" w:cs="宋体"/>
          <w:b/>
          <w:bCs/>
          <w:color w:val="000000" w:themeColor="text1"/>
          <w:sz w:val="24"/>
          <w:highlight w:val="none"/>
          <w:u w:val="none"/>
          <w:lang w:eastAsia="zh-CN"/>
          <w14:textFill>
            <w14:solidFill>
              <w14:schemeClr w14:val="tx1"/>
            </w14:solidFill>
          </w14:textFill>
        </w:rPr>
        <w:t>（采购单位）</w:t>
      </w:r>
      <w:r>
        <w:rPr>
          <w:rFonts w:hint="eastAsia" w:ascii="宋体" w:hAnsi="宋体" w:eastAsia="宋体" w:cs="宋体"/>
          <w:color w:val="000000" w:themeColor="text1"/>
          <w:sz w:val="24"/>
          <w:highlight w:val="none"/>
          <w:u w:val="none"/>
          <w14:textFill>
            <w14:solidFill>
              <w14:schemeClr w14:val="tx1"/>
            </w14:solidFill>
          </w14:textFill>
        </w:rPr>
        <w:t>：</w:t>
      </w:r>
      <w:r>
        <w:rPr>
          <w:rFonts w:hint="eastAsia" w:ascii="宋体" w:hAnsi="宋体" w:cs="宋体"/>
          <w:color w:val="000000" w:themeColor="text1"/>
          <w:sz w:val="24"/>
          <w:highlight w:val="none"/>
          <w:u w:val="none"/>
          <w:lang w:val="en-US" w:eastAsia="zh-CN"/>
          <w14:textFill>
            <w14:solidFill>
              <w14:schemeClr w14:val="tx1"/>
            </w14:solidFill>
          </w14:textFill>
        </w:rPr>
        <w:t>广西壮族自治区钦州市无线电监测中心</w:t>
      </w:r>
    </w:p>
    <w:p w14:paraId="1D0EA257">
      <w:pPr>
        <w:spacing w:line="440" w:lineRule="exact"/>
        <w:jc w:val="left"/>
        <w:rPr>
          <w:rFonts w:hint="eastAsia" w:ascii="宋体" w:hAnsi="宋体" w:eastAsia="宋体" w:cs="宋体"/>
          <w:strike/>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乙方</w:t>
      </w:r>
      <w:r>
        <w:rPr>
          <w:rFonts w:hint="eastAsia" w:ascii="宋体" w:hAnsi="宋体" w:eastAsia="宋体" w:cs="宋体"/>
          <w:b/>
          <w:bCs/>
          <w:color w:val="000000" w:themeColor="text1"/>
          <w:sz w:val="24"/>
          <w:highlight w:val="none"/>
          <w:u w:val="none"/>
          <w:lang w:eastAsia="zh-CN"/>
          <w14:textFill>
            <w14:solidFill>
              <w14:schemeClr w14:val="tx1"/>
            </w14:solidFill>
          </w14:textFill>
        </w:rPr>
        <w:t>（</w:t>
      </w:r>
      <w:r>
        <w:rPr>
          <w:rFonts w:hint="eastAsia" w:ascii="宋体" w:hAnsi="宋体" w:cs="宋体"/>
          <w:b/>
          <w:bCs/>
          <w:color w:val="000000" w:themeColor="text1"/>
          <w:sz w:val="24"/>
          <w:highlight w:val="none"/>
          <w:u w:val="none"/>
          <w:lang w:val="en-US" w:eastAsia="zh-CN"/>
          <w14:textFill>
            <w14:solidFill>
              <w14:schemeClr w14:val="tx1"/>
            </w14:solidFill>
          </w14:textFill>
        </w:rPr>
        <w:t>中标人</w:t>
      </w:r>
      <w:r>
        <w:rPr>
          <w:rFonts w:hint="eastAsia" w:ascii="宋体" w:hAnsi="宋体" w:eastAsia="宋体" w:cs="宋体"/>
          <w:b/>
          <w:bCs/>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 xml:space="preserve">：                         </w:t>
      </w:r>
    </w:p>
    <w:p w14:paraId="5CC01028">
      <w:pPr>
        <w:spacing w:line="440" w:lineRule="exact"/>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 xml:space="preserve">采购计划号：                    </w:t>
      </w:r>
    </w:p>
    <w:p w14:paraId="1F047BD3">
      <w:pPr>
        <w:spacing w:line="440" w:lineRule="exact"/>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 xml:space="preserve">项目名称：                          项目编号：                     </w:t>
      </w:r>
    </w:p>
    <w:p w14:paraId="224EE9AC">
      <w:pPr>
        <w:spacing w:line="360" w:lineRule="exac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签订地点：                          签订时间：       年    月    日</w:t>
      </w:r>
    </w:p>
    <w:p w14:paraId="726E252E">
      <w:pPr>
        <w:spacing w:line="360" w:lineRule="exact"/>
        <w:ind w:firstLine="480"/>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 xml:space="preserve"> </w:t>
      </w:r>
    </w:p>
    <w:p w14:paraId="0021EE50">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根据《中华人民共和国政府采购法》、《政府采购货物和服务招标投标管理办法》、《中华人民共和国民法典》等法律、法规规定，按照招标文件规定和乙方投标文件及其承诺，甲乙双方</w:t>
      </w:r>
      <w:r>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t>经友好协商，就</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hAnsi="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项目（项目编号：    ）的采购事宜达成如下条款，供双方共同遵守</w:t>
      </w:r>
      <w:r>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t>。</w:t>
      </w:r>
    </w:p>
    <w:p w14:paraId="5C7FB148">
      <w:pPr>
        <w:spacing w:line="440" w:lineRule="exact"/>
        <w:ind w:firstLine="482"/>
        <w:jc w:val="lef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第一条 合同标的</w:t>
      </w:r>
    </w:p>
    <w:p w14:paraId="10747637">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1.供货一览表</w:t>
      </w:r>
    </w:p>
    <w:tbl>
      <w:tblPr>
        <w:tblStyle w:val="49"/>
        <w:tblW w:w="8458"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996"/>
        <w:gridCol w:w="954"/>
        <w:gridCol w:w="944"/>
        <w:gridCol w:w="1181"/>
        <w:gridCol w:w="716"/>
        <w:gridCol w:w="875"/>
        <w:gridCol w:w="1023"/>
        <w:gridCol w:w="1273"/>
      </w:tblGrid>
      <w:tr w14:paraId="5AB95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106312CB">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序号</w:t>
            </w:r>
          </w:p>
        </w:tc>
        <w:tc>
          <w:tcPr>
            <w:tcW w:w="996" w:type="dxa"/>
            <w:tcBorders>
              <w:top w:val="single" w:color="auto" w:sz="4" w:space="0"/>
              <w:left w:val="nil"/>
              <w:bottom w:val="single" w:color="auto" w:sz="4" w:space="0"/>
              <w:right w:val="single" w:color="auto" w:sz="4" w:space="0"/>
            </w:tcBorders>
            <w:noWrap w:val="0"/>
            <w:vAlign w:val="center"/>
          </w:tcPr>
          <w:p w14:paraId="6A14126D">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产品</w:t>
            </w:r>
          </w:p>
          <w:p w14:paraId="3ED90BFB">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名称</w:t>
            </w:r>
          </w:p>
        </w:tc>
        <w:tc>
          <w:tcPr>
            <w:tcW w:w="954" w:type="dxa"/>
            <w:tcBorders>
              <w:top w:val="single" w:color="auto" w:sz="4" w:space="0"/>
              <w:left w:val="nil"/>
              <w:bottom w:val="single" w:color="auto" w:sz="4" w:space="0"/>
              <w:right w:val="single" w:color="auto" w:sz="4" w:space="0"/>
            </w:tcBorders>
            <w:noWrap w:val="0"/>
            <w:vAlign w:val="center"/>
          </w:tcPr>
          <w:p w14:paraId="3AFF0D9C">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商标</w:t>
            </w:r>
          </w:p>
          <w:p w14:paraId="793BA743">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品牌</w:t>
            </w:r>
          </w:p>
        </w:tc>
        <w:tc>
          <w:tcPr>
            <w:tcW w:w="944" w:type="dxa"/>
            <w:tcBorders>
              <w:top w:val="single" w:color="auto" w:sz="4" w:space="0"/>
              <w:left w:val="nil"/>
              <w:bottom w:val="single" w:color="auto" w:sz="4" w:space="0"/>
              <w:right w:val="single" w:color="auto" w:sz="4" w:space="0"/>
            </w:tcBorders>
            <w:noWrap w:val="0"/>
            <w:vAlign w:val="center"/>
          </w:tcPr>
          <w:p w14:paraId="6DDC39D5">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型号</w:t>
            </w:r>
          </w:p>
          <w:p w14:paraId="4455A928">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参数</w:t>
            </w:r>
          </w:p>
        </w:tc>
        <w:tc>
          <w:tcPr>
            <w:tcW w:w="1181" w:type="dxa"/>
            <w:tcBorders>
              <w:top w:val="single" w:color="auto" w:sz="4" w:space="0"/>
              <w:left w:val="nil"/>
              <w:bottom w:val="single" w:color="auto" w:sz="4" w:space="0"/>
              <w:right w:val="single" w:color="auto" w:sz="4" w:space="0"/>
            </w:tcBorders>
            <w:noWrap w:val="0"/>
            <w:vAlign w:val="center"/>
          </w:tcPr>
          <w:p w14:paraId="6A576814">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生产</w:t>
            </w:r>
          </w:p>
          <w:p w14:paraId="394C25C3">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厂家</w:t>
            </w:r>
          </w:p>
        </w:tc>
        <w:tc>
          <w:tcPr>
            <w:tcW w:w="716" w:type="dxa"/>
            <w:tcBorders>
              <w:top w:val="single" w:color="auto" w:sz="4" w:space="0"/>
              <w:left w:val="nil"/>
              <w:bottom w:val="single" w:color="auto" w:sz="4" w:space="0"/>
              <w:right w:val="single" w:color="auto" w:sz="4" w:space="0"/>
            </w:tcBorders>
            <w:noWrap w:val="0"/>
            <w:vAlign w:val="center"/>
          </w:tcPr>
          <w:p w14:paraId="7F1407A9">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数  量</w:t>
            </w:r>
          </w:p>
        </w:tc>
        <w:tc>
          <w:tcPr>
            <w:tcW w:w="875" w:type="dxa"/>
            <w:tcBorders>
              <w:top w:val="single" w:color="auto" w:sz="4" w:space="0"/>
              <w:left w:val="nil"/>
              <w:bottom w:val="single" w:color="auto" w:sz="4" w:space="0"/>
              <w:right w:val="single" w:color="auto" w:sz="4" w:space="0"/>
            </w:tcBorders>
            <w:noWrap w:val="0"/>
            <w:vAlign w:val="center"/>
          </w:tcPr>
          <w:p w14:paraId="2511D1B2">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单位</w:t>
            </w:r>
          </w:p>
        </w:tc>
        <w:tc>
          <w:tcPr>
            <w:tcW w:w="1023" w:type="dxa"/>
            <w:tcBorders>
              <w:top w:val="single" w:color="auto" w:sz="4" w:space="0"/>
              <w:left w:val="nil"/>
              <w:bottom w:val="single" w:color="auto" w:sz="4" w:space="0"/>
              <w:right w:val="single" w:color="auto" w:sz="4" w:space="0"/>
            </w:tcBorders>
            <w:noWrap w:val="0"/>
            <w:vAlign w:val="center"/>
          </w:tcPr>
          <w:p w14:paraId="6DFAD261">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单价</w:t>
            </w:r>
          </w:p>
          <w:p w14:paraId="001A0625">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（元）</w:t>
            </w:r>
          </w:p>
        </w:tc>
        <w:tc>
          <w:tcPr>
            <w:tcW w:w="1273" w:type="dxa"/>
            <w:tcBorders>
              <w:top w:val="single" w:color="auto" w:sz="4" w:space="0"/>
              <w:left w:val="nil"/>
              <w:bottom w:val="single" w:color="auto" w:sz="4" w:space="0"/>
              <w:right w:val="single" w:color="auto" w:sz="4" w:space="0"/>
            </w:tcBorders>
            <w:noWrap w:val="0"/>
            <w:vAlign w:val="center"/>
          </w:tcPr>
          <w:p w14:paraId="7630EAAA">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金额</w:t>
            </w:r>
          </w:p>
          <w:p w14:paraId="7801FF80">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（元）</w:t>
            </w:r>
          </w:p>
        </w:tc>
      </w:tr>
      <w:tr w14:paraId="188E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347999AE">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w:t>
            </w:r>
          </w:p>
        </w:tc>
        <w:tc>
          <w:tcPr>
            <w:tcW w:w="996" w:type="dxa"/>
            <w:tcBorders>
              <w:top w:val="single" w:color="auto" w:sz="4" w:space="0"/>
              <w:left w:val="nil"/>
              <w:bottom w:val="single" w:color="auto" w:sz="4" w:space="0"/>
              <w:right w:val="single" w:color="auto" w:sz="4" w:space="0"/>
            </w:tcBorders>
            <w:noWrap w:val="0"/>
            <w:vAlign w:val="center"/>
          </w:tcPr>
          <w:p w14:paraId="14C04BB9">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954" w:type="dxa"/>
            <w:tcBorders>
              <w:top w:val="single" w:color="auto" w:sz="4" w:space="0"/>
              <w:left w:val="nil"/>
              <w:bottom w:val="single" w:color="auto" w:sz="4" w:space="0"/>
              <w:right w:val="single" w:color="auto" w:sz="4" w:space="0"/>
            </w:tcBorders>
            <w:noWrap w:val="0"/>
            <w:vAlign w:val="center"/>
          </w:tcPr>
          <w:p w14:paraId="7E512992">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944" w:type="dxa"/>
            <w:tcBorders>
              <w:top w:val="single" w:color="auto" w:sz="4" w:space="0"/>
              <w:left w:val="nil"/>
              <w:bottom w:val="single" w:color="auto" w:sz="4" w:space="0"/>
              <w:right w:val="single" w:color="auto" w:sz="4" w:space="0"/>
            </w:tcBorders>
            <w:noWrap w:val="0"/>
            <w:vAlign w:val="center"/>
          </w:tcPr>
          <w:p w14:paraId="41060EB3">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181" w:type="dxa"/>
            <w:tcBorders>
              <w:top w:val="single" w:color="auto" w:sz="4" w:space="0"/>
              <w:left w:val="nil"/>
              <w:bottom w:val="single" w:color="auto" w:sz="4" w:space="0"/>
              <w:right w:val="single" w:color="auto" w:sz="4" w:space="0"/>
            </w:tcBorders>
            <w:noWrap w:val="0"/>
          </w:tcPr>
          <w:p w14:paraId="66AFE56F">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noWrap w:val="0"/>
          </w:tcPr>
          <w:p w14:paraId="1523A909">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875" w:type="dxa"/>
            <w:tcBorders>
              <w:top w:val="single" w:color="auto" w:sz="4" w:space="0"/>
              <w:left w:val="nil"/>
              <w:bottom w:val="single" w:color="auto" w:sz="4" w:space="0"/>
              <w:right w:val="single" w:color="auto" w:sz="4" w:space="0"/>
            </w:tcBorders>
            <w:noWrap w:val="0"/>
          </w:tcPr>
          <w:p w14:paraId="73C116FE">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023" w:type="dxa"/>
            <w:tcBorders>
              <w:top w:val="single" w:color="auto" w:sz="4" w:space="0"/>
              <w:left w:val="nil"/>
              <w:bottom w:val="single" w:color="auto" w:sz="4" w:space="0"/>
              <w:right w:val="single" w:color="auto" w:sz="4" w:space="0"/>
            </w:tcBorders>
            <w:noWrap w:val="0"/>
            <w:vAlign w:val="center"/>
          </w:tcPr>
          <w:p w14:paraId="145B3D51">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273" w:type="dxa"/>
            <w:tcBorders>
              <w:top w:val="single" w:color="auto" w:sz="4" w:space="0"/>
              <w:left w:val="nil"/>
              <w:bottom w:val="single" w:color="auto" w:sz="4" w:space="0"/>
              <w:right w:val="single" w:color="auto" w:sz="4" w:space="0"/>
            </w:tcBorders>
            <w:noWrap w:val="0"/>
            <w:vAlign w:val="center"/>
          </w:tcPr>
          <w:p w14:paraId="0D1F7AE0">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r>
      <w:tr w14:paraId="2B24C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403868A8">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2</w:t>
            </w:r>
          </w:p>
        </w:tc>
        <w:tc>
          <w:tcPr>
            <w:tcW w:w="996" w:type="dxa"/>
            <w:tcBorders>
              <w:top w:val="single" w:color="auto" w:sz="4" w:space="0"/>
              <w:left w:val="nil"/>
              <w:bottom w:val="single" w:color="auto" w:sz="4" w:space="0"/>
              <w:right w:val="single" w:color="auto" w:sz="4" w:space="0"/>
            </w:tcBorders>
            <w:noWrap w:val="0"/>
            <w:vAlign w:val="center"/>
          </w:tcPr>
          <w:p w14:paraId="7212BFFF">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954" w:type="dxa"/>
            <w:tcBorders>
              <w:top w:val="single" w:color="auto" w:sz="4" w:space="0"/>
              <w:left w:val="nil"/>
              <w:bottom w:val="single" w:color="auto" w:sz="4" w:space="0"/>
              <w:right w:val="single" w:color="auto" w:sz="4" w:space="0"/>
            </w:tcBorders>
            <w:noWrap w:val="0"/>
            <w:vAlign w:val="center"/>
          </w:tcPr>
          <w:p w14:paraId="1C6CC614">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944" w:type="dxa"/>
            <w:tcBorders>
              <w:top w:val="single" w:color="auto" w:sz="4" w:space="0"/>
              <w:left w:val="nil"/>
              <w:bottom w:val="single" w:color="auto" w:sz="4" w:space="0"/>
              <w:right w:val="single" w:color="auto" w:sz="4" w:space="0"/>
            </w:tcBorders>
            <w:noWrap w:val="0"/>
            <w:vAlign w:val="center"/>
          </w:tcPr>
          <w:p w14:paraId="60DCBBF7">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181" w:type="dxa"/>
            <w:tcBorders>
              <w:top w:val="single" w:color="auto" w:sz="4" w:space="0"/>
              <w:left w:val="nil"/>
              <w:bottom w:val="single" w:color="auto" w:sz="4" w:space="0"/>
              <w:right w:val="single" w:color="auto" w:sz="4" w:space="0"/>
            </w:tcBorders>
            <w:noWrap w:val="0"/>
          </w:tcPr>
          <w:p w14:paraId="7AC06A07">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noWrap w:val="0"/>
          </w:tcPr>
          <w:p w14:paraId="28161409">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875" w:type="dxa"/>
            <w:tcBorders>
              <w:top w:val="single" w:color="auto" w:sz="4" w:space="0"/>
              <w:left w:val="nil"/>
              <w:bottom w:val="single" w:color="auto" w:sz="4" w:space="0"/>
              <w:right w:val="single" w:color="auto" w:sz="4" w:space="0"/>
            </w:tcBorders>
            <w:noWrap w:val="0"/>
          </w:tcPr>
          <w:p w14:paraId="4E3922B9">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023" w:type="dxa"/>
            <w:tcBorders>
              <w:top w:val="single" w:color="auto" w:sz="4" w:space="0"/>
              <w:left w:val="nil"/>
              <w:bottom w:val="single" w:color="auto" w:sz="4" w:space="0"/>
              <w:right w:val="single" w:color="auto" w:sz="4" w:space="0"/>
            </w:tcBorders>
            <w:noWrap w:val="0"/>
            <w:vAlign w:val="center"/>
          </w:tcPr>
          <w:p w14:paraId="627EE74A">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273" w:type="dxa"/>
            <w:tcBorders>
              <w:top w:val="single" w:color="auto" w:sz="4" w:space="0"/>
              <w:left w:val="nil"/>
              <w:bottom w:val="single" w:color="auto" w:sz="4" w:space="0"/>
              <w:right w:val="single" w:color="auto" w:sz="4" w:space="0"/>
            </w:tcBorders>
            <w:noWrap w:val="0"/>
            <w:vAlign w:val="center"/>
          </w:tcPr>
          <w:p w14:paraId="701DAAC6">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r>
      <w:tr w14:paraId="44C5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496" w:type="dxa"/>
            <w:tcBorders>
              <w:top w:val="single" w:color="auto" w:sz="4" w:space="0"/>
              <w:left w:val="single" w:color="auto" w:sz="4" w:space="0"/>
              <w:bottom w:val="single" w:color="auto" w:sz="4" w:space="0"/>
              <w:right w:val="single" w:color="auto" w:sz="4" w:space="0"/>
            </w:tcBorders>
            <w:noWrap w:val="0"/>
            <w:vAlign w:val="center"/>
          </w:tcPr>
          <w:p w14:paraId="4F0C44BE">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3</w:t>
            </w:r>
          </w:p>
        </w:tc>
        <w:tc>
          <w:tcPr>
            <w:tcW w:w="996" w:type="dxa"/>
            <w:tcBorders>
              <w:top w:val="single" w:color="auto" w:sz="4" w:space="0"/>
              <w:left w:val="nil"/>
              <w:bottom w:val="single" w:color="auto" w:sz="4" w:space="0"/>
              <w:right w:val="single" w:color="auto" w:sz="4" w:space="0"/>
            </w:tcBorders>
            <w:noWrap w:val="0"/>
            <w:vAlign w:val="center"/>
          </w:tcPr>
          <w:p w14:paraId="19C59F3E">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954" w:type="dxa"/>
            <w:tcBorders>
              <w:top w:val="single" w:color="auto" w:sz="4" w:space="0"/>
              <w:left w:val="nil"/>
              <w:bottom w:val="single" w:color="auto" w:sz="4" w:space="0"/>
              <w:right w:val="single" w:color="auto" w:sz="4" w:space="0"/>
            </w:tcBorders>
            <w:noWrap w:val="0"/>
            <w:vAlign w:val="center"/>
          </w:tcPr>
          <w:p w14:paraId="57AC74E4">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944" w:type="dxa"/>
            <w:tcBorders>
              <w:top w:val="single" w:color="auto" w:sz="4" w:space="0"/>
              <w:left w:val="nil"/>
              <w:bottom w:val="single" w:color="auto" w:sz="4" w:space="0"/>
              <w:right w:val="single" w:color="auto" w:sz="4" w:space="0"/>
            </w:tcBorders>
            <w:noWrap w:val="0"/>
            <w:vAlign w:val="center"/>
          </w:tcPr>
          <w:p w14:paraId="3F7CF555">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181" w:type="dxa"/>
            <w:tcBorders>
              <w:top w:val="single" w:color="auto" w:sz="4" w:space="0"/>
              <w:left w:val="nil"/>
              <w:bottom w:val="single" w:color="auto" w:sz="4" w:space="0"/>
              <w:right w:val="single" w:color="auto" w:sz="4" w:space="0"/>
            </w:tcBorders>
            <w:noWrap w:val="0"/>
          </w:tcPr>
          <w:p w14:paraId="2DC8DA86">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716" w:type="dxa"/>
            <w:tcBorders>
              <w:top w:val="single" w:color="auto" w:sz="4" w:space="0"/>
              <w:left w:val="nil"/>
              <w:bottom w:val="single" w:color="auto" w:sz="4" w:space="0"/>
              <w:right w:val="single" w:color="auto" w:sz="4" w:space="0"/>
            </w:tcBorders>
            <w:noWrap w:val="0"/>
          </w:tcPr>
          <w:p w14:paraId="0577BAE2">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875" w:type="dxa"/>
            <w:tcBorders>
              <w:top w:val="single" w:color="auto" w:sz="4" w:space="0"/>
              <w:left w:val="nil"/>
              <w:bottom w:val="single" w:color="auto" w:sz="4" w:space="0"/>
              <w:right w:val="single" w:color="auto" w:sz="4" w:space="0"/>
            </w:tcBorders>
            <w:noWrap w:val="0"/>
          </w:tcPr>
          <w:p w14:paraId="47D102EB">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023" w:type="dxa"/>
            <w:tcBorders>
              <w:top w:val="single" w:color="auto" w:sz="4" w:space="0"/>
              <w:left w:val="nil"/>
              <w:bottom w:val="single" w:color="auto" w:sz="4" w:space="0"/>
              <w:right w:val="single" w:color="auto" w:sz="4" w:space="0"/>
            </w:tcBorders>
            <w:noWrap w:val="0"/>
            <w:vAlign w:val="center"/>
          </w:tcPr>
          <w:p w14:paraId="504A4509">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c>
          <w:tcPr>
            <w:tcW w:w="1273" w:type="dxa"/>
            <w:tcBorders>
              <w:top w:val="single" w:color="auto" w:sz="4" w:space="0"/>
              <w:left w:val="nil"/>
              <w:bottom w:val="single" w:color="auto" w:sz="4" w:space="0"/>
              <w:right w:val="single" w:color="auto" w:sz="4" w:space="0"/>
            </w:tcBorders>
            <w:noWrap w:val="0"/>
            <w:vAlign w:val="center"/>
          </w:tcPr>
          <w:p w14:paraId="208186D1">
            <w:pPr>
              <w:spacing w:line="300" w:lineRule="exact"/>
              <w:jc w:val="center"/>
              <w:rPr>
                <w:rFonts w:hint="eastAsia" w:ascii="宋体" w:hAnsi="宋体" w:eastAsia="宋体" w:cs="宋体"/>
                <w:color w:val="000000" w:themeColor="text1"/>
                <w:sz w:val="24"/>
                <w:highlight w:val="none"/>
                <w:u w:val="none"/>
                <w14:textFill>
                  <w14:solidFill>
                    <w14:schemeClr w14:val="tx1"/>
                  </w14:solidFill>
                </w14:textFill>
              </w:rPr>
            </w:pPr>
          </w:p>
        </w:tc>
      </w:tr>
      <w:tr w14:paraId="492A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8458" w:type="dxa"/>
            <w:gridSpan w:val="9"/>
            <w:tcBorders>
              <w:top w:val="single" w:color="auto" w:sz="4" w:space="0"/>
              <w:left w:val="single" w:color="auto" w:sz="4" w:space="0"/>
              <w:bottom w:val="single" w:color="auto" w:sz="4" w:space="0"/>
              <w:right w:val="single" w:color="auto" w:sz="4" w:space="0"/>
            </w:tcBorders>
            <w:noWrap w:val="0"/>
            <w:vAlign w:val="center"/>
          </w:tcPr>
          <w:p w14:paraId="6CF20A4E">
            <w:pPr>
              <w:spacing w:line="300" w:lineRule="exac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 xml:space="preserve">人民币合计金额（大写）            （小写                ）                 </w:t>
            </w:r>
          </w:p>
        </w:tc>
      </w:tr>
    </w:tbl>
    <w:p w14:paraId="273E43EB">
      <w:pPr>
        <w:pStyle w:val="26"/>
        <w:spacing w:line="440" w:lineRule="exact"/>
        <w:ind w:firstLine="480"/>
        <w:jc w:val="left"/>
        <w:rPr>
          <w:rFonts w:hint="eastAsia" w:ascii="宋体" w:hAnsi="宋体" w:eastAsia="宋体" w:cs="宋体"/>
          <w:b/>
          <w:bCs/>
          <w:color w:val="000000" w:themeColor="text1"/>
          <w:sz w:val="24"/>
          <w:szCs w:val="24"/>
          <w:highlight w:val="none"/>
          <w:u w:val="singl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2.合同价格形式</w:t>
      </w:r>
      <w:r>
        <w:rPr>
          <w:rFonts w:hint="eastAsia" w:ascii="宋体" w:hAnsi="宋体" w:eastAsia="宋体" w:cs="宋体"/>
          <w:b w:val="0"/>
          <w:bCs w:val="0"/>
          <w:color w:val="000000" w:themeColor="text1"/>
          <w:sz w:val="24"/>
          <w:szCs w:val="24"/>
          <w:highlight w:val="none"/>
          <w:u w:val="none"/>
          <w14:textFill>
            <w14:solidFill>
              <w14:schemeClr w14:val="tx1"/>
            </w14:solidFill>
          </w14:textFill>
        </w:rPr>
        <w:t>：</w:t>
      </w:r>
      <w:r>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t>合同总价为人民币</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元，此价格为</w:t>
      </w:r>
      <w:r>
        <w:rPr>
          <w:rFonts w:hint="eastAsia" w:ascii="宋体" w:hAnsi="宋体" w:eastAsia="宋体" w:cs="宋体"/>
          <w:b w:val="0"/>
          <w:bCs w:val="0"/>
          <w:color w:val="000000" w:themeColor="text1"/>
          <w:sz w:val="24"/>
          <w:szCs w:val="24"/>
          <w:highlight w:val="none"/>
          <w:u w:val="none"/>
          <w14:textFill>
            <w14:solidFill>
              <w14:schemeClr w14:val="tx1"/>
            </w14:solidFill>
          </w14:textFill>
        </w:rPr>
        <w:t>固定总价</w:t>
      </w:r>
      <w:r>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t>，不因市场变化或其他因素而调整</w:t>
      </w:r>
      <w:r>
        <w:rPr>
          <w:rFonts w:hint="eastAsia" w:ascii="宋体" w:hAnsi="宋体" w:eastAsia="宋体" w:cs="宋体"/>
          <w:b w:val="0"/>
          <w:bCs w:val="0"/>
          <w:color w:val="000000" w:themeColor="text1"/>
          <w:sz w:val="24"/>
          <w:szCs w:val="24"/>
          <w:highlight w:val="none"/>
          <w:u w:val="none"/>
          <w14:textFill>
            <w14:solidFill>
              <w14:schemeClr w14:val="tx1"/>
            </w14:solidFill>
          </w14:textFill>
        </w:rPr>
        <w:t>。</w:t>
      </w:r>
    </w:p>
    <w:p w14:paraId="139CEF37">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3.</w:t>
      </w:r>
      <w:r>
        <w:rPr>
          <w:rFonts w:hint="eastAsia" w:hAnsi="宋体" w:cs="宋体"/>
          <w:color w:val="000000" w:themeColor="text1"/>
          <w:sz w:val="24"/>
          <w:szCs w:val="24"/>
          <w:highlight w:val="none"/>
          <w:u w:val="none"/>
          <w:lang w:val="en-US" w:eastAsia="zh-CN"/>
          <w14:textFill>
            <w14:solidFill>
              <w14:schemeClr w14:val="tx1"/>
            </w14:solidFill>
          </w14:textFill>
        </w:rPr>
        <w:t>合同金额</w:t>
      </w:r>
      <w:r>
        <w:rPr>
          <w:rFonts w:hint="eastAsia" w:ascii="宋体" w:hAnsi="宋体" w:eastAsia="宋体" w:cs="宋体"/>
          <w:color w:val="000000" w:themeColor="text1"/>
          <w:sz w:val="24"/>
          <w:szCs w:val="24"/>
          <w:highlight w:val="none"/>
          <w:u w:val="none"/>
          <w14:textFill>
            <w14:solidFill>
              <w14:schemeClr w14:val="tx1"/>
            </w14:solidFill>
          </w14:textFill>
        </w:rPr>
        <w:t>包括但不限于货款、标准附件、备品备件、专用工具、包装、运输、装卸、保险、税金、货到就位以及安装、调试、培训、保修、验收等一切税金和费用。</w:t>
      </w:r>
      <w:r>
        <w:rPr>
          <w:rFonts w:hint="eastAsia" w:hAnsi="宋体" w:cs="宋体"/>
          <w:color w:val="000000" w:themeColor="text1"/>
          <w:sz w:val="24"/>
          <w:szCs w:val="24"/>
          <w:highlight w:val="none"/>
          <w:u w:val="none"/>
          <w:lang w:val="en-US" w:eastAsia="zh-CN"/>
          <w14:textFill>
            <w14:solidFill>
              <w14:schemeClr w14:val="tx1"/>
            </w14:solidFill>
          </w14:textFill>
        </w:rPr>
        <w:t>乙方</w:t>
      </w:r>
      <w:r>
        <w:rPr>
          <w:rFonts w:hint="eastAsia" w:ascii="宋体" w:hAnsi="宋体" w:eastAsia="宋体" w:cs="宋体"/>
          <w:color w:val="000000" w:themeColor="text1"/>
          <w:sz w:val="24"/>
          <w:szCs w:val="24"/>
          <w:highlight w:val="none"/>
          <w:u w:val="none"/>
          <w14:textFill>
            <w14:solidFill>
              <w14:schemeClr w14:val="tx1"/>
            </w14:solidFill>
          </w14:textFill>
        </w:rPr>
        <w:t>在固定总价中必须考虑各种风险费用。在合同履行过程中，</w:t>
      </w:r>
      <w:r>
        <w:rPr>
          <w:rFonts w:hint="eastAsia" w:hAnsi="宋体" w:cs="宋体"/>
          <w:color w:val="000000" w:themeColor="text1"/>
          <w:sz w:val="24"/>
          <w:szCs w:val="24"/>
          <w:highlight w:val="none"/>
          <w:u w:val="none"/>
          <w:lang w:val="en-US" w:eastAsia="zh-CN"/>
          <w14:textFill>
            <w14:solidFill>
              <w14:schemeClr w14:val="tx1"/>
            </w14:solidFill>
          </w14:textFill>
        </w:rPr>
        <w:t>甲方</w:t>
      </w:r>
      <w:r>
        <w:rPr>
          <w:rFonts w:hint="eastAsia" w:ascii="宋体" w:hAnsi="宋体" w:eastAsia="宋体" w:cs="宋体"/>
          <w:color w:val="000000" w:themeColor="text1"/>
          <w:sz w:val="24"/>
          <w:szCs w:val="24"/>
          <w:highlight w:val="none"/>
          <w:u w:val="none"/>
          <w14:textFill>
            <w14:solidFill>
              <w14:schemeClr w14:val="tx1"/>
            </w14:solidFill>
          </w14:textFill>
        </w:rPr>
        <w:t>不予支付合同以外的其他费用。</w:t>
      </w:r>
      <w:r>
        <w:rPr>
          <w:rFonts w:hint="eastAsia" w:hAnsi="宋体" w:cs="宋体"/>
          <w:color w:val="000000" w:themeColor="text1"/>
          <w:sz w:val="24"/>
          <w:szCs w:val="24"/>
          <w:highlight w:val="none"/>
          <w:u w:val="none"/>
          <w:lang w:val="en-US" w:eastAsia="zh-CN"/>
          <w14:textFill>
            <w14:solidFill>
              <w14:schemeClr w14:val="tx1"/>
            </w14:solidFill>
          </w14:textFill>
        </w:rPr>
        <w:t>乙方</w:t>
      </w:r>
      <w:r>
        <w:rPr>
          <w:rFonts w:hint="eastAsia" w:ascii="宋体" w:hAnsi="宋体" w:eastAsia="宋体" w:cs="宋体"/>
          <w:color w:val="000000" w:themeColor="text1"/>
          <w:sz w:val="24"/>
          <w:szCs w:val="24"/>
          <w:highlight w:val="none"/>
          <w:u w:val="none"/>
          <w14:textFill>
            <w14:solidFill>
              <w14:schemeClr w14:val="tx1"/>
            </w14:solidFill>
          </w14:textFill>
        </w:rPr>
        <w:t>负责工人人身、设备安全责任，验收前，设备丢失自行负责。如招标文件对其另有规定的，从其规定。</w:t>
      </w:r>
    </w:p>
    <w:p w14:paraId="4483DC93">
      <w:pPr>
        <w:spacing w:line="440" w:lineRule="exact"/>
        <w:ind w:firstLine="482"/>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第二条  质量保证</w:t>
      </w:r>
    </w:p>
    <w:p w14:paraId="14A04631">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1.乙方所提供的货物型号、规格、技术参数等必须与招标文件、投标文件和承诺相一致。</w:t>
      </w:r>
    </w:p>
    <w:p w14:paraId="00DB6927">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2.乙方所提供的货物必须是全新、未使用的原装产品，且在正常安装、使用和保养条件下，其使用寿命期内各项指标均达到质量要求。</w:t>
      </w:r>
    </w:p>
    <w:p w14:paraId="13493729">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u w:val="none"/>
          <w14:textFill>
            <w14:solidFill>
              <w14:schemeClr w14:val="tx1"/>
            </w14:solidFill>
          </w14:textFill>
        </w:rPr>
        <w:t>乙方提供的商品或者服务有欺诈行为，甲方有权要求乙方赔偿的金额为本合同总金额的三倍。</w:t>
      </w:r>
    </w:p>
    <w:p w14:paraId="72B4A719">
      <w:pPr>
        <w:pStyle w:val="26"/>
        <w:spacing w:line="440" w:lineRule="exact"/>
        <w:ind w:firstLine="480"/>
        <w:jc w:val="left"/>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4.</w:t>
      </w:r>
      <w:r>
        <w:rPr>
          <w:rFonts w:hint="eastAsia" w:ascii="宋体" w:hAnsi="宋体" w:eastAsia="宋体" w:cs="宋体"/>
          <w:b w:val="0"/>
          <w:bCs w:val="0"/>
          <w:color w:val="000000" w:themeColor="text1"/>
          <w:sz w:val="24"/>
          <w:szCs w:val="24"/>
          <w:highlight w:val="none"/>
          <w:u w:val="none"/>
          <w:lang w:eastAsia="zh-CN"/>
          <w14:textFill>
            <w14:solidFill>
              <w14:schemeClr w14:val="tx1"/>
            </w14:solidFill>
          </w14:textFill>
        </w:rPr>
        <w:t>验收货物时发现货物外观和质量不符合合同要求的，甲方有权退货或者要求乙方重新发货。</w:t>
      </w:r>
    </w:p>
    <w:p w14:paraId="07C6EFA3">
      <w:pPr>
        <w:spacing w:line="440" w:lineRule="exact"/>
        <w:ind w:firstLine="482"/>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第三条  权利保证</w:t>
      </w:r>
    </w:p>
    <w:p w14:paraId="5E71AF15">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1.乙方应保证所提供货物在使用时不会侵犯任何第三方的专利权、商标权、工业设计权或其他权利。</w:t>
      </w:r>
    </w:p>
    <w:p w14:paraId="6BABA931">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2.乙方应按招标文件规定的时间向甲方提供使用货物的有关技术资料。</w:t>
      </w:r>
    </w:p>
    <w:p w14:paraId="35DAFBCE">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CB94666">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4.乙方保证所交付的货物的所有权完全属于乙方且无任何抵押、质押、查封等产权瑕疵。</w:t>
      </w:r>
    </w:p>
    <w:p w14:paraId="37245D41">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5.如采购项目涉及采购标的的知识产权归属的，产权归属为：甲方所有。</w:t>
      </w:r>
    </w:p>
    <w:p w14:paraId="391251AA">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6.如果甲方在使用乙方提供的产品及服务时，受到第三方提出的侵犯其知识产权的起诉，给甲方造成经济损失的，乙方应当赔偿甲方的经济损失。</w:t>
      </w:r>
    </w:p>
    <w:p w14:paraId="464D5078">
      <w:pPr>
        <w:spacing w:line="440" w:lineRule="exact"/>
        <w:ind w:firstLine="482"/>
        <w:jc w:val="lef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第四条  包装和运输</w:t>
      </w:r>
    </w:p>
    <w:p w14:paraId="33DC7759">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1.乙方提供的货物均应按招标文件要求的包装材料、包装标准、包装方式进行包装，每一包装单元内应附详细的装箱单和质量合格证，如有缺失应及时补齐，否则视为交付不合格，甲方有权拒收。</w:t>
      </w:r>
    </w:p>
    <w:p w14:paraId="305C11F3">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2.货物的运输方式：乙方自定。</w:t>
      </w:r>
    </w:p>
    <w:p w14:paraId="4FD86CA7">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3.乙方负责货物运输，货物运输合理损耗及计算方法：本合同交付货物不接受损耗。</w:t>
      </w:r>
    </w:p>
    <w:p w14:paraId="62ADE364">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4.乙方提供的货物包装及快递包装应满足《财政部等三部门联合印发商品包装和快递包装政府采购需求标准（试行）》财办库【2020】123号文要求。</w:t>
      </w:r>
    </w:p>
    <w:p w14:paraId="1F7F807B">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5.货物在交付甲方前发生的风险均由乙方负责。</w:t>
      </w:r>
    </w:p>
    <w:p w14:paraId="5E61DC28">
      <w:pPr>
        <w:spacing w:line="440" w:lineRule="exact"/>
        <w:ind w:firstLine="482"/>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第五条  交付和验收</w:t>
      </w:r>
    </w:p>
    <w:p w14:paraId="6C97A161">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1.交付使用时间：</w:t>
      </w:r>
      <w:bookmarkStart w:id="11" w:name="OLE_LINK37"/>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bookmarkEnd w:id="11"/>
      <w:r>
        <w:rPr>
          <w:rFonts w:hint="eastAsia" w:ascii="宋体" w:hAnsi="宋体" w:eastAsia="宋体" w:cs="宋体"/>
          <w:color w:val="000000" w:themeColor="text1"/>
          <w:sz w:val="24"/>
          <w:szCs w:val="24"/>
          <w:highlight w:val="none"/>
          <w:u w:val="none"/>
          <w14:textFill>
            <w14:solidFill>
              <w14:schemeClr w14:val="tx1"/>
            </w14:solidFill>
          </w14:textFill>
        </w:rPr>
        <w:t>；</w:t>
      </w:r>
    </w:p>
    <w:p w14:paraId="58128EFD">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交付地点：</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14:textFill>
            <w14:solidFill>
              <w14:schemeClr w14:val="tx1"/>
            </w14:solidFill>
          </w14:textFill>
        </w:rPr>
        <w:t>。</w:t>
      </w:r>
    </w:p>
    <w:p w14:paraId="14CA81E2">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2.乙方提供不符合招标文件、投标文件和本合同规定的货物，甲方有权拒绝接收。</w:t>
      </w:r>
    </w:p>
    <w:p w14:paraId="24F302D1">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3.合同验收前，乙方需提供原子化测试报告。</w:t>
      </w:r>
    </w:p>
    <w:p w14:paraId="510A7984">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4.乙方交货前应对产品作出全面检查和对验收材料进行整理，并列出清单随货物交甲方。乙方不能完整交付货物及验收材料，应及时补齐，否则视为未按合同约定交货。</w:t>
      </w:r>
    </w:p>
    <w:p w14:paraId="389AE438">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5.货物到达甲方指定地点后，甲方依据合同的要求和乙方提供的货物清单进行清点和检查，外观、说明书、包装、数量等符合要求的，给予签收，不符合的不予签收。</w:t>
      </w:r>
    </w:p>
    <w:p w14:paraId="013870A4">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6.乙方需完成安装和调试，直到符合合同、甲方招标文件、乙方投标文件及承诺等有关要求。乙方完成安装调试后七个工作日内，向甲方提请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w:t>
      </w:r>
      <w:r>
        <w:rPr>
          <w:rFonts w:hint="eastAsia" w:ascii="宋体" w:hAnsi="宋体" w:eastAsia="宋体" w:cs="宋体"/>
          <w:color w:val="000000" w:themeColor="text1"/>
          <w:sz w:val="24"/>
          <w:szCs w:val="24"/>
          <w:highlight w:val="none"/>
          <w:u w:val="none"/>
          <w14:textFill>
            <w14:solidFill>
              <w14:schemeClr w14:val="tx1"/>
            </w14:solidFill>
          </w14:textFill>
        </w:rPr>
        <w:t>验收。甲方组织验收时，乙方应予以配合，验收合格</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ab/>
      </w:r>
      <w:r>
        <w:rPr>
          <w:rFonts w:hint="eastAsia" w:ascii="宋体" w:hAnsi="宋体" w:eastAsia="宋体" w:cs="宋体"/>
          <w:color w:val="000000" w:themeColor="text1"/>
          <w:sz w:val="24"/>
          <w:szCs w:val="24"/>
          <w:highlight w:val="none"/>
          <w:u w:val="none"/>
          <w14:textFill>
            <w14:solidFill>
              <w14:schemeClr w14:val="tx1"/>
            </w14:solidFill>
          </w14:textFill>
        </w:rPr>
        <w:t>后由甲乙双方签署货物验收单并加盖甲乙双方单位公章，甲乙双方各执一份。</w:t>
      </w:r>
    </w:p>
    <w:p w14:paraId="5FA925CB">
      <w:pPr>
        <w:pStyle w:val="26"/>
        <w:spacing w:line="440" w:lineRule="exact"/>
        <w:ind w:firstLine="480"/>
        <w:jc w:val="left"/>
        <w:rPr>
          <w:rFonts w:hint="eastAsia" w:ascii="宋体" w:hAnsi="宋体" w:eastAsia="宋体" w:cs="宋体"/>
          <w:color w:val="000000" w:themeColor="text1"/>
          <w:sz w:val="24"/>
          <w:szCs w:val="24"/>
          <w:highlight w:val="none"/>
          <w:u w:val="none"/>
          <w14:textFill>
            <w14:solidFill>
              <w14:schemeClr w14:val="tx1"/>
            </w14:solidFill>
          </w14:textFill>
        </w:rPr>
      </w:pPr>
      <w:r>
        <w:rPr>
          <w:rFonts w:hint="eastAsia" w:ascii="宋体" w:hAnsi="宋体" w:eastAsia="宋体" w:cs="宋体"/>
          <w:color w:val="000000" w:themeColor="text1"/>
          <w:sz w:val="24"/>
          <w:szCs w:val="24"/>
          <w:highlight w:val="none"/>
          <w:u w:val="none"/>
          <w14:textFill>
            <w14:solidFill>
              <w14:schemeClr w14:val="tx1"/>
            </w14:solidFill>
          </w14:textFill>
        </w:rPr>
        <w:t>7.其他未尽事宜应严格按照《关于印发广西壮族自治区政府采购项目履约验收管理办法的通知》〔桂财采〔2015〕22号〕以及《财政部关于进一步加强政府采购需求和履约验收管理的指导意见》〔财库〔2016〕205号〕规定执行。</w:t>
      </w:r>
    </w:p>
    <w:p w14:paraId="2115A89D">
      <w:pPr>
        <w:pStyle w:val="26"/>
        <w:spacing w:line="440" w:lineRule="exact"/>
        <w:ind w:firstLine="480"/>
        <w:jc w:val="left"/>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8.本合同所称验收指按照《国家无线电办公室关于印发&lt;无线电管理基础和技术设施建设项目管理指导意见&gt;的通知》（国无办函〔2019〕21号）等国家和广西有关规定需要开展的合同验收、初步验收、竣工验收。合同验收通过后，乙方应配合甲方开展初步验收和竣工验收，并根据合同验收、初步验收、竣工验收的验收意见完成相关整改，直至符合要求。</w:t>
      </w:r>
    </w:p>
    <w:p w14:paraId="4F87F3D6">
      <w:pPr>
        <w:pStyle w:val="26"/>
        <w:spacing w:line="440" w:lineRule="exact"/>
        <w:ind w:firstLine="482"/>
        <w:jc w:val="lef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第六条  安装和培训</w:t>
      </w:r>
    </w:p>
    <w:p w14:paraId="2EDE6D5D">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1.甲方应提供必要安装条件（如场地、电源、水源等），乙方负责安装。</w:t>
      </w:r>
    </w:p>
    <w:p w14:paraId="107F70C5">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2.乙方负责甲方有关人员的培训。培训时间、次数、地点：由甲方决定。</w:t>
      </w:r>
    </w:p>
    <w:p w14:paraId="2D1AEB1D">
      <w:pPr>
        <w:spacing w:line="440" w:lineRule="exact"/>
        <w:ind w:firstLine="482"/>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第七条  付款方式</w:t>
      </w:r>
    </w:p>
    <w:p w14:paraId="0D26876F">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1.资金性质：财政性资金。</w:t>
      </w:r>
    </w:p>
    <w:p w14:paraId="12239156">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2.付款方式：</w:t>
      </w:r>
      <w:bookmarkStart w:id="12" w:name="OLE_LINK87"/>
      <w:r>
        <w:rPr>
          <w:rFonts w:hint="eastAsia" w:ascii="宋体" w:hAnsi="宋体" w:eastAsia="宋体" w:cs="宋体"/>
          <w:color w:val="000000" w:themeColor="text1"/>
          <w:sz w:val="24"/>
          <w:highlight w:val="none"/>
          <w:u w:val="none"/>
          <w14:textFill>
            <w14:solidFill>
              <w14:schemeClr w14:val="tx1"/>
            </w14:solidFill>
          </w14:textFill>
        </w:rPr>
        <w:t>合同生效后</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u w:val="none"/>
          <w:lang w:val="en-US" w:eastAsia="zh-CN"/>
          <w14:textFill>
            <w14:solidFill>
              <w14:schemeClr w14:val="tx1"/>
            </w14:solidFill>
          </w14:textFill>
        </w:rPr>
        <w:t>由</w:t>
      </w:r>
      <w:r>
        <w:rPr>
          <w:rFonts w:hint="eastAsia" w:ascii="宋体" w:hAnsi="宋体" w:cs="宋体"/>
          <w:color w:val="000000" w:themeColor="text1"/>
          <w:sz w:val="24"/>
          <w:highlight w:val="none"/>
          <w:u w:val="none"/>
          <w:lang w:val="en-US" w:eastAsia="zh-CN"/>
          <w14:textFill>
            <w14:solidFill>
              <w14:schemeClr w14:val="tx1"/>
            </w14:solidFill>
          </w14:textFill>
        </w:rPr>
        <w:t>甲方</w:t>
      </w:r>
      <w:r>
        <w:rPr>
          <w:rFonts w:hint="eastAsia" w:ascii="宋体" w:hAnsi="宋体" w:eastAsia="宋体" w:cs="宋体"/>
          <w:color w:val="000000" w:themeColor="text1"/>
          <w:sz w:val="24"/>
          <w:highlight w:val="none"/>
          <w:u w:val="none"/>
          <w14:textFill>
            <w14:solidFill>
              <w14:schemeClr w14:val="tx1"/>
            </w14:solidFill>
          </w14:textFill>
        </w:rPr>
        <w:t>支付</w:t>
      </w:r>
      <w:r>
        <w:rPr>
          <w:rFonts w:hint="eastAsia" w:ascii="宋体" w:hAnsi="宋体" w:eastAsia="宋体" w:cs="宋体"/>
          <w:color w:val="000000" w:themeColor="text1"/>
          <w:sz w:val="24"/>
          <w:highlight w:val="none"/>
          <w:u w:val="none"/>
          <w:lang w:val="en-US" w:eastAsia="zh-CN"/>
          <w14:textFill>
            <w14:solidFill>
              <w14:schemeClr w14:val="tx1"/>
            </w14:solidFill>
          </w14:textFill>
        </w:rPr>
        <w:t>合同总价的</w:t>
      </w:r>
      <w:r>
        <w:rPr>
          <w:rFonts w:hint="eastAsia" w:ascii="宋体" w:hAnsi="宋体" w:eastAsia="宋体" w:cs="宋体"/>
          <w:color w:val="000000" w:themeColor="text1"/>
          <w:sz w:val="24"/>
          <w:highlight w:val="none"/>
          <w:u w:val="none"/>
          <w14:textFill>
            <w14:solidFill>
              <w14:schemeClr w14:val="tx1"/>
            </w14:solidFill>
          </w14:textFill>
        </w:rPr>
        <w:t>50%，</w:t>
      </w:r>
      <w:r>
        <w:rPr>
          <w:rFonts w:hint="eastAsia" w:ascii="宋体" w:hAnsi="宋体" w:cs="宋体"/>
          <w:color w:val="000000" w:themeColor="text1"/>
          <w:sz w:val="24"/>
          <w:highlight w:val="none"/>
          <w:u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u w:val="none"/>
          <w14:textFill>
            <w14:solidFill>
              <w14:schemeClr w14:val="tx1"/>
            </w14:solidFill>
          </w14:textFill>
        </w:rPr>
        <w:t>出厂验收后支付</w:t>
      </w:r>
      <w:r>
        <w:rPr>
          <w:rFonts w:hint="eastAsia" w:ascii="宋体" w:hAnsi="宋体" w:eastAsia="宋体" w:cs="宋体"/>
          <w:color w:val="000000" w:themeColor="text1"/>
          <w:sz w:val="24"/>
          <w:highlight w:val="none"/>
          <w:u w:val="none"/>
          <w:lang w:val="en-US" w:eastAsia="zh-CN"/>
          <w14:textFill>
            <w14:solidFill>
              <w14:schemeClr w14:val="tx1"/>
            </w14:solidFill>
          </w14:textFill>
        </w:rPr>
        <w:t>合同总价的</w:t>
      </w:r>
      <w:r>
        <w:rPr>
          <w:rFonts w:hint="eastAsia" w:ascii="宋体" w:hAnsi="宋体" w:eastAsia="宋体" w:cs="宋体"/>
          <w:color w:val="000000" w:themeColor="text1"/>
          <w:sz w:val="24"/>
          <w:highlight w:val="none"/>
          <w:u w:val="none"/>
          <w14:textFill>
            <w14:solidFill>
              <w14:schemeClr w14:val="tx1"/>
            </w14:solidFill>
          </w14:textFill>
        </w:rPr>
        <w:t>30%，合同验收后支付</w:t>
      </w:r>
      <w:r>
        <w:rPr>
          <w:rFonts w:hint="eastAsia" w:ascii="宋体" w:hAnsi="宋体" w:eastAsia="宋体" w:cs="宋体"/>
          <w:color w:val="000000" w:themeColor="text1"/>
          <w:sz w:val="24"/>
          <w:highlight w:val="none"/>
          <w:u w:val="none"/>
          <w:lang w:val="en-US" w:eastAsia="zh-CN"/>
          <w14:textFill>
            <w14:solidFill>
              <w14:schemeClr w14:val="tx1"/>
            </w14:solidFill>
          </w14:textFill>
        </w:rPr>
        <w:t>合同总价的</w:t>
      </w:r>
      <w:r>
        <w:rPr>
          <w:rFonts w:hint="eastAsia" w:ascii="宋体" w:hAnsi="宋体" w:eastAsia="宋体" w:cs="宋体"/>
          <w:color w:val="000000" w:themeColor="text1"/>
          <w:sz w:val="24"/>
          <w:highlight w:val="none"/>
          <w:u w:val="none"/>
          <w14:textFill>
            <w14:solidFill>
              <w14:schemeClr w14:val="tx1"/>
            </w14:solidFill>
          </w14:textFill>
        </w:rPr>
        <w:t>17%，竣工验收通过后支付</w:t>
      </w:r>
      <w:r>
        <w:rPr>
          <w:rFonts w:hint="eastAsia" w:ascii="宋体" w:hAnsi="宋体" w:eastAsia="宋体" w:cs="宋体"/>
          <w:color w:val="000000" w:themeColor="text1"/>
          <w:sz w:val="24"/>
          <w:highlight w:val="none"/>
          <w:u w:val="none"/>
          <w:lang w:val="en-US" w:eastAsia="zh-CN"/>
          <w14:textFill>
            <w14:solidFill>
              <w14:schemeClr w14:val="tx1"/>
            </w14:solidFill>
          </w14:textFill>
        </w:rPr>
        <w:t>合同总价的</w:t>
      </w:r>
      <w:r>
        <w:rPr>
          <w:rFonts w:hint="eastAsia" w:ascii="宋体" w:hAnsi="宋体" w:eastAsia="宋体" w:cs="宋体"/>
          <w:color w:val="000000" w:themeColor="text1"/>
          <w:sz w:val="24"/>
          <w:highlight w:val="none"/>
          <w:u w:val="none"/>
          <w14:textFill>
            <w14:solidFill>
              <w14:schemeClr w14:val="tx1"/>
            </w14:solidFill>
          </w14:textFill>
        </w:rPr>
        <w:t>3%。乙方收到上述货款之日起10个工作日内开具发票给</w:t>
      </w:r>
      <w:r>
        <w:rPr>
          <w:rFonts w:hint="eastAsia" w:ascii="宋体" w:hAnsi="宋体" w:cs="宋体"/>
          <w:color w:val="000000" w:themeColor="text1"/>
          <w:sz w:val="24"/>
          <w:highlight w:val="none"/>
          <w:u w:val="none"/>
          <w:lang w:val="en-US" w:eastAsia="zh-CN"/>
          <w14:textFill>
            <w14:solidFill>
              <w14:schemeClr w14:val="tx1"/>
            </w14:solidFill>
          </w14:textFill>
        </w:rPr>
        <w:t>甲方</w:t>
      </w:r>
      <w:r>
        <w:rPr>
          <w:rFonts w:hint="eastAsia" w:ascii="宋体" w:hAnsi="宋体" w:eastAsia="宋体" w:cs="宋体"/>
          <w:color w:val="000000" w:themeColor="text1"/>
          <w:sz w:val="24"/>
          <w:highlight w:val="none"/>
          <w:u w:val="none"/>
          <w14:textFill>
            <w14:solidFill>
              <w14:schemeClr w14:val="tx1"/>
            </w14:solidFill>
          </w14:textFill>
        </w:rPr>
        <w:t>。</w:t>
      </w:r>
      <w:bookmarkEnd w:id="12"/>
    </w:p>
    <w:p w14:paraId="4AE21120">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支付形式：转账。</w:t>
      </w:r>
    </w:p>
    <w:p w14:paraId="7CE8B2A0">
      <w:pPr>
        <w:spacing w:line="440" w:lineRule="exact"/>
        <w:ind w:firstLine="482"/>
        <w:jc w:val="lef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第八条  履约保证金</w:t>
      </w:r>
    </w:p>
    <w:p w14:paraId="5AAC15BB">
      <w:pPr>
        <w:spacing w:line="440" w:lineRule="exact"/>
        <w:ind w:firstLine="482"/>
        <w:jc w:val="left"/>
        <w:rPr>
          <w:rFonts w:hint="eastAsia" w:ascii="宋体" w:hAnsi="宋体" w:cs="宋体"/>
          <w:b/>
          <w:color w:val="000000" w:themeColor="text1"/>
          <w:sz w:val="24"/>
          <w:highlight w:val="none"/>
          <w:u w:val="none"/>
          <w:lang w:val="en-US" w:eastAsia="zh-CN"/>
          <w14:textFill>
            <w14:solidFill>
              <w14:schemeClr w14:val="tx1"/>
            </w14:solidFill>
          </w14:textFill>
        </w:rPr>
      </w:pPr>
      <w:r>
        <w:rPr>
          <w:rFonts w:hint="eastAsia" w:ascii="宋体" w:hAnsi="宋体" w:cs="宋体"/>
          <w:b/>
          <w:color w:val="000000" w:themeColor="text1"/>
          <w:sz w:val="24"/>
          <w:highlight w:val="none"/>
          <w:u w:val="none"/>
          <w:lang w:val="en-US" w:eastAsia="zh-CN"/>
          <w14:textFill>
            <w14:solidFill>
              <w14:schemeClr w14:val="tx1"/>
            </w14:solidFill>
          </w14:textFill>
        </w:rPr>
        <w:t>本项目不收取履约保证金</w:t>
      </w:r>
    </w:p>
    <w:p w14:paraId="50E777BE">
      <w:pPr>
        <w:spacing w:line="440" w:lineRule="exact"/>
        <w:ind w:firstLine="482"/>
        <w:jc w:val="lef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第九条  税费</w:t>
      </w:r>
    </w:p>
    <w:p w14:paraId="5D3A95EC">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本合同执行中相关的一切税费均由乙方负担。</w:t>
      </w:r>
    </w:p>
    <w:p w14:paraId="3B5812DA">
      <w:pPr>
        <w:spacing w:line="440" w:lineRule="exact"/>
        <w:ind w:firstLine="482"/>
        <w:jc w:val="lef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第十条  质保期及售后服务</w:t>
      </w:r>
    </w:p>
    <w:p w14:paraId="36792D9F">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1.乙方应按照国家有关法律法规和“三包”规定以及招标文件、投标文件和本合同附件，为甲方提供售后服务。</w:t>
      </w:r>
    </w:p>
    <w:p w14:paraId="4636E1C5">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2.货物质保期：设备验收合格正式交付使用之日起计算，整套设备</w:t>
      </w:r>
      <w:r>
        <w:rPr>
          <w:rFonts w:hint="eastAsia" w:ascii="宋体" w:hAnsi="宋体" w:cs="宋体"/>
          <w:color w:val="000000" w:themeColor="text1"/>
          <w:sz w:val="24"/>
          <w:highlight w:val="none"/>
          <w:u w:val="none"/>
          <w:lang w:eastAsia="zh-CN"/>
          <w14:textFill>
            <w14:solidFill>
              <w14:schemeClr w14:val="tx1"/>
            </w14:solidFill>
          </w14:textFill>
        </w:rPr>
        <w:t>质保期</w:t>
      </w:r>
      <w:r>
        <w:rPr>
          <w:rFonts w:hint="eastAsia" w:ascii="宋体" w:hAnsi="宋体" w:eastAsia="宋体" w:cs="宋体"/>
          <w:color w:val="000000" w:themeColor="text1"/>
          <w:sz w:val="24"/>
          <w:highlight w:val="none"/>
          <w:u w:val="none"/>
          <w14:textFill>
            <w14:solidFill>
              <w14:schemeClr w14:val="tx1"/>
            </w14:solidFill>
          </w14:textFill>
        </w:rPr>
        <w:t>为</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 xml:space="preserve">X </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none"/>
          <w14:textFill>
            <w14:solidFill>
              <w14:schemeClr w14:val="tx1"/>
            </w14:solidFill>
          </w14:textFill>
        </w:rPr>
        <w:t>年（因战争、严重火灾、洪水、台风、雷击、地震等不可抗拒因素和人为因素出现的故障不在保</w:t>
      </w:r>
      <w:r>
        <w:rPr>
          <w:rFonts w:hint="eastAsia" w:ascii="宋体" w:hAnsi="宋体" w:cs="宋体"/>
          <w:color w:val="000000" w:themeColor="text1"/>
          <w:sz w:val="24"/>
          <w:highlight w:val="none"/>
          <w:u w:val="none"/>
          <w:lang w:val="en-US" w:eastAsia="zh-CN"/>
          <w14:textFill>
            <w14:solidFill>
              <w14:schemeClr w14:val="tx1"/>
            </w14:solidFill>
          </w14:textFill>
        </w:rPr>
        <w:t>质保</w:t>
      </w:r>
      <w:r>
        <w:rPr>
          <w:rFonts w:hint="eastAsia" w:ascii="宋体" w:hAnsi="宋体" w:eastAsia="宋体" w:cs="宋体"/>
          <w:color w:val="000000" w:themeColor="text1"/>
          <w:sz w:val="24"/>
          <w:highlight w:val="none"/>
          <w:u w:val="none"/>
          <w14:textFill>
            <w14:solidFill>
              <w14:schemeClr w14:val="tx1"/>
            </w14:solidFill>
          </w14:textFill>
        </w:rPr>
        <w:t>范围内，可有偿维修）。质保期内</w:t>
      </w:r>
      <w:r>
        <w:rPr>
          <w:rFonts w:hint="eastAsia" w:ascii="宋体" w:hAnsi="宋体" w:cs="宋体"/>
          <w:color w:val="000000" w:themeColor="text1"/>
          <w:sz w:val="24"/>
          <w:highlight w:val="none"/>
          <w:u w:val="none"/>
          <w:lang w:val="en-US" w:eastAsia="zh-CN"/>
          <w14:textFill>
            <w14:solidFill>
              <w14:schemeClr w14:val="tx1"/>
            </w14:solidFill>
          </w14:textFill>
        </w:rPr>
        <w:t>按甲方要求</w:t>
      </w:r>
      <w:r>
        <w:rPr>
          <w:rFonts w:hint="eastAsia" w:ascii="宋体" w:hAnsi="宋体" w:eastAsia="宋体" w:cs="宋体"/>
          <w:color w:val="000000" w:themeColor="text1"/>
          <w:sz w:val="24"/>
          <w:highlight w:val="none"/>
          <w:u w:val="none"/>
          <w14:textFill>
            <w14:solidFill>
              <w14:schemeClr w14:val="tx1"/>
            </w14:solidFill>
          </w14:textFill>
        </w:rPr>
        <w:t>维修、更换配件。质保期满后，以优惠价格提供维修和备件更换，且免除一切手续费。</w:t>
      </w:r>
    </w:p>
    <w:p w14:paraId="23AB5CAF">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3.如在使用过程中发生质量问题，乙方在接到甲方通知后在</w:t>
      </w:r>
      <w:r>
        <w:rPr>
          <w:rFonts w:hint="eastAsia" w:ascii="宋体" w:hAnsi="宋体" w:eastAsia="宋体" w:cs="宋体"/>
          <w:color w:val="000000" w:themeColor="text1"/>
          <w:sz w:val="24"/>
          <w:highlight w:val="none"/>
          <w:u w:val="single"/>
          <w14:textFill>
            <w14:solidFill>
              <w14:schemeClr w14:val="tx1"/>
            </w14:solidFill>
          </w14:textFill>
        </w:rPr>
        <w:t xml:space="preserve">    </w:t>
      </w:r>
      <w:r>
        <w:rPr>
          <w:rFonts w:hint="eastAsia" w:ascii="宋体" w:hAnsi="宋体" w:eastAsia="宋体" w:cs="宋体"/>
          <w:color w:val="000000" w:themeColor="text1"/>
          <w:sz w:val="24"/>
          <w:highlight w:val="none"/>
          <w:u w:val="none"/>
          <w14:textFill>
            <w14:solidFill>
              <w14:schemeClr w14:val="tx1"/>
            </w14:solidFill>
          </w14:textFill>
        </w:rPr>
        <w:t>小时内到达甲方现场。</w:t>
      </w:r>
    </w:p>
    <w:p w14:paraId="60B3B33A">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4.在质保期内，乙方应对货物或服务成果出现的质量及安全问题负责处理解决并承担一切费用。</w:t>
      </w:r>
    </w:p>
    <w:p w14:paraId="736F5FFA">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5.乙方提供的服务承诺和售后服务及质保期责任等其它具体约定事项。</w:t>
      </w:r>
    </w:p>
    <w:p w14:paraId="40F9E352">
      <w:pPr>
        <w:spacing w:line="440" w:lineRule="exact"/>
        <w:ind w:firstLine="482"/>
        <w:jc w:val="lef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第十一条  违约责任</w:t>
      </w:r>
    </w:p>
    <w:p w14:paraId="07EF6D1A">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1.乙方所提供的货物经验收不合格，乙方必须在30天内无条件更换，并经验收合格；如果验收不合格，视为乙方构成根本性违约，甲方有权</w:t>
      </w:r>
      <w:r>
        <w:rPr>
          <w:rFonts w:hint="eastAsia" w:ascii="宋体" w:hAnsi="宋体" w:cs="宋体"/>
          <w:color w:val="000000" w:themeColor="text1"/>
          <w:sz w:val="24"/>
          <w:highlight w:val="none"/>
          <w:u w:val="none"/>
          <w:lang w:val="en-US" w:eastAsia="zh-CN"/>
          <w14:textFill>
            <w14:solidFill>
              <w14:schemeClr w14:val="tx1"/>
            </w14:solidFill>
          </w14:textFill>
        </w:rPr>
        <w:t>依法</w:t>
      </w:r>
      <w:r>
        <w:rPr>
          <w:rFonts w:hint="eastAsia" w:ascii="宋体" w:hAnsi="宋体" w:eastAsia="宋体" w:cs="宋体"/>
          <w:color w:val="000000" w:themeColor="text1"/>
          <w:sz w:val="24"/>
          <w:highlight w:val="none"/>
          <w:u w:val="none"/>
          <w14:textFill>
            <w14:solidFill>
              <w14:schemeClr w14:val="tx1"/>
            </w14:solidFill>
          </w14:textFill>
        </w:rPr>
        <w:t xml:space="preserve">解除合同，乙方应向甲方退还全部合同货款，并支付违约金为验收不合格货款金额的 </w:t>
      </w:r>
      <w:r>
        <w:rPr>
          <w:rFonts w:hint="eastAsia" w:ascii="宋体" w:hAnsi="宋体" w:eastAsia="宋体" w:cs="宋体"/>
          <w:color w:val="000000" w:themeColor="text1"/>
          <w:sz w:val="24"/>
          <w:highlight w:val="none"/>
          <w:u w:val="none"/>
          <w:lang w:val="en-US" w:eastAsia="zh-CN"/>
          <w14:textFill>
            <w14:solidFill>
              <w14:schemeClr w14:val="tx1"/>
            </w14:solidFill>
          </w14:textFill>
        </w:rPr>
        <w:t>30</w:t>
      </w:r>
      <w:r>
        <w:rPr>
          <w:rFonts w:hint="eastAsia" w:ascii="宋体" w:hAnsi="宋体" w:eastAsia="宋体" w:cs="宋体"/>
          <w:color w:val="000000" w:themeColor="text1"/>
          <w:sz w:val="24"/>
          <w:highlight w:val="none"/>
          <w:u w:val="none"/>
          <w14:textFill>
            <w14:solidFill>
              <w14:schemeClr w14:val="tx1"/>
            </w14:solidFill>
          </w14:textFill>
        </w:rPr>
        <w:t xml:space="preserve">%。                                       </w:t>
      </w:r>
    </w:p>
    <w:p w14:paraId="326C1AA8">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2.乙方提供的货物如侵犯了第三方合法权益而引发的任何纠纷或诉讼，均由乙方负责交涉并承担全部责任。</w:t>
      </w:r>
    </w:p>
    <w:p w14:paraId="7D0B43F8">
      <w:pPr>
        <w:spacing w:line="440" w:lineRule="exact"/>
        <w:ind w:firstLine="480"/>
        <w:jc w:val="left"/>
        <w:rPr>
          <w:rFonts w:hint="eastAsia" w:ascii="宋体" w:hAnsi="宋体" w:eastAsia="宋体" w:cs="宋体"/>
          <w:b w:val="0"/>
          <w:bCs w:val="0"/>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3.因包装、运输引起</w:t>
      </w:r>
      <w:r>
        <w:rPr>
          <w:rFonts w:hint="eastAsia" w:ascii="宋体" w:hAnsi="宋体" w:eastAsia="宋体" w:cs="宋体"/>
          <w:b w:val="0"/>
          <w:bCs w:val="0"/>
          <w:color w:val="000000" w:themeColor="text1"/>
          <w:sz w:val="24"/>
          <w:highlight w:val="none"/>
          <w:u w:val="none"/>
          <w14:textFill>
            <w14:solidFill>
              <w14:schemeClr w14:val="tx1"/>
            </w14:solidFill>
          </w14:textFill>
        </w:rPr>
        <w:t>的货物损坏，按质量不合格处理，由乙方自行承担。</w:t>
      </w:r>
    </w:p>
    <w:p w14:paraId="1A74F942">
      <w:pPr>
        <w:spacing w:line="440" w:lineRule="exact"/>
        <w:ind w:firstLine="480"/>
        <w:jc w:val="left"/>
        <w:rPr>
          <w:rFonts w:hint="eastAsia" w:ascii="宋体" w:hAnsi="宋体" w:eastAsia="宋体" w:cs="宋体"/>
          <w:b w:val="0"/>
          <w:bCs w:val="0"/>
          <w:color w:val="000000" w:themeColor="text1"/>
          <w:sz w:val="24"/>
          <w:highlight w:val="none"/>
          <w:u w:val="none"/>
          <w14:textFill>
            <w14:solidFill>
              <w14:schemeClr w14:val="tx1"/>
            </w14:solidFill>
          </w14:textFill>
        </w:rPr>
      </w:pPr>
      <w:r>
        <w:rPr>
          <w:rFonts w:hint="eastAsia" w:ascii="宋体" w:hAnsi="宋体" w:eastAsia="宋体" w:cs="宋体"/>
          <w:b w:val="0"/>
          <w:bCs w:val="0"/>
          <w:color w:val="000000" w:themeColor="text1"/>
          <w:sz w:val="24"/>
          <w:highlight w:val="none"/>
          <w:u w:val="none"/>
          <w14:textFill>
            <w14:solidFill>
              <w14:schemeClr w14:val="tx1"/>
            </w14:solidFill>
          </w14:textFill>
        </w:rPr>
        <w:t>4.甲方无故延期接收货物，每天向乙方偿付延期接货货款</w:t>
      </w:r>
      <w:r>
        <w:rPr>
          <w:rFonts w:hint="eastAsia" w:ascii="宋体" w:hAnsi="宋体" w:eastAsia="宋体" w:cs="宋体"/>
          <w:b w:val="0"/>
          <w:bCs w:val="0"/>
          <w:color w:val="000000" w:themeColor="text1"/>
          <w:sz w:val="24"/>
          <w:highlight w:val="none"/>
          <w:u w:val="none"/>
          <w:lang w:eastAsia="zh-CN"/>
          <w14:textFill>
            <w14:solidFill>
              <w14:schemeClr w14:val="tx1"/>
            </w14:solidFill>
          </w14:textFill>
        </w:rPr>
        <w:t>总</w:t>
      </w:r>
      <w:r>
        <w:rPr>
          <w:rFonts w:hint="eastAsia" w:ascii="宋体" w:hAnsi="宋体" w:eastAsia="宋体" w:cs="宋体"/>
          <w:b w:val="0"/>
          <w:bCs w:val="0"/>
          <w:color w:val="000000" w:themeColor="text1"/>
          <w:sz w:val="24"/>
          <w:highlight w:val="none"/>
          <w:u w:val="none"/>
          <w14:textFill>
            <w14:solidFill>
              <w14:schemeClr w14:val="tx1"/>
            </w14:solidFill>
          </w14:textFill>
        </w:rPr>
        <w:t>金额3‰违约金，但违约金累计不得超过合同货款</w:t>
      </w:r>
      <w:r>
        <w:rPr>
          <w:rFonts w:hint="eastAsia" w:ascii="宋体" w:hAnsi="宋体" w:eastAsia="宋体" w:cs="宋体"/>
          <w:b w:val="0"/>
          <w:bCs w:val="0"/>
          <w:color w:val="000000" w:themeColor="text1"/>
          <w:sz w:val="24"/>
          <w:highlight w:val="none"/>
          <w:u w:val="none"/>
          <w:lang w:eastAsia="zh-CN"/>
          <w14:textFill>
            <w14:solidFill>
              <w14:schemeClr w14:val="tx1"/>
            </w14:solidFill>
          </w14:textFill>
        </w:rPr>
        <w:t>总</w:t>
      </w:r>
      <w:r>
        <w:rPr>
          <w:rFonts w:hint="eastAsia" w:ascii="宋体" w:hAnsi="宋体" w:eastAsia="宋体" w:cs="宋体"/>
          <w:b w:val="0"/>
          <w:bCs w:val="0"/>
          <w:color w:val="000000" w:themeColor="text1"/>
          <w:sz w:val="24"/>
          <w:highlight w:val="none"/>
          <w:u w:val="none"/>
          <w14:textFill>
            <w14:solidFill>
              <w14:schemeClr w14:val="tx1"/>
            </w14:solidFill>
          </w14:textFill>
        </w:rPr>
        <w:t>金额5%，超过 30 天乙方有权</w:t>
      </w:r>
      <w:r>
        <w:rPr>
          <w:rFonts w:hint="eastAsia" w:ascii="宋体" w:hAnsi="宋体" w:cs="宋体"/>
          <w:b w:val="0"/>
          <w:bCs w:val="0"/>
          <w:color w:val="000000" w:themeColor="text1"/>
          <w:sz w:val="24"/>
          <w:highlight w:val="none"/>
          <w:u w:val="none"/>
          <w:lang w:val="en-US" w:eastAsia="zh-CN"/>
          <w14:textFill>
            <w14:solidFill>
              <w14:schemeClr w14:val="tx1"/>
            </w14:solidFill>
          </w14:textFill>
        </w:rPr>
        <w:t>依法</w:t>
      </w:r>
      <w:r>
        <w:rPr>
          <w:rFonts w:hint="eastAsia" w:ascii="宋体" w:hAnsi="宋体" w:eastAsia="宋体" w:cs="宋体"/>
          <w:b w:val="0"/>
          <w:bCs w:val="0"/>
          <w:color w:val="000000" w:themeColor="text1"/>
          <w:sz w:val="24"/>
          <w:highlight w:val="none"/>
          <w:u w:val="none"/>
          <w14:textFill>
            <w14:solidFill>
              <w14:schemeClr w14:val="tx1"/>
            </w14:solidFill>
          </w14:textFill>
        </w:rPr>
        <w:t>解除合同，甲方应向乙方支付剩余合同款；甲方延期付货款的，每天向乙方偿付延期货款额3‰ 违约金，但违约金累计不得超过延期货款</w:t>
      </w:r>
      <w:r>
        <w:rPr>
          <w:rFonts w:hint="eastAsia" w:ascii="宋体" w:hAnsi="宋体" w:eastAsia="宋体" w:cs="宋体"/>
          <w:b w:val="0"/>
          <w:bCs w:val="0"/>
          <w:color w:val="000000" w:themeColor="text1"/>
          <w:sz w:val="24"/>
          <w:highlight w:val="none"/>
          <w:u w:val="none"/>
          <w:lang w:eastAsia="zh-CN"/>
          <w14:textFill>
            <w14:solidFill>
              <w14:schemeClr w14:val="tx1"/>
            </w14:solidFill>
          </w14:textFill>
        </w:rPr>
        <w:t>总金</w:t>
      </w:r>
      <w:r>
        <w:rPr>
          <w:rFonts w:hint="eastAsia" w:ascii="宋体" w:hAnsi="宋体" w:eastAsia="宋体" w:cs="宋体"/>
          <w:b w:val="0"/>
          <w:bCs w:val="0"/>
          <w:color w:val="000000" w:themeColor="text1"/>
          <w:sz w:val="24"/>
          <w:highlight w:val="none"/>
          <w:u w:val="none"/>
          <w14:textFill>
            <w14:solidFill>
              <w14:schemeClr w14:val="tx1"/>
            </w14:solidFill>
          </w14:textFill>
        </w:rPr>
        <w:t>额5%。</w:t>
      </w:r>
    </w:p>
    <w:p w14:paraId="5FB221D2">
      <w:pPr>
        <w:spacing w:line="440" w:lineRule="exact"/>
        <w:ind w:firstLine="480"/>
        <w:jc w:val="left"/>
        <w:rPr>
          <w:rFonts w:hint="eastAsia" w:ascii="宋体" w:hAnsi="宋体" w:eastAsia="宋体" w:cs="宋体"/>
          <w:b w:val="0"/>
          <w:bCs w:val="0"/>
          <w:color w:val="000000" w:themeColor="text1"/>
          <w:sz w:val="24"/>
          <w:highlight w:val="none"/>
          <w:u w:val="none"/>
          <w14:textFill>
            <w14:solidFill>
              <w14:schemeClr w14:val="tx1"/>
            </w14:solidFill>
          </w14:textFill>
        </w:rPr>
      </w:pPr>
      <w:r>
        <w:rPr>
          <w:rFonts w:hint="eastAsia" w:ascii="宋体" w:hAnsi="宋体" w:eastAsia="宋体" w:cs="宋体"/>
          <w:b w:val="0"/>
          <w:bCs w:val="0"/>
          <w:color w:val="000000" w:themeColor="text1"/>
          <w:sz w:val="24"/>
          <w:highlight w:val="none"/>
          <w:u w:val="none"/>
          <w14:textFill>
            <w14:solidFill>
              <w14:schemeClr w14:val="tx1"/>
            </w14:solidFill>
          </w14:textFill>
        </w:rPr>
        <w:t>5.乙方逾期交货的，每天向甲方支付逾期交货货款</w:t>
      </w:r>
      <w:r>
        <w:rPr>
          <w:rFonts w:hint="eastAsia" w:ascii="宋体" w:hAnsi="宋体" w:eastAsia="宋体" w:cs="宋体"/>
          <w:b w:val="0"/>
          <w:bCs w:val="0"/>
          <w:color w:val="000000" w:themeColor="text1"/>
          <w:sz w:val="24"/>
          <w:highlight w:val="none"/>
          <w:u w:val="none"/>
          <w:lang w:eastAsia="zh-CN"/>
          <w14:textFill>
            <w14:solidFill>
              <w14:schemeClr w14:val="tx1"/>
            </w14:solidFill>
          </w14:textFill>
        </w:rPr>
        <w:t>总</w:t>
      </w:r>
      <w:r>
        <w:rPr>
          <w:rFonts w:hint="eastAsia" w:ascii="宋体" w:hAnsi="宋体" w:eastAsia="宋体" w:cs="宋体"/>
          <w:b w:val="0"/>
          <w:bCs w:val="0"/>
          <w:color w:val="000000" w:themeColor="text1"/>
          <w:sz w:val="24"/>
          <w:highlight w:val="none"/>
          <w:u w:val="none"/>
          <w14:textFill>
            <w14:solidFill>
              <w14:schemeClr w14:val="tx1"/>
            </w14:solidFill>
          </w14:textFill>
        </w:rPr>
        <w:t>金额3‰违约金，但违约金累计不得超过合同货款</w:t>
      </w:r>
      <w:r>
        <w:rPr>
          <w:rFonts w:hint="eastAsia" w:ascii="宋体" w:hAnsi="宋体" w:eastAsia="宋体" w:cs="宋体"/>
          <w:b w:val="0"/>
          <w:bCs w:val="0"/>
          <w:color w:val="000000" w:themeColor="text1"/>
          <w:sz w:val="24"/>
          <w:highlight w:val="none"/>
          <w:u w:val="none"/>
          <w:lang w:eastAsia="zh-CN"/>
          <w14:textFill>
            <w14:solidFill>
              <w14:schemeClr w14:val="tx1"/>
            </w14:solidFill>
          </w14:textFill>
        </w:rPr>
        <w:t>总</w:t>
      </w:r>
      <w:r>
        <w:rPr>
          <w:rFonts w:hint="eastAsia" w:ascii="宋体" w:hAnsi="宋体" w:eastAsia="宋体" w:cs="宋体"/>
          <w:b w:val="0"/>
          <w:bCs w:val="0"/>
          <w:color w:val="000000" w:themeColor="text1"/>
          <w:sz w:val="24"/>
          <w:highlight w:val="none"/>
          <w:u w:val="none"/>
          <w14:textFill>
            <w14:solidFill>
              <w14:schemeClr w14:val="tx1"/>
            </w14:solidFill>
          </w14:textFill>
        </w:rPr>
        <w:t>金额5%，超过 30 天甲方有权</w:t>
      </w:r>
      <w:r>
        <w:rPr>
          <w:rFonts w:hint="eastAsia" w:ascii="宋体" w:hAnsi="宋体" w:cs="宋体"/>
          <w:b w:val="0"/>
          <w:bCs w:val="0"/>
          <w:color w:val="000000" w:themeColor="text1"/>
          <w:sz w:val="24"/>
          <w:highlight w:val="none"/>
          <w:u w:val="none"/>
          <w:lang w:val="en-US" w:eastAsia="zh-CN"/>
          <w14:textFill>
            <w14:solidFill>
              <w14:schemeClr w14:val="tx1"/>
            </w14:solidFill>
          </w14:textFill>
        </w:rPr>
        <w:t>依法</w:t>
      </w:r>
      <w:r>
        <w:rPr>
          <w:rFonts w:hint="eastAsia" w:ascii="宋体" w:hAnsi="宋体" w:eastAsia="宋体" w:cs="宋体"/>
          <w:b w:val="0"/>
          <w:bCs w:val="0"/>
          <w:color w:val="000000" w:themeColor="text1"/>
          <w:sz w:val="24"/>
          <w:highlight w:val="none"/>
          <w:u w:val="none"/>
          <w14:textFill>
            <w14:solidFill>
              <w14:schemeClr w14:val="tx1"/>
            </w14:solidFill>
          </w14:textFill>
        </w:rPr>
        <w:t>解除合同，乙方应向甲方退还全部合同货款，并支付违约货款金额</w:t>
      </w:r>
      <w:r>
        <w:rPr>
          <w:rFonts w:hint="eastAsia" w:ascii="宋体" w:hAnsi="宋体" w:eastAsia="宋体" w:cs="宋体"/>
          <w:b w:val="0"/>
          <w:bCs w:val="0"/>
          <w:color w:val="000000" w:themeColor="text1"/>
          <w:sz w:val="24"/>
          <w:highlight w:val="none"/>
          <w:u w:val="none"/>
          <w:lang w:val="en-US" w:eastAsia="zh-CN"/>
          <w14:textFill>
            <w14:solidFill>
              <w14:schemeClr w14:val="tx1"/>
            </w14:solidFill>
          </w14:textFill>
        </w:rPr>
        <w:t>30</w:t>
      </w:r>
      <w:r>
        <w:rPr>
          <w:rFonts w:hint="eastAsia" w:ascii="宋体" w:hAnsi="宋体" w:eastAsia="宋体" w:cs="宋体"/>
          <w:b w:val="0"/>
          <w:bCs w:val="0"/>
          <w:color w:val="000000" w:themeColor="text1"/>
          <w:sz w:val="24"/>
          <w:highlight w:val="none"/>
          <w:u w:val="none"/>
          <w14:textFill>
            <w14:solidFill>
              <w14:schemeClr w14:val="tx1"/>
            </w14:solidFill>
          </w14:textFill>
        </w:rPr>
        <w:t>%违约金。</w:t>
      </w:r>
    </w:p>
    <w:p w14:paraId="31176C95">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b w:val="0"/>
          <w:bCs w:val="0"/>
          <w:color w:val="000000" w:themeColor="text1"/>
          <w:sz w:val="24"/>
          <w:highlight w:val="none"/>
          <w:u w:val="none"/>
          <w14:textFill>
            <w14:solidFill>
              <w14:schemeClr w14:val="tx1"/>
            </w14:solidFill>
          </w14:textFill>
        </w:rPr>
        <w:t>6.乙方未按本合同和投标文件中规定的</w:t>
      </w:r>
      <w:r>
        <w:rPr>
          <w:rFonts w:hint="eastAsia" w:ascii="宋体" w:hAnsi="宋体" w:eastAsia="宋体" w:cs="宋体"/>
          <w:color w:val="000000" w:themeColor="text1"/>
          <w:sz w:val="24"/>
          <w:highlight w:val="none"/>
          <w:u w:val="none"/>
          <w14:textFill>
            <w14:solidFill>
              <w14:schemeClr w14:val="tx1"/>
            </w14:solidFill>
          </w14:textFill>
        </w:rPr>
        <w:t>服务承诺提供售后服务的，乙方应按本合同合计金额5%向甲方支付违约金。</w:t>
      </w:r>
    </w:p>
    <w:p w14:paraId="7A1B9939">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7.乙方提供的货物在质量保证期内，因设计、工艺或材料的缺陷和其它质量原因造成的问题，由乙方负责，费用从剩余支付货款中扣除，剩余支付货款不足以支付的，由乙方另行支付。</w:t>
      </w:r>
    </w:p>
    <w:p w14:paraId="5FC06958">
      <w:pPr>
        <w:pStyle w:val="26"/>
        <w:spacing w:line="440" w:lineRule="exact"/>
        <w:ind w:firstLine="480"/>
        <w:jc w:val="left"/>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u w:val="none"/>
          <w:lang w:val="en-US" w:eastAsia="zh-CN"/>
          <w14:textFill>
            <w14:solidFill>
              <w14:schemeClr w14:val="tx1"/>
            </w14:solidFill>
          </w14:textFill>
        </w:rPr>
        <w:t>8.因产品质量不合格造成他人财产、人身损害的，乙方应当承担赔偿责任。</w:t>
      </w:r>
    </w:p>
    <w:p w14:paraId="04EF7377">
      <w:pPr>
        <w:spacing w:line="440" w:lineRule="exact"/>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其它违约行为按违约货款额</w:t>
      </w:r>
      <w:r>
        <w:rPr>
          <w:rFonts w:hint="eastAsia" w:ascii="宋体" w:hAnsi="宋体" w:eastAsia="宋体" w:cs="宋体"/>
          <w:color w:val="000000" w:themeColor="text1"/>
          <w:sz w:val="24"/>
          <w:highlight w:val="none"/>
          <w:u w:val="none"/>
          <w:lang w:val="en-US" w:eastAsia="zh-CN"/>
          <w14:textFill>
            <w14:solidFill>
              <w14:schemeClr w14:val="tx1"/>
            </w14:solidFill>
          </w14:textFill>
        </w:rPr>
        <w:t>30</w:t>
      </w:r>
      <w:r>
        <w:rPr>
          <w:rFonts w:hint="eastAsia" w:ascii="宋体" w:hAnsi="宋体" w:eastAsia="宋体" w:cs="宋体"/>
          <w:color w:val="000000" w:themeColor="text1"/>
          <w:sz w:val="24"/>
          <w:highlight w:val="none"/>
          <w:u w:val="none"/>
          <w14:textFill>
            <w14:solidFill>
              <w14:schemeClr w14:val="tx1"/>
            </w14:solidFill>
          </w14:textFill>
        </w:rPr>
        <w:t>%收取违约金，如果违约金不足</w:t>
      </w:r>
      <w:r>
        <w:rPr>
          <w:rFonts w:hint="eastAsia" w:ascii="宋体" w:hAnsi="宋体" w:cs="宋体"/>
          <w:color w:val="000000" w:themeColor="text1"/>
          <w:sz w:val="24"/>
          <w:highlight w:val="none"/>
          <w:u w:val="none"/>
          <w:lang w:val="en-US" w:eastAsia="zh-CN"/>
          <w14:textFill>
            <w14:solidFill>
              <w14:schemeClr w14:val="tx1"/>
            </w14:solidFill>
          </w14:textFill>
        </w:rPr>
        <w:t>以</w:t>
      </w:r>
      <w:r>
        <w:rPr>
          <w:rFonts w:hint="eastAsia" w:ascii="宋体" w:hAnsi="宋体" w:eastAsia="宋体" w:cs="宋体"/>
          <w:color w:val="000000" w:themeColor="text1"/>
          <w:sz w:val="24"/>
          <w:highlight w:val="none"/>
          <w:u w:val="none"/>
          <w14:textFill>
            <w14:solidFill>
              <w14:schemeClr w14:val="tx1"/>
            </w14:solidFill>
          </w14:textFill>
        </w:rPr>
        <w:t>赔偿甲方的经济损失，乙方应当足额赔偿甲方经济损失。</w:t>
      </w:r>
    </w:p>
    <w:p w14:paraId="5C9AF908">
      <w:pPr>
        <w:pStyle w:val="26"/>
        <w:spacing w:before="120" w:after="120" w:line="440" w:lineRule="exact"/>
        <w:ind w:firstLine="472"/>
        <w:jc w:val="left"/>
        <w:rPr>
          <w:rFonts w:hint="eastAsia" w:ascii="宋体" w:hAnsi="宋体" w:eastAsia="宋体" w:cs="宋体"/>
          <w:b/>
          <w:color w:val="000000" w:themeColor="text1"/>
          <w:sz w:val="24"/>
          <w:szCs w:val="24"/>
          <w:highlight w:val="none"/>
          <w:u w:val="none"/>
          <w14:textFill>
            <w14:solidFill>
              <w14:schemeClr w14:val="tx1"/>
            </w14:solidFill>
          </w14:textFill>
        </w:rPr>
      </w:pPr>
      <w:r>
        <w:rPr>
          <w:rFonts w:hint="eastAsia" w:ascii="宋体" w:hAnsi="宋体" w:eastAsia="宋体" w:cs="宋体"/>
          <w:b/>
          <w:color w:val="000000" w:themeColor="text1"/>
          <w:sz w:val="24"/>
          <w:szCs w:val="24"/>
          <w:highlight w:val="none"/>
          <w:u w:val="none"/>
          <w14:textFill>
            <w14:solidFill>
              <w14:schemeClr w14:val="tx1"/>
            </w14:solidFill>
          </w14:textFill>
        </w:rPr>
        <w:t>第十二条  不可抗力事件处理</w:t>
      </w:r>
    </w:p>
    <w:p w14:paraId="24C94988">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1.在合同有效期内，任何一方因不可抗力事件导致不能履行合同，则合同履行期可延长，其延长期与不可抗力影响期相同。</w:t>
      </w:r>
    </w:p>
    <w:p w14:paraId="2FD21F7D">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2.不可抗力事件发生后，应立即书面通知对方，并寄送有关权威机构出具的证明。</w:t>
      </w:r>
    </w:p>
    <w:p w14:paraId="4AD48CC3">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3.不可抗力事件延续一百二十天以上，双方应通过友好协商，确定是否继续履行合同。</w:t>
      </w:r>
    </w:p>
    <w:p w14:paraId="503A261F">
      <w:pPr>
        <w:spacing w:line="440" w:lineRule="exact"/>
        <w:ind w:firstLine="482"/>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第十三条  合同争议解决</w:t>
      </w:r>
    </w:p>
    <w:p w14:paraId="1F98B3A0">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1.因货物质量问题发生争议的，应对货物进行封存，并邀请</w:t>
      </w:r>
      <w:r>
        <w:rPr>
          <w:rFonts w:hint="eastAsia" w:ascii="宋体" w:hAnsi="宋体" w:eastAsia="宋体" w:cs="宋体"/>
          <w:b/>
          <w:bCs/>
          <w:color w:val="000000" w:themeColor="text1"/>
          <w:sz w:val="24"/>
          <w:highlight w:val="none"/>
          <w:u w:val="none"/>
          <w:lang w:eastAsia="zh-CN"/>
          <w14:textFill>
            <w14:solidFill>
              <w14:schemeClr w14:val="tx1"/>
            </w14:solidFill>
          </w14:textFill>
        </w:rPr>
        <w:t>省级以上</w:t>
      </w:r>
      <w:r>
        <w:rPr>
          <w:rFonts w:hint="eastAsia" w:ascii="宋体" w:hAnsi="宋体" w:eastAsia="宋体" w:cs="宋体"/>
          <w:color w:val="000000" w:themeColor="text1"/>
          <w:sz w:val="24"/>
          <w:highlight w:val="none"/>
          <w:u w:val="none"/>
          <w14:textFill>
            <w14:solidFill>
              <w14:schemeClr w14:val="tx1"/>
            </w14:solidFill>
          </w14:textFill>
        </w:rPr>
        <w:t>具备质量检测资质的机构按照国家标准对货物质量进行鉴定。货物符合国家标准的，鉴定费由甲方承担；货物不符合国家标准的，鉴定费由乙方承担。</w:t>
      </w:r>
    </w:p>
    <w:p w14:paraId="3062C5CC">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2.因履行本合同引起的或与本合同有关的争议，甲乙双方应首先通过友好协商解决，如果协商不能解决，可向甲方所在地人民法院提起诉讼。</w:t>
      </w:r>
    </w:p>
    <w:p w14:paraId="026EF6AD">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3.诉讼期间，本合同继续履行。</w:t>
      </w:r>
    </w:p>
    <w:p w14:paraId="474D90FD">
      <w:pPr>
        <w:pStyle w:val="26"/>
        <w:spacing w:before="120" w:after="120" w:line="440" w:lineRule="exact"/>
        <w:ind w:firstLine="482"/>
        <w:jc w:val="left"/>
        <w:rPr>
          <w:rFonts w:hint="eastAsia" w:ascii="宋体" w:hAnsi="宋体" w:eastAsia="宋体" w:cs="宋体"/>
          <w:b/>
          <w:color w:val="000000" w:themeColor="text1"/>
          <w:sz w:val="24"/>
          <w:szCs w:val="24"/>
          <w:highlight w:val="none"/>
          <w:u w:val="none"/>
          <w14:textFill>
            <w14:solidFill>
              <w14:schemeClr w14:val="tx1"/>
            </w14:solidFill>
          </w14:textFill>
        </w:rPr>
      </w:pPr>
      <w:r>
        <w:rPr>
          <w:rFonts w:hint="eastAsia" w:ascii="宋体" w:hAnsi="宋体" w:eastAsia="宋体" w:cs="宋体"/>
          <w:b/>
          <w:color w:val="000000" w:themeColor="text1"/>
          <w:sz w:val="24"/>
          <w:szCs w:val="24"/>
          <w:highlight w:val="none"/>
          <w:u w:val="none"/>
          <w14:textFill>
            <w14:solidFill>
              <w14:schemeClr w14:val="tx1"/>
            </w14:solidFill>
          </w14:textFill>
        </w:rPr>
        <w:t>第十四条  合同生效及其它</w:t>
      </w:r>
    </w:p>
    <w:p w14:paraId="2CF9B259">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w:t>
      </w:r>
      <w:r>
        <w:rPr>
          <w:rFonts w:hint="eastAsia" w:ascii="宋体" w:hAnsi="宋体" w:eastAsia="宋体" w:cs="宋体"/>
          <w:color w:val="000000" w:themeColor="text1"/>
          <w:sz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合同经双方法定代表人或授权代表签字并加盖单位公章后生效。</w:t>
      </w:r>
    </w:p>
    <w:p w14:paraId="33FCDD5D">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2</w:t>
      </w:r>
      <w:r>
        <w:rPr>
          <w:rFonts w:hint="eastAsia" w:ascii="宋体" w:hAnsi="宋体" w:eastAsia="宋体" w:cs="宋体"/>
          <w:color w:val="000000" w:themeColor="text1"/>
          <w:sz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合同执行中涉及采购资金和采购内容修改或补充的，须经财政部门审批，并签</w:t>
      </w:r>
      <w:r>
        <w:rPr>
          <w:rFonts w:hint="eastAsia" w:ascii="宋体" w:hAnsi="宋体" w:cs="宋体"/>
          <w:color w:val="000000" w:themeColor="text1"/>
          <w:sz w:val="24"/>
          <w:highlight w:val="none"/>
          <w:u w:val="none"/>
          <w:lang w:val="en-US" w:eastAsia="zh-CN"/>
          <w14:textFill>
            <w14:solidFill>
              <w14:schemeClr w14:val="tx1"/>
            </w14:solidFill>
          </w14:textFill>
        </w:rPr>
        <w:t>订</w:t>
      </w:r>
      <w:r>
        <w:rPr>
          <w:rFonts w:hint="eastAsia" w:ascii="宋体" w:hAnsi="宋体" w:eastAsia="宋体" w:cs="宋体"/>
          <w:color w:val="000000" w:themeColor="text1"/>
          <w:sz w:val="24"/>
          <w:highlight w:val="none"/>
          <w:u w:val="none"/>
          <w14:textFill>
            <w14:solidFill>
              <w14:schemeClr w14:val="tx1"/>
            </w14:solidFill>
          </w14:textFill>
        </w:rPr>
        <w:t>书面补充协议报财政部门备案，方可作为主合同不可分割的一部分。</w:t>
      </w:r>
    </w:p>
    <w:p w14:paraId="52BC3F2B">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3</w:t>
      </w:r>
      <w:r>
        <w:rPr>
          <w:rFonts w:hint="eastAsia" w:ascii="宋体" w:hAnsi="宋体" w:eastAsia="宋体" w:cs="宋体"/>
          <w:color w:val="000000" w:themeColor="text1"/>
          <w:sz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本合同未尽事宜，由双方协商，签订补充协议。</w:t>
      </w:r>
    </w:p>
    <w:p w14:paraId="0BD6DA6A">
      <w:pPr>
        <w:spacing w:line="440" w:lineRule="exact"/>
        <w:ind w:firstLine="482"/>
        <w:jc w:val="left"/>
        <w:rPr>
          <w:rFonts w:hint="eastAsia" w:ascii="宋体" w:hAnsi="宋体" w:eastAsia="宋体" w:cs="宋体"/>
          <w:b/>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第十五条  签订本合同依据</w:t>
      </w:r>
    </w:p>
    <w:p w14:paraId="2E03AC94">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1.项目采购需求；</w:t>
      </w:r>
    </w:p>
    <w:p w14:paraId="08BEE269">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cs="宋体"/>
          <w:color w:val="000000" w:themeColor="text1"/>
          <w:sz w:val="24"/>
          <w:highlight w:val="none"/>
          <w:u w:val="none"/>
          <w:lang w:val="en-US" w:eastAsia="zh-CN"/>
          <w14:textFill>
            <w14:solidFill>
              <w14:schemeClr w14:val="tx1"/>
            </w14:solidFill>
          </w14:textFill>
        </w:rPr>
        <w:t>2.</w:t>
      </w:r>
      <w:r>
        <w:rPr>
          <w:rFonts w:hint="eastAsia" w:ascii="宋体" w:hAnsi="宋体" w:eastAsia="宋体" w:cs="宋体"/>
          <w:color w:val="000000" w:themeColor="text1"/>
          <w:sz w:val="24"/>
          <w:highlight w:val="none"/>
          <w:u w:val="none"/>
          <w14:textFill>
            <w14:solidFill>
              <w14:schemeClr w14:val="tx1"/>
            </w14:solidFill>
          </w14:textFill>
        </w:rPr>
        <w:t>投标函</w:t>
      </w:r>
    </w:p>
    <w:p w14:paraId="12E5F06B">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3</w:t>
      </w:r>
      <w:r>
        <w:rPr>
          <w:rFonts w:hint="eastAsia" w:ascii="宋体" w:hAnsi="宋体" w:cs="宋体"/>
          <w:color w:val="000000" w:themeColor="text1"/>
          <w:sz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投标报价明细表</w:t>
      </w:r>
    </w:p>
    <w:p w14:paraId="3F91CEE2">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4</w:t>
      </w:r>
      <w:r>
        <w:rPr>
          <w:rFonts w:hint="eastAsia" w:ascii="宋体" w:hAnsi="宋体" w:cs="宋体"/>
          <w:color w:val="000000" w:themeColor="text1"/>
          <w:sz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商务、技术偏离表</w:t>
      </w:r>
    </w:p>
    <w:p w14:paraId="28F33EC5">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5</w:t>
      </w:r>
      <w:r>
        <w:rPr>
          <w:rFonts w:hint="eastAsia" w:ascii="宋体" w:hAnsi="宋体" w:cs="宋体"/>
          <w:color w:val="000000" w:themeColor="text1"/>
          <w:sz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售后服务方案</w:t>
      </w:r>
    </w:p>
    <w:p w14:paraId="7F2A2AAD">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6</w:t>
      </w:r>
      <w:r>
        <w:rPr>
          <w:rFonts w:hint="eastAsia" w:ascii="宋体" w:hAnsi="宋体" w:cs="宋体"/>
          <w:color w:val="000000" w:themeColor="text1"/>
          <w:sz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highlight w:val="none"/>
          <w:u w:val="none"/>
          <w14:textFill>
            <w14:solidFill>
              <w14:schemeClr w14:val="tx1"/>
            </w14:solidFill>
          </w14:textFill>
        </w:rPr>
        <w:t>中标通知书。</w:t>
      </w:r>
    </w:p>
    <w:p w14:paraId="7BED9D91">
      <w:pPr>
        <w:spacing w:line="440" w:lineRule="exact"/>
        <w:ind w:firstLine="482"/>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b/>
          <w:color w:val="000000" w:themeColor="text1"/>
          <w:sz w:val="24"/>
          <w:highlight w:val="none"/>
          <w:u w:val="none"/>
          <w14:textFill>
            <w14:solidFill>
              <w14:schemeClr w14:val="tx1"/>
            </w14:solidFill>
          </w14:textFill>
        </w:rPr>
        <w:t xml:space="preserve">第十六条 </w:t>
      </w:r>
      <w:r>
        <w:rPr>
          <w:rFonts w:hint="eastAsia" w:ascii="宋体" w:hAnsi="宋体" w:eastAsia="宋体" w:cs="宋体"/>
          <w:color w:val="000000" w:themeColor="text1"/>
          <w:sz w:val="24"/>
          <w:highlight w:val="none"/>
          <w:u w:val="none"/>
          <w14:textFill>
            <w14:solidFill>
              <w14:schemeClr w14:val="tx1"/>
            </w14:solidFill>
          </w14:textFill>
        </w:rPr>
        <w:t>本合同一式</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highlight w:val="none"/>
          <w:u w:val="single"/>
          <w:lang w:val="en-US" w:eastAsia="zh-CN"/>
          <w14:textFill>
            <w14:solidFill>
              <w14:schemeClr w14:val="tx1"/>
            </w14:solidFill>
          </w14:textFill>
        </w:rPr>
        <w:t>陆</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u w:val="none"/>
          <w14:textFill>
            <w14:solidFill>
              <w14:schemeClr w14:val="tx1"/>
            </w14:solidFill>
          </w14:textFill>
        </w:rPr>
        <w:t>份，具有同等法律效力。</w:t>
      </w:r>
      <w:r>
        <w:rPr>
          <w:rFonts w:hint="eastAsia" w:ascii="宋体" w:hAnsi="宋体" w:eastAsia="宋体" w:cs="宋体"/>
          <w:color w:val="000000" w:themeColor="text1"/>
          <w:spacing w:val="4"/>
          <w:sz w:val="24"/>
          <w:highlight w:val="none"/>
          <w:u w:val="none"/>
          <w14:textFill>
            <w14:solidFill>
              <w14:schemeClr w14:val="tx1"/>
            </w14:solidFill>
          </w14:textFill>
        </w:rPr>
        <w:t>政府采购监督管理部门、采购代理机构</w:t>
      </w:r>
      <w:r>
        <w:rPr>
          <w:rFonts w:hint="eastAsia" w:ascii="宋体" w:hAnsi="宋体" w:eastAsia="宋体" w:cs="宋体"/>
          <w:color w:val="000000" w:themeColor="text1"/>
          <w:sz w:val="24"/>
          <w:highlight w:val="none"/>
          <w:u w:val="none"/>
          <w14:textFill>
            <w14:solidFill>
              <w14:schemeClr w14:val="tx1"/>
            </w14:solidFill>
          </w14:textFill>
        </w:rPr>
        <w:t>一份，</w:t>
      </w:r>
      <w:r>
        <w:rPr>
          <w:rFonts w:hint="eastAsia" w:ascii="宋体" w:hAnsi="宋体" w:eastAsia="宋体" w:cs="宋体"/>
          <w:color w:val="000000" w:themeColor="text1"/>
          <w:sz w:val="24"/>
          <w:highlight w:val="none"/>
          <w:u w:val="none"/>
          <w:lang w:eastAsia="zh-CN"/>
          <w14:textFill>
            <w14:solidFill>
              <w14:schemeClr w14:val="tx1"/>
            </w14:solidFill>
          </w14:textFill>
        </w:rPr>
        <w:t>甲方（使用单位）二份，</w:t>
      </w:r>
      <w:r>
        <w:rPr>
          <w:rFonts w:hint="eastAsia" w:ascii="宋体" w:hAnsi="宋体" w:eastAsia="宋体" w:cs="宋体"/>
          <w:color w:val="000000" w:themeColor="text1"/>
          <w:sz w:val="24"/>
          <w:highlight w:val="none"/>
          <w:u w:val="none"/>
          <w14:textFill>
            <w14:solidFill>
              <w14:schemeClr w14:val="tx1"/>
            </w14:solidFill>
          </w14:textFill>
        </w:rPr>
        <w:t>乙方二份。</w:t>
      </w:r>
    </w:p>
    <w:p w14:paraId="52C49747">
      <w:pPr>
        <w:spacing w:line="440" w:lineRule="exact"/>
        <w:ind w:firstLine="480"/>
        <w:jc w:val="left"/>
        <w:rPr>
          <w:rFonts w:hint="eastAsia" w:ascii="宋体" w:hAnsi="宋体" w:eastAsia="宋体" w:cs="宋体"/>
          <w:color w:val="000000" w:themeColor="text1"/>
          <w:sz w:val="24"/>
          <w:highlight w:val="none"/>
          <w:u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t>本合同经甲乙双方法定代表人或授权代表签字并加盖单位公章</w:t>
      </w:r>
      <w:r>
        <w:rPr>
          <w:rFonts w:hint="eastAsia" w:ascii="宋体" w:hAnsi="宋体" w:eastAsia="宋体" w:cs="宋体"/>
          <w:color w:val="000000" w:themeColor="text1"/>
          <w:sz w:val="24"/>
          <w:highlight w:val="none"/>
          <w:u w:val="none"/>
          <w:lang w:eastAsia="zh-CN"/>
          <w14:textFill>
            <w14:solidFill>
              <w14:schemeClr w14:val="tx1"/>
            </w14:solidFill>
          </w14:textFill>
        </w:rPr>
        <w:t>之日起</w:t>
      </w:r>
      <w:r>
        <w:rPr>
          <w:rFonts w:hint="eastAsia" w:ascii="宋体" w:hAnsi="宋体" w:eastAsia="宋体" w:cs="宋体"/>
          <w:color w:val="000000" w:themeColor="text1"/>
          <w:sz w:val="24"/>
          <w:highlight w:val="none"/>
          <w:u w:val="none"/>
          <w14:textFill>
            <w14:solidFill>
              <w14:schemeClr w14:val="tx1"/>
            </w14:solidFill>
          </w14:textFill>
        </w:rPr>
        <w:t>生效。</w:t>
      </w:r>
    </w:p>
    <w:p w14:paraId="6E06EB1C">
      <w:pPr>
        <w:pStyle w:val="32"/>
        <w:rPr>
          <w:rFonts w:hint="eastAsia" w:ascii="宋体" w:hAnsi="宋体" w:eastAsia="宋体" w:cs="宋体"/>
          <w:color w:val="000000" w:themeColor="text1"/>
          <w:sz w:val="24"/>
          <w:highlight w:val="none"/>
          <w:u w:val="none"/>
          <w14:textFill>
            <w14:solidFill>
              <w14:schemeClr w14:val="tx1"/>
            </w14:solidFill>
          </w14:textFill>
        </w:rPr>
      </w:pPr>
    </w:p>
    <w:p w14:paraId="394D3EAE">
      <w:pPr>
        <w:pStyle w:val="32"/>
        <w:rPr>
          <w:rFonts w:hint="eastAsia" w:ascii="宋体" w:hAnsi="宋体" w:eastAsia="宋体" w:cs="宋体"/>
          <w:color w:val="000000" w:themeColor="text1"/>
          <w:sz w:val="24"/>
          <w:highlight w:val="none"/>
          <w:u w:val="none"/>
          <w14:textFill>
            <w14:solidFill>
              <w14:schemeClr w14:val="tx1"/>
            </w14:solidFill>
          </w14:textFill>
        </w:rPr>
      </w:pPr>
    </w:p>
    <w:tbl>
      <w:tblPr>
        <w:tblStyle w:val="49"/>
        <w:tblW w:w="8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3"/>
        <w:gridCol w:w="4061"/>
      </w:tblGrid>
      <w:tr w14:paraId="3A1D3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163" w:type="dxa"/>
            <w:noWrap w:val="0"/>
            <w:vAlign w:val="center"/>
          </w:tcPr>
          <w:p w14:paraId="4DC49BC5">
            <w:pPr>
              <w:widowControl/>
              <w:jc w:val="lef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u w:val="none"/>
                <w14:textFill>
                  <w14:solidFill>
                    <w14:schemeClr w14:val="tx1"/>
                  </w14:solidFill>
                </w14:textFill>
              </w:rPr>
              <w:br w:type="page" w:clear="all"/>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甲方（章）：           </w:t>
            </w:r>
          </w:p>
          <w:p w14:paraId="3148A4D5">
            <w:pPr>
              <w:spacing w:line="400" w:lineRule="exact"/>
              <w:rPr>
                <w:rFonts w:hint="eastAsia" w:eastAsia="宋体" w:asciiTheme="minorEastAsia" w:hAnsiTheme="minorEastAsia" w:cstheme="minorEastAsia"/>
                <w:color w:val="000000" w:themeColor="text1"/>
                <w:sz w:val="24"/>
                <w:highlight w:val="none"/>
                <w:lang w:eastAsia="zh-CN"/>
                <w14:textFill>
                  <w14:solidFill>
                    <w14:schemeClr w14:val="tx1"/>
                  </w14:solidFill>
                </w14:textFill>
              </w:rPr>
            </w:pPr>
            <w:r>
              <w:rPr>
                <w:rFonts w:hint="eastAsia" w:eastAsia="宋体" w:asciiTheme="minorEastAsia" w:hAnsiTheme="minorEastAsia" w:cstheme="minorEastAsia"/>
                <w:color w:val="000000" w:themeColor="text1"/>
                <w:sz w:val="24"/>
                <w:highlight w:val="none"/>
                <w:lang w:eastAsia="zh-CN"/>
                <w14:textFill>
                  <w14:solidFill>
                    <w14:schemeClr w14:val="tx1"/>
                  </w14:solidFill>
                </w14:textFill>
              </w:rPr>
              <w:t>广西壮族自治区钦州市无线电监测中心</w:t>
            </w:r>
          </w:p>
          <w:p w14:paraId="799F5DAF">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p w14:paraId="7420632A">
            <w:pPr>
              <w:spacing w:line="400" w:lineRule="exact"/>
              <w:ind w:firstLine="1080"/>
              <w:jc w:val="righ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年   月   日</w:t>
            </w:r>
          </w:p>
        </w:tc>
        <w:tc>
          <w:tcPr>
            <w:tcW w:w="4061" w:type="dxa"/>
            <w:noWrap w:val="0"/>
            <w:vAlign w:val="center"/>
          </w:tcPr>
          <w:p w14:paraId="2D9D3369">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乙方（章）：              </w:t>
            </w:r>
          </w:p>
          <w:p w14:paraId="3E70472E">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p w14:paraId="337175D9">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p w14:paraId="7BFCA49F">
            <w:pPr>
              <w:spacing w:line="400" w:lineRule="exact"/>
              <w:jc w:val="righ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 年   月   日</w:t>
            </w:r>
          </w:p>
        </w:tc>
      </w:tr>
      <w:tr w14:paraId="59211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noWrap w:val="0"/>
            <w:vAlign w:val="center"/>
          </w:tcPr>
          <w:p w14:paraId="6777218E">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单位地址：</w:t>
            </w:r>
          </w:p>
        </w:tc>
        <w:tc>
          <w:tcPr>
            <w:tcW w:w="4061" w:type="dxa"/>
            <w:noWrap w:val="0"/>
            <w:vAlign w:val="center"/>
          </w:tcPr>
          <w:p w14:paraId="47B96122">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单位地址：</w:t>
            </w:r>
          </w:p>
        </w:tc>
      </w:tr>
      <w:tr w14:paraId="7BEC7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noWrap w:val="0"/>
          </w:tcPr>
          <w:p w14:paraId="7DA6C85E">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法定代表人</w:t>
            </w:r>
          </w:p>
          <w:p w14:paraId="36C933AA">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或委托代理人：</w:t>
            </w:r>
          </w:p>
        </w:tc>
        <w:tc>
          <w:tcPr>
            <w:tcW w:w="4061" w:type="dxa"/>
            <w:noWrap w:val="0"/>
          </w:tcPr>
          <w:p w14:paraId="04CD8099">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法定代表人（负责人或自然人）</w:t>
            </w:r>
          </w:p>
          <w:p w14:paraId="6EA769A9">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或委托代理人：</w:t>
            </w:r>
          </w:p>
        </w:tc>
      </w:tr>
      <w:tr w14:paraId="38CC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noWrap w:val="0"/>
            <w:vAlign w:val="center"/>
          </w:tcPr>
          <w:p w14:paraId="2247E322">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电话：</w:t>
            </w:r>
          </w:p>
        </w:tc>
        <w:tc>
          <w:tcPr>
            <w:tcW w:w="4061" w:type="dxa"/>
            <w:noWrap w:val="0"/>
            <w:vAlign w:val="center"/>
          </w:tcPr>
          <w:p w14:paraId="2296361A">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电话：</w:t>
            </w:r>
          </w:p>
        </w:tc>
      </w:tr>
      <w:tr w14:paraId="584B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noWrap w:val="0"/>
            <w:vAlign w:val="center"/>
          </w:tcPr>
          <w:p w14:paraId="2C1EB268">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开户银行：</w:t>
            </w:r>
          </w:p>
        </w:tc>
        <w:tc>
          <w:tcPr>
            <w:tcW w:w="4061" w:type="dxa"/>
            <w:noWrap w:val="0"/>
            <w:vAlign w:val="center"/>
          </w:tcPr>
          <w:p w14:paraId="0A58E0A2">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开户银行：</w:t>
            </w:r>
          </w:p>
        </w:tc>
      </w:tr>
      <w:tr w14:paraId="45E2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noWrap w:val="0"/>
            <w:vAlign w:val="center"/>
          </w:tcPr>
          <w:p w14:paraId="09B530A5">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账号：</w:t>
            </w:r>
          </w:p>
        </w:tc>
        <w:tc>
          <w:tcPr>
            <w:tcW w:w="4061" w:type="dxa"/>
            <w:noWrap w:val="0"/>
            <w:vAlign w:val="center"/>
          </w:tcPr>
          <w:p w14:paraId="194EDAC7">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账号：</w:t>
            </w:r>
          </w:p>
        </w:tc>
      </w:tr>
      <w:tr w14:paraId="38AFD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6" w:hRule="atLeast"/>
        </w:trPr>
        <w:tc>
          <w:tcPr>
            <w:tcW w:w="4163" w:type="dxa"/>
            <w:noWrap w:val="0"/>
            <w:vAlign w:val="center"/>
          </w:tcPr>
          <w:p w14:paraId="40C7A025">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邮政编码：</w:t>
            </w:r>
          </w:p>
        </w:tc>
        <w:tc>
          <w:tcPr>
            <w:tcW w:w="4061" w:type="dxa"/>
            <w:noWrap w:val="0"/>
            <w:vAlign w:val="center"/>
          </w:tcPr>
          <w:p w14:paraId="27EBD561">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邮政编码：</w:t>
            </w:r>
          </w:p>
        </w:tc>
      </w:tr>
      <w:tr w14:paraId="5C5D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8" w:hRule="atLeast"/>
        </w:trPr>
        <w:tc>
          <w:tcPr>
            <w:tcW w:w="8224" w:type="dxa"/>
            <w:gridSpan w:val="2"/>
            <w:noWrap w:val="0"/>
          </w:tcPr>
          <w:p w14:paraId="2CC77423">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经办人：</w:t>
            </w:r>
          </w:p>
          <w:p w14:paraId="0406C3C3">
            <w:pPr>
              <w:spacing w:line="400" w:lineRule="exact"/>
              <w:rPr>
                <w:rFonts w:asciiTheme="minorEastAsia" w:hAnsiTheme="minorEastAsia" w:eastAsiaTheme="minorEastAsia" w:cstheme="minorEastAsia"/>
                <w:color w:val="000000" w:themeColor="text1"/>
                <w:sz w:val="24"/>
                <w:highlight w:val="none"/>
                <w14:textFill>
                  <w14:solidFill>
                    <w14:schemeClr w14:val="tx1"/>
                  </w14:solidFill>
                </w14:textFill>
              </w:rPr>
            </w:pPr>
          </w:p>
          <w:p w14:paraId="3A5B4D32">
            <w:pPr>
              <w:spacing w:line="400" w:lineRule="exact"/>
              <w:ind w:firstLine="720"/>
              <w:jc w:val="right"/>
              <w:rPr>
                <w:rFonts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年    月    日</w:t>
            </w:r>
          </w:p>
        </w:tc>
      </w:tr>
    </w:tbl>
    <w:p w14:paraId="258312AC">
      <w:pPr>
        <w:ind w:left="480" w:hanging="480"/>
        <w:rPr>
          <w:rFonts w:asciiTheme="minorEastAsia" w:hAnsiTheme="minorEastAsia" w:eastAsiaTheme="minorEastAsia" w:cstheme="minorEastAsia"/>
          <w:color w:val="000000" w:themeColor="text1"/>
          <w:sz w:val="24"/>
          <w:highlight w:val="none"/>
          <w14:textFill>
            <w14:solidFill>
              <w14:schemeClr w14:val="tx1"/>
            </w14:solidFill>
          </w14:textFill>
        </w:rPr>
      </w:pPr>
    </w:p>
    <w:p w14:paraId="28A87FCF">
      <w:pPr>
        <w:widowControl/>
        <w:jc w:val="left"/>
        <w:rPr>
          <w:rFonts w:asciiTheme="minorEastAsia" w:hAnsiTheme="minorEastAsia" w:eastAsiaTheme="minorEastAsia" w:cstheme="minorEastAsia"/>
          <w:bCs/>
          <w:color w:val="000000" w:themeColor="text1"/>
          <w:spacing w:val="10"/>
          <w:sz w:val="24"/>
          <w:highlight w:val="none"/>
          <w14:textFill>
            <w14:solidFill>
              <w14:schemeClr w14:val="tx1"/>
            </w14:solidFill>
          </w14:textFill>
        </w:rPr>
      </w:pPr>
    </w:p>
    <w:p w14:paraId="77823A24">
      <w:pPr>
        <w:spacing w:line="360" w:lineRule="auto"/>
        <w:rPr>
          <w:rFonts w:asciiTheme="minorEastAsia" w:hAnsiTheme="minorEastAsia" w:eastAsiaTheme="minorEastAsia" w:cstheme="minorEastAsia"/>
          <w:color w:val="000000" w:themeColor="text1"/>
          <w:sz w:val="24"/>
          <w:highlight w:val="none"/>
          <w14:textFill>
            <w14:solidFill>
              <w14:schemeClr w14:val="tx1"/>
            </w14:solidFill>
          </w14:textFill>
        </w:rPr>
      </w:pPr>
    </w:p>
    <w:p w14:paraId="09D1D04D">
      <w:pPr>
        <w:spacing w:line="360" w:lineRule="auto"/>
        <w:rPr>
          <w:rFonts w:asciiTheme="minorEastAsia" w:hAnsiTheme="minorEastAsia" w:eastAsiaTheme="minorEastAsia" w:cstheme="minorEastAsia"/>
          <w:color w:val="000000" w:themeColor="text1"/>
          <w:sz w:val="24"/>
          <w:highlight w:val="none"/>
          <w14:textFill>
            <w14:solidFill>
              <w14:schemeClr w14:val="tx1"/>
            </w14:solidFill>
          </w14:textFill>
        </w:rPr>
      </w:pPr>
    </w:p>
    <w:p w14:paraId="77AC2682">
      <w:pPr>
        <w:rPr>
          <w:rFonts w:ascii="仿宋" w:hAnsi="仿宋" w:eastAsia="仿宋" w:cs="仿宋"/>
          <w:b/>
          <w:bCs/>
          <w:color w:val="000000" w:themeColor="text1"/>
          <w:sz w:val="24"/>
          <w:highlight w:val="none"/>
          <w14:textFill>
            <w14:solidFill>
              <w14:schemeClr w14:val="tx1"/>
            </w14:solidFill>
          </w14:textFill>
        </w:rPr>
      </w:pPr>
    </w:p>
    <w:p w14:paraId="35E7015A">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0FF29740">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0F66DE45">
      <w:pPr>
        <w:pStyle w:val="2"/>
        <w:jc w:val="center"/>
        <w:rPr>
          <w:rFonts w:ascii="宋体" w:hAnsi="宋体" w:cs="宋体"/>
          <w:b/>
          <w:bCs/>
          <w:color w:val="000000" w:themeColor="text1"/>
          <w:spacing w:val="-20"/>
          <w:sz w:val="48"/>
          <w:szCs w:val="48"/>
          <w:highlight w:val="none"/>
          <w14:textFill>
            <w14:solidFill>
              <w14:schemeClr w14:val="tx1"/>
            </w14:solidFill>
          </w14:textFill>
        </w:rPr>
      </w:pPr>
    </w:p>
    <w:p w14:paraId="74E5A397">
      <w:pPr>
        <w:jc w:val="center"/>
        <w:rPr>
          <w:rFonts w:ascii="宋体" w:hAnsi="宋体"/>
          <w:bCs/>
          <w:color w:val="000000" w:themeColor="text1"/>
          <w:sz w:val="32"/>
          <w:szCs w:val="32"/>
          <w:highlight w:val="none"/>
          <w14:textFill>
            <w14:solidFill>
              <w14:schemeClr w14:val="tx1"/>
            </w14:solidFill>
          </w14:textFill>
        </w:rPr>
      </w:pPr>
    </w:p>
    <w:p w14:paraId="76F06848">
      <w:pPr>
        <w:spacing w:line="480" w:lineRule="auto"/>
        <w:rPr>
          <w:rFonts w:ascii="宋体" w:hAnsi="宋体"/>
          <w:bCs/>
          <w:color w:val="000000" w:themeColor="text1"/>
          <w:sz w:val="32"/>
          <w:szCs w:val="32"/>
          <w:highlight w:val="none"/>
          <w14:textFill>
            <w14:solidFill>
              <w14:schemeClr w14:val="tx1"/>
            </w14:solidFill>
          </w14:textFill>
        </w:rPr>
      </w:pPr>
    </w:p>
    <w:p w14:paraId="7707ABFF">
      <w:pPr>
        <w:jc w:val="center"/>
        <w:rPr>
          <w:rFonts w:ascii="宋体" w:hAnsi="宋体"/>
          <w:bCs/>
          <w:color w:val="000000" w:themeColor="text1"/>
          <w:sz w:val="32"/>
          <w:szCs w:val="32"/>
          <w:highlight w:val="none"/>
          <w14:textFill>
            <w14:solidFill>
              <w14:schemeClr w14:val="tx1"/>
            </w14:solidFill>
          </w14:textFill>
        </w:rPr>
      </w:pPr>
    </w:p>
    <w:p w14:paraId="4ED18127">
      <w:pPr>
        <w:jc w:val="center"/>
        <w:rPr>
          <w:rFonts w:ascii="宋体" w:hAnsi="宋体"/>
          <w:bCs/>
          <w:color w:val="000000" w:themeColor="text1"/>
          <w:sz w:val="32"/>
          <w:szCs w:val="32"/>
          <w:highlight w:val="none"/>
          <w14:textFill>
            <w14:solidFill>
              <w14:schemeClr w14:val="tx1"/>
            </w14:solidFill>
          </w14:textFill>
        </w:rPr>
      </w:pPr>
    </w:p>
    <w:p w14:paraId="3B934F75">
      <w:pPr>
        <w:jc w:val="center"/>
        <w:rPr>
          <w:rFonts w:ascii="宋体" w:hAnsi="宋体"/>
          <w:bCs/>
          <w:color w:val="000000" w:themeColor="text1"/>
          <w:sz w:val="32"/>
          <w:szCs w:val="32"/>
          <w:highlight w:val="none"/>
          <w14:textFill>
            <w14:solidFill>
              <w14:schemeClr w14:val="tx1"/>
            </w14:solidFill>
          </w14:textFill>
        </w:rPr>
      </w:pPr>
    </w:p>
    <w:p w14:paraId="293D3900">
      <w:pPr>
        <w:jc w:val="center"/>
        <w:rPr>
          <w:rFonts w:ascii="宋体" w:hAnsi="宋体"/>
          <w:bCs/>
          <w:color w:val="000000" w:themeColor="text1"/>
          <w:sz w:val="32"/>
          <w:szCs w:val="32"/>
          <w:highlight w:val="none"/>
          <w14:textFill>
            <w14:solidFill>
              <w14:schemeClr w14:val="tx1"/>
            </w14:solidFill>
          </w14:textFill>
        </w:rPr>
      </w:pPr>
    </w:p>
    <w:p w14:paraId="2F9DA70E">
      <w:pPr>
        <w:jc w:val="center"/>
        <w:rPr>
          <w:rFonts w:ascii="宋体" w:hAnsi="宋体"/>
          <w:bCs/>
          <w:color w:val="000000" w:themeColor="text1"/>
          <w:sz w:val="32"/>
          <w:szCs w:val="32"/>
          <w:highlight w:val="none"/>
          <w14:textFill>
            <w14:solidFill>
              <w14:schemeClr w14:val="tx1"/>
            </w14:solidFill>
          </w14:textFill>
        </w:rPr>
      </w:pPr>
    </w:p>
    <w:p w14:paraId="7A9BD903">
      <w:pPr>
        <w:jc w:val="center"/>
        <w:rPr>
          <w:rFonts w:ascii="宋体" w:hAnsi="宋体"/>
          <w:bCs/>
          <w:color w:val="000000" w:themeColor="text1"/>
          <w:sz w:val="32"/>
          <w:szCs w:val="32"/>
          <w:highlight w:val="none"/>
          <w14:textFill>
            <w14:solidFill>
              <w14:schemeClr w14:val="tx1"/>
            </w14:solidFill>
          </w14:textFill>
        </w:rPr>
      </w:pPr>
    </w:p>
    <w:p w14:paraId="44DD01FC">
      <w:pPr>
        <w:jc w:val="center"/>
        <w:rPr>
          <w:rFonts w:ascii="宋体" w:hAnsi="宋体"/>
          <w:bCs/>
          <w:color w:val="000000" w:themeColor="text1"/>
          <w:sz w:val="32"/>
          <w:szCs w:val="32"/>
          <w:highlight w:val="none"/>
          <w14:textFill>
            <w14:solidFill>
              <w14:schemeClr w14:val="tx1"/>
            </w14:solidFill>
          </w14:textFill>
        </w:rPr>
      </w:pPr>
    </w:p>
    <w:p w14:paraId="2A4D2488">
      <w:pPr>
        <w:jc w:val="center"/>
        <w:rPr>
          <w:rFonts w:ascii="宋体" w:hAnsi="宋体"/>
          <w:bCs/>
          <w:color w:val="000000" w:themeColor="text1"/>
          <w:sz w:val="32"/>
          <w:szCs w:val="32"/>
          <w:highlight w:val="none"/>
          <w14:textFill>
            <w14:solidFill>
              <w14:schemeClr w14:val="tx1"/>
            </w14:solidFill>
          </w14:textFill>
        </w:rPr>
      </w:pPr>
    </w:p>
    <w:p w14:paraId="67B109B1">
      <w:pPr>
        <w:jc w:val="center"/>
        <w:rPr>
          <w:rFonts w:ascii="宋体" w:hAnsi="宋体"/>
          <w:bCs/>
          <w:color w:val="000000" w:themeColor="text1"/>
          <w:sz w:val="32"/>
          <w:szCs w:val="32"/>
          <w:highlight w:val="none"/>
          <w14:textFill>
            <w14:solidFill>
              <w14:schemeClr w14:val="tx1"/>
            </w14:solidFill>
          </w14:textFill>
        </w:rPr>
      </w:pPr>
    </w:p>
    <w:p w14:paraId="7BCE06DE">
      <w:pPr>
        <w:jc w:val="center"/>
        <w:rPr>
          <w:rFonts w:ascii="宋体" w:hAnsi="宋体"/>
          <w:bCs/>
          <w:color w:val="000000" w:themeColor="text1"/>
          <w:sz w:val="32"/>
          <w:szCs w:val="32"/>
          <w:highlight w:val="none"/>
          <w14:textFill>
            <w14:solidFill>
              <w14:schemeClr w14:val="tx1"/>
            </w14:solidFill>
          </w14:textFill>
        </w:rPr>
      </w:pPr>
    </w:p>
    <w:p w14:paraId="6FCE8633">
      <w:pPr>
        <w:jc w:val="center"/>
        <w:rPr>
          <w:rFonts w:ascii="宋体" w:hAnsi="宋体"/>
          <w:bCs/>
          <w:color w:val="000000" w:themeColor="text1"/>
          <w:sz w:val="32"/>
          <w:szCs w:val="32"/>
          <w:highlight w:val="none"/>
          <w14:textFill>
            <w14:solidFill>
              <w14:schemeClr w14:val="tx1"/>
            </w14:solidFill>
          </w14:textFill>
        </w:rPr>
      </w:pPr>
    </w:p>
    <w:p w14:paraId="6832299E">
      <w:pPr>
        <w:pStyle w:val="3"/>
        <w:jc w:val="center"/>
        <w:rPr>
          <w:color w:val="000000" w:themeColor="text1"/>
          <w:highlight w:val="none"/>
          <w14:textFill>
            <w14:solidFill>
              <w14:schemeClr w14:val="tx1"/>
            </w14:solidFill>
          </w14:textFill>
        </w:rPr>
      </w:pPr>
      <w:bookmarkStart w:id="13" w:name="_Toc21546"/>
      <w:r>
        <w:rPr>
          <w:rFonts w:hint="eastAsia"/>
          <w:color w:val="000000" w:themeColor="text1"/>
          <w:highlight w:val="none"/>
          <w14:textFill>
            <w14:solidFill>
              <w14:schemeClr w14:val="tx1"/>
            </w14:solidFill>
          </w14:textFill>
        </w:rPr>
        <w:t>第六章　投标文件格式</w:t>
      </w:r>
      <w:bookmarkEnd w:id="13"/>
    </w:p>
    <w:p w14:paraId="65506C05">
      <w:pPr>
        <w:spacing w:before="50" w:after="50"/>
        <w:outlineLvl w:val="1"/>
        <w:rPr>
          <w:rFonts w:ascii="宋体" w:hAnsi="宋体"/>
          <w:color w:val="000000" w:themeColor="text1"/>
          <w:sz w:val="32"/>
          <w:szCs w:val="20"/>
          <w:highlight w:val="none"/>
          <w14:textFill>
            <w14:solidFill>
              <w14:schemeClr w14:val="tx1"/>
            </w14:solidFill>
          </w14:textFill>
        </w:rPr>
      </w:pPr>
    </w:p>
    <w:p w14:paraId="2FE588D9">
      <w:pPr>
        <w:spacing w:before="50" w:after="50"/>
        <w:outlineLvl w:val="1"/>
        <w:rPr>
          <w:rFonts w:ascii="宋体" w:hAnsi="宋体"/>
          <w:color w:val="000000" w:themeColor="text1"/>
          <w:sz w:val="32"/>
          <w:szCs w:val="20"/>
          <w:highlight w:val="none"/>
          <w14:textFill>
            <w14:solidFill>
              <w14:schemeClr w14:val="tx1"/>
            </w14:solidFill>
          </w14:textFill>
        </w:rPr>
      </w:pPr>
    </w:p>
    <w:p w14:paraId="20713501">
      <w:pPr>
        <w:spacing w:before="50" w:after="50"/>
        <w:outlineLvl w:val="1"/>
        <w:rPr>
          <w:rFonts w:ascii="宋体" w:hAnsi="宋体"/>
          <w:color w:val="000000" w:themeColor="text1"/>
          <w:sz w:val="32"/>
          <w:szCs w:val="20"/>
          <w:highlight w:val="none"/>
          <w14:textFill>
            <w14:solidFill>
              <w14:schemeClr w14:val="tx1"/>
            </w14:solidFill>
          </w14:textFill>
        </w:rPr>
      </w:pPr>
    </w:p>
    <w:p w14:paraId="4DE6E81E">
      <w:pPr>
        <w:spacing w:before="50" w:after="50"/>
        <w:outlineLvl w:val="1"/>
        <w:rPr>
          <w:rFonts w:ascii="宋体" w:hAnsi="宋体"/>
          <w:color w:val="000000" w:themeColor="text1"/>
          <w:sz w:val="32"/>
          <w:szCs w:val="20"/>
          <w:highlight w:val="none"/>
          <w14:textFill>
            <w14:solidFill>
              <w14:schemeClr w14:val="tx1"/>
            </w14:solidFill>
          </w14:textFill>
        </w:rPr>
      </w:pPr>
    </w:p>
    <w:p w14:paraId="6B09AA4B">
      <w:pPr>
        <w:spacing w:before="50" w:after="50"/>
        <w:outlineLvl w:val="1"/>
        <w:rPr>
          <w:rFonts w:ascii="宋体" w:hAnsi="宋体"/>
          <w:color w:val="000000" w:themeColor="text1"/>
          <w:sz w:val="32"/>
          <w:szCs w:val="20"/>
          <w:highlight w:val="none"/>
          <w14:textFill>
            <w14:solidFill>
              <w14:schemeClr w14:val="tx1"/>
            </w14:solidFill>
          </w14:textFill>
        </w:rPr>
      </w:pPr>
    </w:p>
    <w:p w14:paraId="2DA34BD5">
      <w:pPr>
        <w:spacing w:before="50" w:after="50"/>
        <w:outlineLvl w:val="1"/>
        <w:rPr>
          <w:rFonts w:ascii="宋体" w:hAnsi="宋体"/>
          <w:color w:val="000000" w:themeColor="text1"/>
          <w:sz w:val="32"/>
          <w:szCs w:val="20"/>
          <w:highlight w:val="none"/>
          <w14:textFill>
            <w14:solidFill>
              <w14:schemeClr w14:val="tx1"/>
            </w14:solidFill>
          </w14:textFill>
        </w:rPr>
      </w:pPr>
    </w:p>
    <w:p w14:paraId="75880346">
      <w:pPr>
        <w:spacing w:before="50" w:after="50"/>
        <w:outlineLvl w:val="1"/>
        <w:rPr>
          <w:rFonts w:ascii="宋体" w:hAnsi="宋体"/>
          <w:color w:val="000000" w:themeColor="text1"/>
          <w:sz w:val="32"/>
          <w:szCs w:val="20"/>
          <w:highlight w:val="none"/>
          <w14:textFill>
            <w14:solidFill>
              <w14:schemeClr w14:val="tx1"/>
            </w14:solidFill>
          </w14:textFill>
        </w:rPr>
      </w:pPr>
    </w:p>
    <w:p w14:paraId="3D08CCE6">
      <w:pPr>
        <w:spacing w:before="50" w:after="50"/>
        <w:outlineLvl w:val="1"/>
        <w:rPr>
          <w:rFonts w:ascii="宋体" w:hAnsi="宋体"/>
          <w:color w:val="000000" w:themeColor="text1"/>
          <w:sz w:val="32"/>
          <w:szCs w:val="20"/>
          <w:highlight w:val="none"/>
          <w14:textFill>
            <w14:solidFill>
              <w14:schemeClr w14:val="tx1"/>
            </w14:solidFill>
          </w14:textFill>
        </w:rPr>
      </w:pPr>
    </w:p>
    <w:p w14:paraId="0A945E6C">
      <w:pPr>
        <w:spacing w:before="50" w:after="50"/>
        <w:outlineLvl w:val="1"/>
        <w:rPr>
          <w:rFonts w:ascii="宋体" w:hAnsi="宋体"/>
          <w:color w:val="000000" w:themeColor="text1"/>
          <w:sz w:val="32"/>
          <w:szCs w:val="20"/>
          <w:highlight w:val="none"/>
          <w14:textFill>
            <w14:solidFill>
              <w14:schemeClr w14:val="tx1"/>
            </w14:solidFill>
          </w14:textFill>
        </w:rPr>
      </w:pPr>
    </w:p>
    <w:p w14:paraId="2D65D844">
      <w:pPr>
        <w:spacing w:after="50"/>
        <w:jc w:val="center"/>
        <w:outlineLvl w:val="1"/>
        <w:rPr>
          <w:rFonts w:ascii="宋体" w:hAnsi="宋体"/>
          <w:color w:val="000000" w:themeColor="text1"/>
          <w:highlight w:val="none"/>
          <w14:textFill>
            <w14:solidFill>
              <w14:schemeClr w14:val="tx1"/>
            </w14:solidFill>
          </w14:textFill>
        </w:rPr>
      </w:pPr>
    </w:p>
    <w:p w14:paraId="7741ED64">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一、报价文件格式</w:t>
      </w:r>
    </w:p>
    <w:p w14:paraId="1E48D9D5">
      <w:pPr>
        <w:spacing w:after="50" w:line="360" w:lineRule="auto"/>
        <w:ind w:left="142"/>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 报价文件封面格式： </w:t>
      </w:r>
    </w:p>
    <w:p w14:paraId="32545231">
      <w:pPr>
        <w:spacing w:after="50" w:line="360" w:lineRule="auto"/>
        <w:ind w:left="142"/>
        <w:jc w:val="center"/>
        <w:rPr>
          <w:rFonts w:ascii="宋体" w:hAnsi="宋体" w:eastAsia="方正小标宋简体"/>
          <w:bCs/>
          <w:color w:val="000000" w:themeColor="text1"/>
          <w:sz w:val="48"/>
          <w:szCs w:val="48"/>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062D7141">
      <w:pPr>
        <w:spacing w:after="50" w:line="400" w:lineRule="exact"/>
        <w:jc w:val="left"/>
        <w:rPr>
          <w:rFonts w:ascii="宋体" w:hAnsi="宋体" w:eastAsia="方正小标宋简体"/>
          <w:bCs/>
          <w:color w:val="000000" w:themeColor="text1"/>
          <w:sz w:val="48"/>
          <w:szCs w:val="48"/>
          <w:highlight w:val="none"/>
          <w14:textFill>
            <w14:solidFill>
              <w14:schemeClr w14:val="tx1"/>
            </w14:solidFill>
          </w14:textFill>
        </w:rPr>
      </w:pPr>
    </w:p>
    <w:p w14:paraId="2BC78135">
      <w:pPr>
        <w:spacing w:after="50" w:line="400" w:lineRule="exact"/>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报  价  文  件</w:t>
      </w:r>
    </w:p>
    <w:p w14:paraId="7AB09232">
      <w:pPr>
        <w:spacing w:after="50" w:line="400" w:lineRule="exact"/>
        <w:rPr>
          <w:rFonts w:ascii="宋体" w:hAnsi="宋体"/>
          <w:bCs/>
          <w:color w:val="000000" w:themeColor="text1"/>
          <w:sz w:val="24"/>
          <w:szCs w:val="20"/>
          <w:highlight w:val="none"/>
          <w14:textFill>
            <w14:solidFill>
              <w14:schemeClr w14:val="tx1"/>
            </w14:solidFill>
          </w14:textFill>
        </w:rPr>
      </w:pPr>
    </w:p>
    <w:p w14:paraId="24F42468">
      <w:pPr>
        <w:spacing w:after="50" w:line="400" w:lineRule="exact"/>
        <w:rPr>
          <w:rFonts w:ascii="宋体" w:hAnsi="宋体"/>
          <w:bCs/>
          <w:color w:val="000000" w:themeColor="text1"/>
          <w:sz w:val="24"/>
          <w:szCs w:val="20"/>
          <w:highlight w:val="none"/>
          <w14:textFill>
            <w14:solidFill>
              <w14:schemeClr w14:val="tx1"/>
            </w14:solidFill>
          </w14:textFill>
        </w:rPr>
      </w:pPr>
    </w:p>
    <w:p w14:paraId="06602CD8">
      <w:pPr>
        <w:spacing w:after="50" w:line="400" w:lineRule="exact"/>
        <w:rPr>
          <w:rFonts w:ascii="宋体" w:hAnsi="宋体"/>
          <w:bCs/>
          <w:color w:val="000000" w:themeColor="text1"/>
          <w:sz w:val="24"/>
          <w:szCs w:val="20"/>
          <w:highlight w:val="none"/>
          <w14:textFill>
            <w14:solidFill>
              <w14:schemeClr w14:val="tx1"/>
            </w14:solidFill>
          </w14:textFill>
        </w:rPr>
      </w:pPr>
    </w:p>
    <w:p w14:paraId="754EF4C1">
      <w:pPr>
        <w:spacing w:after="50" w:line="400" w:lineRule="exact"/>
        <w:rPr>
          <w:rFonts w:ascii="宋体" w:hAnsi="宋体"/>
          <w:bCs/>
          <w:color w:val="000000" w:themeColor="text1"/>
          <w:sz w:val="24"/>
          <w:szCs w:val="20"/>
          <w:highlight w:val="none"/>
          <w14:textFill>
            <w14:solidFill>
              <w14:schemeClr w14:val="tx1"/>
            </w14:solidFill>
          </w14:textFill>
        </w:rPr>
      </w:pPr>
    </w:p>
    <w:p w14:paraId="2B764CA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项目名称： </w:t>
      </w:r>
    </w:p>
    <w:p w14:paraId="4144C8C3">
      <w:pPr>
        <w:spacing w:after="50" w:line="400" w:lineRule="exact"/>
        <w:ind w:firstLine="360"/>
        <w:rPr>
          <w:rFonts w:ascii="宋体" w:hAnsi="宋体"/>
          <w:bCs/>
          <w:color w:val="000000" w:themeColor="text1"/>
          <w:sz w:val="24"/>
          <w:highlight w:val="none"/>
          <w14:textFill>
            <w14:solidFill>
              <w14:schemeClr w14:val="tx1"/>
            </w14:solidFill>
          </w14:textFill>
        </w:rPr>
      </w:pPr>
    </w:p>
    <w:p w14:paraId="1F1D07C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项目编号： </w:t>
      </w:r>
    </w:p>
    <w:p w14:paraId="29B8FCBF">
      <w:pPr>
        <w:spacing w:after="50" w:line="400" w:lineRule="exact"/>
        <w:ind w:firstLine="360"/>
        <w:rPr>
          <w:rFonts w:ascii="宋体" w:hAnsi="宋体"/>
          <w:bCs/>
          <w:color w:val="000000" w:themeColor="text1"/>
          <w:sz w:val="24"/>
          <w:highlight w:val="none"/>
          <w14:textFill>
            <w14:solidFill>
              <w14:schemeClr w14:val="tx1"/>
            </w14:solidFill>
          </w14:textFill>
        </w:rPr>
      </w:pPr>
    </w:p>
    <w:p w14:paraId="73B9A012">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51167683">
      <w:pPr>
        <w:spacing w:after="50" w:line="400" w:lineRule="exact"/>
        <w:ind w:firstLine="360"/>
        <w:rPr>
          <w:rFonts w:ascii="宋体" w:hAnsi="宋体"/>
          <w:bCs/>
          <w:color w:val="000000" w:themeColor="text1"/>
          <w:sz w:val="24"/>
          <w:highlight w:val="none"/>
          <w14:textFill>
            <w14:solidFill>
              <w14:schemeClr w14:val="tx1"/>
            </w14:solidFill>
          </w14:textFill>
        </w:rPr>
      </w:pPr>
    </w:p>
    <w:p w14:paraId="6E0A1637">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投标人名称：</w:t>
      </w:r>
    </w:p>
    <w:p w14:paraId="706F3F3D">
      <w:pPr>
        <w:spacing w:after="50" w:line="400" w:lineRule="exact"/>
        <w:ind w:firstLine="360"/>
        <w:rPr>
          <w:rFonts w:ascii="宋体" w:hAnsi="宋体"/>
          <w:bCs/>
          <w:color w:val="000000" w:themeColor="text1"/>
          <w:sz w:val="24"/>
          <w:highlight w:val="none"/>
          <w14:textFill>
            <w14:solidFill>
              <w14:schemeClr w14:val="tx1"/>
            </w14:solidFill>
          </w14:textFill>
        </w:rPr>
      </w:pPr>
    </w:p>
    <w:p w14:paraId="61564A1F">
      <w:pPr>
        <w:spacing w:after="50" w:line="400" w:lineRule="exact"/>
        <w:ind w:firstLine="36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投标人地址：</w:t>
      </w:r>
    </w:p>
    <w:p w14:paraId="2BFE9C73">
      <w:pPr>
        <w:pStyle w:val="8"/>
        <w:spacing w:before="50" w:after="50" w:line="400" w:lineRule="exact"/>
        <w:ind w:firstLine="960"/>
        <w:rPr>
          <w:rFonts w:ascii="宋体" w:hAnsi="宋体"/>
          <w:bCs/>
          <w:color w:val="000000" w:themeColor="text1"/>
          <w:sz w:val="24"/>
          <w:szCs w:val="24"/>
          <w:highlight w:val="none"/>
          <w14:textFill>
            <w14:solidFill>
              <w14:schemeClr w14:val="tx1"/>
            </w14:solidFill>
          </w14:textFill>
        </w:rPr>
      </w:pPr>
    </w:p>
    <w:p w14:paraId="5B03E0BE">
      <w:pPr>
        <w:spacing w:after="50" w:line="400" w:lineRule="exact"/>
        <w:rPr>
          <w:rFonts w:ascii="宋体" w:hAnsi="宋体"/>
          <w:color w:val="000000" w:themeColor="text1"/>
          <w:sz w:val="30"/>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4DB7E587">
      <w:pPr>
        <w:spacing w:after="50" w:line="360" w:lineRule="auto"/>
        <w:jc w:val="left"/>
        <w:rPr>
          <w:rFonts w:ascii="宋体" w:hAnsi="宋体"/>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w:t>
      </w:r>
      <w:r>
        <w:rPr>
          <w:rFonts w:hint="eastAsia" w:ascii="宋体" w:hAnsi="宋体"/>
          <w:b/>
          <w:bCs/>
          <w:color w:val="000000" w:themeColor="text1"/>
          <w:sz w:val="24"/>
          <w:highlight w:val="none"/>
          <w14:textFill>
            <w14:solidFill>
              <w14:schemeClr w14:val="tx1"/>
            </w14:solidFill>
          </w14:textFill>
        </w:rPr>
        <w:t>报价文件目录</w:t>
      </w:r>
    </w:p>
    <w:p w14:paraId="399491AF">
      <w:pPr>
        <w:spacing w:before="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根据招标文件规定及投标人提供的材料自行编写目录。</w:t>
      </w:r>
    </w:p>
    <w:p w14:paraId="63523B65">
      <w:pPr>
        <w:spacing w:after="50"/>
        <w:rPr>
          <w:rFonts w:ascii="宋体" w:hAnsi="宋体"/>
          <w:b/>
          <w:color w:val="000000" w:themeColor="text1"/>
          <w:sz w:val="24"/>
          <w:highlight w:val="none"/>
          <w14:textFill>
            <w14:solidFill>
              <w14:schemeClr w14:val="tx1"/>
            </w14:solidFill>
          </w14:textFill>
        </w:rPr>
      </w:pPr>
    </w:p>
    <w:p w14:paraId="51693878">
      <w:pPr>
        <w:spacing w:after="50"/>
        <w:rPr>
          <w:rFonts w:ascii="宋体" w:hAnsi="宋体"/>
          <w:b/>
          <w:color w:val="000000" w:themeColor="text1"/>
          <w:sz w:val="24"/>
          <w:highlight w:val="none"/>
          <w14:textFill>
            <w14:solidFill>
              <w14:schemeClr w14:val="tx1"/>
            </w14:solidFill>
          </w14:textFill>
        </w:rPr>
      </w:pPr>
    </w:p>
    <w:p w14:paraId="5F79343B">
      <w:pPr>
        <w:spacing w:after="50"/>
        <w:rPr>
          <w:rFonts w:ascii="宋体" w:hAnsi="宋体"/>
          <w:b/>
          <w:color w:val="000000" w:themeColor="text1"/>
          <w:sz w:val="24"/>
          <w:highlight w:val="none"/>
          <w14:textFill>
            <w14:solidFill>
              <w14:schemeClr w14:val="tx1"/>
            </w14:solidFill>
          </w14:textFill>
        </w:rPr>
      </w:pPr>
    </w:p>
    <w:p w14:paraId="7BF157C9">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 投标函格式：</w:t>
      </w:r>
    </w:p>
    <w:p w14:paraId="57488821">
      <w:pPr>
        <w:spacing w:after="50" w:line="360" w:lineRule="auto"/>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投 标 函</w:t>
      </w:r>
    </w:p>
    <w:p w14:paraId="7A2B9AEE">
      <w:pPr>
        <w:spacing w:after="50" w:line="320" w:lineRule="exact"/>
        <w:rPr>
          <w:rFonts w:ascii="宋体" w:hAnsi="宋体"/>
          <w:b/>
          <w:color w:val="000000" w:themeColor="text1"/>
          <w:sz w:val="32"/>
          <w:szCs w:val="32"/>
          <w:highlight w:val="none"/>
          <w14:textFill>
            <w14:solidFill>
              <w14:schemeClr w14:val="tx1"/>
            </w14:solidFill>
          </w14:textFill>
        </w:rPr>
      </w:pPr>
    </w:p>
    <w:p w14:paraId="66CE658D">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7A79471C">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根据贵方</w:t>
      </w:r>
      <w:r>
        <w:rPr>
          <w:rFonts w:hint="eastAsia" w:ascii="宋体" w:hAnsi="宋体"/>
          <w:color w:val="000000" w:themeColor="text1"/>
          <w:sz w:val="24"/>
          <w:highlight w:val="none"/>
          <w:u w:val="single"/>
          <w14:textFill>
            <w14:solidFill>
              <w14:schemeClr w14:val="tx1"/>
            </w14:solidFill>
          </w14:textFill>
        </w:rPr>
        <w:t xml:space="preserve"> 项目名称</w:t>
      </w:r>
      <w:r>
        <w:rPr>
          <w:rFonts w:hint="eastAsia" w:ascii="宋体" w:hAnsi="宋体"/>
          <w:color w:val="000000" w:themeColor="text1"/>
          <w:sz w:val="24"/>
          <w:highlight w:val="none"/>
          <w14:textFill>
            <w14:solidFill>
              <w14:schemeClr w14:val="tx1"/>
            </w14:solidFill>
          </w14:textFill>
        </w:rPr>
        <w:t>（项目编号：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）的招标文件，签字代表______</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（姓名）经正式授权并代表投标人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（投标人名称）提交投标文件。</w:t>
      </w:r>
    </w:p>
    <w:p w14:paraId="38C49887">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据此函，我方宣布同意如下：</w:t>
      </w:r>
    </w:p>
    <w:p w14:paraId="136650F4">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1.我方已详细审查全部“招标文件”，包括修改文件（如有的话）以及全部参考资料和有关附件，已经了解我方对于招标文件、采购过程、采购结果有依法进行询问、质疑、投诉的权利及相关渠道和要求。</w:t>
      </w:r>
    </w:p>
    <w:p w14:paraId="4FE38786">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2.我方在投标之前已经完全理解并接受招标文件的各项规定和要求，对招标文件的合理性、合法性不再有异议。</w:t>
      </w:r>
    </w:p>
    <w:p w14:paraId="443530FB">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3.本投标有效期自投标截止之日起</w:t>
      </w:r>
      <w:r>
        <w:rPr>
          <w:rFonts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4DAF1C12">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4.如中标，本投标文件至本项目合同履行完毕止均保持有效，我方将按“招标文件”及政府采购法律、法规的规定履行合同责任和义务。</w:t>
      </w:r>
    </w:p>
    <w:p w14:paraId="0E623FAC">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5.我方同意按照贵方要求提供与投标有关的一切数据或者资料。</w:t>
      </w:r>
    </w:p>
    <w:p w14:paraId="2A7EF3A9">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6.我方向贵方提交的所有投标文件、资料都是准确的和真实的。</w:t>
      </w:r>
    </w:p>
    <w:p w14:paraId="4717ADC4">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7.以上事项如有虚假或者隐瞒，我方愿意承担一切后果，并不再寻求任何旨在减轻或者免除法律责任的辩解。</w:t>
      </w:r>
    </w:p>
    <w:p w14:paraId="5104FFB3">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8.根据</w:t>
      </w:r>
      <w:r>
        <w:rPr>
          <w:rFonts w:ascii="宋体" w:hAnsi="宋体"/>
          <w:color w:val="000000" w:themeColor="text1"/>
          <w:sz w:val="24"/>
          <w:highlight w:val="none"/>
          <w14:textFill>
            <w14:solidFill>
              <w14:schemeClr w14:val="tx1"/>
            </w14:solidFill>
          </w14:textFill>
        </w:rPr>
        <w:t>《中华人民共和国政府采购法实施条例》第五十条要求对政府采购合同进行公告</w:t>
      </w:r>
      <w:r>
        <w:rPr>
          <w:rFonts w:hint="eastAsia" w:ascii="宋体" w:hAnsi="宋体"/>
          <w:color w:val="000000" w:themeColor="text1"/>
          <w:sz w:val="24"/>
          <w:highlight w:val="none"/>
          <w14:textFill>
            <w14:solidFill>
              <w14:schemeClr w14:val="tx1"/>
            </w14:solidFill>
          </w14:textFill>
        </w:rPr>
        <w:t>，</w:t>
      </w:r>
      <w:r>
        <w:rPr>
          <w:rFonts w:ascii="宋体" w:hAnsi="宋体"/>
          <w:color w:val="000000" w:themeColor="text1"/>
          <w:sz w:val="24"/>
          <w:highlight w:val="none"/>
          <w14:textFill>
            <w14:solidFill>
              <w14:schemeClr w14:val="tx1"/>
            </w14:solidFill>
          </w14:textFill>
        </w:rPr>
        <w:t>但政府采购合同中涉及国家秘密、商业秘密的内容除外。</w:t>
      </w:r>
      <w:r>
        <w:rPr>
          <w:rFonts w:hint="eastAsia" w:ascii="宋体" w:hAnsi="宋体"/>
          <w:color w:val="000000" w:themeColor="text1"/>
          <w:sz w:val="24"/>
          <w:highlight w:val="none"/>
          <w14:textFill>
            <w14:solidFill>
              <w14:schemeClr w14:val="tx1"/>
            </w14:solidFill>
          </w14:textFill>
        </w:rPr>
        <w:t>我方就对本次投标文件进行注明如下：（两项内容中必须选择一项）</w:t>
      </w:r>
    </w:p>
    <w:p w14:paraId="760CA1BB">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□我方本次投标文件</w:t>
      </w:r>
      <w:r>
        <w:rPr>
          <w:rFonts w:ascii="宋体" w:hAnsi="宋体" w:cs="宋体"/>
          <w:color w:val="000000" w:themeColor="text1"/>
          <w:sz w:val="24"/>
          <w:highlight w:val="none"/>
          <w14:textFill>
            <w14:solidFill>
              <w14:schemeClr w14:val="tx1"/>
            </w14:solidFill>
          </w14:textFill>
        </w:rPr>
        <w:t>内容中</w:t>
      </w:r>
      <w:r>
        <w:rPr>
          <w:rFonts w:hint="eastAsia" w:ascii="宋体" w:hAnsi="宋体"/>
          <w:color w:val="000000" w:themeColor="text1"/>
          <w:sz w:val="24"/>
          <w:highlight w:val="none"/>
          <w14:textFill>
            <w14:solidFill>
              <w14:schemeClr w14:val="tx1"/>
            </w14:solidFill>
          </w14:textFill>
        </w:rPr>
        <w:t>未</w:t>
      </w:r>
      <w:r>
        <w:rPr>
          <w:rFonts w:ascii="宋体" w:hAnsi="宋体" w:cs="宋体"/>
          <w:color w:val="000000" w:themeColor="text1"/>
          <w:sz w:val="24"/>
          <w:highlight w:val="none"/>
          <w14:textFill>
            <w14:solidFill>
              <w14:schemeClr w14:val="tx1"/>
            </w14:solidFill>
          </w14:textFill>
        </w:rPr>
        <w:t>涉及商业秘密</w:t>
      </w:r>
      <w:r>
        <w:rPr>
          <w:rFonts w:hint="eastAsia" w:ascii="宋体" w:hAnsi="宋体" w:cs="宋体"/>
          <w:color w:val="000000" w:themeColor="text1"/>
          <w:sz w:val="24"/>
          <w:highlight w:val="none"/>
          <w14:textFill>
            <w14:solidFill>
              <w14:schemeClr w14:val="tx1"/>
            </w14:solidFill>
          </w14:textFill>
        </w:rPr>
        <w:t>；</w:t>
      </w:r>
    </w:p>
    <w:p w14:paraId="66A865CF">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□我方本次投标文件</w:t>
      </w:r>
      <w:r>
        <w:rPr>
          <w:rFonts w:ascii="宋体" w:hAnsi="宋体" w:cs="宋体"/>
          <w:color w:val="000000" w:themeColor="text1"/>
          <w:sz w:val="24"/>
          <w:highlight w:val="none"/>
          <w14:textFill>
            <w14:solidFill>
              <w14:schemeClr w14:val="tx1"/>
            </w14:solidFill>
          </w14:textFill>
        </w:rPr>
        <w:t>涉及商业秘密</w:t>
      </w:r>
      <w:r>
        <w:rPr>
          <w:rFonts w:hint="eastAsia" w:ascii="宋体" w:hAnsi="宋体" w:cs="宋体"/>
          <w:color w:val="000000" w:themeColor="text1"/>
          <w:sz w:val="24"/>
          <w:highlight w:val="none"/>
          <w14:textFill>
            <w14:solidFill>
              <w14:schemeClr w14:val="tx1"/>
            </w14:solidFill>
          </w14:textFill>
        </w:rPr>
        <w:t>的</w:t>
      </w:r>
      <w:r>
        <w:rPr>
          <w:rFonts w:ascii="宋体" w:hAnsi="宋体" w:cs="宋体"/>
          <w:color w:val="000000" w:themeColor="text1"/>
          <w:sz w:val="24"/>
          <w:highlight w:val="none"/>
          <w14:textFill>
            <w14:solidFill>
              <w14:schemeClr w14:val="tx1"/>
            </w14:solidFill>
          </w14:textFill>
        </w:rPr>
        <w:t>内容</w:t>
      </w:r>
      <w:r>
        <w:rPr>
          <w:rFonts w:hint="eastAsia" w:ascii="宋体" w:hAnsi="宋体" w:cs="宋体"/>
          <w:color w:val="000000" w:themeColor="text1"/>
          <w:sz w:val="24"/>
          <w:highlight w:val="none"/>
          <w14:textFill>
            <w14:solidFill>
              <w14:schemeClr w14:val="tx1"/>
            </w14:solidFill>
          </w14:textFill>
        </w:rPr>
        <w:t>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6A460EDA">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9.与本项目有关的一切正式往来信函请寄：</w:t>
      </w:r>
    </w:p>
    <w:p w14:paraId="56F9761A">
      <w:pPr>
        <w:spacing w:line="360" w:lineRule="auto"/>
        <w:ind w:firstLine="480"/>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地址：</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邮编：</w:t>
      </w:r>
      <w:r>
        <w:rPr>
          <w:rFonts w:hint="eastAsia" w:ascii="宋体" w:hAnsi="宋体"/>
          <w:color w:val="000000" w:themeColor="text1"/>
          <w:sz w:val="24"/>
          <w:highlight w:val="none"/>
          <w:u w:val="single"/>
          <w14:textFill>
            <w14:solidFill>
              <w14:schemeClr w14:val="tx1"/>
            </w14:solidFill>
          </w14:textFill>
        </w:rPr>
        <w:t xml:space="preserve">            </w:t>
      </w:r>
    </w:p>
    <w:p w14:paraId="31355662">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联系人：</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电话：</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传真：</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电子邮箱：</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p>
    <w:p w14:paraId="43801D73">
      <w:pPr>
        <w:spacing w:line="360" w:lineRule="auto"/>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w:t>
      </w:r>
      <w:r>
        <w:rPr>
          <w:rFonts w:hint="eastAsia" w:ascii="宋体" w:hAnsi="宋体"/>
          <w:color w:val="000000" w:themeColor="text1"/>
          <w:sz w:val="24"/>
          <w:highlight w:val="none"/>
          <w:u w:val="single"/>
          <w14:textFill>
            <w14:solidFill>
              <w14:schemeClr w14:val="tx1"/>
            </w14:solidFill>
          </w14:textFill>
        </w:rPr>
        <w:t xml:space="preserve">                </w:t>
      </w:r>
    </w:p>
    <w:p w14:paraId="04658794">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开户银行：</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银行账号：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47B1DC79">
      <w:pPr>
        <w:pStyle w:val="2"/>
        <w:rPr>
          <w:color w:val="000000" w:themeColor="text1"/>
          <w:highlight w:val="none"/>
          <w14:textFill>
            <w14:solidFill>
              <w14:schemeClr w14:val="tx1"/>
            </w14:solidFill>
          </w14:textFill>
        </w:rPr>
      </w:pPr>
    </w:p>
    <w:p w14:paraId="4B454604">
      <w:pPr>
        <w:spacing w:line="360" w:lineRule="auto"/>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法定代表人或者委托代理人（签字或者电子签名）：_______ </w:t>
      </w:r>
    </w:p>
    <w:p w14:paraId="691F9AAC">
      <w:pPr>
        <w:pStyle w:val="26"/>
        <w:spacing w:line="360" w:lineRule="auto"/>
        <w:contextualSpacing/>
        <w:jc w:val="center"/>
        <w:rPr>
          <w:rFonts w:hAnsi="宋体"/>
          <w:color w:val="000000" w:themeColor="text1"/>
          <w:sz w:val="24"/>
          <w:szCs w:val="24"/>
          <w:highlight w:val="none"/>
          <w:u w:val="single"/>
          <w14:textFill>
            <w14:solidFill>
              <w14:schemeClr w14:val="tx1"/>
            </w14:solidFill>
          </w14:textFill>
        </w:rPr>
      </w:pPr>
      <w:r>
        <w:rPr>
          <w:rFonts w:hint="eastAsia" w:hAnsi="宋体"/>
          <w:color w:val="000000" w:themeColor="text1"/>
          <w:sz w:val="24"/>
          <w:highlight w:val="none"/>
          <w14:textFill>
            <w14:solidFill>
              <w14:schemeClr w14:val="tx1"/>
            </w14:solidFill>
          </w14:textFill>
        </w:rPr>
        <w:t xml:space="preserve"> </w:t>
      </w:r>
      <w:r>
        <w:rPr>
          <w:rFonts w:hAnsi="宋体"/>
          <w:color w:val="000000" w:themeColor="text1"/>
          <w:sz w:val="24"/>
          <w:highlight w:val="non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投标人名称（电子签章）：</w:t>
      </w:r>
    </w:p>
    <w:p w14:paraId="0B04F075">
      <w:pPr>
        <w:pStyle w:val="26"/>
        <w:spacing w:line="360" w:lineRule="auto"/>
        <w:contextualSpacing/>
        <w:rPr>
          <w:rFonts w:hAnsi="宋体"/>
          <w:color w:val="000000" w:themeColor="text1"/>
          <w:sz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p>
    <w:p w14:paraId="72AD0A98">
      <w:pPr>
        <w:spacing w:after="50"/>
        <w:jc w:val="left"/>
        <w:rPr>
          <w:rFonts w:ascii="宋体" w:hAnsi="宋体"/>
          <w:b/>
          <w:color w:val="000000" w:themeColor="text1"/>
          <w:sz w:val="24"/>
          <w:szCs w:val="20"/>
          <w:highlight w:val="none"/>
          <w14:textFill>
            <w14:solidFill>
              <w14:schemeClr w14:val="tx1"/>
            </w14:solidFill>
          </w14:textFill>
        </w:rPr>
      </w:pPr>
      <w:r>
        <w:rPr>
          <w:rFonts w:hAnsi="宋体"/>
          <w:color w:val="000000" w:themeColor="text1"/>
          <w:highlight w:val="none"/>
          <w:u w:val="singl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 开标一览表（货物类格式）</w:t>
      </w:r>
    </w:p>
    <w:p w14:paraId="237B9795">
      <w:pPr>
        <w:spacing w:before="50" w:after="50"/>
        <w:jc w:val="center"/>
        <w:rPr>
          <w:rFonts w:ascii="宋体" w:hAnsi="宋体"/>
          <w:b/>
          <w:color w:val="000000" w:themeColor="text1"/>
          <w:sz w:val="30"/>
          <w:highlight w:val="none"/>
          <w14:textFill>
            <w14:solidFill>
              <w14:schemeClr w14:val="tx1"/>
            </w14:solidFill>
          </w14:textFill>
        </w:rPr>
      </w:pPr>
      <w:r>
        <w:rPr>
          <w:rFonts w:hint="eastAsia" w:ascii="宋体" w:hAnsi="宋体"/>
          <w:b/>
          <w:color w:val="000000" w:themeColor="text1"/>
          <w:sz w:val="30"/>
          <w:highlight w:val="none"/>
          <w14:textFill>
            <w14:solidFill>
              <w14:schemeClr w14:val="tx1"/>
            </w14:solidFill>
          </w14:textFill>
        </w:rPr>
        <w:t>开标一览表</w:t>
      </w:r>
    </w:p>
    <w:p w14:paraId="7378FC8C">
      <w:pPr>
        <w:spacing w:before="50" w:after="50"/>
        <w:jc w:val="center"/>
        <w:rPr>
          <w:rFonts w:ascii="宋体" w:hAnsi="宋体"/>
          <w:b/>
          <w:color w:val="000000" w:themeColor="text1"/>
          <w:sz w:val="30"/>
          <w:szCs w:val="20"/>
          <w:highlight w:val="none"/>
          <w14:textFill>
            <w14:solidFill>
              <w14:schemeClr w14:val="tx1"/>
            </w14:solidFill>
          </w14:textFill>
        </w:rPr>
      </w:pPr>
    </w:p>
    <w:p w14:paraId="0CB62419">
      <w:pPr>
        <w:spacing w:before="50" w:after="50" w:line="360" w:lineRule="auto"/>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                        项目编号：            分标：</w:t>
      </w:r>
    </w:p>
    <w:p w14:paraId="7C69C4E5">
      <w:pPr>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                       单位：元</w:t>
      </w:r>
    </w:p>
    <w:tbl>
      <w:tblPr>
        <w:tblStyle w:val="49"/>
        <w:tblW w:w="5662"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95"/>
        <w:gridCol w:w="1179"/>
        <w:gridCol w:w="695"/>
        <w:gridCol w:w="1179"/>
        <w:gridCol w:w="1264"/>
        <w:gridCol w:w="924"/>
        <w:gridCol w:w="1668"/>
        <w:gridCol w:w="2271"/>
      </w:tblGrid>
      <w:tr w14:paraId="089823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351" w:type="pct"/>
            <w:tcBorders>
              <w:top w:val="single" w:color="auto" w:sz="4" w:space="0"/>
              <w:left w:val="single" w:color="auto" w:sz="4" w:space="0"/>
              <w:bottom w:val="single" w:color="auto" w:sz="4" w:space="0"/>
              <w:right w:val="single" w:color="auto" w:sz="4" w:space="0"/>
            </w:tcBorders>
            <w:noWrap/>
            <w:vAlign w:val="center"/>
          </w:tcPr>
          <w:p w14:paraId="469781EB">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序号</w:t>
            </w:r>
          </w:p>
        </w:tc>
        <w:tc>
          <w:tcPr>
            <w:tcW w:w="596" w:type="pct"/>
            <w:tcBorders>
              <w:top w:val="single" w:color="auto" w:sz="4" w:space="0"/>
              <w:left w:val="single" w:color="auto" w:sz="4" w:space="0"/>
              <w:bottom w:val="single" w:color="auto" w:sz="4" w:space="0"/>
              <w:right w:val="single" w:color="auto" w:sz="4" w:space="0"/>
            </w:tcBorders>
            <w:noWrap/>
            <w:vAlign w:val="center"/>
          </w:tcPr>
          <w:p w14:paraId="18CE4756">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标的名称</w:t>
            </w:r>
          </w:p>
        </w:tc>
        <w:tc>
          <w:tcPr>
            <w:tcW w:w="351" w:type="pct"/>
            <w:tcBorders>
              <w:top w:val="single" w:color="auto" w:sz="4" w:space="0"/>
              <w:left w:val="single" w:color="auto" w:sz="4" w:space="0"/>
              <w:bottom w:val="single" w:color="auto" w:sz="4" w:space="0"/>
              <w:right w:val="single" w:color="auto" w:sz="4" w:space="0"/>
            </w:tcBorders>
            <w:noWrap/>
            <w:vAlign w:val="center"/>
          </w:tcPr>
          <w:p w14:paraId="740FCD86">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品牌</w:t>
            </w:r>
          </w:p>
        </w:tc>
        <w:tc>
          <w:tcPr>
            <w:tcW w:w="596" w:type="pct"/>
            <w:tcBorders>
              <w:top w:val="single" w:color="auto" w:sz="4" w:space="0"/>
              <w:left w:val="single" w:color="auto" w:sz="4" w:space="0"/>
              <w:bottom w:val="single" w:color="auto" w:sz="4" w:space="0"/>
              <w:right w:val="single" w:color="auto" w:sz="4" w:space="0"/>
            </w:tcBorders>
            <w:noWrap/>
            <w:vAlign w:val="center"/>
          </w:tcPr>
          <w:p w14:paraId="2225452E">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规格型号</w:t>
            </w:r>
          </w:p>
        </w:tc>
        <w:tc>
          <w:tcPr>
            <w:tcW w:w="640" w:type="pct"/>
            <w:tcBorders>
              <w:top w:val="single" w:color="auto" w:sz="4" w:space="0"/>
              <w:left w:val="single" w:color="auto" w:sz="4" w:space="0"/>
              <w:bottom w:val="single" w:color="auto" w:sz="4" w:space="0"/>
              <w:right w:val="single" w:color="auto" w:sz="4" w:space="0"/>
            </w:tcBorders>
            <w:noWrap/>
            <w:vAlign w:val="center"/>
          </w:tcPr>
          <w:p w14:paraId="1BC52034">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数量及单位①</w:t>
            </w:r>
          </w:p>
        </w:tc>
        <w:tc>
          <w:tcPr>
            <w:tcW w:w="467" w:type="pct"/>
            <w:tcBorders>
              <w:top w:val="single" w:color="auto" w:sz="4" w:space="0"/>
              <w:left w:val="single" w:color="auto" w:sz="4" w:space="0"/>
              <w:bottom w:val="single" w:color="auto" w:sz="4" w:space="0"/>
              <w:right w:val="single" w:color="auto" w:sz="4" w:space="0"/>
            </w:tcBorders>
            <w:noWrap/>
            <w:vAlign w:val="center"/>
          </w:tcPr>
          <w:p w14:paraId="7499FF9A">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单价</w:t>
            </w:r>
          </w:p>
          <w:p w14:paraId="1029A7A3">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②</w:t>
            </w:r>
          </w:p>
        </w:tc>
        <w:tc>
          <w:tcPr>
            <w:tcW w:w="844" w:type="pct"/>
            <w:tcBorders>
              <w:top w:val="single" w:color="auto" w:sz="4" w:space="0"/>
              <w:left w:val="single" w:color="auto" w:sz="4" w:space="0"/>
              <w:bottom w:val="single" w:color="auto" w:sz="4" w:space="0"/>
              <w:right w:val="single" w:color="auto" w:sz="4" w:space="0"/>
            </w:tcBorders>
            <w:noWrap/>
            <w:vAlign w:val="center"/>
          </w:tcPr>
          <w:p w14:paraId="390A4A1B">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投标报价</w:t>
            </w:r>
          </w:p>
          <w:p w14:paraId="3BD909FA">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t>③</w:t>
            </w:r>
            <w:r>
              <w:rPr>
                <w:rFonts w:hint="eastAsia" w:ascii="宋体" w:hAnsi="宋体"/>
                <w:b/>
                <w:color w:val="000000" w:themeColor="text1"/>
                <w:sz w:val="24"/>
                <w:highlight w:val="none"/>
                <w14:textFill>
                  <w14:solidFill>
                    <w14:schemeClr w14:val="tx1"/>
                  </w14:solidFill>
                </w14:textFill>
              </w:rPr>
              <w:t>=①×②</w:t>
            </w:r>
          </w:p>
        </w:tc>
        <w:tc>
          <w:tcPr>
            <w:tcW w:w="1149" w:type="pct"/>
            <w:tcBorders>
              <w:top w:val="single" w:color="auto" w:sz="4" w:space="0"/>
              <w:left w:val="single" w:color="auto" w:sz="4" w:space="0"/>
              <w:bottom w:val="single" w:color="auto" w:sz="4" w:space="0"/>
              <w:right w:val="single" w:color="auto" w:sz="4" w:space="0"/>
            </w:tcBorders>
            <w:noWrap/>
          </w:tcPr>
          <w:p w14:paraId="5EAB0722">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备注</w:t>
            </w:r>
          </w:p>
        </w:tc>
      </w:tr>
      <w:tr w14:paraId="3CCB9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351" w:type="pct"/>
            <w:tcBorders>
              <w:top w:val="single" w:color="auto" w:sz="4" w:space="0"/>
              <w:left w:val="single" w:color="auto" w:sz="4" w:space="0"/>
              <w:bottom w:val="single" w:color="auto" w:sz="4" w:space="0"/>
              <w:right w:val="single" w:color="auto" w:sz="4" w:space="0"/>
            </w:tcBorders>
            <w:noWrap/>
            <w:vAlign w:val="center"/>
          </w:tcPr>
          <w:p w14:paraId="19097064">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w:t>
            </w:r>
          </w:p>
        </w:tc>
        <w:tc>
          <w:tcPr>
            <w:tcW w:w="596" w:type="pct"/>
            <w:tcBorders>
              <w:top w:val="single" w:color="auto" w:sz="4" w:space="0"/>
              <w:left w:val="single" w:color="auto" w:sz="4" w:space="0"/>
              <w:bottom w:val="single" w:color="auto" w:sz="4" w:space="0"/>
              <w:right w:val="single" w:color="auto" w:sz="4" w:space="0"/>
            </w:tcBorders>
            <w:noWrap/>
            <w:vAlign w:val="center"/>
          </w:tcPr>
          <w:p w14:paraId="44763E87">
            <w:pPr>
              <w:spacing w:before="50" w:after="50" w:line="360" w:lineRule="auto"/>
              <w:jc w:val="center"/>
              <w:rPr>
                <w:rFonts w:ascii="宋体" w:hAnsi="宋体"/>
                <w:color w:val="000000" w:themeColor="text1"/>
                <w:sz w:val="24"/>
                <w:highlight w:val="none"/>
                <w14:textFill>
                  <w14:solidFill>
                    <w14:schemeClr w14:val="tx1"/>
                  </w14:solidFill>
                </w14:textFill>
              </w:rPr>
            </w:pPr>
          </w:p>
        </w:tc>
        <w:tc>
          <w:tcPr>
            <w:tcW w:w="351" w:type="pct"/>
            <w:tcBorders>
              <w:top w:val="single" w:color="auto" w:sz="4" w:space="0"/>
              <w:left w:val="single" w:color="auto" w:sz="4" w:space="0"/>
              <w:bottom w:val="single" w:color="auto" w:sz="4" w:space="0"/>
              <w:right w:val="single" w:color="auto" w:sz="4" w:space="0"/>
            </w:tcBorders>
            <w:noWrap/>
            <w:vAlign w:val="center"/>
          </w:tcPr>
          <w:p w14:paraId="6497EC5E">
            <w:pPr>
              <w:spacing w:before="50" w:after="50" w:line="360" w:lineRule="auto"/>
              <w:rPr>
                <w:rFonts w:ascii="宋体" w:hAnsi="宋体"/>
                <w:color w:val="000000" w:themeColor="text1"/>
                <w:sz w:val="24"/>
                <w:highlight w:val="none"/>
                <w14:textFill>
                  <w14:solidFill>
                    <w14:schemeClr w14:val="tx1"/>
                  </w14:solidFill>
                </w14:textFill>
              </w:rPr>
            </w:pPr>
          </w:p>
        </w:tc>
        <w:tc>
          <w:tcPr>
            <w:tcW w:w="596" w:type="pct"/>
            <w:tcBorders>
              <w:top w:val="single" w:color="auto" w:sz="4" w:space="0"/>
              <w:left w:val="single" w:color="auto" w:sz="4" w:space="0"/>
              <w:bottom w:val="single" w:color="auto" w:sz="4" w:space="0"/>
              <w:right w:val="single" w:color="auto" w:sz="4" w:space="0"/>
            </w:tcBorders>
            <w:noWrap/>
          </w:tcPr>
          <w:p w14:paraId="37E1975D">
            <w:pPr>
              <w:spacing w:before="50" w:after="50" w:line="360" w:lineRule="auto"/>
              <w:rPr>
                <w:rFonts w:ascii="宋体" w:hAnsi="宋体"/>
                <w:color w:val="000000" w:themeColor="text1"/>
                <w:sz w:val="24"/>
                <w:highlight w:val="none"/>
                <w14:textFill>
                  <w14:solidFill>
                    <w14:schemeClr w14:val="tx1"/>
                  </w14:solidFill>
                </w14:textFill>
              </w:rPr>
            </w:pPr>
          </w:p>
        </w:tc>
        <w:tc>
          <w:tcPr>
            <w:tcW w:w="640" w:type="pct"/>
            <w:tcBorders>
              <w:top w:val="single" w:color="auto" w:sz="4" w:space="0"/>
              <w:left w:val="single" w:color="auto" w:sz="4" w:space="0"/>
              <w:bottom w:val="single" w:color="auto" w:sz="4" w:space="0"/>
              <w:right w:val="single" w:color="auto" w:sz="4" w:space="0"/>
            </w:tcBorders>
            <w:noWrap/>
            <w:vAlign w:val="center"/>
          </w:tcPr>
          <w:p w14:paraId="6A1F8E22">
            <w:pPr>
              <w:spacing w:before="50" w:after="50" w:line="360" w:lineRule="auto"/>
              <w:rPr>
                <w:rFonts w:ascii="宋体" w:hAnsi="宋体"/>
                <w:color w:val="000000" w:themeColor="text1"/>
                <w:sz w:val="24"/>
                <w:highlight w:val="none"/>
                <w14:textFill>
                  <w14:solidFill>
                    <w14:schemeClr w14:val="tx1"/>
                  </w14:solidFill>
                </w14:textFill>
              </w:rPr>
            </w:pPr>
          </w:p>
        </w:tc>
        <w:tc>
          <w:tcPr>
            <w:tcW w:w="467" w:type="pct"/>
            <w:tcBorders>
              <w:top w:val="single" w:color="auto" w:sz="4" w:space="0"/>
              <w:left w:val="single" w:color="auto" w:sz="4" w:space="0"/>
              <w:bottom w:val="single" w:color="auto" w:sz="4" w:space="0"/>
              <w:right w:val="single" w:color="auto" w:sz="4" w:space="0"/>
            </w:tcBorders>
            <w:noWrap/>
            <w:vAlign w:val="center"/>
          </w:tcPr>
          <w:p w14:paraId="2FE3985C">
            <w:pPr>
              <w:spacing w:before="50" w:after="50" w:line="360" w:lineRule="auto"/>
              <w:rPr>
                <w:rFonts w:ascii="宋体" w:hAnsi="宋体"/>
                <w:color w:val="000000" w:themeColor="text1"/>
                <w:sz w:val="24"/>
                <w:highlight w:val="none"/>
                <w14:textFill>
                  <w14:solidFill>
                    <w14:schemeClr w14:val="tx1"/>
                  </w14:solidFill>
                </w14:textFill>
              </w:rPr>
            </w:pPr>
          </w:p>
        </w:tc>
        <w:tc>
          <w:tcPr>
            <w:tcW w:w="844" w:type="pct"/>
            <w:tcBorders>
              <w:top w:val="single" w:color="auto" w:sz="4" w:space="0"/>
              <w:left w:val="single" w:color="auto" w:sz="4" w:space="0"/>
              <w:bottom w:val="single" w:color="auto" w:sz="4" w:space="0"/>
              <w:right w:val="single" w:color="auto" w:sz="4" w:space="0"/>
            </w:tcBorders>
            <w:noWrap/>
            <w:vAlign w:val="center"/>
          </w:tcPr>
          <w:p w14:paraId="4C94B5A6">
            <w:pPr>
              <w:spacing w:before="50" w:after="50" w:line="360" w:lineRule="auto"/>
              <w:rPr>
                <w:rFonts w:ascii="宋体" w:hAnsi="宋体"/>
                <w:color w:val="000000" w:themeColor="text1"/>
                <w:sz w:val="24"/>
                <w:highlight w:val="none"/>
                <w14:textFill>
                  <w14:solidFill>
                    <w14:schemeClr w14:val="tx1"/>
                  </w14:solidFill>
                </w14:textFill>
              </w:rPr>
            </w:pPr>
          </w:p>
        </w:tc>
        <w:tc>
          <w:tcPr>
            <w:tcW w:w="1149" w:type="pct"/>
            <w:tcBorders>
              <w:top w:val="single" w:color="auto" w:sz="4" w:space="0"/>
              <w:left w:val="single" w:color="auto" w:sz="4" w:space="0"/>
              <w:bottom w:val="single" w:color="auto" w:sz="4" w:space="0"/>
              <w:right w:val="single" w:color="auto" w:sz="4" w:space="0"/>
            </w:tcBorders>
            <w:noWrap/>
          </w:tcPr>
          <w:p w14:paraId="4C9C9533">
            <w:pPr>
              <w:spacing w:before="50" w:after="50" w:line="360" w:lineRule="auto"/>
              <w:rPr>
                <w:rFonts w:ascii="宋体" w:hAnsi="宋体"/>
                <w:color w:val="000000" w:themeColor="text1"/>
                <w:sz w:val="24"/>
                <w:highlight w:val="none"/>
                <w14:textFill>
                  <w14:solidFill>
                    <w14:schemeClr w14:val="tx1"/>
                  </w14:solidFill>
                </w14:textFill>
              </w:rPr>
            </w:pPr>
          </w:p>
        </w:tc>
      </w:tr>
      <w:tr w14:paraId="2F64C4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351" w:type="pct"/>
            <w:tcBorders>
              <w:top w:val="single" w:color="auto" w:sz="4" w:space="0"/>
              <w:left w:val="single" w:color="auto" w:sz="4" w:space="0"/>
              <w:bottom w:val="single" w:color="auto" w:sz="4" w:space="0"/>
              <w:right w:val="single" w:color="auto" w:sz="4" w:space="0"/>
            </w:tcBorders>
            <w:noWrap/>
            <w:vAlign w:val="center"/>
          </w:tcPr>
          <w:p w14:paraId="36EBBA98">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2</w:t>
            </w:r>
          </w:p>
        </w:tc>
        <w:tc>
          <w:tcPr>
            <w:tcW w:w="596" w:type="pct"/>
            <w:tcBorders>
              <w:top w:val="single" w:color="auto" w:sz="4" w:space="0"/>
              <w:left w:val="single" w:color="auto" w:sz="4" w:space="0"/>
              <w:bottom w:val="single" w:color="auto" w:sz="4" w:space="0"/>
              <w:right w:val="single" w:color="auto" w:sz="4" w:space="0"/>
            </w:tcBorders>
            <w:noWrap/>
            <w:vAlign w:val="center"/>
          </w:tcPr>
          <w:p w14:paraId="3BE92201">
            <w:pPr>
              <w:spacing w:before="50" w:after="50" w:line="360" w:lineRule="auto"/>
              <w:jc w:val="center"/>
              <w:rPr>
                <w:rFonts w:ascii="宋体" w:hAnsi="宋体"/>
                <w:b/>
                <w:color w:val="000000" w:themeColor="text1"/>
                <w:sz w:val="24"/>
                <w:highlight w:val="none"/>
                <w14:textFill>
                  <w14:solidFill>
                    <w14:schemeClr w14:val="tx1"/>
                  </w14:solidFill>
                </w14:textFill>
              </w:rPr>
            </w:pPr>
          </w:p>
        </w:tc>
        <w:tc>
          <w:tcPr>
            <w:tcW w:w="351" w:type="pct"/>
            <w:tcBorders>
              <w:top w:val="single" w:color="auto" w:sz="4" w:space="0"/>
              <w:left w:val="single" w:color="auto" w:sz="4" w:space="0"/>
              <w:bottom w:val="single" w:color="auto" w:sz="4" w:space="0"/>
              <w:right w:val="single" w:color="auto" w:sz="4" w:space="0"/>
            </w:tcBorders>
            <w:noWrap/>
            <w:vAlign w:val="center"/>
          </w:tcPr>
          <w:p w14:paraId="0525200F">
            <w:pPr>
              <w:spacing w:before="50" w:after="50" w:line="360" w:lineRule="auto"/>
              <w:rPr>
                <w:rFonts w:ascii="宋体" w:hAnsi="宋体"/>
                <w:color w:val="000000" w:themeColor="text1"/>
                <w:sz w:val="24"/>
                <w:highlight w:val="none"/>
                <w14:textFill>
                  <w14:solidFill>
                    <w14:schemeClr w14:val="tx1"/>
                  </w14:solidFill>
                </w14:textFill>
              </w:rPr>
            </w:pPr>
          </w:p>
        </w:tc>
        <w:tc>
          <w:tcPr>
            <w:tcW w:w="596" w:type="pct"/>
            <w:tcBorders>
              <w:top w:val="single" w:color="auto" w:sz="4" w:space="0"/>
              <w:left w:val="single" w:color="auto" w:sz="4" w:space="0"/>
              <w:bottom w:val="single" w:color="auto" w:sz="4" w:space="0"/>
              <w:right w:val="single" w:color="auto" w:sz="4" w:space="0"/>
            </w:tcBorders>
            <w:noWrap/>
          </w:tcPr>
          <w:p w14:paraId="449B71F1">
            <w:pPr>
              <w:spacing w:before="50" w:after="50" w:line="360" w:lineRule="auto"/>
              <w:rPr>
                <w:rFonts w:ascii="宋体" w:hAnsi="宋体"/>
                <w:color w:val="000000" w:themeColor="text1"/>
                <w:sz w:val="24"/>
                <w:highlight w:val="none"/>
                <w14:textFill>
                  <w14:solidFill>
                    <w14:schemeClr w14:val="tx1"/>
                  </w14:solidFill>
                </w14:textFill>
              </w:rPr>
            </w:pPr>
          </w:p>
        </w:tc>
        <w:tc>
          <w:tcPr>
            <w:tcW w:w="640" w:type="pct"/>
            <w:tcBorders>
              <w:top w:val="single" w:color="auto" w:sz="4" w:space="0"/>
              <w:left w:val="single" w:color="auto" w:sz="4" w:space="0"/>
              <w:bottom w:val="single" w:color="auto" w:sz="4" w:space="0"/>
              <w:right w:val="single" w:color="auto" w:sz="4" w:space="0"/>
            </w:tcBorders>
            <w:noWrap/>
            <w:vAlign w:val="center"/>
          </w:tcPr>
          <w:p w14:paraId="44DDFF7D">
            <w:pPr>
              <w:spacing w:before="50" w:after="50" w:line="360" w:lineRule="auto"/>
              <w:rPr>
                <w:rFonts w:ascii="宋体" w:hAnsi="宋体"/>
                <w:color w:val="000000" w:themeColor="text1"/>
                <w:sz w:val="24"/>
                <w:highlight w:val="none"/>
                <w14:textFill>
                  <w14:solidFill>
                    <w14:schemeClr w14:val="tx1"/>
                  </w14:solidFill>
                </w14:textFill>
              </w:rPr>
            </w:pPr>
          </w:p>
        </w:tc>
        <w:tc>
          <w:tcPr>
            <w:tcW w:w="467" w:type="pct"/>
            <w:tcBorders>
              <w:top w:val="single" w:color="auto" w:sz="4" w:space="0"/>
              <w:left w:val="single" w:color="auto" w:sz="4" w:space="0"/>
              <w:bottom w:val="single" w:color="auto" w:sz="4" w:space="0"/>
              <w:right w:val="single" w:color="auto" w:sz="4" w:space="0"/>
            </w:tcBorders>
            <w:noWrap/>
            <w:vAlign w:val="center"/>
          </w:tcPr>
          <w:p w14:paraId="1C8E857A">
            <w:pPr>
              <w:spacing w:before="50" w:after="50" w:line="360" w:lineRule="auto"/>
              <w:rPr>
                <w:rFonts w:ascii="宋体" w:hAnsi="宋体"/>
                <w:color w:val="000000" w:themeColor="text1"/>
                <w:sz w:val="24"/>
                <w:highlight w:val="none"/>
                <w14:textFill>
                  <w14:solidFill>
                    <w14:schemeClr w14:val="tx1"/>
                  </w14:solidFill>
                </w14:textFill>
              </w:rPr>
            </w:pPr>
          </w:p>
        </w:tc>
        <w:tc>
          <w:tcPr>
            <w:tcW w:w="844" w:type="pct"/>
            <w:tcBorders>
              <w:top w:val="single" w:color="auto" w:sz="4" w:space="0"/>
              <w:left w:val="single" w:color="auto" w:sz="4" w:space="0"/>
              <w:bottom w:val="single" w:color="auto" w:sz="4" w:space="0"/>
              <w:right w:val="single" w:color="auto" w:sz="4" w:space="0"/>
            </w:tcBorders>
            <w:noWrap/>
            <w:vAlign w:val="center"/>
          </w:tcPr>
          <w:p w14:paraId="53401AA2">
            <w:pPr>
              <w:spacing w:before="50" w:after="50" w:line="360" w:lineRule="auto"/>
              <w:rPr>
                <w:rFonts w:ascii="宋体" w:hAnsi="宋体"/>
                <w:color w:val="000000" w:themeColor="text1"/>
                <w:sz w:val="24"/>
                <w:highlight w:val="none"/>
                <w14:textFill>
                  <w14:solidFill>
                    <w14:schemeClr w14:val="tx1"/>
                  </w14:solidFill>
                </w14:textFill>
              </w:rPr>
            </w:pPr>
          </w:p>
        </w:tc>
        <w:tc>
          <w:tcPr>
            <w:tcW w:w="1149" w:type="pct"/>
            <w:tcBorders>
              <w:top w:val="single" w:color="auto" w:sz="4" w:space="0"/>
              <w:left w:val="single" w:color="auto" w:sz="4" w:space="0"/>
              <w:bottom w:val="single" w:color="auto" w:sz="4" w:space="0"/>
              <w:right w:val="single" w:color="auto" w:sz="4" w:space="0"/>
            </w:tcBorders>
            <w:noWrap/>
          </w:tcPr>
          <w:p w14:paraId="282BAB23">
            <w:pPr>
              <w:spacing w:before="50" w:after="50" w:line="360" w:lineRule="auto"/>
              <w:rPr>
                <w:rFonts w:ascii="宋体" w:hAnsi="宋体"/>
                <w:color w:val="000000" w:themeColor="text1"/>
                <w:sz w:val="24"/>
                <w:highlight w:val="none"/>
                <w14:textFill>
                  <w14:solidFill>
                    <w14:schemeClr w14:val="tx1"/>
                  </w14:solidFill>
                </w14:textFill>
              </w:rPr>
            </w:pPr>
          </w:p>
        </w:tc>
      </w:tr>
      <w:tr w14:paraId="00FB91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351" w:type="pct"/>
            <w:tcBorders>
              <w:top w:val="single" w:color="auto" w:sz="4" w:space="0"/>
              <w:left w:val="single" w:color="auto" w:sz="4" w:space="0"/>
              <w:bottom w:val="single" w:color="auto" w:sz="4" w:space="0"/>
              <w:right w:val="single" w:color="auto" w:sz="4" w:space="0"/>
            </w:tcBorders>
            <w:noWrap/>
            <w:vAlign w:val="center"/>
          </w:tcPr>
          <w:p w14:paraId="10F5CEB3">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p>
        </w:tc>
        <w:tc>
          <w:tcPr>
            <w:tcW w:w="596" w:type="pct"/>
            <w:tcBorders>
              <w:top w:val="single" w:color="auto" w:sz="4" w:space="0"/>
              <w:left w:val="single" w:color="auto" w:sz="4" w:space="0"/>
              <w:bottom w:val="single" w:color="auto" w:sz="4" w:space="0"/>
              <w:right w:val="single" w:color="auto" w:sz="4" w:space="0"/>
            </w:tcBorders>
            <w:noWrap/>
            <w:vAlign w:val="center"/>
          </w:tcPr>
          <w:p w14:paraId="39CDE610">
            <w:pPr>
              <w:spacing w:before="50" w:after="50" w:line="360" w:lineRule="auto"/>
              <w:jc w:val="center"/>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w:t>
            </w:r>
          </w:p>
        </w:tc>
        <w:tc>
          <w:tcPr>
            <w:tcW w:w="351" w:type="pct"/>
            <w:tcBorders>
              <w:top w:val="single" w:color="auto" w:sz="4" w:space="0"/>
              <w:left w:val="single" w:color="auto" w:sz="4" w:space="0"/>
              <w:bottom w:val="single" w:color="auto" w:sz="4" w:space="0"/>
              <w:right w:val="single" w:color="auto" w:sz="4" w:space="0"/>
            </w:tcBorders>
            <w:noWrap/>
            <w:vAlign w:val="center"/>
          </w:tcPr>
          <w:p w14:paraId="1A12D1FC">
            <w:pPr>
              <w:spacing w:before="50" w:after="50" w:line="360" w:lineRule="auto"/>
              <w:rPr>
                <w:rFonts w:ascii="宋体" w:hAnsi="宋体"/>
                <w:color w:val="000000" w:themeColor="text1"/>
                <w:sz w:val="24"/>
                <w:highlight w:val="none"/>
                <w14:textFill>
                  <w14:solidFill>
                    <w14:schemeClr w14:val="tx1"/>
                  </w14:solidFill>
                </w14:textFill>
              </w:rPr>
            </w:pPr>
          </w:p>
        </w:tc>
        <w:tc>
          <w:tcPr>
            <w:tcW w:w="596" w:type="pct"/>
            <w:tcBorders>
              <w:top w:val="single" w:color="auto" w:sz="4" w:space="0"/>
              <w:left w:val="single" w:color="auto" w:sz="4" w:space="0"/>
              <w:bottom w:val="single" w:color="auto" w:sz="4" w:space="0"/>
              <w:right w:val="single" w:color="auto" w:sz="4" w:space="0"/>
            </w:tcBorders>
            <w:noWrap/>
          </w:tcPr>
          <w:p w14:paraId="64602D69">
            <w:pPr>
              <w:spacing w:before="50" w:after="50" w:line="360" w:lineRule="auto"/>
              <w:rPr>
                <w:rFonts w:ascii="宋体" w:hAnsi="宋体"/>
                <w:color w:val="000000" w:themeColor="text1"/>
                <w:sz w:val="24"/>
                <w:highlight w:val="none"/>
                <w14:textFill>
                  <w14:solidFill>
                    <w14:schemeClr w14:val="tx1"/>
                  </w14:solidFill>
                </w14:textFill>
              </w:rPr>
            </w:pPr>
          </w:p>
        </w:tc>
        <w:tc>
          <w:tcPr>
            <w:tcW w:w="640" w:type="pct"/>
            <w:tcBorders>
              <w:top w:val="single" w:color="auto" w:sz="4" w:space="0"/>
              <w:left w:val="single" w:color="auto" w:sz="4" w:space="0"/>
              <w:bottom w:val="single" w:color="auto" w:sz="4" w:space="0"/>
              <w:right w:val="single" w:color="auto" w:sz="4" w:space="0"/>
            </w:tcBorders>
            <w:noWrap/>
            <w:vAlign w:val="center"/>
          </w:tcPr>
          <w:p w14:paraId="61E0E451">
            <w:pPr>
              <w:spacing w:before="50" w:after="50" w:line="360" w:lineRule="auto"/>
              <w:rPr>
                <w:rFonts w:ascii="宋体" w:hAnsi="宋体"/>
                <w:color w:val="000000" w:themeColor="text1"/>
                <w:sz w:val="24"/>
                <w:highlight w:val="none"/>
                <w14:textFill>
                  <w14:solidFill>
                    <w14:schemeClr w14:val="tx1"/>
                  </w14:solidFill>
                </w14:textFill>
              </w:rPr>
            </w:pPr>
          </w:p>
        </w:tc>
        <w:tc>
          <w:tcPr>
            <w:tcW w:w="467" w:type="pct"/>
            <w:tcBorders>
              <w:top w:val="single" w:color="auto" w:sz="4" w:space="0"/>
              <w:left w:val="single" w:color="auto" w:sz="4" w:space="0"/>
              <w:bottom w:val="single" w:color="auto" w:sz="4" w:space="0"/>
              <w:right w:val="single" w:color="auto" w:sz="4" w:space="0"/>
            </w:tcBorders>
            <w:noWrap/>
            <w:vAlign w:val="center"/>
          </w:tcPr>
          <w:p w14:paraId="0A2561E3">
            <w:pPr>
              <w:spacing w:before="50" w:after="50" w:line="360" w:lineRule="auto"/>
              <w:rPr>
                <w:rFonts w:ascii="宋体" w:hAnsi="宋体"/>
                <w:color w:val="000000" w:themeColor="text1"/>
                <w:sz w:val="24"/>
                <w:highlight w:val="none"/>
                <w14:textFill>
                  <w14:solidFill>
                    <w14:schemeClr w14:val="tx1"/>
                  </w14:solidFill>
                </w14:textFill>
              </w:rPr>
            </w:pPr>
          </w:p>
        </w:tc>
        <w:tc>
          <w:tcPr>
            <w:tcW w:w="844" w:type="pct"/>
            <w:tcBorders>
              <w:top w:val="single" w:color="auto" w:sz="4" w:space="0"/>
              <w:left w:val="single" w:color="auto" w:sz="4" w:space="0"/>
              <w:bottom w:val="single" w:color="auto" w:sz="4" w:space="0"/>
              <w:right w:val="single" w:color="auto" w:sz="4" w:space="0"/>
            </w:tcBorders>
            <w:noWrap/>
            <w:vAlign w:val="center"/>
          </w:tcPr>
          <w:p w14:paraId="00AA7DA5">
            <w:pPr>
              <w:spacing w:before="50" w:after="50" w:line="360" w:lineRule="auto"/>
              <w:rPr>
                <w:rFonts w:ascii="宋体" w:hAnsi="宋体"/>
                <w:color w:val="000000" w:themeColor="text1"/>
                <w:sz w:val="24"/>
                <w:highlight w:val="none"/>
                <w14:textFill>
                  <w14:solidFill>
                    <w14:schemeClr w14:val="tx1"/>
                  </w14:solidFill>
                </w14:textFill>
              </w:rPr>
            </w:pPr>
          </w:p>
        </w:tc>
        <w:tc>
          <w:tcPr>
            <w:tcW w:w="1149" w:type="pct"/>
            <w:tcBorders>
              <w:top w:val="single" w:color="auto" w:sz="4" w:space="0"/>
              <w:left w:val="single" w:color="auto" w:sz="4" w:space="0"/>
              <w:bottom w:val="single" w:color="auto" w:sz="4" w:space="0"/>
              <w:right w:val="single" w:color="auto" w:sz="4" w:space="0"/>
            </w:tcBorders>
            <w:noWrap/>
          </w:tcPr>
          <w:p w14:paraId="6359EFFB">
            <w:pPr>
              <w:spacing w:before="50" w:after="50" w:line="360" w:lineRule="auto"/>
              <w:rPr>
                <w:rFonts w:ascii="宋体" w:hAnsi="宋体"/>
                <w:color w:val="000000" w:themeColor="text1"/>
                <w:sz w:val="24"/>
                <w:highlight w:val="none"/>
                <w14:textFill>
                  <w14:solidFill>
                    <w14:schemeClr w14:val="tx1"/>
                  </w14:solidFill>
                </w14:textFill>
              </w:rPr>
            </w:pPr>
          </w:p>
        </w:tc>
      </w:tr>
      <w:tr w14:paraId="6304BA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5D51E394">
            <w:pPr>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总报价：大写          （小写）</w:t>
            </w:r>
          </w:p>
        </w:tc>
      </w:tr>
      <w:tr w14:paraId="7A554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ign w:val="center"/>
          </w:tcPr>
          <w:p w14:paraId="40072AA1">
            <w:pPr>
              <w:spacing w:before="50" w:after="50" w:line="360" w:lineRule="auto"/>
              <w:rPr>
                <w:rFonts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u w:val="single"/>
                <w14:textFill>
                  <w14:solidFill>
                    <w14:schemeClr w14:val="tx1"/>
                  </w14:solidFill>
                </w14:textFill>
              </w:rPr>
              <w:t>投标产品中，属于本国产品总值为¥       （具体明细详见附表，附表格式自拟），占投标产品报价的比例为    %。</w:t>
            </w:r>
            <w:r>
              <w:rPr>
                <w:rFonts w:hint="eastAsia" w:ascii="宋体" w:hAnsi="宋体" w:cs="仿宋_GB2312"/>
                <w:color w:val="000000" w:themeColor="text1"/>
                <w:sz w:val="24"/>
                <w:highlight w:val="none"/>
                <w:u w:val="single"/>
                <w:lang w:val="en-US" w:eastAsia="zh-CN"/>
                <w14:textFill>
                  <w14:solidFill>
                    <w14:schemeClr w14:val="tx1"/>
                  </w14:solidFill>
                </w14:textFill>
              </w:rPr>
              <w:t>投</w:t>
            </w:r>
            <w:r>
              <w:rPr>
                <w:rFonts w:hint="eastAsia" w:ascii="宋体" w:hAnsi="宋体" w:cs="仿宋_GB2312"/>
                <w:color w:val="000000" w:themeColor="text1"/>
                <w:sz w:val="24"/>
                <w:highlight w:val="none"/>
                <w:u w:val="single"/>
                <w14:textFill>
                  <w14:solidFill>
                    <w14:schemeClr w14:val="tx1"/>
                  </w14:solidFill>
                </w14:textFill>
              </w:rPr>
              <w:t>标货物中，属于优先采购节能产品总值为¥       （具体明细详见附表，附表格式自拟），占本</w:t>
            </w:r>
            <w:r>
              <w:rPr>
                <w:rFonts w:hint="eastAsia" w:ascii="宋体" w:hAnsi="宋体" w:cs="仿宋_GB2312"/>
                <w:color w:val="000000" w:themeColor="text1"/>
                <w:sz w:val="24"/>
                <w:highlight w:val="none"/>
                <w:u w:val="single"/>
                <w:lang w:val="en-US" w:eastAsia="zh-CN"/>
                <w14:textFill>
                  <w14:solidFill>
                    <w14:schemeClr w14:val="tx1"/>
                  </w14:solidFill>
                </w14:textFill>
              </w:rPr>
              <w:t>投</w:t>
            </w:r>
            <w:r>
              <w:rPr>
                <w:rFonts w:hint="eastAsia" w:ascii="宋体" w:hAnsi="宋体" w:cs="仿宋_GB2312"/>
                <w:color w:val="000000" w:themeColor="text1"/>
                <w:sz w:val="24"/>
                <w:highlight w:val="none"/>
                <w:u w:val="single"/>
                <w14:textFill>
                  <w14:solidFill>
                    <w14:schemeClr w14:val="tx1"/>
                  </w14:solidFill>
                </w14:textFill>
              </w:rPr>
              <w:t>标报价的比例为    %；属于优先采购环境标志产品总值为¥          （具体明细详见附表，附表格式自拟），占本</w:t>
            </w:r>
            <w:r>
              <w:rPr>
                <w:rFonts w:hint="eastAsia" w:ascii="宋体" w:hAnsi="宋体" w:cs="仿宋_GB2312"/>
                <w:color w:val="000000" w:themeColor="text1"/>
                <w:sz w:val="24"/>
                <w:highlight w:val="none"/>
                <w:u w:val="single"/>
                <w:lang w:val="en-US" w:eastAsia="zh-CN"/>
                <w14:textFill>
                  <w14:solidFill>
                    <w14:schemeClr w14:val="tx1"/>
                  </w14:solidFill>
                </w14:textFill>
              </w:rPr>
              <w:t>投</w:t>
            </w:r>
            <w:r>
              <w:rPr>
                <w:rFonts w:hint="eastAsia" w:ascii="宋体" w:hAnsi="宋体" w:cs="仿宋_GB2312"/>
                <w:color w:val="000000" w:themeColor="text1"/>
                <w:sz w:val="24"/>
                <w:highlight w:val="none"/>
                <w:u w:val="single"/>
                <w14:textFill>
                  <w14:solidFill>
                    <w14:schemeClr w14:val="tx1"/>
                  </w14:solidFill>
                </w14:textFill>
              </w:rPr>
              <w:t>标报价的比例为   %。</w:t>
            </w:r>
          </w:p>
        </w:tc>
      </w:tr>
    </w:tbl>
    <w:p w14:paraId="5DF52543">
      <w:pPr>
        <w:spacing w:line="360" w:lineRule="auto"/>
        <w:ind w:firstLine="840"/>
        <w:jc w:val="left"/>
        <w:rPr>
          <w:rFonts w:ascii="宋体" w:hAnsi="宋体"/>
          <w:color w:val="000000" w:themeColor="text1"/>
          <w:sz w:val="24"/>
          <w:highlight w:val="none"/>
          <w14:textFill>
            <w14:solidFill>
              <w14:schemeClr w14:val="tx1"/>
            </w14:solidFill>
          </w14:textFill>
        </w:rPr>
      </w:pPr>
    </w:p>
    <w:p w14:paraId="75F04B9B">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注： </w:t>
      </w:r>
    </w:p>
    <w:p w14:paraId="07B89770">
      <w:pPr>
        <w:spacing w:line="360" w:lineRule="auto"/>
        <w:ind w:firstLine="480"/>
        <w:jc w:val="left"/>
        <w:rPr>
          <w:rFonts w:ascii="宋体" w:hAnsi="宋体"/>
          <w:b/>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1.</w:t>
      </w:r>
      <w:r>
        <w:rPr>
          <w:rFonts w:hint="eastAsia" w:ascii="宋体" w:hAnsi="宋体"/>
          <w:color w:val="000000" w:themeColor="text1"/>
          <w:sz w:val="24"/>
          <w:highlight w:val="none"/>
          <w14:textFill>
            <w14:solidFill>
              <w14:schemeClr w14:val="tx1"/>
            </w14:solidFill>
          </w14:textFill>
        </w:rPr>
        <w:t>报价一经涂改，应在涂改处加盖投标人公章</w:t>
      </w:r>
      <w:r>
        <w:rPr>
          <w:rFonts w:hint="eastAsia" w:ascii="宋体" w:hAnsi="宋体" w:cs="仿宋_GB2312"/>
          <w:color w:val="000000" w:themeColor="text1"/>
          <w:sz w:val="24"/>
          <w:highlight w:val="none"/>
          <w14:textFill>
            <w14:solidFill>
              <w14:schemeClr w14:val="tx1"/>
            </w14:solidFill>
          </w14:textFill>
        </w:rPr>
        <w:t>或者加盖电子签章</w:t>
      </w:r>
      <w:r>
        <w:rPr>
          <w:rFonts w:hint="eastAsia" w:ascii="宋体" w:hAnsi="宋体"/>
          <w:color w:val="000000" w:themeColor="text1"/>
          <w:sz w:val="24"/>
          <w:highlight w:val="none"/>
          <w14:textFill>
            <w14:solidFill>
              <w14:schemeClr w14:val="tx1"/>
            </w14:solidFill>
          </w14:textFill>
        </w:rPr>
        <w:t>或者由法定代表人或者委托代理人签字（或者电子签名）</w:t>
      </w:r>
      <w:r>
        <w:rPr>
          <w:rFonts w:hint="eastAsia" w:ascii="宋体" w:hAnsi="宋体"/>
          <w:b/>
          <w:color w:val="000000" w:themeColor="text1"/>
          <w:sz w:val="24"/>
          <w:highlight w:val="none"/>
          <w14:textFill>
            <w14:solidFill>
              <w14:schemeClr w14:val="tx1"/>
            </w14:solidFill>
          </w14:textFill>
        </w:rPr>
        <w:t>，否则其投标作无效标处理。</w:t>
      </w:r>
    </w:p>
    <w:p w14:paraId="61A7539C">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2.招标文件中列明采购专用耗材的，应按招标文件规定的耗材量或者按耗材的常规使用量提供报价。</w:t>
      </w:r>
    </w:p>
    <w:p w14:paraId="168F479A">
      <w:pPr>
        <w:pStyle w:val="219"/>
        <w:ind w:firstLine="520"/>
        <w:rPr>
          <w:rFonts w:hint="eastAsia" w:ascii="宋体" w:hAnsi="宋体"/>
          <w:b/>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3.如有多分标，按分标分别提供开标一览表，</w:t>
      </w:r>
      <w:r>
        <w:rPr>
          <w:rFonts w:hint="eastAsia" w:ascii="宋体" w:hAnsi="宋体"/>
          <w:b/>
          <w:color w:val="000000" w:themeColor="text1"/>
          <w:highlight w:val="none"/>
          <w14:textFill>
            <w14:solidFill>
              <w14:schemeClr w14:val="tx1"/>
            </w14:solidFill>
          </w14:textFill>
        </w:rPr>
        <w:t>否则投标无效。</w:t>
      </w:r>
    </w:p>
    <w:p w14:paraId="75A4068A">
      <w:pPr>
        <w:snapToGrid w:val="0"/>
        <w:spacing w:line="360" w:lineRule="auto"/>
        <w:ind w:firstLine="456" w:firstLineChars="200"/>
        <w:jc w:val="left"/>
        <w:rPr>
          <w:rFonts w:hint="eastAsia"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4.如为联合体投标，盖章处须加盖联合体牵头人电子签章，</w:t>
      </w:r>
      <w:r>
        <w:rPr>
          <w:rFonts w:hint="eastAsia" w:ascii="宋体" w:hAnsi="宋体"/>
          <w:b/>
          <w:color w:val="000000" w:themeColor="text1"/>
          <w:spacing w:val="-6"/>
          <w:sz w:val="24"/>
          <w:highlight w:val="none"/>
          <w14:textFill>
            <w14:solidFill>
              <w14:schemeClr w14:val="tx1"/>
            </w14:solidFill>
          </w14:textFill>
        </w:rPr>
        <w:t>否则其投标作无效标处理。</w:t>
      </w:r>
    </w:p>
    <w:p w14:paraId="53D2F28B">
      <w:pPr>
        <w:snapToGrid w:val="0"/>
        <w:spacing w:line="360" w:lineRule="auto"/>
        <w:ind w:firstLine="480" w:firstLineChars="200"/>
        <w:rPr>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5.如有多分标，按分标分别提供开标一览表，</w:t>
      </w:r>
      <w:r>
        <w:rPr>
          <w:rFonts w:hint="eastAsia" w:ascii="宋体" w:hAnsi="宋体"/>
          <w:b/>
          <w:color w:val="000000" w:themeColor="text1"/>
          <w:sz w:val="24"/>
          <w:highlight w:val="none"/>
          <w14:textFill>
            <w14:solidFill>
              <w14:schemeClr w14:val="tx1"/>
            </w14:solidFill>
          </w14:textFill>
        </w:rPr>
        <w:t>否则投标无效。</w:t>
      </w:r>
    </w:p>
    <w:p w14:paraId="1AF3CB2A">
      <w:pPr>
        <w:spacing w:line="360" w:lineRule="auto"/>
        <w:ind w:left="-2" w:right="-817"/>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 </w:t>
      </w:r>
    </w:p>
    <w:p w14:paraId="3DFEDD60">
      <w:pPr>
        <w:pStyle w:val="2"/>
        <w:rPr>
          <w:highlight w:val="none"/>
        </w:rPr>
      </w:pPr>
    </w:p>
    <w:p w14:paraId="0B7A1B11">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047CE7CA">
      <w:pPr>
        <w:spacing w:line="360" w:lineRule="auto"/>
        <w:ind w:left="-3" w:right="-817" w:hanging="28"/>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01B2EA23">
      <w:pPr>
        <w:rPr>
          <w:b/>
          <w:color w:val="000000" w:themeColor="text1"/>
          <w:sz w:val="28"/>
          <w:szCs w:val="28"/>
          <w:highlight w:val="none"/>
          <w14:textFill>
            <w14:solidFill>
              <w14:schemeClr w14:val="tx1"/>
            </w14:solidFill>
          </w14:textFill>
        </w:rPr>
      </w:pPr>
    </w:p>
    <w:p w14:paraId="63F57F62">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二、资格证明文件格式</w:t>
      </w:r>
    </w:p>
    <w:p w14:paraId="630AE119">
      <w:pPr>
        <w:spacing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1.资格证明文件封面格式： </w:t>
      </w:r>
    </w:p>
    <w:p w14:paraId="3A4B2DE7">
      <w:pPr>
        <w:spacing w:after="50"/>
        <w:jc w:val="center"/>
        <w:rPr>
          <w:rFonts w:ascii="宋体" w:hAnsi="宋体" w:eastAsia="方正小标宋简体"/>
          <w:bCs/>
          <w:color w:val="000000" w:themeColor="text1"/>
          <w:sz w:val="48"/>
          <w:szCs w:val="48"/>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2AD6123F">
      <w:pPr>
        <w:spacing w:after="50"/>
        <w:jc w:val="cente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资格证明文件</w:t>
      </w:r>
    </w:p>
    <w:p w14:paraId="625E50CD">
      <w:pPr>
        <w:spacing w:after="50"/>
        <w:rPr>
          <w:rFonts w:ascii="宋体" w:hAnsi="宋体"/>
          <w:bCs/>
          <w:color w:val="000000" w:themeColor="text1"/>
          <w:sz w:val="24"/>
          <w:szCs w:val="20"/>
          <w:highlight w:val="none"/>
          <w14:textFill>
            <w14:solidFill>
              <w14:schemeClr w14:val="tx1"/>
            </w14:solidFill>
          </w14:textFill>
        </w:rPr>
      </w:pPr>
    </w:p>
    <w:p w14:paraId="473514F2">
      <w:pPr>
        <w:spacing w:after="50"/>
        <w:rPr>
          <w:rFonts w:ascii="宋体" w:hAnsi="宋体"/>
          <w:bCs/>
          <w:color w:val="000000" w:themeColor="text1"/>
          <w:sz w:val="24"/>
          <w:szCs w:val="20"/>
          <w:highlight w:val="none"/>
          <w14:textFill>
            <w14:solidFill>
              <w14:schemeClr w14:val="tx1"/>
            </w14:solidFill>
          </w14:textFill>
        </w:rPr>
      </w:pPr>
    </w:p>
    <w:p w14:paraId="3EB71CEE">
      <w:pPr>
        <w:spacing w:after="50"/>
        <w:rPr>
          <w:rFonts w:ascii="宋体" w:hAnsi="宋体"/>
          <w:bCs/>
          <w:color w:val="000000" w:themeColor="text1"/>
          <w:sz w:val="24"/>
          <w:szCs w:val="20"/>
          <w:highlight w:val="none"/>
          <w14:textFill>
            <w14:solidFill>
              <w14:schemeClr w14:val="tx1"/>
            </w14:solidFill>
          </w14:textFill>
        </w:rPr>
      </w:pPr>
    </w:p>
    <w:p w14:paraId="7C0E3DA1">
      <w:pPr>
        <w:spacing w:after="50"/>
        <w:rPr>
          <w:rFonts w:ascii="宋体" w:hAnsi="宋体"/>
          <w:bCs/>
          <w:color w:val="000000" w:themeColor="text1"/>
          <w:sz w:val="24"/>
          <w:szCs w:val="20"/>
          <w:highlight w:val="none"/>
          <w14:textFill>
            <w14:solidFill>
              <w14:schemeClr w14:val="tx1"/>
            </w14:solidFill>
          </w14:textFill>
        </w:rPr>
      </w:pPr>
    </w:p>
    <w:p w14:paraId="0F5C9920">
      <w:pPr>
        <w:spacing w:after="50"/>
        <w:rPr>
          <w:rFonts w:ascii="宋体" w:hAnsi="宋体"/>
          <w:bCs/>
          <w:color w:val="000000" w:themeColor="text1"/>
          <w:sz w:val="24"/>
          <w:szCs w:val="20"/>
          <w:highlight w:val="none"/>
          <w14:textFill>
            <w14:solidFill>
              <w14:schemeClr w14:val="tx1"/>
            </w14:solidFill>
          </w14:textFill>
        </w:rPr>
      </w:pPr>
    </w:p>
    <w:p w14:paraId="00CC2A35">
      <w:pPr>
        <w:spacing w:after="50"/>
        <w:rPr>
          <w:rFonts w:ascii="宋体" w:hAnsi="宋体"/>
          <w:bCs/>
          <w:color w:val="000000" w:themeColor="text1"/>
          <w:sz w:val="24"/>
          <w:szCs w:val="20"/>
          <w:highlight w:val="none"/>
          <w14:textFill>
            <w14:solidFill>
              <w14:schemeClr w14:val="tx1"/>
            </w14:solidFill>
          </w14:textFill>
        </w:rPr>
      </w:pPr>
    </w:p>
    <w:p w14:paraId="7141AEDE">
      <w:pPr>
        <w:spacing w:after="50"/>
        <w:rPr>
          <w:rFonts w:ascii="宋体" w:hAnsi="宋体"/>
          <w:bCs/>
          <w:color w:val="000000" w:themeColor="text1"/>
          <w:sz w:val="24"/>
          <w:szCs w:val="20"/>
          <w:highlight w:val="none"/>
          <w14:textFill>
            <w14:solidFill>
              <w14:schemeClr w14:val="tx1"/>
            </w14:solidFill>
          </w14:textFill>
        </w:rPr>
      </w:pPr>
    </w:p>
    <w:p w14:paraId="1D1F4ED1">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0F3089A9">
      <w:pPr>
        <w:spacing w:after="50"/>
        <w:ind w:firstLine="540"/>
        <w:rPr>
          <w:rFonts w:ascii="宋体" w:hAnsi="宋体"/>
          <w:bCs/>
          <w:color w:val="000000" w:themeColor="text1"/>
          <w:sz w:val="24"/>
          <w:szCs w:val="20"/>
          <w:highlight w:val="none"/>
          <w14:textFill>
            <w14:solidFill>
              <w14:schemeClr w14:val="tx1"/>
            </w14:solidFill>
          </w14:textFill>
        </w:rPr>
      </w:pPr>
    </w:p>
    <w:p w14:paraId="77EE3EC3">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481C5C36">
      <w:pPr>
        <w:spacing w:after="50"/>
        <w:ind w:firstLine="540"/>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09A16D82">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21CB6FC2">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5F951298">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32F635B6">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2CF3078D">
      <w:pPr>
        <w:pStyle w:val="8"/>
        <w:spacing w:before="50" w:after="50"/>
        <w:ind w:firstLine="960"/>
        <w:rPr>
          <w:rFonts w:ascii="宋体" w:hAnsi="宋体"/>
          <w:bCs/>
          <w:color w:val="000000" w:themeColor="text1"/>
          <w:sz w:val="24"/>
          <w:szCs w:val="24"/>
          <w:highlight w:val="none"/>
          <w14:textFill>
            <w14:solidFill>
              <w14:schemeClr w14:val="tx1"/>
            </w14:solidFill>
          </w14:textFill>
        </w:rPr>
      </w:pPr>
    </w:p>
    <w:p w14:paraId="0F8FC67D">
      <w:pPr>
        <w:spacing w:after="50"/>
        <w:ind w:firstLine="645"/>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月  日</w:t>
      </w:r>
    </w:p>
    <w:p w14:paraId="5E9E18F5">
      <w:pPr>
        <w:spacing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4E3F0DBC">
      <w:pPr>
        <w:spacing w:after="50"/>
        <w:rPr>
          <w:rFonts w:ascii="宋体" w:hAnsi="宋体"/>
          <w:color w:val="000000" w:themeColor="text1"/>
          <w:sz w:val="24"/>
          <w:szCs w:val="20"/>
          <w:highlight w:val="none"/>
          <w14:textFill>
            <w14:solidFill>
              <w14:schemeClr w14:val="tx1"/>
            </w14:solidFill>
          </w14:textFill>
        </w:rPr>
      </w:pPr>
    </w:p>
    <w:p w14:paraId="3C739532">
      <w:pPr>
        <w:spacing w:after="50" w:line="360" w:lineRule="auto"/>
        <w:jc w:val="left"/>
        <w:rPr>
          <w:rFonts w:ascii="宋体" w:hAnsi="宋体"/>
          <w:color w:val="000000" w:themeColor="text1"/>
          <w:sz w:val="24"/>
          <w:szCs w:val="20"/>
          <w:highlight w:val="none"/>
          <w14:textFill>
            <w14:solidFill>
              <w14:schemeClr w14:val="tx1"/>
            </w14:solidFill>
          </w14:textFill>
        </w:rPr>
      </w:pPr>
      <w:r>
        <w:rPr>
          <w:rFonts w:ascii="宋体" w:hAnsi="宋体"/>
          <w:b/>
          <w:bCs/>
          <w:color w:val="000000" w:themeColor="text1"/>
          <w:sz w:val="24"/>
          <w:highlight w:val="none"/>
          <w14:textFill>
            <w14:solidFill>
              <w14:schemeClr w14:val="tx1"/>
            </w14:solidFill>
          </w14:textFill>
        </w:rPr>
        <w:br w:type="page" w:clear="all"/>
      </w:r>
      <w:r>
        <w:rPr>
          <w:rFonts w:hint="eastAsia" w:ascii="宋体" w:hAnsi="宋体"/>
          <w:b/>
          <w:bCs/>
          <w:color w:val="000000" w:themeColor="text1"/>
          <w:sz w:val="24"/>
          <w:highlight w:val="none"/>
          <w14:textFill>
            <w14:solidFill>
              <w14:schemeClr w14:val="tx1"/>
            </w14:solidFill>
          </w14:textFill>
        </w:rPr>
        <w:t>2.资格证明文件目录</w:t>
      </w:r>
    </w:p>
    <w:p w14:paraId="3538F798">
      <w:pPr>
        <w:spacing w:line="360" w:lineRule="auto"/>
        <w:ind w:firstLine="42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根据招标文件规定及投标人提供的材料自行编写目录。</w:t>
      </w:r>
    </w:p>
    <w:p w14:paraId="566C34FA">
      <w:pPr>
        <w:spacing w:before="50"/>
        <w:jc w:val="left"/>
        <w:rPr>
          <w:rFonts w:ascii="宋体" w:hAnsi="宋体"/>
          <w:color w:val="000000" w:themeColor="text1"/>
          <w:sz w:val="24"/>
          <w:highlight w:val="none"/>
          <w14:textFill>
            <w14:solidFill>
              <w14:schemeClr w14:val="tx1"/>
            </w14:solidFill>
          </w14:textFill>
        </w:rPr>
      </w:pPr>
    </w:p>
    <w:p w14:paraId="320AD2D5">
      <w:pPr>
        <w:spacing w:before="50"/>
        <w:jc w:val="left"/>
        <w:rPr>
          <w:rFonts w:ascii="宋体" w:hAnsi="宋体"/>
          <w:color w:val="000000" w:themeColor="text1"/>
          <w:sz w:val="24"/>
          <w:highlight w:val="none"/>
          <w14:textFill>
            <w14:solidFill>
              <w14:schemeClr w14:val="tx1"/>
            </w14:solidFill>
          </w14:textFill>
        </w:rPr>
      </w:pPr>
    </w:p>
    <w:p w14:paraId="03EEC2E1">
      <w:pPr>
        <w:spacing w:after="50"/>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w:t>
      </w:r>
      <w:r>
        <w:rPr>
          <w:rFonts w:hint="eastAsia" w:ascii="宋体" w:hAnsi="宋体"/>
          <w:b/>
          <w:color w:val="000000" w:themeColor="text1"/>
          <w:sz w:val="28"/>
          <w:szCs w:val="28"/>
          <w:highlight w:val="none"/>
          <w14:textFill>
            <w14:solidFill>
              <w14:schemeClr w14:val="tx1"/>
            </w14:solidFill>
          </w14:textFill>
        </w:rPr>
        <w:t>投标人直接控股股东信息表</w:t>
      </w:r>
    </w:p>
    <w:p w14:paraId="176E7D89">
      <w:pPr>
        <w:spacing w:before="50"/>
        <w:jc w:val="center"/>
        <w:rPr>
          <w:rFonts w:ascii="宋体" w:hAnsi="宋体"/>
          <w:b/>
          <w:color w:val="000000" w:themeColor="text1"/>
          <w:sz w:val="28"/>
          <w:szCs w:val="28"/>
          <w:highlight w:val="none"/>
          <w14:textFill>
            <w14:solidFill>
              <w14:schemeClr w14:val="tx1"/>
            </w14:solidFill>
          </w14:textFill>
        </w:rPr>
      </w:pPr>
    </w:p>
    <w:p w14:paraId="2E304CE9">
      <w:pPr>
        <w:spacing w:before="50" w:line="360" w:lineRule="auto"/>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投标人直接控股股东信息表</w:t>
      </w:r>
    </w:p>
    <w:tbl>
      <w:tblPr>
        <w:tblStyle w:val="49"/>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11D45BCE">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7925519">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DDDEA4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BAC5A1C">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123737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5A2617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2C49E40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157F5D9">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BF2DDEC">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77EB19">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1A6BA47">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065DC1">
            <w:pPr>
              <w:spacing w:line="360" w:lineRule="auto"/>
              <w:jc w:val="center"/>
              <w:rPr>
                <w:rFonts w:ascii="宋体" w:hAnsi="宋体" w:cs="宋体"/>
                <w:color w:val="000000" w:themeColor="text1"/>
                <w:sz w:val="24"/>
                <w:highlight w:val="none"/>
                <w14:textFill>
                  <w14:solidFill>
                    <w14:schemeClr w14:val="tx1"/>
                  </w14:solidFill>
                </w14:textFill>
              </w:rPr>
            </w:pPr>
          </w:p>
        </w:tc>
      </w:tr>
      <w:tr w14:paraId="6E48782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D1FA44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1EBF892">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84E8F82">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222281F">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F94088">
            <w:pPr>
              <w:spacing w:line="360" w:lineRule="auto"/>
              <w:jc w:val="center"/>
              <w:rPr>
                <w:rFonts w:ascii="宋体" w:hAnsi="宋体" w:cs="宋体"/>
                <w:color w:val="000000" w:themeColor="text1"/>
                <w:sz w:val="24"/>
                <w:highlight w:val="none"/>
                <w14:textFill>
                  <w14:solidFill>
                    <w14:schemeClr w14:val="tx1"/>
                  </w14:solidFill>
                </w14:textFill>
              </w:rPr>
            </w:pPr>
          </w:p>
        </w:tc>
      </w:tr>
      <w:tr w14:paraId="3F1306E8">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EAC920">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411999C">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F135853">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7151B22">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5C8053E">
            <w:pPr>
              <w:spacing w:line="360" w:lineRule="auto"/>
              <w:jc w:val="center"/>
              <w:rPr>
                <w:rFonts w:ascii="宋体" w:hAnsi="宋体" w:cs="宋体"/>
                <w:color w:val="000000" w:themeColor="text1"/>
                <w:sz w:val="24"/>
                <w:highlight w:val="none"/>
                <w14:textFill>
                  <w14:solidFill>
                    <w14:schemeClr w14:val="tx1"/>
                  </w14:solidFill>
                </w14:textFill>
              </w:rPr>
            </w:pPr>
          </w:p>
        </w:tc>
      </w:tr>
      <w:tr w14:paraId="7A8B44C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74CF08E">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92F5C4">
            <w:pPr>
              <w:spacing w:line="360" w:lineRule="auto"/>
              <w:jc w:val="center"/>
              <w:rPr>
                <w:rFonts w:ascii="宋体" w:hAnsi="宋体" w:cs="宋体"/>
                <w:color w:val="000000" w:themeColor="text1"/>
                <w:sz w:val="24"/>
                <w:highlight w:val="none"/>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0E843E5">
            <w:pPr>
              <w:spacing w:line="360" w:lineRule="auto"/>
              <w:jc w:val="center"/>
              <w:rPr>
                <w:rFonts w:ascii="宋体" w:hAnsi="宋体" w:cs="宋体"/>
                <w:color w:val="000000" w:themeColor="text1"/>
                <w:sz w:val="24"/>
                <w:highlight w:val="none"/>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261333F">
            <w:pPr>
              <w:spacing w:line="360" w:lineRule="auto"/>
              <w:jc w:val="center"/>
              <w:rPr>
                <w:rFonts w:ascii="宋体" w:hAnsi="宋体" w:cs="宋体"/>
                <w:color w:val="000000" w:themeColor="text1"/>
                <w:sz w:val="24"/>
                <w:highlight w:val="none"/>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EB0004">
            <w:pPr>
              <w:spacing w:line="360" w:lineRule="auto"/>
              <w:jc w:val="center"/>
              <w:rPr>
                <w:rFonts w:ascii="宋体" w:hAnsi="宋体" w:cs="宋体"/>
                <w:color w:val="000000" w:themeColor="text1"/>
                <w:sz w:val="24"/>
                <w:highlight w:val="none"/>
                <w14:textFill>
                  <w14:solidFill>
                    <w14:schemeClr w14:val="tx1"/>
                  </w14:solidFill>
                </w14:textFill>
              </w:rPr>
            </w:pPr>
          </w:p>
        </w:tc>
      </w:tr>
    </w:tbl>
    <w:p w14:paraId="373E9840">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1AC9DCF7">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67D8974">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67AE7252">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3.供应商不存在直接控股股东的，则在“</w:t>
      </w:r>
      <w:r>
        <w:rPr>
          <w:rFonts w:hint="eastAsia" w:ascii="宋体" w:hAnsi="宋体" w:cs="宋体"/>
          <w:b/>
          <w:bCs/>
          <w:color w:val="000000" w:themeColor="text1"/>
          <w:sz w:val="24"/>
          <w:highlight w:val="none"/>
          <w14:textFill>
            <w14:solidFill>
              <w14:schemeClr w14:val="tx1"/>
            </w14:solidFill>
          </w14:textFill>
        </w:rPr>
        <w:t>直接控股股东名称</w:t>
      </w:r>
      <w:r>
        <w:rPr>
          <w:rFonts w:hint="eastAsia" w:ascii="宋体" w:hAnsi="宋体"/>
          <w:color w:val="000000" w:themeColor="text1"/>
          <w:sz w:val="24"/>
          <w:highlight w:val="none"/>
          <w14:textFill>
            <w14:solidFill>
              <w14:schemeClr w14:val="tx1"/>
            </w14:solidFill>
          </w14:textFill>
        </w:rPr>
        <w:t>”中填“无”。</w:t>
      </w:r>
    </w:p>
    <w:p w14:paraId="0C858D0D">
      <w:pPr>
        <w:spacing w:line="360" w:lineRule="auto"/>
        <w:jc w:val="left"/>
        <w:rPr>
          <w:rFonts w:ascii="宋体" w:hAnsi="宋体"/>
          <w:color w:val="000000" w:themeColor="text1"/>
          <w:sz w:val="24"/>
          <w:highlight w:val="none"/>
          <w14:textFill>
            <w14:solidFill>
              <w14:schemeClr w14:val="tx1"/>
            </w14:solidFill>
          </w14:textFill>
        </w:rPr>
      </w:pPr>
    </w:p>
    <w:p w14:paraId="7E942533">
      <w:pPr>
        <w:spacing w:line="360" w:lineRule="auto"/>
        <w:jc w:val="left"/>
        <w:rPr>
          <w:rFonts w:ascii="宋体" w:hAnsi="宋体"/>
          <w:color w:val="000000" w:themeColor="text1"/>
          <w:sz w:val="24"/>
          <w:highlight w:val="none"/>
          <w14:textFill>
            <w14:solidFill>
              <w14:schemeClr w14:val="tx1"/>
            </w14:solidFill>
          </w14:textFill>
        </w:rPr>
      </w:pPr>
    </w:p>
    <w:p w14:paraId="0D6D7099">
      <w:pPr>
        <w:spacing w:line="360" w:lineRule="auto"/>
        <w:jc w:val="left"/>
        <w:rPr>
          <w:rFonts w:ascii="宋体" w:hAnsi="宋体"/>
          <w:color w:val="000000" w:themeColor="text1"/>
          <w:sz w:val="24"/>
          <w:highlight w:val="none"/>
          <w14:textFill>
            <w14:solidFill>
              <w14:schemeClr w14:val="tx1"/>
            </w14:solidFill>
          </w14:textFill>
        </w:rPr>
      </w:pPr>
    </w:p>
    <w:p w14:paraId="3498FD69">
      <w:pPr>
        <w:spacing w:line="360" w:lineRule="auto"/>
        <w:ind w:left="-2" w:right="-81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w:t>
      </w:r>
    </w:p>
    <w:p w14:paraId="19C838F6">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49BE8382">
      <w:pPr>
        <w:spacing w:line="360" w:lineRule="auto"/>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33C86E90">
      <w:pPr>
        <w:jc w:val="center"/>
        <w:rPr>
          <w:rFonts w:ascii="宋体" w:hAnsi="宋体"/>
          <w:b/>
          <w:color w:val="000000" w:themeColor="text1"/>
          <w:sz w:val="28"/>
          <w:szCs w:val="28"/>
          <w:highlight w:val="none"/>
          <w14:textFill>
            <w14:solidFill>
              <w14:schemeClr w14:val="tx1"/>
            </w14:solidFill>
          </w14:textFill>
        </w:rPr>
      </w:pPr>
    </w:p>
    <w:p w14:paraId="7D0A597F">
      <w:pPr>
        <w:spacing w:line="360" w:lineRule="auto"/>
        <w:jc w:val="left"/>
        <w:rPr>
          <w:rFonts w:ascii="宋体" w:hAnsi="宋体"/>
          <w:b/>
          <w:color w:val="000000" w:themeColor="text1"/>
          <w:sz w:val="32"/>
          <w:szCs w:val="32"/>
          <w:highlight w:val="none"/>
          <w14:textFill>
            <w14:solidFill>
              <w14:schemeClr w14:val="tx1"/>
            </w14:solidFill>
          </w14:textFill>
        </w:rPr>
      </w:pPr>
      <w:r>
        <w:rPr>
          <w:rFonts w:ascii="宋体" w:hAnsi="宋体"/>
          <w:b/>
          <w:color w:val="000000" w:themeColor="text1"/>
          <w:sz w:val="32"/>
          <w:szCs w:val="32"/>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sz w:val="28"/>
          <w:szCs w:val="28"/>
          <w:highlight w:val="none"/>
          <w14:textFill>
            <w14:solidFill>
              <w14:schemeClr w14:val="tx1"/>
            </w14:solidFill>
          </w14:textFill>
        </w:rPr>
        <w:t>投标人直接管理关系信息表</w:t>
      </w:r>
    </w:p>
    <w:p w14:paraId="135A9838">
      <w:pPr>
        <w:spacing w:line="360" w:lineRule="auto"/>
        <w:jc w:val="center"/>
        <w:rPr>
          <w:rFonts w:ascii="宋体" w:hAnsi="宋体"/>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投标人直接管理关系信息表</w:t>
      </w:r>
    </w:p>
    <w:tbl>
      <w:tblPr>
        <w:tblStyle w:val="49"/>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0769E4AD">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557F9E7E">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CDC32A2">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4CAC26E">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433FE1C">
            <w:pPr>
              <w:spacing w:line="360" w:lineRule="auto"/>
              <w:jc w:val="center"/>
              <w:rPr>
                <w:rFonts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30EB5A83">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E46206">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7E5C830">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96957F7">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717C4FA">
            <w:pPr>
              <w:spacing w:line="360" w:lineRule="auto"/>
              <w:jc w:val="center"/>
              <w:rPr>
                <w:rFonts w:ascii="宋体" w:hAnsi="宋体" w:cs="宋体"/>
                <w:color w:val="000000" w:themeColor="text1"/>
                <w:sz w:val="24"/>
                <w:highlight w:val="none"/>
                <w14:textFill>
                  <w14:solidFill>
                    <w14:schemeClr w14:val="tx1"/>
                  </w14:solidFill>
                </w14:textFill>
              </w:rPr>
            </w:pPr>
          </w:p>
        </w:tc>
      </w:tr>
      <w:tr w14:paraId="7EEA896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983B56B">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8B9AB2">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0A7C262">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A895075">
            <w:pPr>
              <w:spacing w:line="360" w:lineRule="auto"/>
              <w:jc w:val="center"/>
              <w:rPr>
                <w:rFonts w:ascii="宋体" w:hAnsi="宋体" w:cs="宋体"/>
                <w:color w:val="000000" w:themeColor="text1"/>
                <w:sz w:val="24"/>
                <w:highlight w:val="none"/>
                <w14:textFill>
                  <w14:solidFill>
                    <w14:schemeClr w14:val="tx1"/>
                  </w14:solidFill>
                </w14:textFill>
              </w:rPr>
            </w:pPr>
          </w:p>
        </w:tc>
      </w:tr>
      <w:tr w14:paraId="7834ABD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88405F3">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89D7AB5">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E236CA4">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F547266">
            <w:pPr>
              <w:spacing w:line="360" w:lineRule="auto"/>
              <w:jc w:val="center"/>
              <w:rPr>
                <w:rFonts w:ascii="宋体" w:hAnsi="宋体" w:cs="宋体"/>
                <w:color w:val="000000" w:themeColor="text1"/>
                <w:sz w:val="24"/>
                <w:highlight w:val="none"/>
                <w14:textFill>
                  <w14:solidFill>
                    <w14:schemeClr w14:val="tx1"/>
                  </w14:solidFill>
                </w14:textFill>
              </w:rPr>
            </w:pPr>
          </w:p>
        </w:tc>
      </w:tr>
      <w:tr w14:paraId="767F9042">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B660F85">
            <w:pPr>
              <w:spacing w:line="360" w:lineRule="auto"/>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D024622">
            <w:pPr>
              <w:spacing w:line="360" w:lineRule="auto"/>
              <w:jc w:val="center"/>
              <w:rPr>
                <w:rFonts w:ascii="宋体" w:hAnsi="宋体" w:cs="宋体"/>
                <w:color w:val="000000" w:themeColor="text1"/>
                <w:sz w:val="24"/>
                <w:highlight w:val="none"/>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9D4760E">
            <w:pPr>
              <w:spacing w:line="360" w:lineRule="auto"/>
              <w:jc w:val="center"/>
              <w:rPr>
                <w:rFonts w:ascii="宋体" w:hAnsi="宋体" w:cs="宋体"/>
                <w:color w:val="000000" w:themeColor="text1"/>
                <w:sz w:val="24"/>
                <w:highlight w:val="none"/>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B1119B">
            <w:pPr>
              <w:spacing w:line="360" w:lineRule="auto"/>
              <w:jc w:val="center"/>
              <w:rPr>
                <w:rFonts w:ascii="宋体" w:hAnsi="宋体" w:cs="宋体"/>
                <w:color w:val="000000" w:themeColor="text1"/>
                <w:sz w:val="24"/>
                <w:highlight w:val="none"/>
                <w14:textFill>
                  <w14:solidFill>
                    <w14:schemeClr w14:val="tx1"/>
                  </w14:solidFill>
                </w14:textFill>
              </w:rPr>
            </w:pPr>
          </w:p>
        </w:tc>
      </w:tr>
    </w:tbl>
    <w:p w14:paraId="5C760E48">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w:t>
      </w:r>
    </w:p>
    <w:p w14:paraId="6707CD20">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19BB31E2">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w:t>
      </w:r>
      <w:r>
        <w:rPr>
          <w:rFonts w:hint="eastAsia" w:ascii="宋体" w:hAnsi="宋体"/>
          <w:color w:val="000000" w:themeColor="text1"/>
          <w:spacing w:val="-6"/>
          <w:sz w:val="24"/>
          <w:highlight w:val="none"/>
          <w14:textFill>
            <w14:solidFill>
              <w14:schemeClr w14:val="tx1"/>
            </w14:solidFill>
          </w14:textFill>
        </w:rPr>
        <w:t>本表所指的管理关系仅限于直接管理关系，不包括间接的管理关系。</w:t>
      </w:r>
    </w:p>
    <w:p w14:paraId="5E74B6CE">
      <w:pPr>
        <w:spacing w:line="360" w:lineRule="auto"/>
        <w:ind w:firstLine="480"/>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3.供应商不存在直接管理关系的，则在“</w:t>
      </w:r>
      <w:r>
        <w:rPr>
          <w:rFonts w:hint="eastAsia" w:ascii="宋体" w:hAnsi="宋体" w:cs="宋体"/>
          <w:b/>
          <w:bCs/>
          <w:color w:val="000000" w:themeColor="text1"/>
          <w:sz w:val="24"/>
          <w:highlight w:val="none"/>
          <w14:textFill>
            <w14:solidFill>
              <w14:schemeClr w14:val="tx1"/>
            </w14:solidFill>
          </w14:textFill>
        </w:rPr>
        <w:t>直接管理关系单位名称</w:t>
      </w:r>
      <w:r>
        <w:rPr>
          <w:rFonts w:hint="eastAsia" w:ascii="宋体" w:hAnsi="宋体"/>
          <w:color w:val="000000" w:themeColor="text1"/>
          <w:sz w:val="24"/>
          <w:highlight w:val="none"/>
          <w14:textFill>
            <w14:solidFill>
              <w14:schemeClr w14:val="tx1"/>
            </w14:solidFill>
          </w14:textFill>
        </w:rPr>
        <w:t>”中填“无”。</w:t>
      </w:r>
    </w:p>
    <w:p w14:paraId="6CD6F06B">
      <w:pPr>
        <w:spacing w:line="360" w:lineRule="auto"/>
        <w:jc w:val="left"/>
        <w:rPr>
          <w:rFonts w:ascii="宋体" w:hAnsi="宋体"/>
          <w:color w:val="000000" w:themeColor="text1"/>
          <w:sz w:val="24"/>
          <w:highlight w:val="none"/>
          <w14:textFill>
            <w14:solidFill>
              <w14:schemeClr w14:val="tx1"/>
            </w14:solidFill>
          </w14:textFill>
        </w:rPr>
      </w:pPr>
    </w:p>
    <w:p w14:paraId="2DC5FBC6">
      <w:pPr>
        <w:spacing w:line="360" w:lineRule="auto"/>
        <w:jc w:val="left"/>
        <w:rPr>
          <w:rFonts w:ascii="宋体" w:hAnsi="宋体"/>
          <w:color w:val="000000" w:themeColor="text1"/>
          <w:sz w:val="24"/>
          <w:highlight w:val="none"/>
          <w14:textFill>
            <w14:solidFill>
              <w14:schemeClr w14:val="tx1"/>
            </w14:solidFill>
          </w14:textFill>
        </w:rPr>
      </w:pPr>
    </w:p>
    <w:p w14:paraId="28BD30AD">
      <w:pPr>
        <w:spacing w:line="360" w:lineRule="auto"/>
        <w:jc w:val="left"/>
        <w:rPr>
          <w:rFonts w:ascii="宋体" w:hAnsi="宋体"/>
          <w:color w:val="000000" w:themeColor="text1"/>
          <w:sz w:val="24"/>
          <w:highlight w:val="none"/>
          <w14:textFill>
            <w14:solidFill>
              <w14:schemeClr w14:val="tx1"/>
            </w14:solidFill>
          </w14:textFill>
        </w:rPr>
      </w:pPr>
    </w:p>
    <w:p w14:paraId="176C264D">
      <w:pPr>
        <w:spacing w:line="360" w:lineRule="auto"/>
        <w:jc w:val="left"/>
        <w:rPr>
          <w:color w:val="000000" w:themeColor="text1"/>
          <w:sz w:val="24"/>
          <w:highlight w:val="none"/>
          <w14:textFill>
            <w14:solidFill>
              <w14:schemeClr w14:val="tx1"/>
            </w14:solidFill>
          </w14:textFill>
        </w:rPr>
      </w:pPr>
    </w:p>
    <w:p w14:paraId="1875B20A">
      <w:pPr>
        <w:spacing w:line="360" w:lineRule="auto"/>
        <w:ind w:left="-2" w:right="-817"/>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法定代表人或者委托代理人（签字或者电子签名）：</w:t>
      </w:r>
    </w:p>
    <w:p w14:paraId="73E556A3">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3F7111E8">
      <w:pPr>
        <w:spacing w:line="360" w:lineRule="auto"/>
        <w:ind w:right="480" w:firstLine="24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13A56227">
      <w:pPr>
        <w:spacing w:after="50"/>
        <w:jc w:val="left"/>
        <w:rPr>
          <w:rFonts w:ascii="宋体" w:hAnsi="宋体"/>
          <w:b/>
          <w:color w:val="000000" w:themeColor="text1"/>
          <w:sz w:val="24"/>
          <w:szCs w:val="20"/>
          <w:highlight w:val="none"/>
          <w14:textFill>
            <w14:solidFill>
              <w14:schemeClr w14:val="tx1"/>
            </w14:solidFill>
          </w14:textFill>
        </w:rPr>
      </w:pPr>
    </w:p>
    <w:p w14:paraId="09615D39">
      <w:pPr>
        <w:spacing w:after="50"/>
        <w:jc w:val="left"/>
        <w:rPr>
          <w:rFonts w:ascii="宋体" w:hAnsi="宋体"/>
          <w:b/>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5.投标声明</w:t>
      </w:r>
    </w:p>
    <w:p w14:paraId="678DD3B4">
      <w:pPr>
        <w:spacing w:before="50"/>
        <w:jc w:val="left"/>
        <w:rPr>
          <w:rFonts w:ascii="宋体" w:hAnsi="宋体"/>
          <w:color w:val="000000" w:themeColor="text1"/>
          <w:highlight w:val="none"/>
          <w14:textFill>
            <w14:solidFill>
              <w14:schemeClr w14:val="tx1"/>
            </w14:solidFill>
          </w14:textFill>
        </w:rPr>
      </w:pPr>
    </w:p>
    <w:p w14:paraId="3AF98394">
      <w:pPr>
        <w:spacing w:before="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投标声明</w:t>
      </w:r>
    </w:p>
    <w:p w14:paraId="2430741A">
      <w:pPr>
        <w:spacing w:line="400" w:lineRule="exact"/>
        <w:contextualSpacing/>
        <w:jc w:val="left"/>
        <w:rPr>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（采购人名称）：</w:t>
      </w:r>
    </w:p>
    <w:p w14:paraId="6AC54E02">
      <w:pPr>
        <w:spacing w:line="400" w:lineRule="exact"/>
        <w:ind w:firstLine="523"/>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我方参加贵单位组织</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项目（项目编号：</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）的政府采购活动。我方在此郑重声明：</w:t>
      </w:r>
    </w:p>
    <w:p w14:paraId="28B46A2C">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455A679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611092DA">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 我方承诺符合《中华人民共和国政府采购法》第二十二条规定：</w:t>
      </w:r>
    </w:p>
    <w:p w14:paraId="673BE7FB">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（一）具有独立承担民事责任的能力；</w:t>
      </w:r>
    </w:p>
    <w:p w14:paraId="09386888">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（二）具有良好的商业信誉和健全的财务会计制度；</w:t>
      </w:r>
    </w:p>
    <w:p w14:paraId="7A0CF46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（三）具有履行合同所必需的设备和专业技术能力；</w:t>
      </w:r>
    </w:p>
    <w:p w14:paraId="29218F4B">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（四）有依法缴纳税收和社会保障资金的良好记录；</w:t>
      </w:r>
    </w:p>
    <w:p w14:paraId="35A5A753">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（五）参加政府采购活动前三年内，在经营活动中没有重大违法记录；</w:t>
      </w:r>
    </w:p>
    <w:p w14:paraId="6C090B1E">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（六）法律、行政法规规定的其他条件。</w:t>
      </w:r>
    </w:p>
    <w:p w14:paraId="77DE95D0">
      <w:pPr>
        <w:spacing w:line="40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4.以上事项如有虚假或者隐瞒，我方愿意承担一切后果，并不再寻求任何旨在减轻或者免除法律责任的辩解。</w:t>
      </w:r>
    </w:p>
    <w:p w14:paraId="24EFB17B">
      <w:pPr>
        <w:spacing w:line="40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特此承诺。</w:t>
      </w:r>
    </w:p>
    <w:p w14:paraId="44601013">
      <w:pPr>
        <w:spacing w:before="50" w:after="50"/>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74B1B229">
      <w:pPr>
        <w:spacing w:before="50" w:after="50"/>
        <w:ind w:firstLine="840"/>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056D7304">
      <w:pPr>
        <w:spacing w:line="400" w:lineRule="exact"/>
        <w:contextualSpacing/>
        <w:jc w:val="left"/>
        <w:rPr>
          <w:rFonts w:ascii="宋体" w:hAnsi="宋体"/>
          <w:color w:val="000000" w:themeColor="text1"/>
          <w:sz w:val="24"/>
          <w:highlight w:val="none"/>
          <w14:textFill>
            <w14:solidFill>
              <w14:schemeClr w14:val="tx1"/>
            </w14:solidFill>
          </w14:textFill>
        </w:rPr>
      </w:pPr>
    </w:p>
    <w:p w14:paraId="23BB1A58">
      <w:pPr>
        <w:spacing w:line="40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r>
        <w:rPr>
          <w:rFonts w:hint="eastAsia" w:ascii="宋体" w:hAnsi="宋体"/>
          <w:color w:val="000000" w:themeColor="text1"/>
          <w:sz w:val="24"/>
          <w:highlight w:val="none"/>
          <w:u w:val="single"/>
          <w14:textFill>
            <w14:solidFill>
              <w14:schemeClr w14:val="tx1"/>
            </w14:solidFill>
          </w14:textFill>
        </w:rPr>
        <w:t xml:space="preserve">                 </w:t>
      </w:r>
    </w:p>
    <w:p w14:paraId="0DCDDF2E">
      <w:pPr>
        <w:spacing w:line="400" w:lineRule="exact"/>
        <w:contextualSpacing/>
        <w:jc w:val="left"/>
        <w:rPr>
          <w:rFonts w:ascii="宋体" w:hAnsi="宋体"/>
          <w:color w:val="000000" w:themeColor="text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36A8495C">
      <w:pPr>
        <w:spacing w:line="440" w:lineRule="exact"/>
        <w:contextualSpacing/>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注：如为联合体投标，盖章处须加盖联合体牵头人电子签章并由联合体牵头人法定代表人签字或者盖章或者电子签名，否则投标无效。</w:t>
      </w:r>
    </w:p>
    <w:p w14:paraId="16C9BE93">
      <w:pPr>
        <w:rPr>
          <w:b/>
          <w:color w:val="000000" w:themeColor="text1"/>
          <w:sz w:val="28"/>
          <w:szCs w:val="28"/>
          <w:highlight w:val="none"/>
          <w14:textFill>
            <w14:solidFill>
              <w14:schemeClr w14:val="tx1"/>
            </w14:solidFill>
          </w14:textFill>
        </w:rPr>
      </w:pPr>
      <w:r>
        <w:rPr>
          <w:b/>
          <w:color w:val="000000" w:themeColor="text1"/>
          <w:sz w:val="28"/>
          <w:szCs w:val="28"/>
          <w:highlight w:val="none"/>
          <w14:textFill>
            <w14:solidFill>
              <w14:schemeClr w14:val="tx1"/>
            </w14:solidFill>
          </w14:textFill>
        </w:rPr>
        <w:br w:type="page" w:clear="all"/>
      </w:r>
      <w:r>
        <w:rPr>
          <w:rFonts w:hint="eastAsia"/>
          <w:b/>
          <w:color w:val="000000" w:themeColor="text1"/>
          <w:sz w:val="28"/>
          <w:szCs w:val="28"/>
          <w:highlight w:val="none"/>
          <w14:textFill>
            <w14:solidFill>
              <w14:schemeClr w14:val="tx1"/>
            </w14:solidFill>
          </w14:textFill>
        </w:rPr>
        <w:t>三、商务及技术文件格式</w:t>
      </w:r>
    </w:p>
    <w:p w14:paraId="435001D7">
      <w:pPr>
        <w:spacing w:after="50" w:line="360" w:lineRule="auto"/>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 xml:space="preserve">1.商务及技术文件封面格式： </w:t>
      </w:r>
    </w:p>
    <w:p w14:paraId="72F6C4BA">
      <w:pPr>
        <w:spacing w:after="50"/>
        <w:jc w:val="center"/>
        <w:rPr>
          <w:rFonts w:ascii="宋体" w:hAnsi="宋体"/>
          <w:color w:val="000000" w:themeColor="text1"/>
          <w:sz w:val="24"/>
          <w:highlight w:val="none"/>
          <w14:textFill>
            <w14:solidFill>
              <w14:schemeClr w14:val="tx1"/>
            </w14:solidFill>
          </w14:textFill>
        </w:rPr>
      </w:pPr>
      <w:r>
        <w:rPr>
          <w:rFonts w:hint="eastAsia" w:ascii="宋体" w:hAnsi="宋体" w:eastAsia="方正小标宋简体"/>
          <w:bCs/>
          <w:color w:val="000000" w:themeColor="text1"/>
          <w:sz w:val="48"/>
          <w:szCs w:val="48"/>
          <w:highlight w:val="none"/>
          <w14:textFill>
            <w14:solidFill>
              <w14:schemeClr w14:val="tx1"/>
            </w14:solidFill>
          </w14:textFill>
        </w:rPr>
        <w:t>电子投标文件</w:t>
      </w:r>
    </w:p>
    <w:p w14:paraId="129A14C0">
      <w:pPr>
        <w:spacing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商务及技术文件</w:t>
      </w:r>
    </w:p>
    <w:p w14:paraId="0C427D1B">
      <w:pPr>
        <w:spacing w:after="50"/>
        <w:rPr>
          <w:rFonts w:ascii="宋体" w:hAnsi="宋体"/>
          <w:bCs/>
          <w:color w:val="000000" w:themeColor="text1"/>
          <w:sz w:val="24"/>
          <w:szCs w:val="20"/>
          <w:highlight w:val="none"/>
          <w14:textFill>
            <w14:solidFill>
              <w14:schemeClr w14:val="tx1"/>
            </w14:solidFill>
          </w14:textFill>
        </w:rPr>
      </w:pPr>
    </w:p>
    <w:p w14:paraId="40141D27">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项目名称：</w:t>
      </w:r>
    </w:p>
    <w:p w14:paraId="1665EDB0">
      <w:pPr>
        <w:spacing w:after="50"/>
        <w:ind w:firstLine="540"/>
        <w:rPr>
          <w:rFonts w:ascii="宋体" w:hAnsi="宋体"/>
          <w:bCs/>
          <w:color w:val="000000" w:themeColor="text1"/>
          <w:sz w:val="24"/>
          <w:szCs w:val="20"/>
          <w:highlight w:val="none"/>
          <w14:textFill>
            <w14:solidFill>
              <w14:schemeClr w14:val="tx1"/>
            </w14:solidFill>
          </w14:textFill>
        </w:rPr>
      </w:pPr>
    </w:p>
    <w:p w14:paraId="43DEC902">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项目编号：</w:t>
      </w:r>
    </w:p>
    <w:p w14:paraId="7BB98120">
      <w:pPr>
        <w:spacing w:after="50"/>
        <w:ind w:firstLine="540"/>
        <w:rPr>
          <w:rFonts w:ascii="宋体" w:hAnsi="宋体"/>
          <w:bCs/>
          <w:color w:val="000000" w:themeColor="text1"/>
          <w:sz w:val="24"/>
          <w:szCs w:val="20"/>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 xml:space="preserve"> </w:t>
      </w:r>
    </w:p>
    <w:p w14:paraId="0E43264C">
      <w:pPr>
        <w:spacing w:after="50"/>
        <w:ind w:firstLine="540"/>
        <w:rPr>
          <w:rFonts w:ascii="宋体" w:hAnsi="宋体"/>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所投分标：</w:t>
      </w:r>
    </w:p>
    <w:p w14:paraId="12020C2E">
      <w:pPr>
        <w:spacing w:after="50"/>
        <w:ind w:firstLine="540"/>
        <w:rPr>
          <w:rFonts w:ascii="宋体" w:hAnsi="宋体"/>
          <w:bCs/>
          <w:color w:val="000000" w:themeColor="text1"/>
          <w:sz w:val="24"/>
          <w:szCs w:val="20"/>
          <w:highlight w:val="none"/>
          <w14:textFill>
            <w14:solidFill>
              <w14:schemeClr w14:val="tx1"/>
            </w14:solidFill>
          </w14:textFill>
        </w:rPr>
      </w:pPr>
    </w:p>
    <w:p w14:paraId="02A8DF49">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投标人名称：</w:t>
      </w:r>
    </w:p>
    <w:p w14:paraId="689A326B">
      <w:pPr>
        <w:pStyle w:val="8"/>
        <w:spacing w:before="50" w:after="50"/>
        <w:ind w:firstLine="540"/>
        <w:rPr>
          <w:rFonts w:ascii="宋体" w:hAnsi="宋体"/>
          <w:bCs/>
          <w:color w:val="000000" w:themeColor="text1"/>
          <w:sz w:val="24"/>
          <w:szCs w:val="24"/>
          <w:highlight w:val="none"/>
          <w14:textFill>
            <w14:solidFill>
              <w14:schemeClr w14:val="tx1"/>
            </w14:solidFill>
          </w14:textFill>
        </w:rPr>
      </w:pPr>
    </w:p>
    <w:p w14:paraId="19C3D176">
      <w:pPr>
        <w:pStyle w:val="8"/>
        <w:spacing w:before="50" w:after="50"/>
        <w:ind w:firstLine="540"/>
        <w:rPr>
          <w:rFonts w:ascii="宋体" w:hAnsi="宋体"/>
          <w:bCs/>
          <w:color w:val="000000" w:themeColor="text1"/>
          <w:sz w:val="24"/>
          <w:szCs w:val="24"/>
          <w:highlight w:val="non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投标人地址：</w:t>
      </w:r>
    </w:p>
    <w:p w14:paraId="245AF7DF">
      <w:pPr>
        <w:pStyle w:val="8"/>
        <w:spacing w:before="50" w:after="50"/>
        <w:ind w:firstLine="960"/>
        <w:rPr>
          <w:rFonts w:ascii="宋体" w:hAnsi="宋体"/>
          <w:bCs/>
          <w:color w:val="000000" w:themeColor="text1"/>
          <w:sz w:val="24"/>
          <w:szCs w:val="24"/>
          <w:highlight w:val="none"/>
          <w14:textFill>
            <w14:solidFill>
              <w14:schemeClr w14:val="tx1"/>
            </w14:solidFill>
          </w14:textFill>
        </w:rPr>
      </w:pPr>
    </w:p>
    <w:p w14:paraId="4102780C">
      <w:pPr>
        <w:spacing w:after="50"/>
        <w:ind w:firstLine="645"/>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036EDA18">
      <w:pPr>
        <w:spacing w:after="50"/>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 xml:space="preserve"> </w:t>
      </w:r>
    </w:p>
    <w:p w14:paraId="0820DEF2">
      <w:pPr>
        <w:spacing w:line="360" w:lineRule="auto"/>
        <w:jc w:val="lef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2.商务及技术文件目录</w:t>
      </w:r>
    </w:p>
    <w:p w14:paraId="7B4482AC">
      <w:pPr>
        <w:spacing w:before="50" w:line="360" w:lineRule="auto"/>
        <w:ind w:firstLine="560"/>
        <w:jc w:val="left"/>
        <w:rPr>
          <w:rFonts w:ascii="微软雅黑" w:hAnsi="微软雅黑" w:eastAsia="微软雅黑"/>
          <w:b/>
          <w:bCs/>
          <w:color w:val="000000" w:themeColor="text1"/>
          <w:sz w:val="32"/>
          <w:szCs w:val="32"/>
          <w:highlight w:val="none"/>
          <w14:textFill>
            <w14:solidFill>
              <w14:schemeClr w14:val="tx1"/>
            </w14:solidFill>
          </w14:textFill>
        </w:rPr>
      </w:pPr>
      <w:r>
        <w:rPr>
          <w:rFonts w:hint="eastAsia" w:ascii="宋体" w:hAnsi="宋体"/>
          <w:color w:val="000000" w:themeColor="text1"/>
          <w:sz w:val="28"/>
          <w:szCs w:val="28"/>
          <w:highlight w:val="none"/>
          <w14:textFill>
            <w14:solidFill>
              <w14:schemeClr w14:val="tx1"/>
            </w14:solidFill>
          </w14:textFill>
        </w:rPr>
        <w:t>根据招标文件规定及投标人提供的材料自行编写目录。</w:t>
      </w:r>
    </w:p>
    <w:p w14:paraId="32B85B55">
      <w:pPr>
        <w:spacing w:before="50"/>
        <w:jc w:val="left"/>
        <w:rPr>
          <w:rFonts w:ascii="宋体" w:hAnsi="宋体"/>
          <w:color w:val="000000" w:themeColor="text1"/>
          <w:highlight w:val="none"/>
          <w14:textFill>
            <w14:solidFill>
              <w14:schemeClr w14:val="tx1"/>
            </w14:solidFill>
          </w14:textFill>
        </w:rPr>
      </w:pPr>
    </w:p>
    <w:p w14:paraId="5743A250">
      <w:pPr>
        <w:spacing w:after="50"/>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3.投标人参加本项目无围标串标行为的承诺</w:t>
      </w:r>
    </w:p>
    <w:p w14:paraId="715351BB">
      <w:pPr>
        <w:spacing w:after="50"/>
        <w:jc w:val="left"/>
        <w:rPr>
          <w:rFonts w:ascii="宋体" w:hAnsi="宋体"/>
          <w:b/>
          <w:color w:val="000000" w:themeColor="text1"/>
          <w:sz w:val="24"/>
          <w:highlight w:val="none"/>
          <w14:textFill>
            <w14:solidFill>
              <w14:schemeClr w14:val="tx1"/>
            </w14:solidFill>
          </w14:textFill>
        </w:rPr>
      </w:pPr>
    </w:p>
    <w:p w14:paraId="3BC28643">
      <w:pPr>
        <w:spacing w:line="360" w:lineRule="auto"/>
        <w:ind w:left="420"/>
        <w:contextualSpacing/>
        <w:jc w:val="center"/>
        <w:rPr>
          <w:rFonts w:ascii="宋体" w:hAnsi="宋体"/>
          <w:b/>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pacing w:val="-11"/>
          <w:sz w:val="44"/>
          <w:szCs w:val="44"/>
          <w:highlight w:val="none"/>
          <w14:textFill>
            <w14:solidFill>
              <w14:schemeClr w14:val="tx1"/>
            </w14:solidFill>
          </w14:textFill>
        </w:rPr>
        <w:t>投标人参加本项目无围标串标行为的承诺函</w:t>
      </w:r>
    </w:p>
    <w:p w14:paraId="0E1F17F8">
      <w:pPr>
        <w:spacing w:line="420" w:lineRule="exact"/>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一、我方承诺无下列相互串通投标的情形：</w:t>
      </w:r>
    </w:p>
    <w:p w14:paraId="51011099">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1.不同投标人的投标文件由同一单位或者个人编制；或不同投标人报名的IP地址一致的；</w:t>
      </w:r>
    </w:p>
    <w:p w14:paraId="489FA3C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2.不同投标人委托同一单位或者个人办理投标事宜；</w:t>
      </w:r>
    </w:p>
    <w:p w14:paraId="278BC5A0">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3.不同的投标人的投标文件载明的项目管理员为同一个人；</w:t>
      </w:r>
    </w:p>
    <w:p w14:paraId="06B243F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4.不同投标人的投标文件异常一致或者投标报价呈规律性差异；</w:t>
      </w:r>
    </w:p>
    <w:p w14:paraId="238E8157">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5.不同投标人的投标文件相互混装；</w:t>
      </w:r>
    </w:p>
    <w:p w14:paraId="11E8767F">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6.不同投标人的投标保证金从同一单位或者个人账户转出。</w:t>
      </w:r>
    </w:p>
    <w:p w14:paraId="64932426">
      <w:pPr>
        <w:spacing w:line="420" w:lineRule="exact"/>
        <w:contextualSpacing/>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二、我方承诺无下列恶意串通的情形：</w:t>
      </w:r>
    </w:p>
    <w:p w14:paraId="7908F9F2">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1.投标人直接或者间接从采购人或者采购代理机构处获得其他投标人的相关信息并修改其投标文件或者投标文件；</w:t>
      </w:r>
    </w:p>
    <w:p w14:paraId="54992514">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2.投标人按照采购人或者采购代理机构的授意撤换、修改投标文件或者投标文件；</w:t>
      </w:r>
    </w:p>
    <w:p w14:paraId="0A5E13CB">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3.投标人之间协商报价、技术方案等投标文件或者投标文件的实质性内容；</w:t>
      </w:r>
    </w:p>
    <w:p w14:paraId="44DA214C">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4.属于同一集团、协会、商会等组织成员的投标人按照该组织要求协同参加政府采购活动；</w:t>
      </w:r>
    </w:p>
    <w:p w14:paraId="6E9543E4">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4B6184D9">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6.投标人之间商定部分投标人放弃参加政府采购活动或者放弃中标；</w:t>
      </w:r>
    </w:p>
    <w:p w14:paraId="2C60D4B6">
      <w:pPr>
        <w:spacing w:line="420" w:lineRule="exact"/>
        <w:ind w:firstLine="47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7.投标人与采购人或者采购代理机构之间、投标人相互之间，为谋求特定投标人中标或者排斥其他投标人的其他串通行为。</w:t>
      </w:r>
    </w:p>
    <w:p w14:paraId="2282631D">
      <w:pPr>
        <w:spacing w:line="420" w:lineRule="exact"/>
        <w:ind w:firstLine="472"/>
        <w:contextualSpacing/>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6E8BED1A">
      <w:pPr>
        <w:pStyle w:val="26"/>
        <w:spacing w:line="420" w:lineRule="exact"/>
        <w:ind w:firstLine="960"/>
        <w:contextualSpacing/>
        <w:rPr>
          <w:rFonts w:hAnsi="宋体"/>
          <w:color w:val="000000" w:themeColor="text1"/>
          <w:sz w:val="24"/>
          <w:szCs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法定代表人或者委托代理人</w:t>
      </w:r>
      <w:r>
        <w:rPr>
          <w:rFonts w:hint="eastAsia" w:hAnsi="宋体"/>
          <w:color w:val="000000" w:themeColor="text1"/>
          <w:spacing w:val="20"/>
          <w:sz w:val="24"/>
          <w:highlight w:val="none"/>
          <w14:textFill>
            <w14:solidFill>
              <w14:schemeClr w14:val="tx1"/>
            </w14:solidFill>
          </w14:textFill>
        </w:rPr>
        <w:t>（签字或者电子签名）：</w:t>
      </w:r>
      <w:r>
        <w:rPr>
          <w:rFonts w:hint="eastAsia" w:hAnsi="宋体"/>
          <w:color w:val="000000" w:themeColor="text1"/>
          <w:spacing w:val="20"/>
          <w:sz w:val="24"/>
          <w:highlight w:val="none"/>
          <w:u w:val="single"/>
          <w14:textFill>
            <w14:solidFill>
              <w14:schemeClr w14:val="tx1"/>
            </w14:solidFill>
          </w14:textFill>
        </w:rPr>
        <w:t xml:space="preserve">        </w:t>
      </w:r>
    </w:p>
    <w:p w14:paraId="78EE7184">
      <w:pPr>
        <w:pStyle w:val="26"/>
        <w:spacing w:line="420" w:lineRule="exact"/>
        <w:contextualSpacing/>
        <w:jc w:val="center"/>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Ansi="宋体"/>
          <w:color w:val="000000" w:themeColor="text1"/>
          <w:sz w:val="24"/>
          <w:szCs w:val="24"/>
          <w:highlight w:val="non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投标人名称（电子签章）</w:t>
      </w:r>
    </w:p>
    <w:p w14:paraId="69BEFEFA">
      <w:pPr>
        <w:pStyle w:val="26"/>
        <w:spacing w:line="420" w:lineRule="exact"/>
        <w:contextualSpacing/>
        <w:rPr>
          <w:rFonts w:hAnsi="宋体"/>
          <w:color w:val="000000" w:themeColor="text1"/>
          <w:sz w:val="24"/>
          <w:highlight w:val="none"/>
          <w14:textFill>
            <w14:solidFill>
              <w14:schemeClr w14:val="tx1"/>
            </w14:solidFill>
          </w14:textFill>
        </w:rPr>
      </w:pPr>
      <w:r>
        <w:rPr>
          <w:rFonts w:hint="eastAsia" w:hAnsi="宋体"/>
          <w:color w:val="000000" w:themeColor="text1"/>
          <w:sz w:val="24"/>
          <w:highlight w:val="none"/>
          <w14:textFill>
            <w14:solidFill>
              <w14:schemeClr w14:val="tx1"/>
            </w14:solidFill>
          </w14:textFill>
        </w:rPr>
        <w:t xml:space="preserve">                                                </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年</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月</w:t>
      </w:r>
      <w:r>
        <w:rPr>
          <w:rFonts w:hint="eastAsia" w:hAnsi="宋体"/>
          <w:color w:val="000000" w:themeColor="text1"/>
          <w:sz w:val="24"/>
          <w:highlight w:val="none"/>
          <w:u w:val="single"/>
          <w14:textFill>
            <w14:solidFill>
              <w14:schemeClr w14:val="tx1"/>
            </w14:solidFill>
          </w14:textFill>
        </w:rPr>
        <w:t xml:space="preserve">     </w:t>
      </w:r>
      <w:r>
        <w:rPr>
          <w:rFonts w:hint="eastAsia" w:hAnsi="宋体"/>
          <w:color w:val="000000" w:themeColor="text1"/>
          <w:sz w:val="24"/>
          <w:highlight w:val="none"/>
          <w14:textFill>
            <w14:solidFill>
              <w14:schemeClr w14:val="tx1"/>
            </w14:solidFill>
          </w14:textFill>
        </w:rPr>
        <w:t>日</w:t>
      </w:r>
    </w:p>
    <w:p w14:paraId="6EF8CD24">
      <w:pPr>
        <w:spacing w:after="50"/>
        <w:jc w:val="left"/>
        <w:rPr>
          <w:rFonts w:hint="eastAsia" w:ascii="宋体" w:hAnsi="宋体"/>
          <w:b/>
          <w:color w:val="000000" w:themeColor="text1"/>
          <w:sz w:val="24"/>
          <w:highlight w:val="none"/>
          <w14:textFill>
            <w14:solidFill>
              <w14:schemeClr w14:val="tx1"/>
            </w14:solidFill>
          </w14:textFill>
        </w:rPr>
      </w:pPr>
    </w:p>
    <w:p w14:paraId="6FDAC344">
      <w:pPr>
        <w:spacing w:after="50"/>
        <w:jc w:val="left"/>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4.法定代表人身份证明</w:t>
      </w:r>
    </w:p>
    <w:p w14:paraId="2CF94EF0">
      <w:pPr>
        <w:ind w:left="540"/>
        <w:jc w:val="center"/>
        <w:rPr>
          <w:rFonts w:ascii="宋体" w:hAnsi="Courier New"/>
          <w:b/>
          <w:color w:val="000000" w:themeColor="text1"/>
          <w:sz w:val="32"/>
          <w:szCs w:val="32"/>
          <w:highlight w:val="none"/>
          <w14:textFill>
            <w14:solidFill>
              <w14:schemeClr w14:val="tx1"/>
            </w14:solidFill>
          </w14:textFill>
        </w:rPr>
      </w:pPr>
    </w:p>
    <w:p w14:paraId="3DCEE074">
      <w:pPr>
        <w:ind w:left="54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法定代表人身份证明</w:t>
      </w:r>
    </w:p>
    <w:p w14:paraId="18562DFA">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 标 人：</w:t>
      </w:r>
      <w:r>
        <w:rPr>
          <w:rFonts w:hint="eastAsia" w:ascii="宋体" w:hAnsi="宋体"/>
          <w:color w:val="000000" w:themeColor="text1"/>
          <w:sz w:val="24"/>
          <w:highlight w:val="none"/>
          <w:u w:val="single"/>
          <w14:textFill>
            <w14:solidFill>
              <w14:schemeClr w14:val="tx1"/>
            </w14:solidFill>
          </w14:textFill>
        </w:rPr>
        <w:t xml:space="preserve">                                                        </w:t>
      </w:r>
    </w:p>
    <w:p w14:paraId="7428157B">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地    址：</w:t>
      </w:r>
      <w:r>
        <w:rPr>
          <w:rFonts w:hint="eastAsia" w:ascii="宋体" w:hAnsi="宋体"/>
          <w:color w:val="000000" w:themeColor="text1"/>
          <w:sz w:val="24"/>
          <w:highlight w:val="none"/>
          <w:u w:val="single"/>
          <w14:textFill>
            <w14:solidFill>
              <w14:schemeClr w14:val="tx1"/>
            </w14:solidFill>
          </w14:textFill>
        </w:rPr>
        <w:t xml:space="preserve">                                                        </w:t>
      </w:r>
    </w:p>
    <w:p w14:paraId="49A0058F">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姓    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性      别：</w:t>
      </w:r>
      <w:r>
        <w:rPr>
          <w:rFonts w:hint="eastAsia" w:ascii="宋体" w:hAnsi="宋体"/>
          <w:color w:val="000000" w:themeColor="text1"/>
          <w:sz w:val="24"/>
          <w:highlight w:val="none"/>
          <w:u w:val="single"/>
          <w14:textFill>
            <w14:solidFill>
              <w14:schemeClr w14:val="tx1"/>
            </w14:solidFill>
          </w14:textFill>
        </w:rPr>
        <w:t xml:space="preserve">                </w:t>
      </w:r>
    </w:p>
    <w:p w14:paraId="4FDCFFD6">
      <w:pPr>
        <w:spacing w:line="500" w:lineRule="exact"/>
        <w:ind w:left="540"/>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年    龄：</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职      务：</w:t>
      </w:r>
      <w:r>
        <w:rPr>
          <w:rFonts w:hint="eastAsia" w:ascii="宋体" w:hAnsi="宋体"/>
          <w:color w:val="000000" w:themeColor="text1"/>
          <w:sz w:val="24"/>
          <w:highlight w:val="none"/>
          <w:u w:val="single"/>
          <w14:textFill>
            <w14:solidFill>
              <w14:schemeClr w14:val="tx1"/>
            </w14:solidFill>
          </w14:textFill>
        </w:rPr>
        <w:t xml:space="preserve">                </w:t>
      </w:r>
    </w:p>
    <w:p w14:paraId="772BE39D">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身份证</w:t>
      </w:r>
      <w:r>
        <w:rPr>
          <w:rFonts w:hint="eastAsia"/>
          <w:color w:val="000000" w:themeColor="text1"/>
          <w:sz w:val="24"/>
          <w:highlight w:val="none"/>
          <w14:textFill>
            <w14:solidFill>
              <w14:schemeClr w14:val="tx1"/>
            </w14:solidFill>
          </w14:textFill>
        </w:rPr>
        <w:t>号码：</w:t>
      </w:r>
      <w:r>
        <w:rPr>
          <w:rFonts w:hint="eastAsia"/>
          <w:color w:val="000000" w:themeColor="text1"/>
          <w:sz w:val="24"/>
          <w:highlight w:val="none"/>
          <w:u w:val="single"/>
          <w14:textFill>
            <w14:solidFill>
              <w14:schemeClr w14:val="tx1"/>
            </w14:solidFill>
          </w14:textFill>
        </w:rPr>
        <w:t xml:space="preserve">                                 </w:t>
      </w:r>
    </w:p>
    <w:p w14:paraId="78C3B267">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系</w:t>
      </w:r>
      <w:r>
        <w:rPr>
          <w:rFonts w:hint="eastAsia" w:ascii="宋体" w:hAnsi="宋体"/>
          <w:color w:val="000000" w:themeColor="text1"/>
          <w:sz w:val="24"/>
          <w:highlight w:val="none"/>
          <w:u w:val="single"/>
          <w14:textFill>
            <w14:solidFill>
              <w14:schemeClr w14:val="tx1"/>
            </w14:solidFill>
          </w14:textFill>
        </w:rPr>
        <w:t xml:space="preserve">            （投标人名称）              </w:t>
      </w:r>
      <w:r>
        <w:rPr>
          <w:rFonts w:hint="eastAsia" w:ascii="宋体" w:hAnsi="宋体"/>
          <w:color w:val="000000" w:themeColor="text1"/>
          <w:sz w:val="24"/>
          <w:highlight w:val="none"/>
          <w14:textFill>
            <w14:solidFill>
              <w14:schemeClr w14:val="tx1"/>
            </w14:solidFill>
          </w14:textFill>
        </w:rPr>
        <w:t>的法定代表人。</w:t>
      </w:r>
    </w:p>
    <w:p w14:paraId="3A010740">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特此证明。</w:t>
      </w:r>
    </w:p>
    <w:p w14:paraId="57F6AF3E">
      <w:pPr>
        <w:spacing w:line="500" w:lineRule="exact"/>
        <w:ind w:left="540"/>
        <w:rPr>
          <w:rFonts w:ascii="宋体" w:hAnsi="宋体"/>
          <w:color w:val="000000" w:themeColor="text1"/>
          <w:sz w:val="24"/>
          <w:highlight w:val="none"/>
          <w14:textFill>
            <w14:solidFill>
              <w14:schemeClr w14:val="tx1"/>
            </w14:solidFill>
          </w14:textFill>
        </w:rPr>
      </w:pPr>
    </w:p>
    <w:p w14:paraId="6F956354">
      <w:pPr>
        <w:spacing w:line="500" w:lineRule="exact"/>
        <w:ind w:left="540"/>
        <w:rPr>
          <w:rFonts w:ascii="宋体" w:hAnsi="宋体"/>
          <w:color w:val="000000" w:themeColor="text1"/>
          <w:sz w:val="24"/>
          <w:highlight w:val="none"/>
          <w14:textFill>
            <w14:solidFill>
              <w14:schemeClr w14:val="tx1"/>
            </w14:solidFill>
          </w14:textFill>
        </w:rPr>
      </w:pPr>
    </w:p>
    <w:p w14:paraId="558EA7AC">
      <w:pPr>
        <w:spacing w:line="500" w:lineRule="exact"/>
        <w:ind w:left="54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附件：法定代表人有效身份证正反面复印件</w:t>
      </w:r>
    </w:p>
    <w:p w14:paraId="4B6CAC79">
      <w:pPr>
        <w:spacing w:line="500" w:lineRule="exact"/>
        <w:ind w:left="540"/>
        <w:rPr>
          <w:rFonts w:ascii="宋体" w:hAnsi="宋体"/>
          <w:color w:val="000000" w:themeColor="text1"/>
          <w:sz w:val="24"/>
          <w:highlight w:val="none"/>
          <w14:textFill>
            <w14:solidFill>
              <w14:schemeClr w14:val="tx1"/>
            </w14:solidFill>
          </w14:textFill>
        </w:rPr>
      </w:pPr>
    </w:p>
    <w:p w14:paraId="628BF258">
      <w:pPr>
        <w:spacing w:line="500" w:lineRule="exact"/>
        <w:ind w:left="540"/>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投标人名称（电子签章）</w:t>
      </w:r>
    </w:p>
    <w:p w14:paraId="0A960909">
      <w:pPr>
        <w:spacing w:line="500" w:lineRule="exact"/>
        <w:ind w:left="540"/>
        <w:jc w:val="right"/>
        <w:rPr>
          <w:rFonts w:ascii="宋体" w:hAnsi="宋体"/>
          <w:color w:val="000000" w:themeColor="text1"/>
          <w:sz w:val="24"/>
          <w:highlight w:val="none"/>
          <w14:textFill>
            <w14:solidFill>
              <w14:schemeClr w14:val="tx1"/>
            </w14:solidFill>
          </w14:textFill>
        </w:rPr>
      </w:pPr>
    </w:p>
    <w:p w14:paraId="1E513207">
      <w:pPr>
        <w:spacing w:after="50"/>
        <w:ind w:left="540"/>
        <w:jc w:val="right"/>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年</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月</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日</w:t>
      </w:r>
    </w:p>
    <w:p w14:paraId="2E591E4F">
      <w:pPr>
        <w:spacing w:after="50"/>
        <w:jc w:val="center"/>
        <w:rPr>
          <w:rFonts w:ascii="宋体" w:hAnsi="宋体"/>
          <w:b/>
          <w:color w:val="000000" w:themeColor="text1"/>
          <w:sz w:val="24"/>
          <w:highlight w:val="none"/>
          <w14:textFill>
            <w14:solidFill>
              <w14:schemeClr w14:val="tx1"/>
            </w14:solidFill>
          </w14:textFill>
        </w:rPr>
      </w:pPr>
    </w:p>
    <w:p w14:paraId="32370421">
      <w:pPr>
        <w:spacing w:after="50"/>
        <w:jc w:val="left"/>
        <w:rPr>
          <w:rFonts w:ascii="宋体" w:hAnsi="宋体"/>
          <w:b/>
          <w:color w:val="000000" w:themeColor="text1"/>
          <w:sz w:val="24"/>
          <w:szCs w:val="20"/>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注：自然人投标的无需提供</w:t>
      </w:r>
    </w:p>
    <w:p w14:paraId="750253B6">
      <w:pPr>
        <w:spacing w:after="50"/>
        <w:jc w:val="left"/>
        <w:rPr>
          <w:rFonts w:ascii="宋体" w:hAnsi="宋体"/>
          <w:b/>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5.授权委托书格式</w:t>
      </w:r>
    </w:p>
    <w:p w14:paraId="39AE0DB8">
      <w:pPr>
        <w:spacing w:after="50"/>
        <w:jc w:val="center"/>
        <w:rPr>
          <w:rFonts w:ascii="宋体" w:hAnsi="宋体"/>
          <w:b/>
          <w:color w:val="000000" w:themeColor="text1"/>
          <w:sz w:val="44"/>
          <w:szCs w:val="44"/>
          <w:highlight w:val="none"/>
          <w14:textFill>
            <w14:solidFill>
              <w14:schemeClr w14:val="tx1"/>
            </w14:solidFill>
          </w14:textFill>
        </w:rPr>
      </w:pPr>
    </w:p>
    <w:p w14:paraId="5BD4CF2B">
      <w:pPr>
        <w:spacing w:line="360" w:lineRule="auto"/>
        <w:contextualSpacing/>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授权委托书</w:t>
      </w:r>
    </w:p>
    <w:p w14:paraId="69B844A4">
      <w:pPr>
        <w:spacing w:line="360" w:lineRule="auto"/>
        <w:contextualSpacing/>
        <w:jc w:val="center"/>
        <w:rPr>
          <w:rFonts w:ascii="方正小标宋简体" w:hAnsi="方正小标宋简体" w:eastAsia="方正小标宋简体" w:cs="方正小标宋简体"/>
          <w:bCs/>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（非联合体投标格式）</w:t>
      </w:r>
    </w:p>
    <w:p w14:paraId="2403B768">
      <w:pPr>
        <w:spacing w:line="360" w:lineRule="auto"/>
        <w:contextualSpacing/>
        <w:jc w:val="center"/>
        <w:rPr>
          <w:rFonts w:ascii="方正小标宋简体" w:hAnsi="方正小标宋简体" w:eastAsia="方正小标宋简体" w:cs="方正小标宋简体"/>
          <w:bCs/>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32"/>
          <w:szCs w:val="32"/>
          <w:highlight w:val="none"/>
          <w14:textFill>
            <w14:solidFill>
              <w14:schemeClr w14:val="tx1"/>
            </w14:solidFill>
          </w14:textFill>
        </w:rPr>
        <w:t>（如有委托时）</w:t>
      </w:r>
    </w:p>
    <w:p w14:paraId="0A4BF70D">
      <w:pPr>
        <w:spacing w:line="440" w:lineRule="exact"/>
        <w:contextualSpacing/>
        <w:jc w:val="center"/>
        <w:rPr>
          <w:rFonts w:ascii="宋体" w:hAnsi="宋体"/>
          <w:b/>
          <w:color w:val="000000" w:themeColor="text1"/>
          <w:sz w:val="24"/>
          <w:highlight w:val="none"/>
          <w14:textFill>
            <w14:solidFill>
              <w14:schemeClr w14:val="tx1"/>
            </w14:solidFill>
          </w14:textFill>
        </w:rPr>
      </w:pPr>
    </w:p>
    <w:p w14:paraId="5070AA93">
      <w:pPr>
        <w:spacing w:line="440" w:lineRule="exact"/>
        <w:contextualSpacing/>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537F68B6">
      <w:pPr>
        <w:spacing w:line="440" w:lineRule="exact"/>
        <w:ind w:firstLine="566"/>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（姓名）系</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（投标人名称）的法定代表人，现授权委托</w:t>
      </w:r>
      <w:r>
        <w:rPr>
          <w:rFonts w:hint="eastAsia" w:ascii="宋体" w:hAnsi="宋体"/>
          <w:color w:val="000000" w:themeColor="text1"/>
          <w:sz w:val="24"/>
          <w:highlight w:val="none"/>
          <w:u w:val="single"/>
          <w14:textFill>
            <w14:solidFill>
              <w14:schemeClr w14:val="tx1"/>
            </w14:solidFill>
          </w14:textFill>
        </w:rPr>
        <w:t xml:space="preserve">              （姓名）</w:t>
      </w:r>
      <w:r>
        <w:rPr>
          <w:rFonts w:hint="eastAsia" w:ascii="宋体" w:hAnsi="宋体"/>
          <w:color w:val="000000" w:themeColor="text1"/>
          <w:sz w:val="24"/>
          <w:highlight w:val="none"/>
          <w14:textFill>
            <w14:solidFill>
              <w14:schemeClr w14:val="tx1"/>
            </w14:solidFill>
          </w14:textFill>
        </w:rPr>
        <w:t>以我方的名义参加</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73CAD210">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我方对委托代理人的签字或者电子签名事项负全部责任。</w:t>
      </w:r>
    </w:p>
    <w:p w14:paraId="4BFB3B90">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u w:val="singl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276874A">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委托代理人无转委托权，特此委托。</w:t>
      </w:r>
    </w:p>
    <w:p w14:paraId="10C6746E">
      <w:pPr>
        <w:spacing w:line="440" w:lineRule="exact"/>
        <w:ind w:firstLine="480"/>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附：法定代表人身份证明及委托代理人有效身份证正反面复印件</w:t>
      </w:r>
    </w:p>
    <w:p w14:paraId="60A792D4">
      <w:pPr>
        <w:spacing w:line="440" w:lineRule="exact"/>
        <w:contextualSpacing/>
        <w:rPr>
          <w:rFonts w:ascii="宋体" w:hAnsi="宋体"/>
          <w:color w:val="000000" w:themeColor="text1"/>
          <w:sz w:val="24"/>
          <w:highlight w:val="none"/>
          <w14:textFill>
            <w14:solidFill>
              <w14:schemeClr w14:val="tx1"/>
            </w14:solidFill>
          </w14:textFill>
        </w:rPr>
      </w:pPr>
    </w:p>
    <w:p w14:paraId="627BF9E3">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委托代理人（签字或者电子签名）：</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w:t>
      </w:r>
    </w:p>
    <w:p w14:paraId="728F1F8D">
      <w:pPr>
        <w:spacing w:line="440" w:lineRule="exact"/>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委托代理人身份证号码：</w:t>
      </w:r>
      <w:r>
        <w:rPr>
          <w:rFonts w:hint="eastAsia" w:ascii="宋体" w:hAnsi="宋体"/>
          <w:color w:val="000000" w:themeColor="text1"/>
          <w:sz w:val="24"/>
          <w:highlight w:val="none"/>
          <w:u w:val="single"/>
          <w14:textFill>
            <w14:solidFill>
              <w14:schemeClr w14:val="tx1"/>
            </w14:solidFill>
          </w14:textFill>
        </w:rPr>
        <w:t xml:space="preserve">                             </w:t>
      </w:r>
    </w:p>
    <w:p w14:paraId="1D576883">
      <w:pPr>
        <w:spacing w:line="440" w:lineRule="exact"/>
        <w:contextualSpacing/>
        <w:rPr>
          <w:rFonts w:ascii="宋体" w:hAnsi="宋体"/>
          <w:color w:val="000000" w:themeColor="text1"/>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法定代表人（签字或者盖章或者电子签名）：</w:t>
      </w:r>
      <w:r>
        <w:rPr>
          <w:rFonts w:hint="eastAsia" w:ascii="宋体" w:hAnsi="宋体"/>
          <w:color w:val="000000" w:themeColor="text1"/>
          <w:sz w:val="24"/>
          <w:highlight w:val="none"/>
          <w:u w:val="single"/>
          <w14:textFill>
            <w14:solidFill>
              <w14:schemeClr w14:val="tx1"/>
            </w14:solidFill>
          </w14:textFill>
        </w:rPr>
        <w:t xml:space="preserve">              </w:t>
      </w:r>
    </w:p>
    <w:p w14:paraId="24717107">
      <w:pPr>
        <w:spacing w:line="440" w:lineRule="exact"/>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p>
    <w:p w14:paraId="1D655227">
      <w:pPr>
        <w:spacing w:line="440" w:lineRule="exact"/>
        <w:contextualSpacing/>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投标人名称（电子签章）：</w:t>
      </w:r>
    </w:p>
    <w:p w14:paraId="0AA55FBE">
      <w:pPr>
        <w:spacing w:line="440" w:lineRule="exact"/>
        <w:contextualSpacing/>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年    月    日</w:t>
      </w:r>
    </w:p>
    <w:p w14:paraId="41814EBA">
      <w:pPr>
        <w:spacing w:line="440" w:lineRule="exact"/>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bCs/>
          <w:color w:val="000000" w:themeColor="text1"/>
          <w:sz w:val="24"/>
          <w:highlight w:val="none"/>
          <w14:textFill>
            <w14:solidFill>
              <w14:schemeClr w14:val="tx1"/>
            </w14:solidFill>
          </w14:textFill>
        </w:rPr>
        <w:t>否则按无效投标处理</w:t>
      </w:r>
      <w:r>
        <w:rPr>
          <w:rFonts w:hint="eastAsia" w:ascii="宋体" w:hAnsi="宋体" w:cs="仿宋_GB2312"/>
          <w:color w:val="000000" w:themeColor="text1"/>
          <w:sz w:val="24"/>
          <w:highlight w:val="none"/>
          <w14:textFill>
            <w14:solidFill>
              <w14:schemeClr w14:val="tx1"/>
            </w14:solidFill>
          </w14:textFill>
        </w:rPr>
        <w:t>；</w:t>
      </w:r>
    </w:p>
    <w:p w14:paraId="16CB82D7">
      <w:pPr>
        <w:spacing w:line="440" w:lineRule="exact"/>
        <w:ind w:firstLine="480"/>
        <w:contextualSpacing/>
        <w:jc w:val="left"/>
        <w:rPr>
          <w:rFonts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2.法人、其他组织投标时“我方”是指“我单位”，自然人投标时“我方”是指“本人”。</w:t>
      </w:r>
      <w:r>
        <w:rPr>
          <w:rFonts w:hint="eastAsia" w:ascii="宋体" w:hAnsi="宋体"/>
          <w:color w:val="000000" w:themeColor="text1"/>
          <w:sz w:val="24"/>
          <w:highlight w:val="none"/>
          <w14:textFill>
            <w14:solidFill>
              <w14:schemeClr w14:val="tx1"/>
            </w14:solidFill>
          </w14:textFill>
        </w:rPr>
        <w:t xml:space="preserve"> </w:t>
      </w:r>
    </w:p>
    <w:p w14:paraId="1058E4DF">
      <w:pP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r>
    </w:p>
    <w:p w14:paraId="002979D9">
      <w:pPr>
        <w:rPr>
          <w:color w:val="000000" w:themeColor="text1"/>
          <w:highlight w:val="none"/>
          <w14:textFill>
            <w14:solidFill>
              <w14:schemeClr w14:val="tx1"/>
            </w14:solidFill>
          </w14:textFill>
        </w:rPr>
      </w:pPr>
    </w:p>
    <w:p w14:paraId="239B9ECC">
      <w:pPr>
        <w:snapToGrid w:val="0"/>
        <w:spacing w:before="120" w:beforeLines="50" w:after="50"/>
        <w:ind w:firstLine="1038" w:firstLineChars="236"/>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授权委托书</w:t>
      </w:r>
    </w:p>
    <w:p w14:paraId="14B1D2F7">
      <w:pPr>
        <w:snapToGrid w:val="0"/>
        <w:spacing w:before="120" w:beforeLines="50" w:after="50"/>
        <w:ind w:firstLine="755" w:firstLineChars="236"/>
        <w:jc w:val="cente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（联合体投标格式）</w:t>
      </w:r>
    </w:p>
    <w:p w14:paraId="12CA0031">
      <w:pPr>
        <w:snapToGrid w:val="0"/>
        <w:spacing w:before="120" w:beforeLines="50" w:after="50"/>
        <w:ind w:firstLine="755" w:firstLineChars="236"/>
        <w:jc w:val="center"/>
        <w:rPr>
          <w:rFonts w:hint="eastAsia" w:ascii="方正小标宋简体" w:hAnsi="方正小标宋简体" w:eastAsia="方正小标宋简体" w:cs="方正小标宋简体"/>
          <w:color w:val="000000" w:themeColor="text1"/>
          <w:sz w:val="2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32"/>
          <w:szCs w:val="32"/>
          <w:highlight w:val="none"/>
          <w14:textFill>
            <w14:solidFill>
              <w14:schemeClr w14:val="tx1"/>
            </w14:solidFill>
          </w14:textFill>
        </w:rPr>
        <w:t>（如有委托时）</w:t>
      </w:r>
    </w:p>
    <w:p w14:paraId="1B99F7EA">
      <w:pPr>
        <w:spacing w:line="440" w:lineRule="exact"/>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采购人名称</w:t>
      </w:r>
      <w:r>
        <w:rPr>
          <w:rFonts w:hint="eastAsia" w:ascii="宋体" w:hAnsi="宋体"/>
          <w:color w:val="000000" w:themeColor="text1"/>
          <w:sz w:val="24"/>
          <w:highlight w:val="none"/>
          <w14:textFill>
            <w14:solidFill>
              <w14:schemeClr w14:val="tx1"/>
            </w14:solidFill>
          </w14:textFill>
        </w:rPr>
        <w:t>：</w:t>
      </w:r>
    </w:p>
    <w:p w14:paraId="1338E0EA">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根据 </w:t>
      </w:r>
      <w:r>
        <w:rPr>
          <w:rFonts w:hint="eastAsia" w:ascii="宋体" w:hAnsi="宋体"/>
          <w:color w:val="000000" w:themeColor="text1"/>
          <w:sz w:val="24"/>
          <w:highlight w:val="none"/>
          <w:u w:val="single"/>
          <w14:textFill>
            <w14:solidFill>
              <w14:schemeClr w14:val="tx1"/>
            </w14:solidFill>
          </w14:textFill>
        </w:rPr>
        <w:t xml:space="preserve"> （牵头人名称）</w:t>
      </w:r>
      <w:r>
        <w:rPr>
          <w:rFonts w:hint="eastAsia" w:ascii="宋体" w:hAnsi="宋体"/>
          <w:color w:val="000000" w:themeColor="text1"/>
          <w:sz w:val="24"/>
          <w:highlight w:val="none"/>
          <w14:textFill>
            <w14:solidFill>
              <w14:schemeClr w14:val="tx1"/>
            </w14:solidFill>
          </w14:textFill>
        </w:rPr>
        <w:t>与</w:t>
      </w:r>
      <w:r>
        <w:rPr>
          <w:rFonts w:hint="eastAsia" w:ascii="宋体" w:hAnsi="宋体"/>
          <w:color w:val="000000" w:themeColor="text1"/>
          <w:sz w:val="24"/>
          <w:highlight w:val="none"/>
          <w:u w:val="single"/>
          <w14:textFill>
            <w14:solidFill>
              <w14:schemeClr w14:val="tx1"/>
            </w14:solidFill>
          </w14:textFill>
        </w:rPr>
        <w:t>（联合体其他成员名称）</w:t>
      </w:r>
      <w:r>
        <w:rPr>
          <w:rFonts w:hint="eastAsia" w:ascii="宋体" w:hAnsi="宋体"/>
          <w:color w:val="000000" w:themeColor="text1"/>
          <w:sz w:val="24"/>
          <w:highlight w:val="none"/>
          <w14:textFill>
            <w14:solidFill>
              <w14:schemeClr w14:val="tx1"/>
            </w14:solidFill>
          </w14:textFill>
        </w:rPr>
        <w:t>签订的《联合体投标协议书》的内容，</w:t>
      </w:r>
      <w:r>
        <w:rPr>
          <w:rFonts w:hint="eastAsia" w:ascii="宋体" w:hAnsi="宋体"/>
          <w:color w:val="000000" w:themeColor="text1"/>
          <w:sz w:val="24"/>
          <w:highlight w:val="none"/>
          <w:u w:val="single"/>
          <w14:textFill>
            <w14:solidFill>
              <w14:schemeClr w14:val="tx1"/>
            </w14:solidFill>
          </w14:textFill>
        </w:rPr>
        <w:t>（牵头人名称）</w:t>
      </w:r>
      <w:r>
        <w:rPr>
          <w:rFonts w:hint="eastAsia" w:ascii="宋体" w:hAnsi="宋体"/>
          <w:color w:val="000000" w:themeColor="text1"/>
          <w:sz w:val="24"/>
          <w:highlight w:val="none"/>
          <w14:textFill>
            <w14:solidFill>
              <w14:schemeClr w14:val="tx1"/>
            </w14:solidFill>
          </w14:textFill>
        </w:rPr>
        <w:t>的法定代表人</w:t>
      </w:r>
      <w:r>
        <w:rPr>
          <w:rFonts w:hint="eastAsia" w:ascii="宋体" w:hAnsi="宋体"/>
          <w:color w:val="000000" w:themeColor="text1"/>
          <w:sz w:val="24"/>
          <w:highlight w:val="none"/>
          <w:u w:val="single"/>
          <w14:textFill>
            <w14:solidFill>
              <w14:schemeClr w14:val="tx1"/>
            </w14:solidFill>
          </w14:textFill>
        </w:rPr>
        <w:t>（姓名）</w:t>
      </w:r>
      <w:r>
        <w:rPr>
          <w:rFonts w:hint="eastAsia" w:ascii="宋体" w:hAnsi="宋体"/>
          <w:color w:val="000000" w:themeColor="text1"/>
          <w:sz w:val="24"/>
          <w:highlight w:val="none"/>
          <w14:textFill>
            <w14:solidFill>
              <w14:schemeClr w14:val="tx1"/>
            </w14:solidFill>
          </w14:textFill>
        </w:rPr>
        <w:t>现授权委托</w:t>
      </w:r>
      <w:r>
        <w:rPr>
          <w:rFonts w:hint="eastAsia" w:ascii="宋体" w:hAnsi="宋体"/>
          <w:color w:val="000000" w:themeColor="text1"/>
          <w:sz w:val="24"/>
          <w:highlight w:val="none"/>
          <w:u w:val="single"/>
          <w14:textFill>
            <w14:solidFill>
              <w14:schemeClr w14:val="tx1"/>
            </w14:solidFill>
          </w14:textFill>
        </w:rPr>
        <w:t xml:space="preserve">              （姓名）</w:t>
      </w:r>
      <w:r>
        <w:rPr>
          <w:rFonts w:hint="eastAsia" w:ascii="宋体" w:hAnsi="宋体"/>
          <w:color w:val="000000" w:themeColor="text1"/>
          <w:sz w:val="24"/>
          <w:highlight w:val="none"/>
          <w14:textFill>
            <w14:solidFill>
              <w14:schemeClr w14:val="tx1"/>
            </w14:solidFill>
          </w14:textFill>
        </w:rPr>
        <w:t>以我方的名义参加</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项目的投标活动，并代表我方全权办理针对上述项目的所有采购程序和环节的具体事务和签署相关文件。</w:t>
      </w:r>
    </w:p>
    <w:p w14:paraId="71205133">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我方对委托代理人的签字或者电子签名事项负全部责任。</w:t>
      </w:r>
    </w:p>
    <w:p w14:paraId="3EA5F894">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49252A0">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委托代理人无转委托权，特此委托。</w:t>
      </w:r>
    </w:p>
    <w:p w14:paraId="5AF8D0F8">
      <w:pPr>
        <w:spacing w:line="440" w:lineRule="exact"/>
        <w:ind w:firstLine="566" w:firstLineChars="236"/>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附：牵头人法定代表人身份证明及委托代理人有效身份证正反面复印件</w:t>
      </w:r>
    </w:p>
    <w:p w14:paraId="08CF3E83">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p>
    <w:p w14:paraId="4E33C60F">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牵头人法定代表人（签字或者盖章或者电子签名）：</w:t>
      </w:r>
    </w:p>
    <w:p w14:paraId="4985B715">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牵头人（电子签章）：</w:t>
      </w:r>
    </w:p>
    <w:p w14:paraId="23AF9175">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568EA0CB">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p>
    <w:p w14:paraId="70CC90B4">
      <w:pPr>
        <w:spacing w:line="440" w:lineRule="exact"/>
        <w:ind w:firstLine="566" w:firstLineChars="236"/>
        <w:contextualSpacing/>
        <w:rPr>
          <w:rFonts w:hint="eastAsia"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被授权人（签字或者电子签名）：</w:t>
      </w:r>
    </w:p>
    <w:p w14:paraId="40B5438B">
      <w:pPr>
        <w:spacing w:line="440" w:lineRule="exact"/>
        <w:ind w:firstLine="566" w:firstLineChars="236"/>
        <w:contextualSpacing/>
        <w:rPr>
          <w:rFonts w:hint="eastAsia" w:ascii="宋体" w:hAnsi="宋体" w:cs="仿宋_GB2312"/>
          <w:color w:val="000000" w:themeColor="text1"/>
          <w:sz w:val="32"/>
          <w:szCs w:val="32"/>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日期：    年   月   日</w:t>
      </w:r>
    </w:p>
    <w:p w14:paraId="04636949">
      <w:pPr>
        <w:spacing w:line="440" w:lineRule="exact"/>
        <w:contextualSpacing/>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注：1.法定代表人必须在授权委托书上签字或者盖章</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，委托代理人必须在授权委托书上签字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bCs/>
          <w:color w:val="000000" w:themeColor="text1"/>
          <w:sz w:val="24"/>
          <w:highlight w:val="none"/>
          <w14:textFill>
            <w14:solidFill>
              <w14:schemeClr w14:val="tx1"/>
            </w14:solidFill>
          </w14:textFill>
        </w:rPr>
        <w:t>否则按无效投标处理</w:t>
      </w:r>
      <w:r>
        <w:rPr>
          <w:rFonts w:hint="eastAsia" w:ascii="宋体" w:hAnsi="宋体" w:cs="仿宋_GB2312"/>
          <w:color w:val="000000" w:themeColor="text1"/>
          <w:sz w:val="24"/>
          <w:highlight w:val="none"/>
          <w14:textFill>
            <w14:solidFill>
              <w14:schemeClr w14:val="tx1"/>
            </w14:solidFill>
          </w14:textFill>
        </w:rPr>
        <w:t>；</w:t>
      </w:r>
    </w:p>
    <w:p w14:paraId="5FD6A62E">
      <w:pPr>
        <w:spacing w:line="440" w:lineRule="exact"/>
        <w:ind w:firstLine="480" w:firstLineChars="200"/>
        <w:contextualSpacing/>
        <w:jc w:val="left"/>
        <w:rPr>
          <w:rFonts w:hint="eastAsia" w:ascii="宋体" w:hAnsi="宋体"/>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2.法人、其他组织投标时“我方”是指“我单位”，自然人投标时“我方”是指“本人”。</w:t>
      </w:r>
    </w:p>
    <w:p w14:paraId="6AE9947D">
      <w:pPr>
        <w:pStyle w:val="2"/>
        <w:rPr>
          <w:color w:val="000000" w:themeColor="text1"/>
          <w:highlight w:val="none"/>
          <w14:textFill>
            <w14:solidFill>
              <w14:schemeClr w14:val="tx1"/>
            </w14:solidFill>
          </w14:textFill>
        </w:rPr>
        <w:sectPr>
          <w:footerReference r:id="rId6" w:type="first"/>
          <w:headerReference r:id="rId3" w:type="default"/>
          <w:footerReference r:id="rId4" w:type="default"/>
          <w:footerReference r:id="rId5" w:type="even"/>
          <w:pgSz w:w="11906" w:h="16838"/>
          <w:pgMar w:top="1701" w:right="1701" w:bottom="1701" w:left="1701" w:header="851" w:footer="992" w:gutter="0"/>
          <w:cols w:space="720" w:num="1"/>
          <w:titlePg/>
        </w:sectPr>
      </w:pPr>
    </w:p>
    <w:p w14:paraId="5DAB8F17">
      <w:pPr>
        <w:rPr>
          <w:rFonts w:ascii="宋体" w:hAnsi="宋体"/>
          <w:color w:val="000000" w:themeColor="text1"/>
          <w:sz w:val="24"/>
          <w:highlight w:val="none"/>
          <w14:textFill>
            <w14:solidFill>
              <w14:schemeClr w14:val="tx1"/>
            </w14:solidFill>
          </w14:textFill>
        </w:rPr>
      </w:pPr>
    </w:p>
    <w:p w14:paraId="0E3F1CF5">
      <w:pPr>
        <w:rPr>
          <w:rFonts w:ascii="宋体" w:hAnsi="宋体"/>
          <w:b/>
          <w:color w:val="000000" w:themeColor="text1"/>
          <w:sz w:val="24"/>
          <w:szCs w:val="20"/>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6.商务要求偏离表格式（注：按项目需求表具体项目修改）</w:t>
      </w:r>
    </w:p>
    <w:p w14:paraId="0A1C7C6F">
      <w:pPr>
        <w:spacing w:before="50"/>
        <w:jc w:val="left"/>
        <w:rPr>
          <w:rFonts w:ascii="宋体" w:hAnsi="宋体"/>
          <w:color w:val="000000" w:themeColor="text1"/>
          <w:sz w:val="24"/>
          <w:highlight w:val="none"/>
          <w14:textFill>
            <w14:solidFill>
              <w14:schemeClr w14:val="tx1"/>
            </w14:solidFill>
          </w14:textFill>
        </w:rPr>
      </w:pPr>
    </w:p>
    <w:p w14:paraId="152C4CC9">
      <w:pPr>
        <w:pStyle w:val="26"/>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所投分标：</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分标</w:t>
      </w:r>
    </w:p>
    <w:p w14:paraId="266FA865">
      <w:pPr>
        <w:spacing w:before="50"/>
        <w:jc w:val="left"/>
        <w:rPr>
          <w:rFonts w:ascii="宋体" w:hAnsi="宋体"/>
          <w:color w:val="000000" w:themeColor="text1"/>
          <w:sz w:val="24"/>
          <w:highlight w:val="none"/>
          <w:u w:val="single"/>
          <w14:textFill>
            <w14:solidFill>
              <w14:schemeClr w14:val="tx1"/>
            </w14:solidFill>
          </w14:textFill>
        </w:rPr>
      </w:pPr>
    </w:p>
    <w:tbl>
      <w:tblPr>
        <w:tblStyle w:val="49"/>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10"/>
        <w:gridCol w:w="3336"/>
        <w:gridCol w:w="1760"/>
        <w:gridCol w:w="2035"/>
      </w:tblGrid>
      <w:tr w14:paraId="61A8BB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10" w:type="dxa"/>
            <w:tcBorders>
              <w:top w:val="single" w:color="auto" w:sz="4" w:space="0"/>
              <w:left w:val="single" w:color="auto" w:sz="4" w:space="0"/>
              <w:bottom w:val="single" w:color="auto" w:sz="4" w:space="0"/>
              <w:right w:val="single" w:color="auto" w:sz="4" w:space="0"/>
            </w:tcBorders>
            <w:noWrap w:val="0"/>
          </w:tcPr>
          <w:p w14:paraId="6DA94494">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w:t>
            </w:r>
          </w:p>
        </w:tc>
        <w:tc>
          <w:tcPr>
            <w:tcW w:w="3336" w:type="dxa"/>
            <w:tcBorders>
              <w:top w:val="single" w:color="auto" w:sz="4" w:space="0"/>
              <w:left w:val="single" w:color="auto" w:sz="4" w:space="0"/>
              <w:bottom w:val="single" w:color="auto" w:sz="4" w:space="0"/>
              <w:right w:val="single" w:color="auto" w:sz="4" w:space="0"/>
            </w:tcBorders>
            <w:noWrap w:val="0"/>
          </w:tcPr>
          <w:p w14:paraId="304588BF">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招标文件商务要求</w:t>
            </w:r>
          </w:p>
        </w:tc>
        <w:tc>
          <w:tcPr>
            <w:tcW w:w="1760" w:type="dxa"/>
            <w:tcBorders>
              <w:top w:val="single" w:color="auto" w:sz="4" w:space="0"/>
              <w:left w:val="single" w:color="auto" w:sz="4" w:space="0"/>
              <w:bottom w:val="single" w:color="auto" w:sz="4" w:space="0"/>
              <w:right w:val="single" w:color="auto" w:sz="4" w:space="0"/>
            </w:tcBorders>
            <w:noWrap w:val="0"/>
          </w:tcPr>
          <w:p w14:paraId="1FE224F0">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投标人的承诺</w:t>
            </w:r>
          </w:p>
        </w:tc>
        <w:tc>
          <w:tcPr>
            <w:tcW w:w="2035" w:type="dxa"/>
            <w:tcBorders>
              <w:top w:val="single" w:color="auto" w:sz="4" w:space="0"/>
              <w:left w:val="single" w:color="auto" w:sz="4" w:space="0"/>
              <w:bottom w:val="single" w:color="auto" w:sz="4" w:space="0"/>
              <w:right w:val="single" w:color="auto" w:sz="4" w:space="0"/>
            </w:tcBorders>
            <w:noWrap w:val="0"/>
          </w:tcPr>
          <w:p w14:paraId="292F5E86">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偏离说明</w:t>
            </w:r>
          </w:p>
        </w:tc>
      </w:tr>
      <w:tr w14:paraId="044DB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7DB80AC6">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质保期</w:t>
            </w:r>
          </w:p>
        </w:tc>
        <w:tc>
          <w:tcPr>
            <w:tcW w:w="3336" w:type="dxa"/>
            <w:tcBorders>
              <w:top w:val="single" w:color="auto" w:sz="4" w:space="0"/>
              <w:left w:val="single" w:color="auto" w:sz="4" w:space="0"/>
              <w:bottom w:val="single" w:color="auto" w:sz="4" w:space="0"/>
              <w:right w:val="single" w:color="auto" w:sz="4" w:space="0"/>
            </w:tcBorders>
            <w:noWrap w:val="0"/>
          </w:tcPr>
          <w:p w14:paraId="54763D13">
            <w:pPr>
              <w:jc w:val="center"/>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tcPr>
          <w:p w14:paraId="54148F5F">
            <w:pPr>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tcPr>
          <w:p w14:paraId="40D9A6AF">
            <w:pPr>
              <w:jc w:val="center"/>
              <w:rPr>
                <w:rFonts w:ascii="宋体" w:hAnsi="宋体"/>
                <w:color w:val="000000" w:themeColor="text1"/>
                <w:sz w:val="24"/>
                <w:highlight w:val="none"/>
                <w14:textFill>
                  <w14:solidFill>
                    <w14:schemeClr w14:val="tx1"/>
                  </w14:solidFill>
                </w14:textFill>
              </w:rPr>
            </w:pPr>
          </w:p>
        </w:tc>
      </w:tr>
      <w:tr w14:paraId="143ADA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510" w:type="dxa"/>
            <w:tcBorders>
              <w:top w:val="single" w:color="auto" w:sz="4" w:space="0"/>
              <w:left w:val="single" w:color="auto" w:sz="4" w:space="0"/>
              <w:bottom w:val="single" w:color="auto" w:sz="4" w:space="0"/>
              <w:right w:val="single" w:color="auto" w:sz="4" w:space="0"/>
            </w:tcBorders>
            <w:noWrap w:val="0"/>
            <w:vAlign w:val="center"/>
          </w:tcPr>
          <w:p w14:paraId="4A34E6C9">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售后服务要求</w:t>
            </w:r>
          </w:p>
        </w:tc>
        <w:tc>
          <w:tcPr>
            <w:tcW w:w="3336" w:type="dxa"/>
            <w:tcBorders>
              <w:top w:val="single" w:color="auto" w:sz="4" w:space="0"/>
              <w:left w:val="single" w:color="auto" w:sz="4" w:space="0"/>
              <w:bottom w:val="single" w:color="auto" w:sz="4" w:space="0"/>
              <w:right w:val="single" w:color="auto" w:sz="4" w:space="0"/>
            </w:tcBorders>
            <w:noWrap w:val="0"/>
          </w:tcPr>
          <w:p w14:paraId="6AF3A8EB">
            <w:pPr>
              <w:rPr>
                <w:rFonts w:ascii="宋体" w:hAnsi="宋体"/>
                <w:color w:val="000000" w:themeColor="text1"/>
                <w:sz w:val="24"/>
                <w:highlight w:val="none"/>
                <w:u w:val="singl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tcPr>
          <w:p w14:paraId="10F7224C">
            <w:pPr>
              <w:ind w:left="43"/>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tcPr>
          <w:p w14:paraId="2862E6B2">
            <w:pPr>
              <w:ind w:left="43"/>
              <w:jc w:val="center"/>
              <w:rPr>
                <w:rFonts w:ascii="宋体" w:hAnsi="宋体"/>
                <w:color w:val="000000" w:themeColor="text1"/>
                <w:sz w:val="24"/>
                <w:highlight w:val="none"/>
                <w14:textFill>
                  <w14:solidFill>
                    <w14:schemeClr w14:val="tx1"/>
                  </w14:solidFill>
                </w14:textFill>
              </w:rPr>
            </w:pPr>
          </w:p>
        </w:tc>
      </w:tr>
      <w:tr w14:paraId="666E99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10" w:type="dxa"/>
            <w:tcBorders>
              <w:top w:val="single" w:color="auto" w:sz="4" w:space="0"/>
              <w:left w:val="single" w:color="auto" w:sz="4" w:space="0"/>
              <w:bottom w:val="single" w:color="auto" w:sz="4" w:space="0"/>
              <w:right w:val="single" w:color="auto" w:sz="4" w:space="0"/>
            </w:tcBorders>
            <w:noWrap w:val="0"/>
          </w:tcPr>
          <w:p w14:paraId="3221FBD0">
            <w:pPr>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w:t>
            </w:r>
          </w:p>
        </w:tc>
        <w:tc>
          <w:tcPr>
            <w:tcW w:w="3336" w:type="dxa"/>
            <w:tcBorders>
              <w:top w:val="single" w:color="auto" w:sz="4" w:space="0"/>
              <w:left w:val="single" w:color="auto" w:sz="4" w:space="0"/>
              <w:bottom w:val="single" w:color="auto" w:sz="4" w:space="0"/>
              <w:right w:val="single" w:color="auto" w:sz="4" w:space="0"/>
            </w:tcBorders>
            <w:noWrap w:val="0"/>
          </w:tcPr>
          <w:p w14:paraId="0CA793CC">
            <w:pPr>
              <w:jc w:val="center"/>
              <w:rPr>
                <w:rFonts w:ascii="宋体" w:hAnsi="宋体"/>
                <w:color w:val="000000" w:themeColor="text1"/>
                <w:sz w:val="24"/>
                <w:highlight w:val="none"/>
                <w14:textFill>
                  <w14:solidFill>
                    <w14:schemeClr w14:val="tx1"/>
                  </w14:solidFill>
                </w14:textFill>
              </w:rPr>
            </w:pPr>
          </w:p>
        </w:tc>
        <w:tc>
          <w:tcPr>
            <w:tcW w:w="1760" w:type="dxa"/>
            <w:tcBorders>
              <w:top w:val="single" w:color="auto" w:sz="4" w:space="0"/>
              <w:left w:val="single" w:color="auto" w:sz="4" w:space="0"/>
              <w:bottom w:val="single" w:color="auto" w:sz="4" w:space="0"/>
              <w:right w:val="single" w:color="auto" w:sz="4" w:space="0"/>
            </w:tcBorders>
            <w:noWrap w:val="0"/>
          </w:tcPr>
          <w:p w14:paraId="505F2831">
            <w:pPr>
              <w:jc w:val="center"/>
              <w:rPr>
                <w:rFonts w:ascii="宋体" w:hAnsi="宋体"/>
                <w:color w:val="000000" w:themeColor="text1"/>
                <w:sz w:val="24"/>
                <w:highlight w:val="none"/>
                <w14:textFill>
                  <w14:solidFill>
                    <w14:schemeClr w14:val="tx1"/>
                  </w14:solidFill>
                </w14:textFill>
              </w:rPr>
            </w:pPr>
          </w:p>
        </w:tc>
        <w:tc>
          <w:tcPr>
            <w:tcW w:w="2035" w:type="dxa"/>
            <w:tcBorders>
              <w:top w:val="single" w:color="auto" w:sz="4" w:space="0"/>
              <w:left w:val="single" w:color="auto" w:sz="4" w:space="0"/>
              <w:bottom w:val="single" w:color="auto" w:sz="4" w:space="0"/>
              <w:right w:val="single" w:color="auto" w:sz="4" w:space="0"/>
            </w:tcBorders>
            <w:noWrap w:val="0"/>
          </w:tcPr>
          <w:p w14:paraId="00E702F0">
            <w:pPr>
              <w:jc w:val="center"/>
              <w:rPr>
                <w:rFonts w:ascii="宋体" w:hAnsi="宋体"/>
                <w:color w:val="000000" w:themeColor="text1"/>
                <w:sz w:val="24"/>
                <w:highlight w:val="none"/>
                <w14:textFill>
                  <w14:solidFill>
                    <w14:schemeClr w14:val="tx1"/>
                  </w14:solidFill>
                </w14:textFill>
              </w:rPr>
            </w:pPr>
          </w:p>
        </w:tc>
      </w:tr>
    </w:tbl>
    <w:p w14:paraId="4EFFCF39">
      <w:pPr>
        <w:pStyle w:val="1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7F13109F">
      <w:pPr>
        <w:pStyle w:val="20"/>
        <w:spacing w:line="520" w:lineRule="exact"/>
        <w:ind w:firstLine="0"/>
        <w:rPr>
          <w:rFonts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w:t>
      </w:r>
      <w:r>
        <w:rPr>
          <w:rFonts w:hint="eastAsia"/>
          <w:color w:val="000000" w:themeColor="text1"/>
          <w:highlight w:val="none"/>
          <w14:textFill>
            <w14:solidFill>
              <w14:schemeClr w14:val="tx1"/>
            </w14:solidFill>
          </w14:textFill>
        </w:rPr>
        <w:t xml:space="preserve"> </w:t>
      </w:r>
      <w:r>
        <w:rPr>
          <w:rFonts w:hint="eastAsia" w:ascii="宋体" w:hAnsi="宋体" w:eastAsia="宋体"/>
          <w:color w:val="000000" w:themeColor="text1"/>
          <w:sz w:val="24"/>
          <w:szCs w:val="24"/>
          <w:highlight w:val="none"/>
          <w14:textFill>
            <w14:solidFill>
              <w14:schemeClr w14:val="tx1"/>
            </w14:solidFill>
          </w14:textFill>
        </w:rPr>
        <w:t>说明：应对照招标文件“第二章 采购需求”中的商务要求逐条作明确的投标响应，并作出偏离说明。</w:t>
      </w:r>
    </w:p>
    <w:p w14:paraId="479E0210">
      <w:pPr>
        <w:pStyle w:val="19"/>
        <w:rPr>
          <w:rFonts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投标人应根据自身的承诺，对照招标文件要求在“偏离说明”中注明“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2903E5D3">
      <w:pPr>
        <w:spacing w:before="50" w:after="50"/>
        <w:rPr>
          <w:rFonts w:ascii="宋体" w:hAnsi="宋体"/>
          <w:color w:val="000000" w:themeColor="text1"/>
          <w:sz w:val="24"/>
          <w:highlight w:val="none"/>
          <w14:textFill>
            <w14:solidFill>
              <w14:schemeClr w14:val="tx1"/>
            </w14:solidFill>
          </w14:textFill>
        </w:rPr>
      </w:pPr>
    </w:p>
    <w:p w14:paraId="05DC3A49">
      <w:pPr>
        <w:spacing w:before="50" w:after="50"/>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5ED629D5">
      <w:pPr>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7772C86">
      <w:pP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1DAF29A2">
      <w:pPr>
        <w:rPr>
          <w:rFonts w:ascii="宋体" w:hAnsi="宋体"/>
          <w:color w:val="000000" w:themeColor="text1"/>
          <w:sz w:val="24"/>
          <w:szCs w:val="20"/>
          <w:highlight w:val="none"/>
          <w14:textFill>
            <w14:solidFill>
              <w14:schemeClr w14:val="tx1"/>
            </w14:solidFill>
          </w14:textFill>
        </w:rPr>
      </w:pPr>
    </w:p>
    <w:p w14:paraId="774DF0C5">
      <w:pPr>
        <w:spacing w:after="50"/>
        <w:jc w:val="left"/>
        <w:rPr>
          <w:rFonts w:ascii="宋体" w:hAnsi="宋体"/>
          <w:color w:val="000000" w:themeColor="text1"/>
          <w:sz w:val="24"/>
          <w:szCs w:val="20"/>
          <w:highlight w:val="none"/>
          <w14:textFill>
            <w14:solidFill>
              <w14:schemeClr w14:val="tx1"/>
            </w14:solidFill>
          </w14:textFill>
        </w:rPr>
      </w:pPr>
    </w:p>
    <w:p w14:paraId="5B4D0DC2">
      <w:pPr>
        <w:spacing w:after="50"/>
        <w:jc w:val="lef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7.投标人业绩证明材料</w:t>
      </w:r>
    </w:p>
    <w:p w14:paraId="1522C1E5">
      <w:pPr>
        <w:pStyle w:val="37"/>
        <w:ind w:left="480" w:hanging="480"/>
        <w:rPr>
          <w:rFonts w:ascii="宋体" w:hAnsi="宋体"/>
          <w:color w:val="000000" w:themeColor="text1"/>
          <w:sz w:val="24"/>
          <w:highlight w:val="none"/>
          <w14:textFill>
            <w14:solidFill>
              <w14:schemeClr w14:val="tx1"/>
            </w14:solidFill>
          </w14:textFill>
        </w:rPr>
      </w:pPr>
    </w:p>
    <w:p w14:paraId="5EDCC031">
      <w:pPr>
        <w:pStyle w:val="37"/>
        <w:ind w:left="480" w:hanging="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投标人业绩情况一览表格式： </w:t>
      </w:r>
    </w:p>
    <w:tbl>
      <w:tblPr>
        <w:tblStyle w:val="4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32"/>
        <w:gridCol w:w="1770"/>
        <w:gridCol w:w="1770"/>
        <w:gridCol w:w="2856"/>
      </w:tblGrid>
      <w:tr w14:paraId="26616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0935F548">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252A5738">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450DABB2">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合同金额</w:t>
            </w:r>
          </w:p>
          <w:p w14:paraId="6D60DCDC">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02F7ADF2">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采购人联系人及</w:t>
            </w:r>
          </w:p>
          <w:p w14:paraId="760088CA">
            <w:pPr>
              <w:spacing w:line="240" w:lineRule="exact"/>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联系电话</w:t>
            </w:r>
          </w:p>
        </w:tc>
      </w:tr>
      <w:tr w14:paraId="3C6FB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tcPr>
          <w:p w14:paraId="345B10F2">
            <w:pPr>
              <w:spacing w:line="24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64FE6EA4">
            <w:pPr>
              <w:spacing w:line="24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5C998A4A">
            <w:pPr>
              <w:spacing w:line="24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598235A5">
            <w:pPr>
              <w:spacing w:line="240" w:lineRule="exact"/>
              <w:jc w:val="left"/>
              <w:rPr>
                <w:rFonts w:ascii="宋体" w:hAnsi="宋体"/>
                <w:color w:val="000000" w:themeColor="text1"/>
                <w:sz w:val="24"/>
                <w:highlight w:val="none"/>
                <w14:textFill>
                  <w14:solidFill>
                    <w14:schemeClr w14:val="tx1"/>
                  </w14:solidFill>
                </w14:textFill>
              </w:rPr>
            </w:pPr>
          </w:p>
        </w:tc>
      </w:tr>
      <w:tr w14:paraId="0B0C9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tcPr>
          <w:p w14:paraId="70E70E58">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65160AAD">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6EAED76A">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361ACCDA">
            <w:pPr>
              <w:spacing w:before="50" w:line="400" w:lineRule="exact"/>
              <w:jc w:val="left"/>
              <w:rPr>
                <w:rFonts w:ascii="宋体" w:hAnsi="宋体"/>
                <w:color w:val="000000" w:themeColor="text1"/>
                <w:sz w:val="24"/>
                <w:highlight w:val="none"/>
                <w14:textFill>
                  <w14:solidFill>
                    <w14:schemeClr w14:val="tx1"/>
                  </w14:solidFill>
                </w14:textFill>
              </w:rPr>
            </w:pPr>
          </w:p>
        </w:tc>
      </w:tr>
      <w:tr w14:paraId="27E650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tcPr>
          <w:p w14:paraId="5D69ADD2">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503277FF">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6AFB6976">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762A9812">
            <w:pPr>
              <w:spacing w:before="50" w:line="400" w:lineRule="exact"/>
              <w:jc w:val="left"/>
              <w:rPr>
                <w:rFonts w:ascii="宋体" w:hAnsi="宋体"/>
                <w:color w:val="000000" w:themeColor="text1"/>
                <w:sz w:val="24"/>
                <w:highlight w:val="none"/>
                <w14:textFill>
                  <w14:solidFill>
                    <w14:schemeClr w14:val="tx1"/>
                  </w14:solidFill>
                </w14:textFill>
              </w:rPr>
            </w:pPr>
          </w:p>
        </w:tc>
      </w:tr>
      <w:tr w14:paraId="29AD92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tcPr>
          <w:p w14:paraId="443976AD">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2FDF9CBC">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32D5620B">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54C833F4">
            <w:pPr>
              <w:spacing w:before="50" w:line="400" w:lineRule="exact"/>
              <w:jc w:val="left"/>
              <w:rPr>
                <w:rFonts w:ascii="宋体" w:hAnsi="宋体"/>
                <w:color w:val="000000" w:themeColor="text1"/>
                <w:sz w:val="24"/>
                <w:highlight w:val="none"/>
                <w14:textFill>
                  <w14:solidFill>
                    <w14:schemeClr w14:val="tx1"/>
                  </w14:solidFill>
                </w14:textFill>
              </w:rPr>
            </w:pPr>
          </w:p>
        </w:tc>
      </w:tr>
      <w:tr w14:paraId="4EC4D3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tcPr>
          <w:p w14:paraId="3C7EE4DC">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0C9F3AC4">
            <w:pPr>
              <w:spacing w:before="50" w:line="400" w:lineRule="exact"/>
              <w:jc w:val="left"/>
              <w:rPr>
                <w:rFonts w:ascii="宋体" w:hAnsi="宋体"/>
                <w:color w:val="000000" w:themeColor="text1"/>
                <w:sz w:val="24"/>
                <w:highlight w:val="none"/>
                <w14:textFill>
                  <w14:solidFill>
                    <w14:schemeClr w14:val="tx1"/>
                  </w14:solidFill>
                </w14:textFill>
              </w:rPr>
            </w:pPr>
          </w:p>
        </w:tc>
        <w:tc>
          <w:tcPr>
            <w:tcW w:w="1038" w:type="pct"/>
            <w:tcBorders>
              <w:top w:val="single" w:color="auto" w:sz="4" w:space="0"/>
              <w:left w:val="single" w:color="auto" w:sz="4" w:space="0"/>
              <w:bottom w:val="single" w:color="auto" w:sz="4" w:space="0"/>
              <w:right w:val="single" w:color="auto" w:sz="4" w:space="0"/>
            </w:tcBorders>
            <w:noWrap w:val="0"/>
          </w:tcPr>
          <w:p w14:paraId="3329119C">
            <w:pPr>
              <w:spacing w:before="50" w:line="400" w:lineRule="exact"/>
              <w:jc w:val="left"/>
              <w:rPr>
                <w:rFonts w:ascii="宋体" w:hAnsi="宋体"/>
                <w:color w:val="000000" w:themeColor="text1"/>
                <w:sz w:val="24"/>
                <w:highlight w:val="none"/>
                <w14:textFill>
                  <w14:solidFill>
                    <w14:schemeClr w14:val="tx1"/>
                  </w14:solidFill>
                </w14:textFill>
              </w:rPr>
            </w:pPr>
          </w:p>
        </w:tc>
        <w:tc>
          <w:tcPr>
            <w:tcW w:w="1674" w:type="pct"/>
            <w:tcBorders>
              <w:top w:val="single" w:color="auto" w:sz="4" w:space="0"/>
              <w:left w:val="single" w:color="auto" w:sz="4" w:space="0"/>
              <w:bottom w:val="single" w:color="auto" w:sz="4" w:space="0"/>
              <w:right w:val="single" w:color="auto" w:sz="4" w:space="0"/>
            </w:tcBorders>
            <w:noWrap w:val="0"/>
          </w:tcPr>
          <w:p w14:paraId="53CFDC88">
            <w:pPr>
              <w:spacing w:before="50" w:line="400" w:lineRule="exact"/>
              <w:jc w:val="left"/>
              <w:rPr>
                <w:rFonts w:ascii="宋体" w:hAnsi="宋体"/>
                <w:color w:val="000000" w:themeColor="text1"/>
                <w:sz w:val="24"/>
                <w:highlight w:val="none"/>
                <w14:textFill>
                  <w14:solidFill>
                    <w14:schemeClr w14:val="tx1"/>
                  </w14:solidFill>
                </w14:textFill>
              </w:rPr>
            </w:pPr>
          </w:p>
        </w:tc>
      </w:tr>
    </w:tbl>
    <w:p w14:paraId="3059A715">
      <w:pPr>
        <w:pStyle w:val="16"/>
        <w:spacing w:before="0" w:after="0" w:line="360" w:lineRule="auto"/>
        <w:contextualSpacing/>
        <w:rPr>
          <w:rFonts w:ascii="宋体" w:hAnsi="宋体" w:eastAsia="宋体"/>
          <w:color w:val="000000" w:themeColor="text1"/>
          <w:sz w:val="24"/>
          <w:szCs w:val="24"/>
          <w:highlight w:val="none"/>
          <w14:textFill>
            <w14:solidFill>
              <w14:schemeClr w14:val="tx1"/>
            </w14:solidFill>
          </w14:textFill>
        </w:rPr>
      </w:pPr>
    </w:p>
    <w:p w14:paraId="4B628D80">
      <w:pPr>
        <w:pStyle w:val="16"/>
        <w:spacing w:before="0" w:after="0" w:line="360" w:lineRule="auto"/>
        <w:contextualSpacing/>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注：</w:t>
      </w:r>
      <w:r>
        <w:rPr>
          <w:rFonts w:hint="eastAsia" w:ascii="宋体" w:hAnsi="宋体"/>
          <w:color w:val="000000" w:themeColor="text1"/>
          <w:sz w:val="24"/>
          <w:highlight w:val="none"/>
          <w14:textFill>
            <w14:solidFill>
              <w14:schemeClr w14:val="tx1"/>
            </w14:solidFill>
          </w14:textFill>
        </w:rPr>
        <w:t>投标人根据评标标准具体要求附业绩证明材料。</w:t>
      </w:r>
    </w:p>
    <w:p w14:paraId="51DAB219">
      <w:pPr>
        <w:pStyle w:val="16"/>
        <w:spacing w:before="0" w:after="0" w:line="360" w:lineRule="auto"/>
        <w:contextualSpacing/>
        <w:jc w:val="left"/>
        <w:rPr>
          <w:rFonts w:ascii="宋体" w:hAnsi="宋体" w:eastAsia="宋体"/>
          <w:color w:val="000000" w:themeColor="text1"/>
          <w:sz w:val="24"/>
          <w:szCs w:val="24"/>
          <w:highlight w:val="none"/>
          <w:u w:val="singl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法定代表人或者委托代理人（签字或者电子签名）：</w:t>
      </w:r>
      <w:r>
        <w:rPr>
          <w:rFonts w:hint="eastAsia" w:ascii="宋体" w:hAnsi="宋体" w:eastAsia="宋体"/>
          <w:color w:val="000000" w:themeColor="text1"/>
          <w:sz w:val="24"/>
          <w:szCs w:val="24"/>
          <w:highlight w:val="none"/>
          <w:u w:val="single"/>
          <w14:textFill>
            <w14:solidFill>
              <w14:schemeClr w14:val="tx1"/>
            </w14:solidFill>
          </w14:textFill>
        </w:rPr>
        <w:t>　　　　　</w:t>
      </w:r>
    </w:p>
    <w:p w14:paraId="00ECDCE4">
      <w:pPr>
        <w:spacing w:line="360" w:lineRule="auto"/>
        <w:ind w:right="480"/>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s="Arial"/>
          <w:color w:val="000000" w:themeColor="text1"/>
          <w:sz w:val="24"/>
          <w:highlight w:val="none"/>
          <w14:textFill>
            <w14:solidFill>
              <w14:schemeClr w14:val="tx1"/>
            </w14:solidFill>
          </w14:textFill>
        </w:rPr>
        <w:t xml:space="preserve">投标人名称（电子签章）： </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 xml:space="preserve">                                                              年    月    日</w:t>
      </w:r>
    </w:p>
    <w:p w14:paraId="3E0B443C">
      <w:pPr>
        <w:spacing w:before="50"/>
        <w:ind w:firstLine="480"/>
        <w:jc w:val="left"/>
        <w:rPr>
          <w:rFonts w:ascii="宋体" w:hAnsi="宋体"/>
          <w:color w:val="000000" w:themeColor="text1"/>
          <w:sz w:val="24"/>
          <w:szCs w:val="20"/>
          <w:highlight w:val="none"/>
          <w14:textFill>
            <w14:solidFill>
              <w14:schemeClr w14:val="tx1"/>
            </w14:solidFill>
          </w14:textFill>
        </w:rPr>
      </w:pPr>
    </w:p>
    <w:p w14:paraId="68857B69">
      <w:pPr>
        <w:spacing w:after="50"/>
        <w:jc w:val="left"/>
        <w:rPr>
          <w:rFonts w:ascii="方正小标宋简体" w:hAnsi="方正小标宋简体" w:eastAsia="方正小标宋简体" w:cs="方正小标宋简体"/>
          <w:bCs/>
          <w:color w:val="000000" w:themeColor="text1"/>
          <w:szCs w:val="21"/>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color w:val="000000" w:themeColor="text1"/>
          <w:sz w:val="24"/>
          <w:highlight w:val="none"/>
          <w14:textFill>
            <w14:solidFill>
              <w14:schemeClr w14:val="tx1"/>
            </w14:solidFill>
          </w14:textFill>
        </w:rPr>
        <w:t>8.</w:t>
      </w:r>
      <w:r>
        <w:rPr>
          <w:rFonts w:hint="eastAsia" w:ascii="方正小标宋简体" w:hAnsi="方正小标宋简体" w:eastAsia="方正小标宋简体" w:cs="方正小标宋简体"/>
          <w:bCs/>
          <w:color w:val="000000" w:themeColor="text1"/>
          <w:szCs w:val="21"/>
          <w:highlight w:val="none"/>
          <w14:textFill>
            <w14:solidFill>
              <w14:schemeClr w14:val="tx1"/>
            </w14:solidFill>
          </w14:textFill>
        </w:rPr>
        <w:t xml:space="preserve"> 代理服务费承诺书（如本项目为采购人支付代理服务费的，无需提供）</w:t>
      </w:r>
    </w:p>
    <w:p w14:paraId="6DD1058A">
      <w:pPr>
        <w:spacing w:after="50"/>
        <w:jc w:val="left"/>
        <w:rPr>
          <w:rFonts w:ascii="方正小标宋简体" w:hAnsi="方正小标宋简体" w:eastAsia="方正小标宋简体" w:cs="方正小标宋简体"/>
          <w:bCs/>
          <w:color w:val="000000" w:themeColor="text1"/>
          <w:szCs w:val="21"/>
          <w:highlight w:val="none"/>
          <w14:textFill>
            <w14:solidFill>
              <w14:schemeClr w14:val="tx1"/>
            </w14:solidFill>
          </w14:textFill>
        </w:rPr>
      </w:pPr>
    </w:p>
    <w:p w14:paraId="20028CB8">
      <w:pPr>
        <w:spacing w:after="50"/>
        <w:jc w:val="center"/>
        <w:rPr>
          <w:rFonts w:ascii="方正小标宋简体" w:hAnsi="方正小标宋简体" w:eastAsia="方正小标宋简体" w:cs="方正小标宋简体"/>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z w:val="44"/>
          <w:szCs w:val="44"/>
          <w:highlight w:val="none"/>
          <w14:textFill>
            <w14:solidFill>
              <w14:schemeClr w14:val="tx1"/>
            </w14:solidFill>
          </w14:textFill>
        </w:rPr>
        <w:t>代理服务费承诺书</w:t>
      </w:r>
    </w:p>
    <w:p w14:paraId="424CAF43">
      <w:pPr>
        <w:spacing w:after="50"/>
        <w:jc w:val="center"/>
        <w:rPr>
          <w:rFonts w:ascii="宋体" w:hAnsi="宋体"/>
          <w:b/>
          <w:color w:val="000000" w:themeColor="text1"/>
          <w:sz w:val="24"/>
          <w:highlight w:val="none"/>
          <w14:textFill>
            <w14:solidFill>
              <w14:schemeClr w14:val="tx1"/>
            </w14:solidFill>
          </w14:textFill>
        </w:rPr>
      </w:pPr>
    </w:p>
    <w:p w14:paraId="3E6B5835">
      <w:pPr>
        <w:spacing w:line="360" w:lineRule="auto"/>
        <w:rPr>
          <w:rFonts w:ascii="宋体" w:hAnsi="宋体"/>
          <w:b/>
          <w:bCs/>
          <w:color w:val="000000" w:themeColor="text1"/>
          <w:sz w:val="24"/>
          <w:highlight w:val="none"/>
          <w14:textFill>
            <w14:solidFill>
              <w14:schemeClr w14:val="tx1"/>
            </w14:solidFill>
          </w14:textFill>
        </w:rPr>
      </w:pPr>
      <w:r>
        <w:rPr>
          <w:rFonts w:hint="eastAsia" w:ascii="宋体" w:hAnsi="宋体"/>
          <w:bCs/>
          <w:color w:val="000000" w:themeColor="text1"/>
          <w:sz w:val="24"/>
          <w:highlight w:val="none"/>
          <w14:textFill>
            <w14:solidFill>
              <w14:schemeClr w14:val="tx1"/>
            </w14:solidFill>
          </w14:textFill>
        </w:rPr>
        <w:t>致：</w:t>
      </w:r>
      <w:r>
        <w:rPr>
          <w:rFonts w:hint="eastAsia" w:ascii="宋体" w:hAnsi="宋体"/>
          <w:color w:val="000000" w:themeColor="text1"/>
          <w:sz w:val="24"/>
          <w:highlight w:val="none"/>
          <w:u w:val="single"/>
          <w14:textFill>
            <w14:solidFill>
              <w14:schemeClr w14:val="tx1"/>
            </w14:solidFill>
          </w14:textFill>
        </w:rPr>
        <w:t>招标代理机构名称</w:t>
      </w:r>
      <w:r>
        <w:rPr>
          <w:rFonts w:hint="eastAsia" w:ascii="宋体" w:hAnsi="宋体"/>
          <w:color w:val="000000" w:themeColor="text1"/>
          <w:sz w:val="24"/>
          <w:highlight w:val="none"/>
          <w14:textFill>
            <w14:solidFill>
              <w14:schemeClr w14:val="tx1"/>
            </w14:solidFill>
          </w14:textFill>
        </w:rPr>
        <w:t>：</w:t>
      </w:r>
    </w:p>
    <w:p w14:paraId="1FCE53DA">
      <w:pPr>
        <w:spacing w:line="360" w:lineRule="auto"/>
        <w:ind w:firstLine="48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本单位参加了贵方组织的</w:t>
      </w:r>
      <w:r>
        <w:rPr>
          <w:rFonts w:hint="eastAsia" w:ascii="宋体" w:hAnsi="宋体"/>
          <w:color w:val="000000" w:themeColor="text1"/>
          <w:sz w:val="24"/>
          <w:highlight w:val="none"/>
          <w:u w:val="single"/>
          <w14:textFill>
            <w14:solidFill>
              <w14:schemeClr w14:val="tx1"/>
            </w14:solidFill>
          </w14:textFill>
        </w:rPr>
        <w:t xml:space="preserve">  项目名称（项目编号）  </w:t>
      </w:r>
      <w:r>
        <w:rPr>
          <w:rFonts w:hint="eastAsia" w:ascii="宋体" w:hAnsi="宋体"/>
          <w:color w:val="000000" w:themeColor="text1"/>
          <w:sz w:val="24"/>
          <w:highlight w:val="none"/>
          <w14:textFill>
            <w14:solidFill>
              <w14:schemeClr w14:val="tx1"/>
            </w14:solidFill>
          </w14:textFill>
        </w:rPr>
        <w:t>项目， 在此说明如下：</w:t>
      </w:r>
    </w:p>
    <w:p w14:paraId="355D90DA">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1.我方承诺，若本单位中标，保证在发出中标通知书之后，按本项目招标文件的规定标准向贵单位一次性足额支付代理服务费, 在领取中标通知书后，由于被质疑、投诉或者其他原因而导致中标结果改变，我方将放弃对已缴纳的</w:t>
      </w:r>
      <w:r>
        <w:rPr>
          <w:rFonts w:hint="eastAsia" w:ascii="宋体" w:hAnsi="宋体"/>
          <w:color w:val="000000" w:themeColor="text1"/>
          <w:sz w:val="24"/>
          <w:highlight w:val="none"/>
          <w:lang w:val="en-US" w:eastAsia="zh-CN"/>
          <w14:textFill>
            <w14:solidFill>
              <w14:schemeClr w14:val="tx1"/>
            </w14:solidFill>
          </w14:textFill>
        </w:rPr>
        <w:t>代理</w:t>
      </w:r>
      <w:r>
        <w:rPr>
          <w:rFonts w:hint="eastAsia" w:ascii="宋体" w:hAnsi="宋体"/>
          <w:color w:val="000000" w:themeColor="text1"/>
          <w:sz w:val="24"/>
          <w:highlight w:val="none"/>
          <w14:textFill>
            <w14:solidFill>
              <w14:schemeClr w14:val="tx1"/>
            </w14:solidFill>
          </w14:textFill>
        </w:rPr>
        <w:t>服务费追还的一切权利。</w:t>
      </w:r>
    </w:p>
    <w:p w14:paraId="3A8540FD">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2.本单位选择第</w:t>
      </w:r>
      <w:r>
        <w:rPr>
          <w:rFonts w:hint="eastAsia" w:ascii="宋体" w:hAnsi="宋体"/>
          <w:color w:val="000000" w:themeColor="text1"/>
          <w:sz w:val="24"/>
          <w:highlight w:val="none"/>
          <w:u w:val="single"/>
          <w14:textFill>
            <w14:solidFill>
              <w14:schemeClr w14:val="tx1"/>
            </w14:solidFill>
          </w14:textFill>
        </w:rPr>
        <w:t xml:space="preserve">     </w:t>
      </w:r>
      <w:r>
        <w:rPr>
          <w:rFonts w:hint="eastAsia" w:ascii="宋体" w:hAnsi="宋体"/>
          <w:color w:val="000000" w:themeColor="text1"/>
          <w:sz w:val="24"/>
          <w:highlight w:val="none"/>
          <w14:textFill>
            <w14:solidFill>
              <w14:schemeClr w14:val="tx1"/>
            </w14:solidFill>
          </w14:textFill>
        </w:rPr>
        <w:t>种方式作为代理服务费开票类型：</w:t>
      </w:r>
    </w:p>
    <w:p w14:paraId="3A6E3CFC">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第一种方式：开具增值税普通发票。开票信息如下：</w:t>
      </w:r>
    </w:p>
    <w:p w14:paraId="26D672B4">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1ACD9C88">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347BFBF">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第二种方式：开具增值税专用发票，开票信息如下：</w:t>
      </w:r>
    </w:p>
    <w:p w14:paraId="79D1F38E">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（1）公司名称</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44ACA45A">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（2）纳税人识别号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55BDD8F9">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（3）在税务局登记的地址</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0A6F6AB3">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（4）在税务局登记的电话</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7160D354">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（5）开户银行</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2B916F6E">
      <w:pPr>
        <w:spacing w:line="360" w:lineRule="auto"/>
        <w:ind w:firstLine="36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（6）银行账户</w:t>
      </w:r>
      <w:r>
        <w:rPr>
          <w:rFonts w:hint="eastAsia" w:ascii="宋体" w:hAnsi="宋体"/>
          <w:color w:val="000000" w:themeColor="text1"/>
          <w:sz w:val="24"/>
          <w:highlight w:val="none"/>
          <w:u w:val="single"/>
          <w14:textFill>
            <w14:solidFill>
              <w14:schemeClr w14:val="tx1"/>
            </w14:solidFill>
          </w14:textFill>
        </w:rPr>
        <w:t xml:space="preserve">_                           </w:t>
      </w:r>
      <w:r>
        <w:rPr>
          <w:rFonts w:hint="eastAsia" w:ascii="宋体" w:hAnsi="宋体"/>
          <w:color w:val="000000" w:themeColor="text1"/>
          <w:sz w:val="24"/>
          <w:highlight w:val="none"/>
          <w14:textFill>
            <w14:solidFill>
              <w14:schemeClr w14:val="tx1"/>
            </w14:solidFill>
          </w14:textFill>
        </w:rPr>
        <w:t>。</w:t>
      </w:r>
    </w:p>
    <w:p w14:paraId="110B335D">
      <w:pPr>
        <w:spacing w:line="440" w:lineRule="exact"/>
        <w:rPr>
          <w:rFonts w:ascii="宋体" w:hAnsi="宋体"/>
          <w:color w:val="000000" w:themeColor="text1"/>
          <w:sz w:val="24"/>
          <w:highlight w:val="none"/>
          <w14:textFill>
            <w14:solidFill>
              <w14:schemeClr w14:val="tx1"/>
            </w14:solidFill>
          </w14:textFill>
        </w:rPr>
      </w:pPr>
    </w:p>
    <w:p w14:paraId="60A5C3CC">
      <w:pPr>
        <w:spacing w:line="440" w:lineRule="exact"/>
        <w:rPr>
          <w:rFonts w:ascii="宋体" w:hAnsi="宋体"/>
          <w:color w:val="000000" w:themeColor="text1"/>
          <w:sz w:val="24"/>
          <w:highlight w:val="none"/>
          <w14:textFill>
            <w14:solidFill>
              <w14:schemeClr w14:val="tx1"/>
            </w14:solidFill>
          </w14:textFill>
        </w:rPr>
      </w:pPr>
    </w:p>
    <w:p w14:paraId="75A5C939">
      <w:pPr>
        <w:spacing w:line="440" w:lineRule="exact"/>
        <w:rPr>
          <w:rFonts w:ascii="宋体" w:hAnsi="宋体"/>
          <w:color w:val="000000" w:themeColor="text1"/>
          <w:sz w:val="24"/>
          <w:highlight w:val="none"/>
          <w14:textFill>
            <w14:solidFill>
              <w14:schemeClr w14:val="tx1"/>
            </w14:solidFill>
          </w14:textFill>
        </w:rPr>
      </w:pPr>
    </w:p>
    <w:p w14:paraId="77066004">
      <w:pPr>
        <w:spacing w:line="360" w:lineRule="auto"/>
        <w:ind w:left="-2" w:right="-817" w:firstLine="1920"/>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法定代表人或者委托代理人（签字或者电子签名）： </w:t>
      </w:r>
    </w:p>
    <w:p w14:paraId="3580AF2B">
      <w:pPr>
        <w:spacing w:line="360" w:lineRule="auto"/>
        <w:ind w:left="-3" w:right="-817" w:hanging="28"/>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w:t>
      </w:r>
      <w:r>
        <w:rPr>
          <w:rFonts w:hint="eastAsia" w:ascii="宋体" w:hAnsi="宋体"/>
          <w:color w:val="000000" w:themeColor="text1"/>
          <w:sz w:val="24"/>
          <w:highlight w:val="none"/>
          <w:lang w:val="en-US" w:eastAsia="zh-CN"/>
          <w14:textFill>
            <w14:solidFill>
              <w14:schemeClr w14:val="tx1"/>
            </w14:solidFill>
          </w14:textFill>
        </w:rPr>
        <w:t>投标人</w:t>
      </w:r>
      <w:r>
        <w:rPr>
          <w:rFonts w:hint="eastAsia" w:ascii="宋体" w:hAnsi="宋体"/>
          <w:color w:val="000000" w:themeColor="text1"/>
          <w:sz w:val="24"/>
          <w:highlight w:val="none"/>
          <w14:textFill>
            <w14:solidFill>
              <w14:schemeClr w14:val="tx1"/>
            </w14:solidFill>
          </w14:textFill>
        </w:rPr>
        <w:t>公章（电子签章）：</w:t>
      </w:r>
    </w:p>
    <w:p w14:paraId="60BB9B21">
      <w:pPr>
        <w:spacing w:line="360" w:lineRule="auto"/>
        <w:ind w:right="480" w:firstLine="24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 xml:space="preserve">                                    日期：    年   月   日</w:t>
      </w:r>
    </w:p>
    <w:p w14:paraId="662CA083">
      <w:pPr>
        <w:rPr>
          <w:color w:val="000000" w:themeColor="text1"/>
          <w:highlight w:val="none"/>
          <w14:textFill>
            <w14:solidFill>
              <w14:schemeClr w14:val="tx1"/>
            </w14:solidFill>
          </w14:textFill>
        </w:rPr>
      </w:pPr>
    </w:p>
    <w:p w14:paraId="4F24A21D">
      <w:pPr>
        <w:spacing w:before="50"/>
        <w:jc w:val="left"/>
        <w:rPr>
          <w:rFonts w:ascii="宋体" w:hAnsi="宋体"/>
          <w:color w:val="000000" w:themeColor="text1"/>
          <w:sz w:val="24"/>
          <w:highlight w:val="none"/>
          <w14:textFill>
            <w14:solidFill>
              <w14:schemeClr w14:val="tx1"/>
            </w14:solidFill>
          </w14:textFill>
        </w:rPr>
      </w:pPr>
    </w:p>
    <w:p w14:paraId="36198A77">
      <w:pPr>
        <w:rPr>
          <w:rFonts w:ascii="宋体" w:hAnsi="宋体"/>
          <w:color w:val="000000" w:themeColor="text1"/>
          <w:sz w:val="24"/>
          <w:szCs w:val="20"/>
          <w:highlight w:val="none"/>
          <w14:textFill>
            <w14:solidFill>
              <w14:schemeClr w14:val="tx1"/>
            </w14:solidFill>
          </w14:textFill>
        </w:rPr>
        <w:sectPr>
          <w:pgSz w:w="11906" w:h="16838"/>
          <w:pgMar w:top="1440" w:right="1797" w:bottom="1440" w:left="1797" w:header="851" w:footer="992" w:gutter="0"/>
          <w:cols w:space="720" w:num="1"/>
        </w:sectPr>
      </w:pPr>
    </w:p>
    <w:p w14:paraId="48D5EB52">
      <w:pPr>
        <w:spacing w:after="50"/>
        <w:jc w:val="left"/>
        <w:rPr>
          <w:rFonts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9. 设备性能配置清单格式</w:t>
      </w:r>
    </w:p>
    <w:p w14:paraId="220C52DD">
      <w:pPr>
        <w:spacing w:after="50"/>
        <w:ind w:left="142"/>
        <w:jc w:val="left"/>
        <w:rPr>
          <w:rFonts w:ascii="宋体" w:hAnsi="宋体"/>
          <w:b/>
          <w:color w:val="000000" w:themeColor="text1"/>
          <w:sz w:val="24"/>
          <w:highlight w:val="none"/>
          <w14:textFill>
            <w14:solidFill>
              <w14:schemeClr w14:val="tx1"/>
            </w14:solidFill>
          </w14:textFill>
        </w:rPr>
      </w:pPr>
    </w:p>
    <w:p w14:paraId="3A1610D7">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设备性能配置清单</w:t>
      </w:r>
    </w:p>
    <w:p w14:paraId="28BCBA16">
      <w:pPr>
        <w:pStyle w:val="26"/>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tbl>
      <w:tblPr>
        <w:tblStyle w:val="49"/>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56"/>
        <w:gridCol w:w="1495"/>
        <w:gridCol w:w="992"/>
        <w:gridCol w:w="708"/>
        <w:gridCol w:w="1561"/>
        <w:gridCol w:w="1187"/>
        <w:gridCol w:w="703"/>
        <w:gridCol w:w="1426"/>
      </w:tblGrid>
      <w:tr w14:paraId="7315C9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1B5F7592">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序号</w:t>
            </w:r>
          </w:p>
        </w:tc>
        <w:tc>
          <w:tcPr>
            <w:tcW w:w="877" w:type="pct"/>
            <w:tcBorders>
              <w:top w:val="single" w:color="auto" w:sz="4" w:space="0"/>
              <w:left w:val="single" w:color="auto" w:sz="4" w:space="0"/>
              <w:bottom w:val="single" w:color="auto" w:sz="4" w:space="0"/>
              <w:right w:val="single" w:color="auto" w:sz="4" w:space="0"/>
            </w:tcBorders>
            <w:noWrap w:val="0"/>
            <w:vAlign w:val="center"/>
          </w:tcPr>
          <w:p w14:paraId="0CCDD678">
            <w:pPr>
              <w:spacing w:before="50" w:after="50"/>
              <w:jc w:val="center"/>
              <w:rPr>
                <w:rFonts w:ascii="宋体" w:hAnsi="宋体"/>
                <w:color w:val="000000" w:themeColor="text1"/>
                <w:sz w:val="24"/>
                <w:highlight w:val="none"/>
                <w14:textFill>
                  <w14:solidFill>
                    <w14:schemeClr w14:val="tx1"/>
                  </w14:solidFill>
                </w14:textFill>
              </w:rPr>
            </w:pPr>
            <w:r>
              <w:rPr>
                <w:rFonts w:hint="eastAsia" w:hAnsi="宋体" w:cs="Courier New"/>
                <w:color w:val="000000" w:themeColor="text1"/>
                <w:sz w:val="24"/>
                <w:highlight w:val="none"/>
                <w14:textFill>
                  <w14:solidFill>
                    <w14:schemeClr w14:val="tx1"/>
                  </w14:solidFill>
                </w14:textFill>
              </w:rPr>
              <w:t>标的的名称</w:t>
            </w:r>
          </w:p>
        </w:tc>
        <w:tc>
          <w:tcPr>
            <w:tcW w:w="582" w:type="pct"/>
            <w:tcBorders>
              <w:top w:val="single" w:color="auto" w:sz="4" w:space="0"/>
              <w:left w:val="single" w:color="auto" w:sz="4" w:space="0"/>
              <w:bottom w:val="single" w:color="auto" w:sz="4" w:space="0"/>
              <w:right w:val="single" w:color="auto" w:sz="4" w:space="0"/>
            </w:tcBorders>
            <w:noWrap w:val="0"/>
            <w:vAlign w:val="center"/>
          </w:tcPr>
          <w:p w14:paraId="5442CEFA">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数量及单位</w:t>
            </w:r>
          </w:p>
        </w:tc>
        <w:tc>
          <w:tcPr>
            <w:tcW w:w="415" w:type="pct"/>
            <w:tcBorders>
              <w:top w:val="single" w:color="auto" w:sz="4" w:space="0"/>
              <w:left w:val="single" w:color="auto" w:sz="4" w:space="0"/>
              <w:bottom w:val="single" w:color="auto" w:sz="4" w:space="0"/>
              <w:right w:val="single" w:color="auto" w:sz="4" w:space="0"/>
            </w:tcBorders>
            <w:noWrap w:val="0"/>
            <w:vAlign w:val="center"/>
          </w:tcPr>
          <w:p w14:paraId="687835D6">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品牌</w:t>
            </w:r>
          </w:p>
        </w:tc>
        <w:tc>
          <w:tcPr>
            <w:tcW w:w="915" w:type="pct"/>
            <w:tcBorders>
              <w:top w:val="single" w:color="auto" w:sz="4" w:space="0"/>
              <w:left w:val="single" w:color="auto" w:sz="4" w:space="0"/>
              <w:bottom w:val="single" w:color="auto" w:sz="4" w:space="0"/>
              <w:right w:val="single" w:color="auto" w:sz="4" w:space="0"/>
            </w:tcBorders>
            <w:noWrap w:val="0"/>
          </w:tcPr>
          <w:p w14:paraId="03AF0C66">
            <w:pPr>
              <w:spacing w:before="50" w:after="50"/>
              <w:jc w:val="center"/>
              <w:rPr>
                <w:rFonts w:ascii="宋体" w:hAnsi="宋体"/>
                <w:color w:val="000000" w:themeColor="text1"/>
                <w:sz w:val="24"/>
                <w:highlight w:val="none"/>
                <w14:textFill>
                  <w14:solidFill>
                    <w14:schemeClr w14:val="tx1"/>
                  </w14:solidFill>
                </w14:textFill>
              </w:rPr>
            </w:pPr>
          </w:p>
          <w:p w14:paraId="2B6E28F4">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规格型号</w:t>
            </w:r>
          </w:p>
        </w:tc>
        <w:tc>
          <w:tcPr>
            <w:tcW w:w="696" w:type="pct"/>
            <w:tcBorders>
              <w:top w:val="single" w:color="auto" w:sz="4" w:space="0"/>
              <w:left w:val="single" w:color="auto" w:sz="4" w:space="0"/>
              <w:bottom w:val="single" w:color="auto" w:sz="4" w:space="0"/>
              <w:right w:val="single" w:color="auto" w:sz="4" w:space="0"/>
            </w:tcBorders>
            <w:noWrap w:val="0"/>
            <w:vAlign w:val="center"/>
          </w:tcPr>
          <w:p w14:paraId="26AE1BCA">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生产厂家</w:t>
            </w:r>
          </w:p>
        </w:tc>
        <w:tc>
          <w:tcPr>
            <w:tcW w:w="412" w:type="pct"/>
            <w:tcBorders>
              <w:top w:val="single" w:color="auto" w:sz="4" w:space="0"/>
              <w:left w:val="single" w:color="auto" w:sz="4" w:space="0"/>
              <w:bottom w:val="single" w:color="auto" w:sz="4" w:space="0"/>
              <w:right w:val="single" w:color="auto" w:sz="4" w:space="0"/>
            </w:tcBorders>
            <w:noWrap w:val="0"/>
            <w:vAlign w:val="center"/>
          </w:tcPr>
          <w:p w14:paraId="60D5A9A2">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原产地</w:t>
            </w:r>
          </w:p>
        </w:tc>
        <w:tc>
          <w:tcPr>
            <w:tcW w:w="836" w:type="pct"/>
            <w:tcBorders>
              <w:top w:val="single" w:color="auto" w:sz="4" w:space="0"/>
              <w:left w:val="single" w:color="auto" w:sz="4" w:space="0"/>
              <w:bottom w:val="single" w:color="auto" w:sz="4" w:space="0"/>
              <w:right w:val="single" w:color="auto" w:sz="4" w:space="0"/>
            </w:tcBorders>
            <w:noWrap w:val="0"/>
            <w:vAlign w:val="center"/>
          </w:tcPr>
          <w:p w14:paraId="26665A03">
            <w:pPr>
              <w:spacing w:before="50" w:after="50"/>
              <w:jc w:val="center"/>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参数性能、指标及配置</w:t>
            </w:r>
          </w:p>
        </w:tc>
      </w:tr>
      <w:tr w14:paraId="43B62D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5AC6A51F">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27F2BEC8">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2910C60B">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6728C7C5">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tcPr>
          <w:p w14:paraId="36FBCEC7">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03C3F95B">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5B31B86B">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6E39BE9">
            <w:pPr>
              <w:spacing w:before="50" w:after="50"/>
              <w:jc w:val="center"/>
              <w:rPr>
                <w:rFonts w:ascii="宋体" w:hAnsi="宋体"/>
                <w:color w:val="000000" w:themeColor="text1"/>
                <w:sz w:val="24"/>
                <w:highlight w:val="none"/>
                <w14:textFill>
                  <w14:solidFill>
                    <w14:schemeClr w14:val="tx1"/>
                  </w14:solidFill>
                </w14:textFill>
              </w:rPr>
            </w:pPr>
          </w:p>
        </w:tc>
      </w:tr>
      <w:tr w14:paraId="1B9E1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7148CF86">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2741B7BD">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01B4FF95">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65BEFC55">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tcPr>
          <w:p w14:paraId="14915D1F">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6BF969C7">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52DCA4C7">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743AA125">
            <w:pPr>
              <w:spacing w:before="50" w:after="50"/>
              <w:jc w:val="center"/>
              <w:rPr>
                <w:rFonts w:ascii="宋体" w:hAnsi="宋体"/>
                <w:color w:val="000000" w:themeColor="text1"/>
                <w:sz w:val="24"/>
                <w:highlight w:val="none"/>
                <w14:textFill>
                  <w14:solidFill>
                    <w14:schemeClr w14:val="tx1"/>
                  </w14:solidFill>
                </w14:textFill>
              </w:rPr>
            </w:pPr>
          </w:p>
        </w:tc>
      </w:tr>
      <w:tr w14:paraId="33B706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67" w:type="pct"/>
            <w:tcBorders>
              <w:top w:val="single" w:color="auto" w:sz="4" w:space="0"/>
              <w:left w:val="single" w:color="auto" w:sz="4" w:space="0"/>
              <w:bottom w:val="single" w:color="auto" w:sz="4" w:space="0"/>
              <w:right w:val="single" w:color="auto" w:sz="4" w:space="0"/>
            </w:tcBorders>
            <w:noWrap w:val="0"/>
            <w:vAlign w:val="center"/>
          </w:tcPr>
          <w:p w14:paraId="4FEC6C6A">
            <w:pPr>
              <w:spacing w:before="50" w:after="50"/>
              <w:jc w:val="center"/>
              <w:rPr>
                <w:rFonts w:ascii="宋体" w:hAnsi="宋体"/>
                <w:color w:val="000000" w:themeColor="text1"/>
                <w:sz w:val="24"/>
                <w:highlight w:val="none"/>
                <w14:textFill>
                  <w14:solidFill>
                    <w14:schemeClr w14:val="tx1"/>
                  </w14:solidFill>
                </w14:textFill>
              </w:rPr>
            </w:pPr>
          </w:p>
        </w:tc>
        <w:tc>
          <w:tcPr>
            <w:tcW w:w="877" w:type="pct"/>
            <w:tcBorders>
              <w:top w:val="single" w:color="auto" w:sz="4" w:space="0"/>
              <w:left w:val="single" w:color="auto" w:sz="4" w:space="0"/>
              <w:bottom w:val="single" w:color="auto" w:sz="4" w:space="0"/>
              <w:right w:val="single" w:color="auto" w:sz="4" w:space="0"/>
            </w:tcBorders>
            <w:noWrap w:val="0"/>
            <w:vAlign w:val="center"/>
          </w:tcPr>
          <w:p w14:paraId="3DAF48EF">
            <w:pPr>
              <w:spacing w:before="50" w:after="50"/>
              <w:jc w:val="center"/>
              <w:rPr>
                <w:rFonts w:ascii="宋体" w:hAnsi="宋体"/>
                <w:color w:val="000000" w:themeColor="text1"/>
                <w:sz w:val="24"/>
                <w:highlight w:val="none"/>
                <w14:textFill>
                  <w14:solidFill>
                    <w14:schemeClr w14:val="tx1"/>
                  </w14:solidFill>
                </w14:textFill>
              </w:rPr>
            </w:pPr>
          </w:p>
        </w:tc>
        <w:tc>
          <w:tcPr>
            <w:tcW w:w="582" w:type="pct"/>
            <w:tcBorders>
              <w:top w:val="single" w:color="auto" w:sz="4" w:space="0"/>
              <w:left w:val="single" w:color="auto" w:sz="4" w:space="0"/>
              <w:bottom w:val="single" w:color="auto" w:sz="4" w:space="0"/>
              <w:right w:val="single" w:color="auto" w:sz="4" w:space="0"/>
            </w:tcBorders>
            <w:noWrap w:val="0"/>
            <w:vAlign w:val="center"/>
          </w:tcPr>
          <w:p w14:paraId="2AA7D885">
            <w:pPr>
              <w:spacing w:before="50" w:after="50"/>
              <w:jc w:val="center"/>
              <w:rPr>
                <w:rFonts w:ascii="宋体" w:hAnsi="宋体"/>
                <w:color w:val="000000" w:themeColor="text1"/>
                <w:sz w:val="24"/>
                <w:highlight w:val="none"/>
                <w14:textFill>
                  <w14:solidFill>
                    <w14:schemeClr w14:val="tx1"/>
                  </w14:solidFill>
                </w14:textFill>
              </w:rPr>
            </w:pPr>
          </w:p>
        </w:tc>
        <w:tc>
          <w:tcPr>
            <w:tcW w:w="415" w:type="pct"/>
            <w:tcBorders>
              <w:top w:val="single" w:color="auto" w:sz="4" w:space="0"/>
              <w:left w:val="single" w:color="auto" w:sz="4" w:space="0"/>
              <w:bottom w:val="single" w:color="auto" w:sz="4" w:space="0"/>
              <w:right w:val="single" w:color="auto" w:sz="4" w:space="0"/>
            </w:tcBorders>
            <w:noWrap w:val="0"/>
            <w:vAlign w:val="center"/>
          </w:tcPr>
          <w:p w14:paraId="4EE0719C">
            <w:pPr>
              <w:spacing w:before="50" w:after="50"/>
              <w:jc w:val="center"/>
              <w:rPr>
                <w:rFonts w:ascii="宋体" w:hAnsi="宋体"/>
                <w:color w:val="000000" w:themeColor="text1"/>
                <w:sz w:val="24"/>
                <w:highlight w:val="none"/>
                <w14:textFill>
                  <w14:solidFill>
                    <w14:schemeClr w14:val="tx1"/>
                  </w14:solidFill>
                </w14:textFill>
              </w:rPr>
            </w:pPr>
          </w:p>
        </w:tc>
        <w:tc>
          <w:tcPr>
            <w:tcW w:w="915" w:type="pct"/>
            <w:tcBorders>
              <w:top w:val="single" w:color="auto" w:sz="4" w:space="0"/>
              <w:left w:val="single" w:color="auto" w:sz="4" w:space="0"/>
              <w:bottom w:val="single" w:color="auto" w:sz="4" w:space="0"/>
              <w:right w:val="single" w:color="auto" w:sz="4" w:space="0"/>
            </w:tcBorders>
            <w:noWrap w:val="0"/>
          </w:tcPr>
          <w:p w14:paraId="524C7B83">
            <w:pPr>
              <w:spacing w:before="50" w:after="50"/>
              <w:jc w:val="center"/>
              <w:rPr>
                <w:rFonts w:ascii="宋体" w:hAnsi="宋体"/>
                <w:color w:val="000000" w:themeColor="text1"/>
                <w:sz w:val="24"/>
                <w:highlight w:val="none"/>
                <w14:textFill>
                  <w14:solidFill>
                    <w14:schemeClr w14:val="tx1"/>
                  </w14:solidFill>
                </w14:textFill>
              </w:rPr>
            </w:pPr>
          </w:p>
        </w:tc>
        <w:tc>
          <w:tcPr>
            <w:tcW w:w="696" w:type="pct"/>
            <w:tcBorders>
              <w:top w:val="single" w:color="auto" w:sz="4" w:space="0"/>
              <w:left w:val="single" w:color="auto" w:sz="4" w:space="0"/>
              <w:bottom w:val="single" w:color="auto" w:sz="4" w:space="0"/>
              <w:right w:val="single" w:color="auto" w:sz="4" w:space="0"/>
            </w:tcBorders>
            <w:noWrap w:val="0"/>
            <w:vAlign w:val="center"/>
          </w:tcPr>
          <w:p w14:paraId="1D4B7855">
            <w:pPr>
              <w:spacing w:before="50" w:after="50"/>
              <w:jc w:val="center"/>
              <w:rPr>
                <w:rFonts w:ascii="宋体" w:hAnsi="宋体"/>
                <w:color w:val="000000" w:themeColor="text1"/>
                <w:sz w:val="24"/>
                <w:highlight w:val="none"/>
                <w14:textFill>
                  <w14:solidFill>
                    <w14:schemeClr w14:val="tx1"/>
                  </w14:solidFill>
                </w14:textFill>
              </w:rPr>
            </w:pPr>
          </w:p>
        </w:tc>
        <w:tc>
          <w:tcPr>
            <w:tcW w:w="412" w:type="pct"/>
            <w:tcBorders>
              <w:top w:val="single" w:color="auto" w:sz="4" w:space="0"/>
              <w:left w:val="single" w:color="auto" w:sz="4" w:space="0"/>
              <w:bottom w:val="single" w:color="auto" w:sz="4" w:space="0"/>
              <w:right w:val="single" w:color="auto" w:sz="4" w:space="0"/>
            </w:tcBorders>
            <w:noWrap w:val="0"/>
            <w:vAlign w:val="center"/>
          </w:tcPr>
          <w:p w14:paraId="2BE35A1D">
            <w:pPr>
              <w:spacing w:before="50" w:after="50"/>
              <w:jc w:val="center"/>
              <w:rPr>
                <w:rFonts w:ascii="宋体" w:hAnsi="宋体"/>
                <w:color w:val="000000" w:themeColor="text1"/>
                <w:sz w:val="24"/>
                <w:highlight w:val="none"/>
                <w14:textFill>
                  <w14:solidFill>
                    <w14:schemeClr w14:val="tx1"/>
                  </w14:solidFill>
                </w14:textFill>
              </w:rPr>
            </w:pPr>
          </w:p>
        </w:tc>
        <w:tc>
          <w:tcPr>
            <w:tcW w:w="836" w:type="pct"/>
            <w:tcBorders>
              <w:top w:val="single" w:color="auto" w:sz="4" w:space="0"/>
              <w:left w:val="single" w:color="auto" w:sz="4" w:space="0"/>
              <w:bottom w:val="single" w:color="auto" w:sz="4" w:space="0"/>
              <w:right w:val="single" w:color="auto" w:sz="4" w:space="0"/>
            </w:tcBorders>
            <w:noWrap w:val="0"/>
            <w:vAlign w:val="center"/>
          </w:tcPr>
          <w:p w14:paraId="6299CA21">
            <w:pPr>
              <w:spacing w:before="50" w:after="50"/>
              <w:jc w:val="center"/>
              <w:rPr>
                <w:rFonts w:ascii="宋体" w:hAnsi="宋体"/>
                <w:color w:val="000000" w:themeColor="text1"/>
                <w:sz w:val="24"/>
                <w:highlight w:val="none"/>
                <w14:textFill>
                  <w14:solidFill>
                    <w14:schemeClr w14:val="tx1"/>
                  </w14:solidFill>
                </w14:textFill>
              </w:rPr>
            </w:pPr>
          </w:p>
        </w:tc>
      </w:tr>
    </w:tbl>
    <w:p w14:paraId="406AC585">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备注：</w:t>
      </w:r>
    </w:p>
    <w:p w14:paraId="2C0825B3">
      <w:pPr>
        <w:spacing w:line="360" w:lineRule="auto"/>
        <w:ind w:firstLine="480"/>
        <w:contextualSpacing/>
        <w:rPr>
          <w:rFonts w:ascii="宋体" w:hAnsi="宋体"/>
          <w:b/>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以上设备性能配置清单中“货物名称、数量及单位、品牌、规格型号、生产厂家、原产地、参数性能、指标及配置”必须如实填写完整，品牌、规格型号没有则填无，填写有缺漏</w:t>
      </w:r>
      <w:r>
        <w:rPr>
          <w:rFonts w:hint="eastAsia" w:ascii="宋体" w:hAnsi="宋体"/>
          <w:bCs/>
          <w:color w:val="000000" w:themeColor="text1"/>
          <w:sz w:val="24"/>
          <w:highlight w:val="none"/>
          <w14:textFill>
            <w14:solidFill>
              <w14:schemeClr w14:val="tx1"/>
            </w14:solidFill>
          </w14:textFill>
        </w:rPr>
        <w:t>的，</w:t>
      </w:r>
      <w:r>
        <w:rPr>
          <w:rFonts w:hint="eastAsia" w:ascii="宋体" w:hAnsi="宋体"/>
          <w:b/>
          <w:color w:val="000000" w:themeColor="text1"/>
          <w:sz w:val="24"/>
          <w:highlight w:val="none"/>
          <w14:textFill>
            <w14:solidFill>
              <w14:schemeClr w14:val="tx1"/>
            </w14:solidFill>
          </w14:textFill>
        </w:rPr>
        <w:t>作无效投标处理。</w:t>
      </w:r>
      <w:r>
        <w:rPr>
          <w:rFonts w:hint="eastAsia" w:hAnsi="宋体" w:cs="Courier New"/>
          <w:color w:val="000000" w:themeColor="text1"/>
          <w:sz w:val="24"/>
          <w:highlight w:val="none"/>
          <w14:textFill>
            <w14:solidFill>
              <w14:schemeClr w14:val="tx1"/>
            </w14:solidFill>
          </w14:textFill>
        </w:rPr>
        <w:t>标的的名称</w:t>
      </w:r>
      <w:r>
        <w:rPr>
          <w:rFonts w:hint="eastAsia" w:ascii="宋体" w:hAnsi="宋体"/>
          <w:color w:val="000000" w:themeColor="text1"/>
          <w:sz w:val="24"/>
          <w:highlight w:val="none"/>
          <w14:textFill>
            <w14:solidFill>
              <w14:schemeClr w14:val="tx1"/>
            </w14:solidFill>
          </w14:textFill>
        </w:rPr>
        <w:t>、数量及单位、品牌必须与“开标一览表”一致，</w:t>
      </w:r>
      <w:r>
        <w:rPr>
          <w:rFonts w:hint="eastAsia" w:ascii="宋体" w:hAnsi="宋体"/>
          <w:b/>
          <w:color w:val="000000" w:themeColor="text1"/>
          <w:sz w:val="24"/>
          <w:highlight w:val="none"/>
          <w14:textFill>
            <w14:solidFill>
              <w14:schemeClr w14:val="tx1"/>
            </w14:solidFill>
          </w14:textFill>
        </w:rPr>
        <w:t>否则按无效投标处理。</w:t>
      </w:r>
    </w:p>
    <w:p w14:paraId="57582373">
      <w:pPr>
        <w:spacing w:line="360" w:lineRule="auto"/>
        <w:ind w:firstLine="480"/>
        <w:contextualSpacing/>
        <w:rPr>
          <w:rFonts w:ascii="宋体" w:hAnsi="宋体"/>
          <w:color w:val="000000" w:themeColor="text1"/>
          <w:sz w:val="24"/>
          <w:highlight w:val="none"/>
          <w14:textFill>
            <w14:solidFill>
              <w14:schemeClr w14:val="tx1"/>
            </w14:solidFill>
          </w14:textFill>
        </w:rPr>
      </w:pPr>
    </w:p>
    <w:p w14:paraId="1D6DB09D">
      <w:pPr>
        <w:spacing w:line="360" w:lineRule="auto"/>
        <w:contextualSpacing/>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68A099CE">
      <w:pPr>
        <w:spacing w:line="360" w:lineRule="auto"/>
        <w:contextualSpacing/>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EE3B420">
      <w:pPr>
        <w:spacing w:line="360" w:lineRule="auto"/>
        <w:contextualSpacing/>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6DFF289A">
      <w:pPr>
        <w:spacing w:before="50"/>
        <w:jc w:val="left"/>
        <w:rPr>
          <w:rFonts w:ascii="宋体" w:hAnsi="宋体"/>
          <w:color w:val="000000" w:themeColor="text1"/>
          <w:sz w:val="24"/>
          <w:szCs w:val="20"/>
          <w:highlight w:val="none"/>
          <w14:textFill>
            <w14:solidFill>
              <w14:schemeClr w14:val="tx1"/>
            </w14:solidFill>
          </w14:textFill>
        </w:rPr>
      </w:pPr>
    </w:p>
    <w:p w14:paraId="7FAFA8C2">
      <w:pPr>
        <w:spacing w:before="50"/>
        <w:jc w:val="left"/>
        <w:rPr>
          <w:rFonts w:ascii="宋体" w:hAnsi="宋体"/>
          <w:color w:val="000000" w:themeColor="text1"/>
          <w:sz w:val="24"/>
          <w:szCs w:val="20"/>
          <w:highlight w:val="none"/>
          <w14:textFill>
            <w14:solidFill>
              <w14:schemeClr w14:val="tx1"/>
            </w14:solidFill>
          </w14:textFill>
        </w:rPr>
      </w:pPr>
    </w:p>
    <w:p w14:paraId="090906ED">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10. 技术要求偏离表格式</w:t>
      </w:r>
    </w:p>
    <w:p w14:paraId="6FE66157">
      <w:pPr>
        <w:spacing w:after="50"/>
        <w:ind w:left="142"/>
        <w:jc w:val="left"/>
        <w:rPr>
          <w:rFonts w:ascii="宋体" w:hAnsi="宋体"/>
          <w:b/>
          <w:color w:val="000000" w:themeColor="text1"/>
          <w:sz w:val="24"/>
          <w:highlight w:val="none"/>
          <w14:textFill>
            <w14:solidFill>
              <w14:schemeClr w14:val="tx1"/>
            </w14:solidFill>
          </w14:textFill>
        </w:rPr>
      </w:pPr>
    </w:p>
    <w:p w14:paraId="40A8F4FC">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技术要求偏离表</w:t>
      </w:r>
    </w:p>
    <w:p w14:paraId="06724C35">
      <w:pPr>
        <w:pStyle w:val="26"/>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所投分标：</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分标</w:t>
      </w:r>
    </w:p>
    <w:tbl>
      <w:tblPr>
        <w:tblStyle w:val="49"/>
        <w:tblW w:w="8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2904D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noWrap w:val="0"/>
            <w:vAlign w:val="center"/>
          </w:tcPr>
          <w:p w14:paraId="3F2FF3F8">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项号</w:t>
            </w:r>
          </w:p>
        </w:tc>
        <w:tc>
          <w:tcPr>
            <w:tcW w:w="2143" w:type="dxa"/>
            <w:noWrap w:val="0"/>
            <w:vAlign w:val="center"/>
          </w:tcPr>
          <w:p w14:paraId="6DF24199">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标的的名称</w:t>
            </w:r>
          </w:p>
        </w:tc>
        <w:tc>
          <w:tcPr>
            <w:tcW w:w="1834" w:type="dxa"/>
            <w:noWrap w:val="0"/>
            <w:vAlign w:val="center"/>
          </w:tcPr>
          <w:p w14:paraId="5918C7DE">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技术要求</w:t>
            </w:r>
          </w:p>
        </w:tc>
        <w:tc>
          <w:tcPr>
            <w:tcW w:w="2181" w:type="dxa"/>
            <w:noWrap w:val="0"/>
            <w:vAlign w:val="center"/>
          </w:tcPr>
          <w:p w14:paraId="71EE2640">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投标响应</w:t>
            </w:r>
          </w:p>
        </w:tc>
        <w:tc>
          <w:tcPr>
            <w:tcW w:w="1934" w:type="dxa"/>
            <w:noWrap w:val="0"/>
            <w:vAlign w:val="center"/>
          </w:tcPr>
          <w:p w14:paraId="75C6B357">
            <w:pPr>
              <w:pStyle w:val="26"/>
              <w:spacing w:line="400" w:lineRule="exact"/>
              <w:jc w:val="center"/>
              <w:rPr>
                <w:rFonts w:hAnsi="宋体" w:cs="Courier New"/>
                <w:color w:val="000000" w:themeColor="text1"/>
                <w:sz w:val="24"/>
                <w:szCs w:val="24"/>
                <w:highlight w:val="none"/>
                <w14:textFill>
                  <w14:solidFill>
                    <w14:schemeClr w14:val="tx1"/>
                  </w14:solidFill>
                </w14:textFill>
              </w:rPr>
            </w:pPr>
            <w:r>
              <w:rPr>
                <w:rFonts w:hint="eastAsia" w:hAnsi="宋体" w:cs="Courier New"/>
                <w:color w:val="000000" w:themeColor="text1"/>
                <w:sz w:val="24"/>
                <w:szCs w:val="24"/>
                <w:highlight w:val="none"/>
                <w14:textFill>
                  <w14:solidFill>
                    <w14:schemeClr w14:val="tx1"/>
                  </w14:solidFill>
                </w14:textFill>
              </w:rPr>
              <w:t>偏离说明</w:t>
            </w:r>
          </w:p>
        </w:tc>
      </w:tr>
      <w:tr w14:paraId="3DA1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52727C8D">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c>
          <w:tcPr>
            <w:tcW w:w="2143" w:type="dxa"/>
            <w:noWrap w:val="0"/>
            <w:vAlign w:val="center"/>
          </w:tcPr>
          <w:p w14:paraId="5C2822F9">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c>
          <w:tcPr>
            <w:tcW w:w="1834" w:type="dxa"/>
            <w:noWrap w:val="0"/>
            <w:vAlign w:val="center"/>
          </w:tcPr>
          <w:p w14:paraId="4F4B4496">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c>
          <w:tcPr>
            <w:tcW w:w="2181" w:type="dxa"/>
            <w:noWrap w:val="0"/>
            <w:vAlign w:val="center"/>
          </w:tcPr>
          <w:p w14:paraId="24FD6604">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c>
          <w:tcPr>
            <w:tcW w:w="1934" w:type="dxa"/>
            <w:noWrap w:val="0"/>
            <w:vAlign w:val="center"/>
          </w:tcPr>
          <w:p w14:paraId="45C9E53E">
            <w:pPr>
              <w:pStyle w:val="26"/>
              <w:spacing w:line="600" w:lineRule="exact"/>
              <w:jc w:val="center"/>
              <w:rPr>
                <w:rFonts w:hAnsi="宋体" w:cs="Courier New"/>
                <w:color w:val="000000" w:themeColor="text1"/>
                <w:sz w:val="24"/>
                <w:szCs w:val="24"/>
                <w:highlight w:val="none"/>
                <w14:textFill>
                  <w14:solidFill>
                    <w14:schemeClr w14:val="tx1"/>
                  </w14:solidFill>
                </w14:textFill>
              </w:rPr>
            </w:pPr>
          </w:p>
        </w:tc>
      </w:tr>
      <w:tr w14:paraId="0DB3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60C741CC">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3E8FB2C0">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352406F7">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0DC2B63F">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4AD1E16B">
            <w:pPr>
              <w:pStyle w:val="26"/>
              <w:spacing w:line="600" w:lineRule="exact"/>
              <w:rPr>
                <w:rFonts w:hAnsi="宋体" w:cs="Courier New"/>
                <w:color w:val="000000" w:themeColor="text1"/>
                <w:sz w:val="24"/>
                <w:szCs w:val="24"/>
                <w:highlight w:val="none"/>
                <w14:textFill>
                  <w14:solidFill>
                    <w14:schemeClr w14:val="tx1"/>
                  </w14:solidFill>
                </w14:textFill>
              </w:rPr>
            </w:pPr>
          </w:p>
        </w:tc>
      </w:tr>
      <w:tr w14:paraId="59A4C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1152BCDE">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026AE685">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3B786E36">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58CFB295">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2B74DAE1">
            <w:pPr>
              <w:pStyle w:val="26"/>
              <w:spacing w:line="600" w:lineRule="exact"/>
              <w:rPr>
                <w:rFonts w:hAnsi="宋体" w:cs="Courier New"/>
                <w:color w:val="000000" w:themeColor="text1"/>
                <w:sz w:val="24"/>
                <w:szCs w:val="24"/>
                <w:highlight w:val="none"/>
                <w14:textFill>
                  <w14:solidFill>
                    <w14:schemeClr w14:val="tx1"/>
                  </w14:solidFill>
                </w14:textFill>
              </w:rPr>
            </w:pPr>
          </w:p>
        </w:tc>
      </w:tr>
      <w:tr w14:paraId="3E70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0E02C8D6">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46AF0388">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22BBDA44">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42D0A3BC">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37A3D161">
            <w:pPr>
              <w:pStyle w:val="26"/>
              <w:spacing w:line="600" w:lineRule="exact"/>
              <w:rPr>
                <w:rFonts w:hAnsi="宋体" w:cs="Courier New"/>
                <w:color w:val="000000" w:themeColor="text1"/>
                <w:sz w:val="24"/>
                <w:szCs w:val="24"/>
                <w:highlight w:val="none"/>
                <w14:textFill>
                  <w14:solidFill>
                    <w14:schemeClr w14:val="tx1"/>
                  </w14:solidFill>
                </w14:textFill>
              </w:rPr>
            </w:pPr>
          </w:p>
        </w:tc>
      </w:tr>
      <w:tr w14:paraId="7722E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35DFDD45">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43C77263">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7F702EDA">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0266646E">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70AD3449">
            <w:pPr>
              <w:pStyle w:val="26"/>
              <w:spacing w:line="600" w:lineRule="exact"/>
              <w:rPr>
                <w:rFonts w:hAnsi="宋体" w:cs="Courier New"/>
                <w:color w:val="000000" w:themeColor="text1"/>
                <w:sz w:val="24"/>
                <w:szCs w:val="24"/>
                <w:highlight w:val="none"/>
                <w14:textFill>
                  <w14:solidFill>
                    <w14:schemeClr w14:val="tx1"/>
                  </w14:solidFill>
                </w14:textFill>
              </w:rPr>
            </w:pPr>
          </w:p>
        </w:tc>
      </w:tr>
      <w:tr w14:paraId="7D79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0"/>
          </w:tcPr>
          <w:p w14:paraId="17B5A3B4">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43" w:type="dxa"/>
            <w:noWrap w:val="0"/>
          </w:tcPr>
          <w:p w14:paraId="62907DB0">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834" w:type="dxa"/>
            <w:noWrap w:val="0"/>
          </w:tcPr>
          <w:p w14:paraId="4FB666F9">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2181" w:type="dxa"/>
            <w:noWrap w:val="0"/>
          </w:tcPr>
          <w:p w14:paraId="4F9D2FBA">
            <w:pPr>
              <w:pStyle w:val="26"/>
              <w:spacing w:line="600" w:lineRule="exact"/>
              <w:rPr>
                <w:rFonts w:hAnsi="宋体" w:cs="Courier New"/>
                <w:color w:val="000000" w:themeColor="text1"/>
                <w:sz w:val="24"/>
                <w:szCs w:val="24"/>
                <w:highlight w:val="none"/>
                <w14:textFill>
                  <w14:solidFill>
                    <w14:schemeClr w14:val="tx1"/>
                  </w14:solidFill>
                </w14:textFill>
              </w:rPr>
            </w:pPr>
          </w:p>
        </w:tc>
        <w:tc>
          <w:tcPr>
            <w:tcW w:w="1934" w:type="dxa"/>
            <w:noWrap w:val="0"/>
          </w:tcPr>
          <w:p w14:paraId="1BCF3E9B">
            <w:pPr>
              <w:pStyle w:val="26"/>
              <w:spacing w:line="600" w:lineRule="exact"/>
              <w:rPr>
                <w:rFonts w:hAnsi="宋体" w:cs="Courier New"/>
                <w:color w:val="000000" w:themeColor="text1"/>
                <w:sz w:val="24"/>
                <w:szCs w:val="24"/>
                <w:highlight w:val="none"/>
                <w14:textFill>
                  <w14:solidFill>
                    <w14:schemeClr w14:val="tx1"/>
                  </w14:solidFill>
                </w14:textFill>
              </w:rPr>
            </w:pPr>
          </w:p>
        </w:tc>
      </w:tr>
    </w:tbl>
    <w:p w14:paraId="2FF1758B">
      <w:pPr>
        <w:pStyle w:val="1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w:t>
      </w:r>
    </w:p>
    <w:p w14:paraId="51368772">
      <w:pPr>
        <w:pStyle w:val="20"/>
        <w:spacing w:line="360" w:lineRule="auto"/>
        <w:ind w:firstLine="0"/>
        <w:rPr>
          <w:rFonts w:hAnsi="仿宋_GB2312" w:cs="仿宋_GB2312"/>
          <w:color w:val="000000" w:themeColor="text1"/>
          <w:szCs w:val="32"/>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1. 说明：应对照招标文件“第二章 采购需求”中的“技术要求”逐条作明确的投标响应，并作出偏离说明。</w:t>
      </w:r>
    </w:p>
    <w:p w14:paraId="11BAFCC7">
      <w:pPr>
        <w:pStyle w:val="19"/>
        <w:spacing w:line="360" w:lineRule="auto"/>
        <w:rPr>
          <w:rFonts w:ascii="宋体" w:hAnsi="宋体"/>
          <w:b w:val="0"/>
          <w:bCs w:val="0"/>
          <w:color w:val="000000" w:themeColor="text1"/>
          <w:highlight w:val="none"/>
          <w14:textFill>
            <w14:solidFill>
              <w14:schemeClr w14:val="tx1"/>
            </w14:solidFill>
          </w14:textFill>
        </w:rPr>
      </w:pPr>
      <w:r>
        <w:rPr>
          <w:rFonts w:ascii="宋体" w:hAnsi="宋体"/>
          <w:b w:val="0"/>
          <w:bCs w:val="0"/>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投标人根据投标货物的性能指标，对照招标文件技术要求，在“偏离说明”中注明“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”。既不属于“</w:t>
      </w:r>
      <w:r>
        <w:rPr>
          <w:rFonts w:hint="eastAsia" w:ascii="宋体" w:hAnsi="宋体"/>
          <w:color w:val="000000" w:themeColor="text1"/>
          <w:highlight w:val="none"/>
          <w14:textFill>
            <w14:solidFill>
              <w14:schemeClr w14:val="tx1"/>
            </w14:solidFill>
          </w14:textFill>
        </w:rPr>
        <w:t>正偏离</w:t>
      </w:r>
      <w:r>
        <w:rPr>
          <w:rFonts w:hint="eastAsia" w:ascii="宋体" w:hAnsi="宋体"/>
          <w:b w:val="0"/>
          <w:bCs w:val="0"/>
          <w:color w:val="000000" w:themeColor="text1"/>
          <w:highlight w:val="none"/>
          <w14:textFill>
            <w14:solidFill>
              <w14:schemeClr w14:val="tx1"/>
            </w14:solidFill>
          </w14:textFill>
        </w:rPr>
        <w:t>”也不属于“</w:t>
      </w:r>
      <w:r>
        <w:rPr>
          <w:rFonts w:hint="eastAsia" w:ascii="宋体" w:hAnsi="宋体"/>
          <w:color w:val="000000" w:themeColor="text1"/>
          <w:highlight w:val="none"/>
          <w14:textFill>
            <w14:solidFill>
              <w14:schemeClr w14:val="tx1"/>
            </w14:solidFill>
          </w14:textFill>
        </w:rPr>
        <w:t>负偏离</w:t>
      </w:r>
      <w:r>
        <w:rPr>
          <w:rFonts w:hint="eastAsia" w:ascii="宋体" w:hAnsi="宋体"/>
          <w:b w:val="0"/>
          <w:bCs w:val="0"/>
          <w:color w:val="000000" w:themeColor="text1"/>
          <w:highlight w:val="none"/>
          <w14:textFill>
            <w14:solidFill>
              <w14:schemeClr w14:val="tx1"/>
            </w14:solidFill>
          </w14:textFill>
        </w:rPr>
        <w:t>”即为“</w:t>
      </w:r>
      <w:r>
        <w:rPr>
          <w:rFonts w:hint="eastAsia" w:ascii="宋体" w:hAnsi="宋体"/>
          <w:color w:val="000000" w:themeColor="text1"/>
          <w:highlight w:val="none"/>
          <w14:textFill>
            <w14:solidFill>
              <w14:schemeClr w14:val="tx1"/>
            </w14:solidFill>
          </w14:textFill>
        </w:rPr>
        <w:t>无偏离</w:t>
      </w:r>
      <w:r>
        <w:rPr>
          <w:rFonts w:hint="eastAsia" w:ascii="宋体" w:hAnsi="宋体"/>
          <w:b w:val="0"/>
          <w:bCs w:val="0"/>
          <w:color w:val="000000" w:themeColor="text1"/>
          <w:highlight w:val="none"/>
          <w14:textFill>
            <w14:solidFill>
              <w14:schemeClr w14:val="tx1"/>
            </w14:solidFill>
          </w14:textFill>
        </w:rPr>
        <w:t>”。</w:t>
      </w:r>
    </w:p>
    <w:p w14:paraId="66D715D7">
      <w:pPr>
        <w:pStyle w:val="20"/>
        <w:spacing w:line="360" w:lineRule="auto"/>
        <w:ind w:firstLine="0"/>
        <w:rPr>
          <w:rFonts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3</w:t>
      </w:r>
      <w:r>
        <w:rPr>
          <w:rFonts w:ascii="宋体" w:hAnsi="宋体" w:eastAsia="宋体"/>
          <w:color w:val="000000" w:themeColor="text1"/>
          <w:sz w:val="24"/>
          <w:szCs w:val="24"/>
          <w:highlight w:val="none"/>
          <w14:textFill>
            <w14:solidFill>
              <w14:schemeClr w14:val="tx1"/>
            </w14:solidFill>
          </w14:textFill>
        </w:rPr>
        <w:t>.</w:t>
      </w:r>
      <w:r>
        <w:rPr>
          <w:rFonts w:hint="eastAsia" w:ascii="宋体" w:hAnsi="宋体" w:eastAsia="宋体"/>
          <w:color w:val="000000" w:themeColor="text1"/>
          <w:sz w:val="24"/>
          <w:szCs w:val="24"/>
          <w:highlight w:val="none"/>
          <w14:textFill>
            <w14:solidFill>
              <w14:schemeClr w14:val="tx1"/>
            </w14:solidFill>
          </w14:textFill>
        </w:rPr>
        <w:t xml:space="preserve"> 如技术要求偏离表中的投标响应与佐证材料不一致的，以佐证材料为准。</w:t>
      </w:r>
    </w:p>
    <w:p w14:paraId="74DE2D66">
      <w:pPr>
        <w:spacing w:before="50" w:after="50" w:line="360" w:lineRule="auto"/>
        <w:rPr>
          <w:rFonts w:ascii="宋体" w:hAnsi="宋体"/>
          <w:color w:val="000000" w:themeColor="text1"/>
          <w:sz w:val="24"/>
          <w:highlight w:val="none"/>
          <w14:textFill>
            <w14:solidFill>
              <w14:schemeClr w14:val="tx1"/>
            </w14:solidFill>
          </w14:textFill>
        </w:rPr>
      </w:pPr>
    </w:p>
    <w:p w14:paraId="316F6BF4">
      <w:pPr>
        <w:spacing w:before="50" w:after="50" w:line="360" w:lineRule="auto"/>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01523E9D">
      <w:pPr>
        <w:spacing w:before="50" w:after="50" w:line="360" w:lineRule="auto"/>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43C9576E">
      <w:pPr>
        <w:spacing w:before="50" w:after="50" w:line="360" w:lineRule="auto"/>
        <w:rPr>
          <w:rFonts w:ascii="宋体" w:hAnsi="宋体"/>
          <w:color w:val="000000" w:themeColor="text1"/>
          <w:spacing w:val="20"/>
          <w:sz w:val="24"/>
          <w:highlight w:val="none"/>
          <w:u w:val="singl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39EC2154">
      <w:pPr>
        <w:spacing w:before="50" w:after="50" w:line="360" w:lineRule="auto"/>
        <w:rPr>
          <w:rFonts w:ascii="宋体" w:hAnsi="宋体"/>
          <w:color w:val="000000" w:themeColor="text1"/>
          <w:sz w:val="24"/>
          <w:szCs w:val="20"/>
          <w:highlight w:val="none"/>
          <w14:textFill>
            <w14:solidFill>
              <w14:schemeClr w14:val="tx1"/>
            </w14:solidFill>
          </w14:textFill>
        </w:rPr>
      </w:pPr>
    </w:p>
    <w:p w14:paraId="5CC3EB24">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11. 项目实施人员一览表格式</w:t>
      </w:r>
    </w:p>
    <w:p w14:paraId="2FA68F9D">
      <w:pPr>
        <w:spacing w:after="50"/>
        <w:ind w:left="142"/>
        <w:jc w:val="left"/>
        <w:rPr>
          <w:rFonts w:ascii="宋体" w:hAnsi="宋体"/>
          <w:b/>
          <w:color w:val="000000" w:themeColor="text1"/>
          <w:sz w:val="24"/>
          <w:highlight w:val="none"/>
          <w14:textFill>
            <w14:solidFill>
              <w14:schemeClr w14:val="tx1"/>
            </w14:solidFill>
          </w14:textFill>
        </w:rPr>
      </w:pPr>
    </w:p>
    <w:p w14:paraId="112CBF25">
      <w:pPr>
        <w:spacing w:after="50"/>
        <w:ind w:left="142"/>
        <w:jc w:val="center"/>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项目实施人员一览表</w:t>
      </w:r>
    </w:p>
    <w:p w14:paraId="5028C40B">
      <w:pPr>
        <w:pStyle w:val="26"/>
        <w:rPr>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所投分标：</w:t>
      </w:r>
      <w:r>
        <w:rPr>
          <w:rFonts w:hint="eastAsia"/>
          <w:color w:val="000000" w:themeColor="text1"/>
          <w:sz w:val="24"/>
          <w:szCs w:val="24"/>
          <w:highlight w:val="none"/>
          <w:u w:val="single"/>
          <w14:textFill>
            <w14:solidFill>
              <w14:schemeClr w14:val="tx1"/>
            </w14:solidFill>
          </w14:textFill>
        </w:rPr>
        <w:t xml:space="preserve">     </w:t>
      </w:r>
      <w:r>
        <w:rPr>
          <w:rFonts w:hint="eastAsia"/>
          <w:color w:val="000000" w:themeColor="text1"/>
          <w:sz w:val="24"/>
          <w:szCs w:val="24"/>
          <w:highlight w:val="none"/>
          <w14:textFill>
            <w14:solidFill>
              <w14:schemeClr w14:val="tx1"/>
            </w14:solidFill>
          </w14:textFill>
        </w:rPr>
        <w:t>分标</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338E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426AFF9C">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姓名</w:t>
            </w:r>
          </w:p>
        </w:tc>
        <w:tc>
          <w:tcPr>
            <w:tcW w:w="709" w:type="dxa"/>
            <w:noWrap w:val="0"/>
            <w:vAlign w:val="center"/>
          </w:tcPr>
          <w:p w14:paraId="017E42F9">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职务</w:t>
            </w:r>
          </w:p>
        </w:tc>
        <w:tc>
          <w:tcPr>
            <w:tcW w:w="1701" w:type="dxa"/>
            <w:noWrap w:val="0"/>
            <w:vAlign w:val="center"/>
          </w:tcPr>
          <w:p w14:paraId="74D9FAF6">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专业技术资格（职称）或者职业资格或者执业资格证或者其他证书</w:t>
            </w:r>
          </w:p>
        </w:tc>
        <w:tc>
          <w:tcPr>
            <w:tcW w:w="1420" w:type="dxa"/>
            <w:noWrap w:val="0"/>
            <w:vAlign w:val="center"/>
          </w:tcPr>
          <w:p w14:paraId="337FA701">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证书编号</w:t>
            </w:r>
          </w:p>
        </w:tc>
        <w:tc>
          <w:tcPr>
            <w:tcW w:w="1698" w:type="dxa"/>
            <w:noWrap w:val="0"/>
            <w:vAlign w:val="center"/>
          </w:tcPr>
          <w:p w14:paraId="39CD6804">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参加本单位</w:t>
            </w:r>
          </w:p>
          <w:p w14:paraId="334C80D9">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工作时间</w:t>
            </w:r>
          </w:p>
        </w:tc>
        <w:tc>
          <w:tcPr>
            <w:tcW w:w="1843" w:type="dxa"/>
            <w:noWrap w:val="0"/>
            <w:vAlign w:val="center"/>
          </w:tcPr>
          <w:p w14:paraId="1E9C32BE">
            <w:pPr>
              <w:spacing w:before="50"/>
              <w:jc w:val="center"/>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劳动合同编号</w:t>
            </w:r>
          </w:p>
        </w:tc>
      </w:tr>
      <w:tr w14:paraId="7D6BA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4894CEE">
            <w:pPr>
              <w:spacing w:before="50"/>
              <w:jc w:val="center"/>
              <w:rPr>
                <w:rFonts w:ascii="宋体" w:hAnsi="宋体"/>
                <w:color w:val="000000" w:themeColor="text1"/>
                <w:sz w:val="24"/>
                <w:szCs w:val="20"/>
                <w:highlight w:val="none"/>
                <w14:textFill>
                  <w14:solidFill>
                    <w14:schemeClr w14:val="tx1"/>
                  </w14:solidFill>
                </w14:textFill>
              </w:rPr>
            </w:pPr>
          </w:p>
        </w:tc>
        <w:tc>
          <w:tcPr>
            <w:tcW w:w="709" w:type="dxa"/>
            <w:noWrap w:val="0"/>
            <w:vAlign w:val="center"/>
          </w:tcPr>
          <w:p w14:paraId="22D17755">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noWrap w:val="0"/>
            <w:vAlign w:val="center"/>
          </w:tcPr>
          <w:p w14:paraId="2DB001C9">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noWrap w:val="0"/>
            <w:vAlign w:val="center"/>
          </w:tcPr>
          <w:p w14:paraId="69570D6C">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noWrap w:val="0"/>
            <w:vAlign w:val="center"/>
          </w:tcPr>
          <w:p w14:paraId="651CB1C5">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noWrap w:val="0"/>
            <w:vAlign w:val="center"/>
          </w:tcPr>
          <w:p w14:paraId="419F022F">
            <w:pPr>
              <w:spacing w:before="50"/>
              <w:jc w:val="center"/>
              <w:rPr>
                <w:rFonts w:ascii="宋体" w:hAnsi="宋体"/>
                <w:color w:val="000000" w:themeColor="text1"/>
                <w:sz w:val="24"/>
                <w:szCs w:val="20"/>
                <w:highlight w:val="none"/>
                <w14:textFill>
                  <w14:solidFill>
                    <w14:schemeClr w14:val="tx1"/>
                  </w14:solidFill>
                </w14:textFill>
              </w:rPr>
            </w:pPr>
          </w:p>
        </w:tc>
      </w:tr>
      <w:tr w14:paraId="3CB0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15B7B135">
            <w:pPr>
              <w:spacing w:before="50"/>
              <w:jc w:val="center"/>
              <w:rPr>
                <w:rFonts w:ascii="宋体" w:hAnsi="宋体"/>
                <w:color w:val="000000" w:themeColor="text1"/>
                <w:sz w:val="24"/>
                <w:szCs w:val="20"/>
                <w:highlight w:val="none"/>
                <w14:textFill>
                  <w14:solidFill>
                    <w14:schemeClr w14:val="tx1"/>
                  </w14:solidFill>
                </w14:textFill>
              </w:rPr>
            </w:pPr>
          </w:p>
        </w:tc>
        <w:tc>
          <w:tcPr>
            <w:tcW w:w="709" w:type="dxa"/>
            <w:noWrap w:val="0"/>
            <w:vAlign w:val="center"/>
          </w:tcPr>
          <w:p w14:paraId="5BA00FF7">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noWrap w:val="0"/>
            <w:vAlign w:val="center"/>
          </w:tcPr>
          <w:p w14:paraId="702A6251">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noWrap w:val="0"/>
            <w:vAlign w:val="center"/>
          </w:tcPr>
          <w:p w14:paraId="35EB1ED6">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noWrap w:val="0"/>
            <w:vAlign w:val="center"/>
          </w:tcPr>
          <w:p w14:paraId="452C83AF">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noWrap w:val="0"/>
            <w:vAlign w:val="center"/>
          </w:tcPr>
          <w:p w14:paraId="2FBC02CE">
            <w:pPr>
              <w:spacing w:before="50"/>
              <w:jc w:val="center"/>
              <w:rPr>
                <w:rFonts w:ascii="宋体" w:hAnsi="宋体"/>
                <w:color w:val="000000" w:themeColor="text1"/>
                <w:sz w:val="24"/>
                <w:szCs w:val="20"/>
                <w:highlight w:val="none"/>
                <w14:textFill>
                  <w14:solidFill>
                    <w14:schemeClr w14:val="tx1"/>
                  </w14:solidFill>
                </w14:textFill>
              </w:rPr>
            </w:pPr>
          </w:p>
        </w:tc>
      </w:tr>
      <w:tr w14:paraId="100F6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CC69E7F">
            <w:pPr>
              <w:spacing w:before="50"/>
              <w:jc w:val="center"/>
              <w:rPr>
                <w:rFonts w:ascii="宋体" w:hAnsi="宋体"/>
                <w:color w:val="000000" w:themeColor="text1"/>
                <w:sz w:val="24"/>
                <w:szCs w:val="20"/>
                <w:highlight w:val="none"/>
                <w14:textFill>
                  <w14:solidFill>
                    <w14:schemeClr w14:val="tx1"/>
                  </w14:solidFill>
                </w14:textFill>
              </w:rPr>
            </w:pPr>
          </w:p>
        </w:tc>
        <w:tc>
          <w:tcPr>
            <w:tcW w:w="709" w:type="dxa"/>
            <w:noWrap w:val="0"/>
            <w:vAlign w:val="center"/>
          </w:tcPr>
          <w:p w14:paraId="467801EB">
            <w:pPr>
              <w:spacing w:before="50"/>
              <w:jc w:val="center"/>
              <w:rPr>
                <w:rFonts w:ascii="宋体" w:hAnsi="宋体"/>
                <w:color w:val="000000" w:themeColor="text1"/>
                <w:sz w:val="24"/>
                <w:szCs w:val="20"/>
                <w:highlight w:val="none"/>
                <w14:textFill>
                  <w14:solidFill>
                    <w14:schemeClr w14:val="tx1"/>
                  </w14:solidFill>
                </w14:textFill>
              </w:rPr>
            </w:pPr>
          </w:p>
        </w:tc>
        <w:tc>
          <w:tcPr>
            <w:tcW w:w="1701" w:type="dxa"/>
            <w:noWrap w:val="0"/>
            <w:vAlign w:val="center"/>
          </w:tcPr>
          <w:p w14:paraId="7A3BCDE5">
            <w:pPr>
              <w:spacing w:before="50"/>
              <w:jc w:val="center"/>
              <w:rPr>
                <w:rFonts w:ascii="宋体" w:hAnsi="宋体"/>
                <w:color w:val="000000" w:themeColor="text1"/>
                <w:sz w:val="24"/>
                <w:szCs w:val="20"/>
                <w:highlight w:val="none"/>
                <w14:textFill>
                  <w14:solidFill>
                    <w14:schemeClr w14:val="tx1"/>
                  </w14:solidFill>
                </w14:textFill>
              </w:rPr>
            </w:pPr>
          </w:p>
        </w:tc>
        <w:tc>
          <w:tcPr>
            <w:tcW w:w="1420" w:type="dxa"/>
            <w:noWrap w:val="0"/>
            <w:vAlign w:val="center"/>
          </w:tcPr>
          <w:p w14:paraId="64F2B7F9">
            <w:pPr>
              <w:spacing w:before="50"/>
              <w:jc w:val="center"/>
              <w:rPr>
                <w:rFonts w:ascii="宋体" w:hAnsi="宋体"/>
                <w:color w:val="000000" w:themeColor="text1"/>
                <w:sz w:val="24"/>
                <w:szCs w:val="20"/>
                <w:highlight w:val="none"/>
                <w14:textFill>
                  <w14:solidFill>
                    <w14:schemeClr w14:val="tx1"/>
                  </w14:solidFill>
                </w14:textFill>
              </w:rPr>
            </w:pPr>
          </w:p>
        </w:tc>
        <w:tc>
          <w:tcPr>
            <w:tcW w:w="1698" w:type="dxa"/>
            <w:noWrap w:val="0"/>
            <w:vAlign w:val="center"/>
          </w:tcPr>
          <w:p w14:paraId="54071B75">
            <w:pPr>
              <w:spacing w:before="50"/>
              <w:jc w:val="center"/>
              <w:rPr>
                <w:rFonts w:ascii="宋体" w:hAnsi="宋体"/>
                <w:color w:val="000000" w:themeColor="text1"/>
                <w:sz w:val="24"/>
                <w:szCs w:val="20"/>
                <w:highlight w:val="none"/>
                <w14:textFill>
                  <w14:solidFill>
                    <w14:schemeClr w14:val="tx1"/>
                  </w14:solidFill>
                </w14:textFill>
              </w:rPr>
            </w:pPr>
          </w:p>
        </w:tc>
        <w:tc>
          <w:tcPr>
            <w:tcW w:w="1843" w:type="dxa"/>
            <w:noWrap w:val="0"/>
            <w:vAlign w:val="center"/>
          </w:tcPr>
          <w:p w14:paraId="59A3C42C">
            <w:pPr>
              <w:spacing w:before="50"/>
              <w:jc w:val="center"/>
              <w:rPr>
                <w:rFonts w:ascii="宋体" w:hAnsi="宋体"/>
                <w:color w:val="000000" w:themeColor="text1"/>
                <w:sz w:val="24"/>
                <w:szCs w:val="20"/>
                <w:highlight w:val="none"/>
                <w14:textFill>
                  <w14:solidFill>
                    <w14:schemeClr w14:val="tx1"/>
                  </w14:solidFill>
                </w14:textFill>
              </w:rPr>
            </w:pPr>
          </w:p>
        </w:tc>
      </w:tr>
    </w:tbl>
    <w:p w14:paraId="4A828629">
      <w:pPr>
        <w:spacing w:before="50"/>
        <w:jc w:val="left"/>
        <w:rPr>
          <w:rFonts w:ascii="宋体" w:hAnsi="宋体"/>
          <w:color w:val="000000" w:themeColor="text1"/>
          <w:sz w:val="24"/>
          <w:szCs w:val="20"/>
          <w:highlight w:val="none"/>
          <w14:textFill>
            <w14:solidFill>
              <w14:schemeClr w14:val="tx1"/>
            </w14:solidFill>
          </w14:textFill>
        </w:rPr>
      </w:pPr>
    </w:p>
    <w:p w14:paraId="38A9CB03">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注：</w:t>
      </w:r>
    </w:p>
    <w:p w14:paraId="3C258BEC">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z w:val="24"/>
          <w:szCs w:val="20"/>
          <w:highlight w:val="none"/>
          <w14:textFill>
            <w14:solidFill>
              <w14:schemeClr w14:val="tx1"/>
            </w14:solidFill>
          </w14:textFill>
        </w:rPr>
        <w:t>1</w:t>
      </w:r>
      <w:r>
        <w:rPr>
          <w:rFonts w:ascii="宋体" w:hAnsi="宋体"/>
          <w:color w:val="000000" w:themeColor="text1"/>
          <w:sz w:val="24"/>
          <w:szCs w:val="20"/>
          <w:highlight w:val="none"/>
          <w14:textFill>
            <w14:solidFill>
              <w14:schemeClr w14:val="tx1"/>
            </w14:solidFill>
          </w14:textFill>
        </w:rPr>
        <w:t>.</w:t>
      </w:r>
      <w:r>
        <w:rPr>
          <w:rFonts w:hint="eastAsia" w:ascii="宋体" w:hAnsi="宋体"/>
          <w:color w:val="000000" w:themeColor="text1"/>
          <w:sz w:val="24"/>
          <w:szCs w:val="20"/>
          <w:highlight w:val="none"/>
          <w14:textFill>
            <w14:solidFill>
              <w14:schemeClr w14:val="tx1"/>
            </w14:solidFill>
          </w14:textFill>
        </w:rPr>
        <w:t>在填写时，如本表格不适合投标单位的实际情况，可根据本表格式自行制表填写。</w:t>
      </w:r>
    </w:p>
    <w:p w14:paraId="417BCF16">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ascii="宋体" w:hAnsi="宋体"/>
          <w:color w:val="000000" w:themeColor="text1"/>
          <w:sz w:val="24"/>
          <w:szCs w:val="20"/>
          <w:highlight w:val="none"/>
          <w14:textFill>
            <w14:solidFill>
              <w14:schemeClr w14:val="tx1"/>
            </w14:solidFill>
          </w14:textFill>
        </w:rPr>
        <w:t>2.</w:t>
      </w:r>
      <w:r>
        <w:rPr>
          <w:rFonts w:hint="eastAsia" w:ascii="宋体" w:hAnsi="宋体"/>
          <w:color w:val="000000" w:themeColor="text1"/>
          <w:sz w:val="24"/>
          <w:szCs w:val="20"/>
          <w:highlight w:val="none"/>
          <w14:textFill>
            <w14:solidFill>
              <w14:schemeClr w14:val="tx1"/>
            </w14:solidFill>
          </w14:textFill>
        </w:rPr>
        <w:t>投标人应当附本表所列证书的复印件并加盖投标人电子签章。</w:t>
      </w:r>
    </w:p>
    <w:p w14:paraId="2C62EE26">
      <w:pPr>
        <w:spacing w:line="360" w:lineRule="auto"/>
        <w:contextualSpacing/>
        <w:jc w:val="left"/>
        <w:rPr>
          <w:rFonts w:ascii="宋体" w:hAnsi="宋体"/>
          <w:color w:val="000000" w:themeColor="text1"/>
          <w:sz w:val="24"/>
          <w:szCs w:val="20"/>
          <w:highlight w:val="none"/>
          <w14:textFill>
            <w14:solidFill>
              <w14:schemeClr w14:val="tx1"/>
            </w14:solidFill>
          </w14:textFill>
        </w:rPr>
      </w:pPr>
    </w:p>
    <w:p w14:paraId="77125BC5">
      <w:pPr>
        <w:spacing w:line="360" w:lineRule="auto"/>
        <w:contextualSpacing/>
        <w:jc w:val="left"/>
        <w:rPr>
          <w:rFonts w:ascii="宋体" w:hAnsi="宋体"/>
          <w:color w:val="000000" w:themeColor="text1"/>
          <w:sz w:val="24"/>
          <w:szCs w:val="20"/>
          <w:highlight w:val="none"/>
          <w14:textFill>
            <w14:solidFill>
              <w14:schemeClr w14:val="tx1"/>
            </w14:solidFill>
          </w14:textFill>
        </w:rPr>
      </w:pPr>
    </w:p>
    <w:p w14:paraId="18D0D9A6">
      <w:pPr>
        <w:spacing w:line="360" w:lineRule="auto"/>
        <w:contextualSpacing/>
        <w:rPr>
          <w:rFonts w:ascii="宋体" w:hAnsi="宋体"/>
          <w:color w:val="000000" w:themeColor="text1"/>
          <w:spacing w:val="20"/>
          <w:sz w:val="24"/>
          <w:szCs w:val="20"/>
          <w:highlight w:val="none"/>
          <w:u w:val="singl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法定代表人或者委托代理人</w:t>
      </w:r>
      <w:r>
        <w:rPr>
          <w:rFonts w:hint="eastAsia" w:ascii="宋体" w:hAnsi="宋体"/>
          <w:color w:val="000000" w:themeColor="text1"/>
          <w:spacing w:val="20"/>
          <w:sz w:val="24"/>
          <w:highlight w:val="none"/>
          <w14:textFill>
            <w14:solidFill>
              <w14:schemeClr w14:val="tx1"/>
            </w14:solidFill>
          </w14:textFill>
        </w:rPr>
        <w:t>（签字或者电子签名）：</w:t>
      </w:r>
      <w:r>
        <w:rPr>
          <w:rFonts w:hint="eastAsia" w:ascii="宋体" w:hAnsi="宋体"/>
          <w:color w:val="000000" w:themeColor="text1"/>
          <w:spacing w:val="20"/>
          <w:sz w:val="24"/>
          <w:highlight w:val="none"/>
          <w:u w:val="single"/>
          <w14:textFill>
            <w14:solidFill>
              <w14:schemeClr w14:val="tx1"/>
            </w14:solidFill>
          </w14:textFill>
        </w:rPr>
        <w:t xml:space="preserve">        </w:t>
      </w:r>
    </w:p>
    <w:p w14:paraId="7AF8FC54">
      <w:pPr>
        <w:spacing w:line="360" w:lineRule="auto"/>
        <w:contextualSpacing/>
        <w:jc w:val="left"/>
        <w:rPr>
          <w:rFonts w:ascii="宋体" w:hAnsi="宋体"/>
          <w:color w:val="000000" w:themeColor="text1"/>
          <w:spacing w:val="20"/>
          <w:sz w:val="24"/>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投标人名称（电子签章）：</w:t>
      </w:r>
      <w:r>
        <w:rPr>
          <w:rFonts w:hint="eastAsia" w:ascii="宋体" w:hAnsi="宋体"/>
          <w:color w:val="000000" w:themeColor="text1"/>
          <w:spacing w:val="20"/>
          <w:sz w:val="24"/>
          <w:highlight w:val="none"/>
          <w:u w:val="single"/>
          <w14:textFill>
            <w14:solidFill>
              <w14:schemeClr w14:val="tx1"/>
            </w14:solidFill>
          </w14:textFill>
        </w:rPr>
        <w:t xml:space="preserve">            </w:t>
      </w:r>
      <w:r>
        <w:rPr>
          <w:rFonts w:hint="eastAsia" w:ascii="宋体" w:hAnsi="宋体"/>
          <w:color w:val="000000" w:themeColor="text1"/>
          <w:spacing w:val="20"/>
          <w:sz w:val="24"/>
          <w:highlight w:val="none"/>
          <w14:textFill>
            <w14:solidFill>
              <w14:schemeClr w14:val="tx1"/>
            </w14:solidFill>
          </w14:textFill>
        </w:rPr>
        <w:t xml:space="preserve">              </w:t>
      </w:r>
    </w:p>
    <w:p w14:paraId="6CC191E3">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hint="eastAsia" w:ascii="宋体" w:hAnsi="宋体"/>
          <w:color w:val="000000" w:themeColor="text1"/>
          <w:spacing w:val="20"/>
          <w:sz w:val="24"/>
          <w:highlight w:val="none"/>
          <w14:textFill>
            <w14:solidFill>
              <w14:schemeClr w14:val="tx1"/>
            </w14:solidFill>
          </w14:textFill>
        </w:rPr>
        <w:t>日 期：</w:t>
      </w:r>
      <w:r>
        <w:rPr>
          <w:rFonts w:hint="eastAsia" w:ascii="宋体" w:hAnsi="宋体"/>
          <w:color w:val="000000" w:themeColor="text1"/>
          <w:spacing w:val="20"/>
          <w:sz w:val="24"/>
          <w:highlight w:val="none"/>
          <w:u w:val="single"/>
          <w14:textFill>
            <w14:solidFill>
              <w14:schemeClr w14:val="tx1"/>
            </w14:solidFill>
          </w14:textFill>
        </w:rPr>
        <w:t xml:space="preserve">         </w:t>
      </w:r>
    </w:p>
    <w:p w14:paraId="79D73628">
      <w:pPr>
        <w:spacing w:before="50"/>
        <w:jc w:val="left"/>
        <w:rPr>
          <w:rFonts w:ascii="宋体" w:hAnsi="宋体"/>
          <w:color w:val="000000" w:themeColor="text1"/>
          <w:sz w:val="24"/>
          <w:szCs w:val="20"/>
          <w:highlight w:val="none"/>
          <w14:textFill>
            <w14:solidFill>
              <w14:schemeClr w14:val="tx1"/>
            </w14:solidFill>
          </w14:textFill>
        </w:rPr>
      </w:pPr>
    </w:p>
    <w:p w14:paraId="0E52C887">
      <w:pPr>
        <w:spacing w:line="360" w:lineRule="auto"/>
        <w:contextualSpacing/>
        <w:jc w:val="left"/>
        <w:rPr>
          <w:rFonts w:ascii="宋体" w:hAnsi="宋体"/>
          <w:color w:val="000000" w:themeColor="text1"/>
          <w:sz w:val="24"/>
          <w:szCs w:val="20"/>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p>
    <w:p w14:paraId="4E9EBFAD">
      <w:pPr>
        <w:spacing w:before="50"/>
        <w:jc w:val="left"/>
        <w:rPr>
          <w:rFonts w:ascii="宋体" w:hAnsi="宋体"/>
          <w:color w:val="000000" w:themeColor="text1"/>
          <w:sz w:val="24"/>
          <w:szCs w:val="20"/>
          <w:highlight w:val="none"/>
          <w14:textFill>
            <w14:solidFill>
              <w14:schemeClr w14:val="tx1"/>
            </w14:solidFill>
          </w14:textFill>
        </w:rPr>
      </w:pPr>
    </w:p>
    <w:p w14:paraId="11F697B6">
      <w:pPr>
        <w:rPr>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四、其他文书、文件格式</w:t>
      </w:r>
    </w:p>
    <w:p w14:paraId="49686549">
      <w:pPr>
        <w:spacing w:after="50"/>
        <w:jc w:val="left"/>
        <w:rPr>
          <w:color w:val="000000" w:themeColor="text1"/>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t>1.中小企业声明函格式</w:t>
      </w:r>
    </w:p>
    <w:p w14:paraId="74469FC2">
      <w:pPr>
        <w:rPr>
          <w:color w:val="000000" w:themeColor="text1"/>
          <w:highlight w:val="none"/>
          <w14:textFill>
            <w14:solidFill>
              <w14:schemeClr w14:val="tx1"/>
            </w14:solidFill>
          </w14:textFill>
        </w:rPr>
      </w:pPr>
    </w:p>
    <w:p w14:paraId="0DD1DFA2">
      <w:pPr>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中小企业声明函（货物）</w:t>
      </w:r>
    </w:p>
    <w:p w14:paraId="7C7BCAB5">
      <w:pPr>
        <w:spacing w:before="2" w:line="500" w:lineRule="exact"/>
        <w:rPr>
          <w:rFonts w:ascii="宋体" w:hAnsi="宋体" w:cs="宋体"/>
          <w:b/>
          <w:bCs/>
          <w:color w:val="000000" w:themeColor="text1"/>
          <w:sz w:val="27"/>
          <w:szCs w:val="27"/>
          <w:highlight w:val="none"/>
          <w14:textFill>
            <w14:solidFill>
              <w14:schemeClr w14:val="tx1"/>
            </w14:solidFill>
          </w14:textFill>
        </w:rPr>
      </w:pPr>
    </w:p>
    <w:p w14:paraId="184438A9">
      <w:pPr>
        <w:pStyle w:val="2"/>
        <w:spacing w:line="360" w:lineRule="auto"/>
        <w:ind w:left="-426" w:right="142" w:firstLine="480"/>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本公司（联合体）郑重声明，根据《政府采购促进中小企业发展管理办法》（财库﹝2020﹞46号）的规定，本公司（联合体）参加</w:t>
      </w:r>
      <w:r>
        <w:rPr>
          <w:rFonts w:ascii="宋体" w:hAnsi="宋体"/>
          <w:color w:val="000000" w:themeColor="text1"/>
          <w:highlight w:val="none"/>
          <w:u w:val="single"/>
          <w14:textFill>
            <w14:solidFill>
              <w14:schemeClr w14:val="tx1"/>
            </w14:solidFill>
          </w14:textFill>
        </w:rPr>
        <w:t>（单位名称）</w:t>
      </w:r>
      <w:r>
        <w:rPr>
          <w:rFonts w:ascii="宋体" w:hAnsi="宋体"/>
          <w:color w:val="000000" w:themeColor="text1"/>
          <w:highlight w:val="none"/>
          <w14:textFill>
            <w14:solidFill>
              <w14:schemeClr w14:val="tx1"/>
            </w14:solidFill>
          </w14:textFill>
        </w:rPr>
        <w:t>的</w:t>
      </w:r>
      <w:r>
        <w:rPr>
          <w:rFonts w:ascii="宋体" w:hAnsi="宋体"/>
          <w:color w:val="000000" w:themeColor="text1"/>
          <w:highlight w:val="none"/>
          <w:u w:val="single"/>
          <w14:textFill>
            <w14:solidFill>
              <w14:schemeClr w14:val="tx1"/>
            </w14:solidFill>
          </w14:textFill>
        </w:rPr>
        <w:t>（项目名称）</w:t>
      </w:r>
      <w:r>
        <w:rPr>
          <w:rFonts w:ascii="宋体" w:hAnsi="宋体"/>
          <w:color w:val="000000" w:themeColor="text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6BBF300">
      <w:pPr>
        <w:tabs>
          <w:tab w:val="left" w:pos="1384"/>
          <w:tab w:val="left" w:pos="4562"/>
          <w:tab w:val="left" w:pos="6803"/>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1.</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（采购文件中明确的所属行业）</w:t>
      </w:r>
      <w:r>
        <w:rPr>
          <w:rFonts w:ascii="宋体" w:hAnsi="宋体"/>
          <w:color w:val="000000" w:themeColor="text1"/>
          <w:sz w:val="24"/>
          <w:highlight w:val="none"/>
          <w14:textFill>
            <w14:solidFill>
              <w14:schemeClr w14:val="tx1"/>
            </w14:solidFill>
          </w14:textFill>
        </w:rPr>
        <w:t>行业；制造商为</w:t>
      </w:r>
      <w:r>
        <w:rPr>
          <w:rFonts w:ascii="宋体" w:hAnsi="宋体"/>
          <w:color w:val="000000" w:themeColor="text1"/>
          <w:sz w:val="24"/>
          <w:highlight w:val="none"/>
          <w:u w:val="single"/>
          <w14:textFill>
            <w14:solidFill>
              <w14:schemeClr w14:val="tx1"/>
            </w14:solidFill>
          </w14:textFill>
        </w:rPr>
        <w:t>（企业名称）</w:t>
      </w:r>
      <w:r>
        <w:rPr>
          <w:rFonts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万元，属于</w:t>
      </w:r>
      <w:r>
        <w:rPr>
          <w:rFonts w:ascii="宋体" w:hAnsi="宋体"/>
          <w:color w:val="000000" w:themeColor="text1"/>
          <w:sz w:val="24"/>
          <w:highlight w:val="none"/>
          <w:u w:val="single"/>
          <w14:textFill>
            <w14:solidFill>
              <w14:schemeClr w14:val="tx1"/>
            </w14:solidFill>
          </w14:textFill>
        </w:rPr>
        <w:t>（中型企业、小型企业、微型企业）</w:t>
      </w:r>
      <w:r>
        <w:rPr>
          <w:rFonts w:ascii="宋体" w:hAnsi="宋体"/>
          <w:color w:val="000000" w:themeColor="text1"/>
          <w:sz w:val="24"/>
          <w:highlight w:val="none"/>
          <w14:textFill>
            <w14:solidFill>
              <w14:schemeClr w14:val="tx1"/>
            </w14:solidFill>
          </w14:textFill>
        </w:rPr>
        <w:t>；</w:t>
      </w:r>
    </w:p>
    <w:p w14:paraId="7D5C32BC">
      <w:pPr>
        <w:tabs>
          <w:tab w:val="left" w:pos="1065"/>
          <w:tab w:val="left" w:pos="6477"/>
        </w:tabs>
        <w:spacing w:line="360" w:lineRule="auto"/>
        <w:ind w:left="-426" w:right="-58" w:firstLine="65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ascii="宋体" w:hAnsi="宋体"/>
          <w:color w:val="000000" w:themeColor="text1"/>
          <w:sz w:val="24"/>
          <w:highlight w:val="none"/>
          <w:u w:val="single"/>
          <w14:textFill>
            <w14:solidFill>
              <w14:schemeClr w14:val="tx1"/>
            </w14:solidFill>
          </w14:textFill>
        </w:rPr>
        <w:t>（标的名称）</w:t>
      </w:r>
      <w:r>
        <w:rPr>
          <w:rFonts w:ascii="宋体" w:hAnsi="宋体"/>
          <w:color w:val="000000" w:themeColor="text1"/>
          <w:sz w:val="24"/>
          <w:highlight w:val="none"/>
          <w14:textFill>
            <w14:solidFill>
              <w14:schemeClr w14:val="tx1"/>
            </w14:solidFill>
          </w14:textFill>
        </w:rPr>
        <w:t>，属于</w:t>
      </w:r>
      <w:r>
        <w:rPr>
          <w:rFonts w:ascii="宋体" w:hAnsi="宋体"/>
          <w:color w:val="000000" w:themeColor="text1"/>
          <w:sz w:val="24"/>
          <w:highlight w:val="none"/>
          <w:u w:val="single"/>
          <w14:textFill>
            <w14:solidFill>
              <w14:schemeClr w14:val="tx1"/>
            </w14:solidFill>
          </w14:textFill>
        </w:rPr>
        <w:t>（采购文件中明确的所属行业）</w:t>
      </w:r>
      <w:r>
        <w:rPr>
          <w:rFonts w:ascii="宋体" w:hAnsi="宋体"/>
          <w:color w:val="000000" w:themeColor="text1"/>
          <w:sz w:val="24"/>
          <w:highlight w:val="none"/>
          <w14:textFill>
            <w14:solidFill>
              <w14:schemeClr w14:val="tx1"/>
            </w14:solidFill>
          </w14:textFill>
        </w:rPr>
        <w:t>行业；制造商为</w:t>
      </w:r>
      <w:r>
        <w:rPr>
          <w:rFonts w:ascii="宋体" w:hAnsi="宋体"/>
          <w:color w:val="000000" w:themeColor="text1"/>
          <w:sz w:val="24"/>
          <w:highlight w:val="none"/>
          <w:u w:val="single"/>
          <w14:textFill>
            <w14:solidFill>
              <w14:schemeClr w14:val="tx1"/>
            </w14:solidFill>
          </w14:textFill>
        </w:rPr>
        <w:t>（企业名称）</w:t>
      </w:r>
      <w:r>
        <w:rPr>
          <w:rFonts w:ascii="宋体" w:hAnsi="宋体"/>
          <w:color w:val="000000" w:themeColor="text1"/>
          <w:sz w:val="24"/>
          <w:highlight w:val="none"/>
          <w14:textFill>
            <w14:solidFill>
              <w14:schemeClr w14:val="tx1"/>
            </w14:solidFill>
          </w14:textFill>
        </w:rPr>
        <w:t>，从业人员</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人，营业收入为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万元，资产总额为</w:t>
      </w:r>
      <w:r>
        <w:rPr>
          <w:rFonts w:hint="eastAsia"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万元，属于</w:t>
      </w:r>
      <w:r>
        <w:rPr>
          <w:rFonts w:ascii="宋体" w:hAnsi="宋体"/>
          <w:color w:val="000000" w:themeColor="text1"/>
          <w:sz w:val="24"/>
          <w:highlight w:val="none"/>
          <w:u w:val="single"/>
          <w14:textFill>
            <w14:solidFill>
              <w14:schemeClr w14:val="tx1"/>
            </w14:solidFill>
          </w14:textFill>
        </w:rPr>
        <w:t>（中型企业、小型企业、微型企业）</w:t>
      </w:r>
      <w:r>
        <w:rPr>
          <w:rFonts w:ascii="宋体" w:hAnsi="宋体"/>
          <w:color w:val="000000" w:themeColor="text1"/>
          <w:sz w:val="24"/>
          <w:highlight w:val="none"/>
          <w14:textFill>
            <w14:solidFill>
              <w14:schemeClr w14:val="tx1"/>
            </w14:solidFill>
          </w14:textFill>
        </w:rPr>
        <w:t>；</w:t>
      </w:r>
    </w:p>
    <w:p w14:paraId="63A25AF1">
      <w:pPr>
        <w:pStyle w:val="2"/>
        <w:spacing w:line="360" w:lineRule="auto"/>
        <w:ind w:left="142" w:right="142"/>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 xml:space="preserve">…… </w:t>
      </w:r>
    </w:p>
    <w:p w14:paraId="1D5B8AD3">
      <w:pPr>
        <w:pStyle w:val="2"/>
        <w:spacing w:line="360" w:lineRule="auto"/>
        <w:ind w:left="-405" w:right="142" w:firstLine="453"/>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6C2A22E3">
      <w:pPr>
        <w:pStyle w:val="2"/>
        <w:spacing w:line="360" w:lineRule="auto"/>
        <w:ind w:left="-426" w:right="142" w:firstLine="567"/>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本企业对上述声明内容的真实性负责。如有虚假，将依法承担相应责任。</w:t>
      </w:r>
    </w:p>
    <w:p w14:paraId="1AA1E0D0">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4C1F924F">
      <w:pPr>
        <w:pStyle w:val="2"/>
        <w:spacing w:line="360" w:lineRule="auto"/>
        <w:ind w:left="3960" w:right="1808"/>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企业名称（</w:t>
      </w:r>
      <w:r>
        <w:rPr>
          <w:rFonts w:hint="eastAsia" w:ascii="宋体" w:hAnsi="宋体"/>
          <w:color w:val="000000" w:themeColor="text1"/>
          <w:highlight w:val="none"/>
          <w14:textFill>
            <w14:solidFill>
              <w14:schemeClr w14:val="tx1"/>
            </w14:solidFill>
          </w14:textFill>
        </w:rPr>
        <w:t>电子签章</w:t>
      </w:r>
      <w:r>
        <w:rPr>
          <w:rFonts w:ascii="宋体" w:hAnsi="宋体"/>
          <w:color w:val="000000" w:themeColor="text1"/>
          <w:highlight w:val="none"/>
          <w14:textFill>
            <w14:solidFill>
              <w14:schemeClr w14:val="tx1"/>
            </w14:solidFill>
          </w14:textFill>
        </w:rPr>
        <w:t xml:space="preserve">）： </w:t>
      </w:r>
    </w:p>
    <w:p w14:paraId="39505FA2">
      <w:pPr>
        <w:pStyle w:val="2"/>
        <w:spacing w:line="360" w:lineRule="auto"/>
        <w:ind w:left="3960" w:right="1808"/>
        <w:contextualSpacing/>
        <w:rPr>
          <w:rFonts w:ascii="宋体" w:hAnsi="宋体"/>
          <w:color w:val="000000" w:themeColor="text1"/>
          <w:highlight w:val="none"/>
          <w14:textFill>
            <w14:solidFill>
              <w14:schemeClr w14:val="tx1"/>
            </w14:solidFill>
          </w14:textFill>
        </w:rPr>
      </w:pPr>
      <w:r>
        <w:rPr>
          <w:rFonts w:ascii="宋体" w:hAnsi="宋体"/>
          <w:color w:val="000000" w:themeColor="text1"/>
          <w:highlight w:val="none"/>
          <w14:textFill>
            <w14:solidFill>
              <w14:schemeClr w14:val="tx1"/>
            </w14:solidFill>
          </w14:textFill>
        </w:rPr>
        <w:t>日</w:t>
      </w:r>
      <w:r>
        <w:rPr>
          <w:rFonts w:hint="eastAsia" w:ascii="宋体" w:hAnsi="宋体"/>
          <w:color w:val="000000" w:themeColor="text1"/>
          <w:highlight w:val="non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期：</w:t>
      </w:r>
    </w:p>
    <w:p w14:paraId="35DB01DC">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4F4B9D09">
      <w:pPr>
        <w:pStyle w:val="2"/>
        <w:spacing w:line="360" w:lineRule="auto"/>
        <w:ind w:left="3960" w:right="1808"/>
        <w:contextualSpacing/>
        <w:rPr>
          <w:rFonts w:ascii="宋体" w:hAnsi="宋体"/>
          <w:color w:val="000000" w:themeColor="text1"/>
          <w:highlight w:val="none"/>
          <w14:textFill>
            <w14:solidFill>
              <w14:schemeClr w14:val="tx1"/>
            </w14:solidFill>
          </w14:textFill>
        </w:rPr>
      </w:pPr>
    </w:p>
    <w:p w14:paraId="0544B875">
      <w:pPr>
        <w:pStyle w:val="2"/>
        <w:spacing w:line="360" w:lineRule="auto"/>
        <w:ind w:left="-426" w:right="142" w:firstLine="567"/>
        <w:contextualSpacing/>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注：享受《政府采购促进中小企业发展管理办法》（财库〔2020〕46号）规定的中小企业扶持政策的，采购人、采购代理机构应当随中标结果公开中标人的《中小企业声明函》。从业人员、营业收入、资产总额填报上一年度数据，无上一年度数据的新成立企业可不填报。</w:t>
      </w:r>
    </w:p>
    <w:p w14:paraId="298133AC">
      <w:pPr>
        <w:spacing w:after="50"/>
        <w:ind w:left="142"/>
        <w:jc w:val="left"/>
        <w:rPr>
          <w:rFonts w:ascii="宋体" w:hAnsi="宋体"/>
          <w:b/>
          <w:color w:val="000000" w:themeColor="text1"/>
          <w:sz w:val="24"/>
          <w:highlight w:val="none"/>
          <w14:textFill>
            <w14:solidFill>
              <w14:schemeClr w14:val="tx1"/>
            </w14:solidFill>
          </w14:textFill>
        </w:rPr>
      </w:pPr>
      <w:r>
        <w:rPr>
          <w:rFonts w:ascii="宋体" w:hAnsi="宋体"/>
          <w:b/>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2.残疾人福利性单位声明函格式</w:t>
      </w:r>
    </w:p>
    <w:p w14:paraId="68DB31D5">
      <w:pPr>
        <w:spacing w:line="588" w:lineRule="exact"/>
        <w:jc w:val="center"/>
        <w:rPr>
          <w:rFonts w:ascii="仿宋_GB2312" w:eastAsia="仿宋_GB2312"/>
          <w:b/>
          <w:color w:val="000000" w:themeColor="text1"/>
          <w:spacing w:val="6"/>
          <w:sz w:val="32"/>
          <w:szCs w:val="32"/>
          <w:highlight w:val="none"/>
          <w14:textFill>
            <w14:solidFill>
              <w14:schemeClr w14:val="tx1"/>
            </w14:solidFill>
          </w14:textFill>
        </w:rPr>
      </w:pPr>
    </w:p>
    <w:p w14:paraId="24610792">
      <w:pPr>
        <w:spacing w:line="588" w:lineRule="exact"/>
        <w:jc w:val="center"/>
        <w:rPr>
          <w:rFonts w:ascii="方正小标宋简体" w:hAnsi="方正小标宋简体" w:eastAsia="方正小标宋简体" w:cs="方正小标宋简体"/>
          <w:bCs/>
          <w:color w:val="000000" w:themeColor="text1"/>
          <w:spacing w:val="6"/>
          <w:sz w:val="44"/>
          <w:szCs w:val="44"/>
          <w:highlight w:val="none"/>
          <w14:textFill>
            <w14:solidFill>
              <w14:schemeClr w14:val="tx1"/>
            </w14:solidFill>
          </w14:textFill>
        </w:rPr>
      </w:pPr>
      <w:r>
        <w:rPr>
          <w:rFonts w:hint="eastAsia" w:ascii="方正小标宋简体" w:hAnsi="方正小标宋简体" w:eastAsia="方正小标宋简体" w:cs="方正小标宋简体"/>
          <w:bCs/>
          <w:color w:val="000000" w:themeColor="text1"/>
          <w:spacing w:val="6"/>
          <w:sz w:val="44"/>
          <w:szCs w:val="44"/>
          <w:highlight w:val="none"/>
          <w14:textFill>
            <w14:solidFill>
              <w14:schemeClr w14:val="tx1"/>
            </w14:solidFill>
          </w14:textFill>
        </w:rPr>
        <w:t>残疾人福利性单位声明函</w:t>
      </w:r>
    </w:p>
    <w:p w14:paraId="1CCF3B5D">
      <w:pPr>
        <w:spacing w:line="360" w:lineRule="auto"/>
        <w:contextualSpacing/>
        <w:rPr>
          <w:rFonts w:ascii="仿宋_GB2312" w:eastAsia="仿宋_GB2312"/>
          <w:bCs/>
          <w:color w:val="000000" w:themeColor="text1"/>
          <w:spacing w:val="6"/>
          <w:sz w:val="30"/>
          <w:szCs w:val="30"/>
          <w:highlight w:val="none"/>
          <w14:textFill>
            <w14:solidFill>
              <w14:schemeClr w14:val="tx1"/>
            </w14:solidFill>
          </w14:textFill>
        </w:rPr>
      </w:pPr>
    </w:p>
    <w:p w14:paraId="63A28639">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color w:val="000000" w:themeColor="text1"/>
          <w:sz w:val="24"/>
          <w:highlight w:val="none"/>
          <w14:textFill>
            <w14:solidFill>
              <w14:schemeClr w14:val="tx1"/>
            </w14:solidFill>
          </w14:textFill>
        </w:rPr>
        <w:t>〔2017〕 141</w:t>
      </w:r>
      <w:r>
        <w:rPr>
          <w:rFonts w:hint="eastAsia" w:ascii="宋体" w:hAnsi="宋体"/>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w:t>
      </w:r>
      <w:r>
        <w:rPr>
          <w:rFonts w:hint="eastAsia" w:ascii="宋体" w:hAnsi="宋体"/>
          <w:color w:val="000000" w:themeColor="text1"/>
          <w:spacing w:val="-6"/>
          <w:sz w:val="24"/>
          <w:highlight w:val="none"/>
          <w14:textFill>
            <w14:solidFill>
              <w14:schemeClr w14:val="tx1"/>
            </w14:solidFill>
          </w14:textFill>
        </w:rPr>
        <w:t>疾人福利性单位制造的货物（不包括使用非残疾人福利性单位注册商标的货物）。</w:t>
      </w:r>
    </w:p>
    <w:p w14:paraId="5A3C00D1">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本单位对上述声明的真实性负责。如有虚假，将依法承担相应责任。</w:t>
      </w:r>
    </w:p>
    <w:p w14:paraId="16BB0EF7">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p>
    <w:p w14:paraId="0A89DECF">
      <w:pPr>
        <w:spacing w:line="360" w:lineRule="auto"/>
        <w:ind w:firstLine="504"/>
        <w:contextualSpacing/>
        <w:rPr>
          <w:rFonts w:ascii="宋体" w:hAnsi="宋体"/>
          <w:color w:val="000000" w:themeColor="text1"/>
          <w:spacing w:val="6"/>
          <w:sz w:val="24"/>
          <w:highlight w:val="none"/>
          <w14:textFill>
            <w14:solidFill>
              <w14:schemeClr w14:val="tx1"/>
            </w14:solidFill>
          </w14:textFill>
        </w:rPr>
      </w:pPr>
    </w:p>
    <w:p w14:paraId="4CF5B152">
      <w:pPr>
        <w:tabs>
          <w:tab w:val="left" w:pos="4860"/>
        </w:tabs>
        <w:spacing w:line="360" w:lineRule="auto"/>
        <w:ind w:right="1560" w:firstLine="504"/>
        <w:contextualSpacing/>
        <w:jc w:val="center"/>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单位名称（电子签章）：</w:t>
      </w:r>
    </w:p>
    <w:p w14:paraId="4A8C401B">
      <w:pPr>
        <w:tabs>
          <w:tab w:val="left" w:pos="4860"/>
        </w:tabs>
        <w:spacing w:line="360" w:lineRule="auto"/>
        <w:ind w:right="1560" w:firstLine="504"/>
        <w:contextualSpacing/>
        <w:jc w:val="center"/>
        <w:rPr>
          <w:rFonts w:ascii="宋体" w:hAnsi="宋体"/>
          <w:color w:val="000000" w:themeColor="text1"/>
          <w:spacing w:val="6"/>
          <w:sz w:val="24"/>
          <w:highlight w:val="none"/>
          <w14:textFill>
            <w14:solidFill>
              <w14:schemeClr w14:val="tx1"/>
            </w14:solidFill>
          </w14:textFill>
        </w:rPr>
      </w:pPr>
      <w:r>
        <w:rPr>
          <w:rFonts w:hint="eastAsia" w:ascii="宋体" w:hAnsi="宋体"/>
          <w:color w:val="000000" w:themeColor="text1"/>
          <w:spacing w:val="6"/>
          <w:sz w:val="24"/>
          <w:highlight w:val="none"/>
          <w14:textFill>
            <w14:solidFill>
              <w14:schemeClr w14:val="tx1"/>
            </w14:solidFill>
          </w14:textFill>
        </w:rPr>
        <w:t>日  期：</w:t>
      </w:r>
    </w:p>
    <w:p w14:paraId="361076D9">
      <w:pPr>
        <w:spacing w:line="360" w:lineRule="auto"/>
        <w:contextualSpacing/>
        <w:rPr>
          <w:rFonts w:ascii="宋体" w:hAnsi="宋体"/>
          <w:color w:val="000000" w:themeColor="text1"/>
          <w:sz w:val="24"/>
          <w:highlight w:val="none"/>
          <w14:textFill>
            <w14:solidFill>
              <w14:schemeClr w14:val="tx1"/>
            </w14:solidFill>
          </w14:textFill>
        </w:rPr>
      </w:pPr>
    </w:p>
    <w:p w14:paraId="4E027C86">
      <w:pPr>
        <w:spacing w:line="360" w:lineRule="auto"/>
        <w:contextualSpacing/>
        <w:rPr>
          <w:rFonts w:ascii="宋体" w:hAnsi="宋体"/>
          <w:color w:val="000000" w:themeColor="text1"/>
          <w:sz w:val="24"/>
          <w:highlight w:val="none"/>
          <w14:textFill>
            <w14:solidFill>
              <w14:schemeClr w14:val="tx1"/>
            </w14:solidFill>
          </w14:textFill>
        </w:rPr>
      </w:pPr>
    </w:p>
    <w:p w14:paraId="5F545E37">
      <w:pPr>
        <w:spacing w:line="360" w:lineRule="auto"/>
        <w:contextualSpacing/>
        <w:rPr>
          <w:rFonts w:ascii="宋体" w:hAnsi="宋体"/>
          <w:color w:val="000000" w:themeColor="text1"/>
          <w:sz w:val="24"/>
          <w:highlight w:val="none"/>
          <w14:textFill>
            <w14:solidFill>
              <w14:schemeClr w14:val="tx1"/>
            </w14:solidFill>
          </w14:textFill>
        </w:rPr>
      </w:pPr>
    </w:p>
    <w:p w14:paraId="098C3692">
      <w:pPr>
        <w:spacing w:line="360" w:lineRule="auto"/>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w:t>
      </w:r>
    </w:p>
    <w:p w14:paraId="2AC6D3FB">
      <w:pPr>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p>
    <w:p w14:paraId="0D34C0BC">
      <w:pPr>
        <w:pStyle w:val="2"/>
        <w:rPr>
          <w:rFonts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w:t>
      </w:r>
      <w:r>
        <w:rPr>
          <w:rFonts w:hint="eastAsia"/>
          <w:color w:val="000000" w:themeColor="text1"/>
          <w:highlight w:val="none"/>
          <w14:textFill>
            <w14:solidFill>
              <w14:schemeClr w14:val="tx1"/>
            </w14:solidFill>
          </w14:textFill>
        </w:rPr>
        <w:t xml:space="preserve"> </w:t>
      </w:r>
      <w:r>
        <w:rPr>
          <w:rFonts w:hint="eastAsia" w:ascii="宋体" w:hAnsi="宋体"/>
          <w:b/>
          <w:color w:val="000000" w:themeColor="text1"/>
          <w:highlight w:val="none"/>
          <w14:textFill>
            <w14:solidFill>
              <w14:schemeClr w14:val="tx1"/>
            </w14:solidFill>
          </w14:textFill>
        </w:rPr>
        <w:t>关于符合本国产品标准的声明函格式</w:t>
      </w:r>
    </w:p>
    <w:p w14:paraId="3A44D2C5">
      <w:pPr>
        <w:pStyle w:val="2"/>
        <w:rPr>
          <w:color w:val="000000" w:themeColor="text1"/>
          <w:highlight w:val="none"/>
          <w14:textFill>
            <w14:solidFill>
              <w14:schemeClr w14:val="tx1"/>
            </w14:solidFill>
          </w14:textFill>
        </w:rPr>
      </w:pPr>
    </w:p>
    <w:p w14:paraId="0EBEEFB9">
      <w:pPr>
        <w:widowControl/>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14:paraId="35A88F43">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198906FA">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7D1B4EDF">
      <w:pPr>
        <w:widowControl/>
        <w:shd w:val="clear" w:color="auto" w:fill="FFFFFF"/>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14:paraId="0BBEB625">
      <w:pPr>
        <w:widowControl/>
        <w:shd w:val="clear" w:color="auto" w:fill="FFFFFF"/>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14:paraId="1791B524">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73F07045">
      <w:pPr>
        <w:widowControl/>
        <w:shd w:val="clear" w:color="auto" w:fill="FFFFFF"/>
        <w:spacing w:before="30" w:after="30"/>
        <w:ind w:firstLine="48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14:paraId="4380913A">
      <w:pPr>
        <w:widowControl/>
        <w:shd w:val="clear" w:color="auto" w:fill="FFFFFF"/>
        <w:spacing w:before="30" w:after="3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0788E59F">
      <w:pPr>
        <w:widowControl/>
        <w:shd w:val="clear" w:color="auto" w:fill="FFFFFF"/>
        <w:spacing w:before="30" w:after="30"/>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14:paraId="4717412A">
      <w:pPr>
        <w:widowControl/>
        <w:shd w:val="clear" w:color="auto" w:fill="FFFFFF"/>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14:paraId="33741E8E">
      <w:pPr>
        <w:widowControl/>
        <w:shd w:val="clear" w:color="auto" w:fill="FFFFFF"/>
        <w:spacing w:before="30" w:after="3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14:paraId="213A6C33">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14:paraId="31FC0E64">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14:paraId="2B3EE277">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14:paraId="6D7B5A90">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14:paraId="70889967">
      <w:pPr>
        <w:widowControl/>
        <w:shd w:val="clear" w:color="auto" w:fill="FFFFFF"/>
        <w:ind w:firstLine="48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14:paraId="3B44D907">
      <w:pPr>
        <w:snapToGrid w:val="0"/>
        <w:spacing w:before="120" w:beforeLines="50" w:after="50"/>
        <w:ind w:left="142"/>
        <w:jc w:val="left"/>
        <w:rPr>
          <w:rFonts w:hint="eastAsia" w:ascii="宋体" w:hAnsi="宋体"/>
          <w:b/>
          <w:color w:val="000000" w:themeColor="text1"/>
          <w:spacing w:val="20"/>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br w:type="page" w:clear="all"/>
      </w:r>
      <w:r>
        <w:rPr>
          <w:rFonts w:hint="eastAsia" w:ascii="宋体" w:hAnsi="宋体"/>
          <w:b/>
          <w:color w:val="000000" w:themeColor="text1"/>
          <w:sz w:val="24"/>
          <w:highlight w:val="none"/>
          <w14:textFill>
            <w14:solidFill>
              <w14:schemeClr w14:val="tx1"/>
            </w14:solidFill>
          </w14:textFill>
        </w:rPr>
        <w:t>4.</w:t>
      </w:r>
      <w:r>
        <w:rPr>
          <w:rFonts w:hint="eastAsia" w:ascii="宋体" w:hAnsi="宋体"/>
          <w:b/>
          <w:color w:val="000000" w:themeColor="text1"/>
          <w:spacing w:val="20"/>
          <w:sz w:val="24"/>
          <w:highlight w:val="none"/>
          <w14:textFill>
            <w14:solidFill>
              <w14:schemeClr w14:val="tx1"/>
            </w14:solidFill>
          </w14:textFill>
        </w:rPr>
        <w:t>联合投标协议书格式</w:t>
      </w:r>
    </w:p>
    <w:p w14:paraId="3AE12629">
      <w:pPr>
        <w:pStyle w:val="8"/>
        <w:overflowPunct w:val="0"/>
        <w:jc w:val="cente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联合体协议书</w:t>
      </w:r>
    </w:p>
    <w:p w14:paraId="5FC32BA8">
      <w:pPr>
        <w:pStyle w:val="8"/>
        <w:overflowPunct w:val="0"/>
        <w:rPr>
          <w:rFonts w:ascii="宋体" w:hAnsi="宋体"/>
          <w:color w:val="000000" w:themeColor="text1"/>
          <w:sz w:val="24"/>
          <w:highlight w:val="none"/>
          <w14:textFill>
            <w14:solidFill>
              <w14:schemeClr w14:val="tx1"/>
            </w14:solidFill>
          </w14:textFill>
        </w:rPr>
      </w:pPr>
    </w:p>
    <w:p w14:paraId="10843D18">
      <w:pPr>
        <w:pStyle w:val="8"/>
        <w:overflowPunct w:val="0"/>
        <w:spacing w:line="360" w:lineRule="auto"/>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（所有成员单位名称）自愿组成</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（联合体名称）联合体，共同参加</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u w:val="single"/>
          <w14:textFill>
            <w14:solidFill>
              <w14:schemeClr w14:val="tx1"/>
            </w14:solidFill>
          </w14:textFill>
        </w:rPr>
        <w:t>（项目名称）</w:t>
      </w:r>
      <w:r>
        <w:rPr>
          <w:rFonts w:hint="eastAsia" w:ascii="宋体" w:hAnsi="宋体"/>
          <w:color w:val="000000" w:themeColor="text1"/>
          <w:sz w:val="24"/>
          <w:highlight w:val="none"/>
          <w14:textFill>
            <w14:solidFill>
              <w14:schemeClr w14:val="tx1"/>
            </w14:solidFill>
          </w14:textFill>
        </w:rPr>
        <w:t>采购招标项目投标。现就联合体投标事宜订立如下协议。</w:t>
      </w:r>
    </w:p>
    <w:p w14:paraId="6A35FE6B">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1.  </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（某成员单位名称）为</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（联合体名称）牵头人。</w:t>
      </w:r>
    </w:p>
    <w:p w14:paraId="01977BD6">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2.</w:t>
      </w:r>
      <w:r>
        <w:rPr>
          <w:rFonts w:hint="eastAsia" w:ascii="宋体" w:hAnsi="宋体"/>
          <w:color w:val="000000" w:themeColor="text1"/>
          <w:sz w:val="24"/>
          <w:highlight w:val="none"/>
          <w14:textFill>
            <w14:solidFill>
              <w14:schemeClr w14:val="tx1"/>
            </w14:solidFill>
          </w14:textFill>
        </w:rPr>
        <w:t>联合体各成员授权牵头人代表联合体参加投标活动，签署文件及对文件的盖章，提交和接收相关的资料、信息及指示，进行合同谈判活动，负责合同实施阶段的组织和协调工作，以及处理与本招标项目有关的一切事宜。</w:t>
      </w:r>
    </w:p>
    <w:p w14:paraId="7B8E034A">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3.</w:t>
      </w:r>
      <w:r>
        <w:rPr>
          <w:rFonts w:hint="eastAsia" w:ascii="宋体" w:hAnsi="宋体"/>
          <w:color w:val="000000" w:themeColor="text1"/>
          <w:sz w:val="24"/>
          <w:highlight w:val="none"/>
          <w14:textFill>
            <w14:solidFill>
              <w14:schemeClr w14:val="tx1"/>
            </w14:solidFill>
          </w14:textFill>
        </w:rPr>
        <w:t>联合体牵头人在本项目中签署和盖章的一切文件和处理的一切事宜，联合体各成员均予以承认。联合体各成员将严格按照招标文件、投标文件和合同的要求全面履行义务，并向招标人承担连带责任。</w:t>
      </w:r>
    </w:p>
    <w:p w14:paraId="016F7F3B">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4.</w:t>
      </w:r>
      <w:r>
        <w:rPr>
          <w:rFonts w:hint="eastAsia" w:ascii="宋体" w:hAnsi="宋体"/>
          <w:color w:val="000000" w:themeColor="text1"/>
          <w:sz w:val="24"/>
          <w:highlight w:val="none"/>
          <w14:textFill>
            <w14:solidFill>
              <w14:schemeClr w14:val="tx1"/>
            </w14:solidFill>
          </w14:textFill>
        </w:rPr>
        <w:t>联合体各成员单位内部的职责分工如下：</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w:t>
      </w:r>
    </w:p>
    <w:p w14:paraId="0762A712">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5.</w:t>
      </w:r>
      <w:r>
        <w:rPr>
          <w:rFonts w:hint="eastAsia" w:ascii="宋体" w:hAnsi="宋体"/>
          <w:color w:val="000000" w:themeColor="text1"/>
          <w:sz w:val="24"/>
          <w:highlight w:val="none"/>
          <w14:textFill>
            <w14:solidFill>
              <w14:schemeClr w14:val="tx1"/>
            </w14:solidFill>
          </w14:textFill>
        </w:rPr>
        <w:t>本协议书自所有成员单位法定代表人或者其委托代理人签字（或者电子签名）或者盖公章之日起生效，合同履行完毕后自动失效。</w:t>
      </w:r>
    </w:p>
    <w:p w14:paraId="25F8C95A">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6.</w:t>
      </w:r>
      <w:r>
        <w:rPr>
          <w:rFonts w:hint="eastAsia" w:ascii="宋体" w:hAnsi="宋体"/>
          <w:color w:val="000000" w:themeColor="text1"/>
          <w:sz w:val="24"/>
          <w:highlight w:val="none"/>
          <w14:textFill>
            <w14:solidFill>
              <w14:schemeClr w14:val="tx1"/>
            </w14:solidFill>
          </w14:textFill>
        </w:rPr>
        <w:t>本协议书一式</w:t>
      </w:r>
      <w:r>
        <w:rPr>
          <w:rFonts w:ascii="宋体" w:hAnsi="宋体"/>
          <w:color w:val="000000" w:themeColor="text1"/>
          <w:sz w:val="24"/>
          <w:highlight w:val="none"/>
          <w:u w:val="single"/>
          <w14:textFill>
            <w14:solidFill>
              <w14:schemeClr w14:val="tx1"/>
            </w14:solidFill>
          </w14:textFill>
        </w:rPr>
        <w:t xml:space="preserve"> </w:t>
      </w:r>
      <w:r>
        <w:rPr>
          <w:rFonts w:ascii="宋体" w:hAnsi="宋体"/>
          <w:color w:val="000000" w:themeColor="text1"/>
          <w:sz w:val="24"/>
          <w:highlight w:val="none"/>
          <w:u w:val="singl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份，联合体成员和招标人各执一份。</w:t>
      </w:r>
    </w:p>
    <w:p w14:paraId="13D5AB1F">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注：本协议书应附法定代表人身份证明；有委托代理的，应附授权委托书</w:t>
      </w:r>
      <w:r>
        <w:rPr>
          <w:rFonts w:hint="eastAsia" w:ascii="宋体" w:hAnsi="宋体" w:cs="仿宋_GB2312"/>
          <w:color w:val="000000" w:themeColor="text1"/>
          <w:sz w:val="24"/>
          <w:highlight w:val="none"/>
          <w14:textFill>
            <w14:solidFill>
              <w14:schemeClr w14:val="tx1"/>
            </w14:solidFill>
          </w14:textFill>
        </w:rPr>
        <w:t>（格式自拟）</w:t>
      </w:r>
      <w:r>
        <w:rPr>
          <w:rFonts w:hint="eastAsia" w:ascii="宋体" w:hAnsi="宋体"/>
          <w:color w:val="000000" w:themeColor="text1"/>
          <w:sz w:val="24"/>
          <w:highlight w:val="none"/>
          <w14:textFill>
            <w14:solidFill>
              <w14:schemeClr w14:val="tx1"/>
            </w14:solidFill>
          </w14:textFill>
        </w:rPr>
        <w:t>。</w:t>
      </w:r>
    </w:p>
    <w:p w14:paraId="554D31A3">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p>
    <w:p w14:paraId="3EA39F2B">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联合体牵头人名称（电子签章）：</w:t>
      </w:r>
    </w:p>
    <w:p w14:paraId="4BE537DD">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法定代表人或者其委托代理人：</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（签字或者电子签名）</w:t>
      </w:r>
    </w:p>
    <w:p w14:paraId="59E6B138">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p>
    <w:p w14:paraId="1175E9D0">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联合体成员名称（</w:t>
      </w:r>
      <w:r>
        <w:rPr>
          <w:rFonts w:hint="eastAsia" w:ascii="宋体" w:hAnsi="宋体" w:cs="仿宋_GB2312"/>
          <w:color w:val="000000" w:themeColor="text1"/>
          <w:sz w:val="24"/>
          <w:highlight w:val="none"/>
          <w14:textFill>
            <w14:solidFill>
              <w14:schemeClr w14:val="tx1"/>
            </w14:solidFill>
          </w14:textFill>
        </w:rPr>
        <w:t>盖公章或者电子签章</w:t>
      </w:r>
      <w:r>
        <w:rPr>
          <w:rFonts w:hint="eastAsia" w:ascii="宋体" w:hAnsi="宋体"/>
          <w:color w:val="000000" w:themeColor="text1"/>
          <w:sz w:val="24"/>
          <w:highlight w:val="none"/>
          <w14:textFill>
            <w14:solidFill>
              <w14:schemeClr w14:val="tx1"/>
            </w14:solidFill>
          </w14:textFill>
        </w:rPr>
        <w:t>）：</w:t>
      </w:r>
    </w:p>
    <w:p w14:paraId="200F235D">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法定代表人或者其委托代理人：</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（签字或者电子签名）</w:t>
      </w:r>
    </w:p>
    <w:p w14:paraId="609F3B77">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w:t>
      </w:r>
    </w:p>
    <w:p w14:paraId="55833BD5">
      <w:pPr>
        <w:pStyle w:val="8"/>
        <w:overflowPunct w:val="0"/>
        <w:spacing w:line="360" w:lineRule="auto"/>
        <w:ind w:firstLineChars="175"/>
        <w:contextualSpacing/>
        <w:rPr>
          <w:rFonts w:ascii="宋体" w:hAnsi="宋体"/>
          <w:color w:val="000000" w:themeColor="text1"/>
          <w:sz w:val="24"/>
          <w:highlight w:val="none"/>
          <w14:textFill>
            <w14:solidFill>
              <w14:schemeClr w14:val="tx1"/>
            </w14:solidFill>
          </w14:textFill>
        </w:rPr>
      </w:pPr>
    </w:p>
    <w:p w14:paraId="62117035">
      <w:pPr>
        <w:pStyle w:val="8"/>
        <w:overflowPunct w:val="0"/>
        <w:spacing w:line="360" w:lineRule="auto"/>
        <w:ind w:firstLineChars="175"/>
        <w:contextualSpacing/>
        <w:jc w:val="right"/>
        <w:rPr>
          <w:rFonts w:ascii="宋体" w:hAnsi="宋体"/>
          <w:b/>
          <w:color w:val="000000" w:themeColor="text1"/>
          <w:sz w:val="24"/>
          <w:highlight w:val="none"/>
          <w14:textFill>
            <w14:solidFill>
              <w14:schemeClr w14:val="tx1"/>
            </w14:solidFill>
          </w14:textFill>
        </w:rPr>
      </w:pP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年</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月</w:t>
      </w:r>
      <w:r>
        <w:rPr>
          <w:rFonts w:ascii="宋体" w:hAnsi="宋体"/>
          <w:color w:val="000000" w:themeColor="text1"/>
          <w:sz w:val="24"/>
          <w:highlight w:val="none"/>
          <w14:textFill>
            <w14:solidFill>
              <w14:schemeClr w14:val="tx1"/>
            </w14:solidFill>
          </w14:textFill>
        </w:rPr>
        <w:t xml:space="preserve"> </w:t>
      </w:r>
      <w:r>
        <w:rPr>
          <w:rFonts w:ascii="宋体" w:hAnsi="宋体"/>
          <w:color w:val="000000" w:themeColor="text1"/>
          <w:sz w:val="24"/>
          <w:highlight w:val="none"/>
          <w14:textFill>
            <w14:solidFill>
              <w14:schemeClr w14:val="tx1"/>
            </w14:solidFill>
          </w14:textFill>
        </w:rPr>
        <w:tab/>
      </w:r>
      <w:r>
        <w:rPr>
          <w:rFonts w:hint="eastAsia" w:ascii="宋体" w:hAnsi="宋体"/>
          <w:color w:val="000000" w:themeColor="text1"/>
          <w:sz w:val="24"/>
          <w:highlight w:val="none"/>
          <w14:textFill>
            <w14:solidFill>
              <w14:schemeClr w14:val="tx1"/>
            </w14:solidFill>
          </w14:textFill>
        </w:rPr>
        <w:t>日</w:t>
      </w:r>
    </w:p>
    <w:p w14:paraId="76EA66D7">
      <w:pPr>
        <w:spacing w:line="360" w:lineRule="auto"/>
        <w:jc w:val="left"/>
        <w:rPr>
          <w:rFonts w:hint="eastAsia" w:ascii="宋体" w:hAnsi="宋体"/>
          <w:b/>
          <w:color w:val="000000" w:themeColor="text1"/>
          <w:sz w:val="24"/>
          <w:highlight w:val="none"/>
          <w14:textFill>
            <w14:solidFill>
              <w14:schemeClr w14:val="tx1"/>
            </w14:solidFill>
          </w14:textFill>
        </w:rPr>
      </w:pPr>
    </w:p>
    <w:p w14:paraId="7FABB2D4">
      <w:pPr>
        <w:rPr>
          <w:rFonts w:hint="eastAsia" w:ascii="宋体" w:hAnsi="宋体"/>
          <w:b/>
          <w:color w:val="000000" w:themeColor="text1"/>
          <w:sz w:val="24"/>
          <w:highlight w:val="none"/>
          <w14:textFill>
            <w14:solidFill>
              <w14:schemeClr w14:val="tx1"/>
            </w14:solidFill>
          </w14:textFill>
        </w:rPr>
      </w:pPr>
      <w:r>
        <w:rPr>
          <w:rFonts w:hint="eastAsia" w:ascii="宋体" w:hAnsi="宋体"/>
          <w:b/>
          <w:color w:val="000000" w:themeColor="text1"/>
          <w:sz w:val="24"/>
          <w:highlight w:val="none"/>
          <w14:textFill>
            <w14:solidFill>
              <w14:schemeClr w14:val="tx1"/>
            </w14:solidFill>
          </w14:textFill>
        </w:rPr>
        <w:br w:type="page"/>
      </w:r>
    </w:p>
    <w:p w14:paraId="1B976F9C">
      <w:pPr>
        <w:spacing w:line="360" w:lineRule="auto"/>
        <w:jc w:val="left"/>
        <w:rPr>
          <w:rFonts w:ascii="宋体" w:hAnsi="宋体"/>
          <w:color w:val="000000" w:themeColor="text1"/>
          <w:sz w:val="24"/>
          <w:highlight w:val="none"/>
          <w14:textFill>
            <w14:solidFill>
              <w14:schemeClr w14:val="tx1"/>
            </w14:solidFill>
          </w14:textFill>
        </w:rPr>
      </w:pPr>
      <w:r>
        <w:rPr>
          <w:rFonts w:hint="eastAsia" w:ascii="宋体" w:hAnsi="宋体"/>
          <w:b/>
          <w:color w:val="000000" w:themeColor="text1"/>
          <w:sz w:val="24"/>
          <w:highlight w:val="none"/>
          <w:lang w:val="en-US" w:eastAsia="zh-CN"/>
          <w14:textFill>
            <w14:solidFill>
              <w14:schemeClr w14:val="tx1"/>
            </w14:solidFill>
          </w14:textFill>
        </w:rPr>
        <w:t>5.</w:t>
      </w:r>
      <w:r>
        <w:rPr>
          <w:rFonts w:hint="eastAsia" w:ascii="宋体" w:hAnsi="宋体"/>
          <w:b/>
          <w:color w:val="000000" w:themeColor="text1"/>
          <w:sz w:val="24"/>
          <w:highlight w:val="none"/>
          <w14:textFill>
            <w14:solidFill>
              <w14:schemeClr w14:val="tx1"/>
            </w14:solidFill>
          </w14:textFill>
        </w:rPr>
        <w:t>质疑函（格式）</w:t>
      </w:r>
    </w:p>
    <w:p w14:paraId="2EE46DB9">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质疑函（格式）</w:t>
      </w:r>
    </w:p>
    <w:p w14:paraId="6A3F1F1C">
      <w:pPr>
        <w:pStyle w:val="26"/>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一、质疑供应商基本信息：</w:t>
      </w:r>
    </w:p>
    <w:p w14:paraId="5A01FC3B">
      <w:pPr>
        <w:pStyle w:val="26"/>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质疑供应商：</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2A8A1D14">
      <w:pPr>
        <w:pStyle w:val="26"/>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731E00F">
      <w:pPr>
        <w:pStyle w:val="26"/>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44CD57D9">
      <w:pPr>
        <w:pStyle w:val="26"/>
        <w:spacing w:line="360" w:lineRule="auto"/>
        <w:ind w:firstLine="480"/>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p>
    <w:p w14:paraId="1E9F8AA7">
      <w:pPr>
        <w:pStyle w:val="26"/>
        <w:spacing w:line="360" w:lineRule="auto"/>
        <w:ind w:firstLine="480"/>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1977F088">
      <w:pPr>
        <w:pStyle w:val="26"/>
        <w:spacing w:line="360" w:lineRule="auto"/>
        <w:ind w:firstLine="480"/>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DE04B79">
      <w:pPr>
        <w:pStyle w:val="26"/>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二、质疑项目基本情况：</w:t>
      </w:r>
    </w:p>
    <w:p w14:paraId="6CFB0D3E">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24F6D0DF">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质疑</w:t>
      </w:r>
      <w:r>
        <w:rPr>
          <w:rFonts w:hint="eastAsia" w:hAnsi="宋体"/>
          <w:color w:val="000000" w:themeColor="text1"/>
          <w:sz w:val="24"/>
          <w:szCs w:val="24"/>
          <w:highlight w:val="none"/>
          <w14:textFill>
            <w14:solidFill>
              <w14:schemeClr w14:val="tx1"/>
            </w14:solidFill>
          </w14:textFill>
        </w:rPr>
        <w:t>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23B93BA5">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660E6AD6">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w:t>
      </w:r>
    </w:p>
    <w:p w14:paraId="2DC754BD">
      <w:pPr>
        <w:pStyle w:val="26"/>
        <w:spacing w:line="360" w:lineRule="auto"/>
        <w:ind w:left="25" w:firstLine="35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□招标文件   招标文件获取日期：</w:t>
      </w:r>
      <w:r>
        <w:rPr>
          <w:rFonts w:hint="eastAsia" w:hAnsi="宋体"/>
          <w:bCs/>
          <w:color w:val="000000" w:themeColor="text1"/>
          <w:sz w:val="24"/>
          <w:szCs w:val="24"/>
          <w:highlight w:val="none"/>
          <w:u w:val="single"/>
          <w14:textFill>
            <w14:solidFill>
              <w14:schemeClr w14:val="tx1"/>
            </w14:solidFill>
          </w14:textFill>
        </w:rPr>
        <w:t xml:space="preserve">                                   </w:t>
      </w:r>
    </w:p>
    <w:p w14:paraId="2D29F6A6">
      <w:pPr>
        <w:pStyle w:val="26"/>
        <w:spacing w:line="360" w:lineRule="auto"/>
        <w:ind w:left="25" w:firstLine="35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□招标过程   </w:t>
      </w:r>
    </w:p>
    <w:p w14:paraId="7BA77A34">
      <w:pPr>
        <w:pStyle w:val="26"/>
        <w:spacing w:line="360" w:lineRule="auto"/>
        <w:ind w:left="25" w:firstLine="35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□招标结果   </w:t>
      </w:r>
    </w:p>
    <w:p w14:paraId="109A45E5">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三、质疑事项具体内容</w:t>
      </w:r>
    </w:p>
    <w:p w14:paraId="75F6BF18">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质疑事项1：</w:t>
      </w:r>
      <w:r>
        <w:rPr>
          <w:rFonts w:hint="eastAsia" w:hAnsi="宋体"/>
          <w:bCs/>
          <w:color w:val="000000" w:themeColor="text1"/>
          <w:sz w:val="24"/>
          <w:szCs w:val="24"/>
          <w:highlight w:val="none"/>
          <w:u w:val="single"/>
          <w14:textFill>
            <w14:solidFill>
              <w14:schemeClr w14:val="tx1"/>
            </w14:solidFill>
          </w14:textFill>
        </w:rPr>
        <w:t xml:space="preserve">                                                                    </w:t>
      </w:r>
    </w:p>
    <w:p w14:paraId="30B1BC68">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事实依据：</w:t>
      </w:r>
      <w:r>
        <w:rPr>
          <w:rFonts w:hint="eastAsia" w:hAnsi="宋体"/>
          <w:bCs/>
          <w:color w:val="000000" w:themeColor="text1"/>
          <w:sz w:val="24"/>
          <w:szCs w:val="24"/>
          <w:highlight w:val="none"/>
          <w:u w:val="single"/>
          <w14:textFill>
            <w14:solidFill>
              <w14:schemeClr w14:val="tx1"/>
            </w14:solidFill>
          </w14:textFill>
        </w:rPr>
        <w:t xml:space="preserve">                                                                      </w:t>
      </w:r>
    </w:p>
    <w:p w14:paraId="19240878">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85C79EB">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质疑事项2</w:t>
      </w:r>
    </w:p>
    <w:p w14:paraId="25FD9D17">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Ansi="宋体"/>
          <w:color w:val="000000" w:themeColor="text1"/>
          <w:sz w:val="24"/>
          <w:szCs w:val="24"/>
          <w:highlight w:val="none"/>
          <w14:textFill>
            <w14:solidFill>
              <w14:schemeClr w14:val="tx1"/>
            </w14:solidFill>
          </w14:textFill>
        </w:rPr>
        <w:t>……</w:t>
      </w:r>
    </w:p>
    <w:p w14:paraId="490D24AB">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四、与质疑事项相关的质疑请求：</w:t>
      </w:r>
    </w:p>
    <w:p w14:paraId="3F9F1156">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34D66818">
      <w:pPr>
        <w:pStyle w:val="26"/>
        <w:spacing w:line="360" w:lineRule="auto"/>
        <w:ind w:left="25" w:firstLine="352"/>
        <w:rPr>
          <w:rFonts w:hAnsi="宋体"/>
          <w:color w:val="000000" w:themeColor="text1"/>
          <w:sz w:val="24"/>
          <w:szCs w:val="24"/>
          <w:highlight w:val="none"/>
          <w14:textFill>
            <w14:solidFill>
              <w14:schemeClr w14:val="tx1"/>
            </w14:solidFill>
          </w14:textFill>
        </w:rPr>
      </w:pPr>
    </w:p>
    <w:p w14:paraId="51744E7F">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2E82C4DC">
      <w:pPr>
        <w:pStyle w:val="26"/>
        <w:spacing w:line="360" w:lineRule="auto"/>
        <w:ind w:left="25" w:firstLine="352"/>
        <w:rPr>
          <w:rFonts w:hAnsi="宋体"/>
          <w:color w:val="000000" w:themeColor="text1"/>
          <w:sz w:val="24"/>
          <w:szCs w:val="24"/>
          <w:highlight w:val="none"/>
          <w14:textFill>
            <w14:solidFill>
              <w14:schemeClr w14:val="tx1"/>
            </w14:solidFill>
          </w14:textFill>
        </w:rPr>
      </w:pPr>
    </w:p>
    <w:p w14:paraId="30C02B60">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59EF6064">
      <w:pPr>
        <w:pStyle w:val="26"/>
        <w:spacing w:line="360" w:lineRule="auto"/>
        <w:rPr>
          <w:rFonts w:hAnsi="宋体"/>
          <w:b/>
          <w:color w:val="000000" w:themeColor="text1"/>
          <w:sz w:val="24"/>
          <w:szCs w:val="24"/>
          <w:highlight w:val="none"/>
          <w14:textFill>
            <w14:solidFill>
              <w14:schemeClr w14:val="tx1"/>
            </w14:solidFill>
          </w14:textFill>
        </w:rPr>
      </w:pPr>
    </w:p>
    <w:p w14:paraId="0BC53C85">
      <w:pPr>
        <w:pStyle w:val="26"/>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64028685">
      <w:pPr>
        <w:pStyle w:val="26"/>
        <w:spacing w:line="360" w:lineRule="auto"/>
        <w:ind w:left="25" w:firstLine="354"/>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b/>
          <w:bCs/>
          <w:color w:val="000000" w:themeColor="text1"/>
          <w:sz w:val="24"/>
          <w:szCs w:val="24"/>
          <w:highlight w:val="none"/>
          <w14:textFill>
            <w14:solidFill>
              <w14:schemeClr w14:val="tx1"/>
            </w14:solidFill>
          </w14:textFill>
        </w:rPr>
        <w:t>。</w:t>
      </w:r>
    </w:p>
    <w:p w14:paraId="77859B06">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08A9AC0">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3.质疑函的质疑事项应具体、明确，并有必要的事实依据和法律依据。</w:t>
      </w:r>
    </w:p>
    <w:p w14:paraId="6F7297CC">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4.质疑函的质疑请求应与质疑事项相关。</w:t>
      </w:r>
    </w:p>
    <w:p w14:paraId="23AFA282">
      <w:pPr>
        <w:pStyle w:val="26"/>
        <w:spacing w:line="360" w:lineRule="auto"/>
        <w:ind w:left="25" w:firstLine="354"/>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05D980B0">
      <w:pPr>
        <w:pStyle w:val="26"/>
        <w:rPr>
          <w:b/>
          <w:color w:val="000000" w:themeColor="text1"/>
          <w:sz w:val="24"/>
          <w:szCs w:val="24"/>
          <w:highlight w:val="none"/>
          <w14:textFill>
            <w14:solidFill>
              <w14:schemeClr w14:val="tx1"/>
            </w14:solidFill>
          </w14:textFill>
        </w:rPr>
      </w:pPr>
    </w:p>
    <w:p w14:paraId="534F5131">
      <w:pPr>
        <w:spacing w:line="360" w:lineRule="auto"/>
        <w:jc w:val="left"/>
        <w:rPr>
          <w:rFonts w:ascii="宋体" w:hAnsi="宋体"/>
          <w:b/>
          <w:bCs/>
          <w:color w:val="000000" w:themeColor="text1"/>
          <w:sz w:val="32"/>
          <w:szCs w:val="32"/>
          <w:highlight w:val="none"/>
          <w14:textFill>
            <w14:solidFill>
              <w14:schemeClr w14:val="tx1"/>
            </w14:solidFill>
          </w14:textFill>
        </w:rPr>
      </w:pPr>
      <w:r>
        <w:rPr>
          <w:rFonts w:eastAsia="隶书"/>
          <w:color w:val="000000" w:themeColor="text1"/>
          <w:sz w:val="44"/>
          <w:highlight w:val="none"/>
          <w14:textFill>
            <w14:solidFill>
              <w14:schemeClr w14:val="tx1"/>
            </w14:solidFill>
          </w14:textFill>
        </w:rPr>
        <w:br w:type="page" w:clear="all"/>
      </w:r>
      <w:r>
        <w:rPr>
          <w:rFonts w:hint="eastAsia" w:ascii="宋体" w:hAnsi="宋体" w:eastAsia="隶书"/>
          <w:b/>
          <w:color w:val="000000" w:themeColor="text1"/>
          <w:sz w:val="24"/>
          <w:highlight w:val="none"/>
          <w:lang w:val="en-US" w:eastAsia="zh-CN"/>
          <w14:textFill>
            <w14:solidFill>
              <w14:schemeClr w14:val="tx1"/>
            </w14:solidFill>
          </w14:textFill>
        </w:rPr>
        <w:t>6</w:t>
      </w:r>
      <w:r>
        <w:rPr>
          <w:rFonts w:hint="eastAsia" w:ascii="宋体" w:hAnsi="宋体"/>
          <w:b/>
          <w:color w:val="000000" w:themeColor="text1"/>
          <w:sz w:val="24"/>
          <w:highlight w:val="none"/>
          <w14:textFill>
            <w14:solidFill>
              <w14:schemeClr w14:val="tx1"/>
            </w14:solidFill>
          </w14:textFill>
        </w:rPr>
        <w:t>.投诉书（格式）</w:t>
      </w:r>
    </w:p>
    <w:p w14:paraId="5DA258DF">
      <w:pPr>
        <w:spacing w:line="360" w:lineRule="auto"/>
        <w:jc w:val="center"/>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14:textFill>
            <w14:solidFill>
              <w14:schemeClr w14:val="tx1"/>
            </w14:solidFill>
          </w14:textFill>
        </w:rPr>
        <w:t>投诉书（格式）</w:t>
      </w:r>
    </w:p>
    <w:p w14:paraId="35CF801C">
      <w:pPr>
        <w:pStyle w:val="26"/>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一、投诉相关主体基本情况：</w:t>
      </w:r>
    </w:p>
    <w:p w14:paraId="6DB26774">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投标人：</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9A1D8C8">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3600D3E2">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法定代表人/主要负责人：</w:t>
      </w:r>
      <w:r>
        <w:rPr>
          <w:rFonts w:hint="eastAsia" w:hAnsi="宋体"/>
          <w:bCs/>
          <w:color w:val="000000" w:themeColor="text1"/>
          <w:sz w:val="24"/>
          <w:szCs w:val="24"/>
          <w:highlight w:val="none"/>
          <w:u w:val="single"/>
          <w14:textFill>
            <w14:solidFill>
              <w14:schemeClr w14:val="tx1"/>
            </w14:solidFill>
          </w14:textFill>
        </w:rPr>
        <w:t xml:space="preserve">                                                         </w:t>
      </w:r>
    </w:p>
    <w:p w14:paraId="4DB540F0">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联系电话</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784949CF">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授权代表：</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2589CFED">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63F3523A">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F42A543">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被投诉人1：</w:t>
      </w:r>
    </w:p>
    <w:p w14:paraId="2621B7F7">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u w:val="single"/>
          <w14:textFill>
            <w14:solidFill>
              <w14:schemeClr w14:val="tx1"/>
            </w14:solidFill>
          </w14:textFill>
        </w:rPr>
        <w:t xml:space="preserve">                                                            </w:t>
      </w:r>
    </w:p>
    <w:p w14:paraId="4CBD7F21">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102210A6">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p>
    <w:p w14:paraId="770910AC">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被投诉人2：</w:t>
      </w:r>
    </w:p>
    <w:p w14:paraId="0B5CC464">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6715CD21">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相关供应商：</w:t>
      </w:r>
      <w:r>
        <w:rPr>
          <w:rFonts w:hint="eastAsia" w:hAnsi="宋体"/>
          <w:bCs/>
          <w:color w:val="000000" w:themeColor="text1"/>
          <w:sz w:val="24"/>
          <w:szCs w:val="24"/>
          <w:highlight w:val="none"/>
          <w:u w:val="single"/>
          <w14:textFill>
            <w14:solidFill>
              <w14:schemeClr w14:val="tx1"/>
            </w14:solidFill>
          </w14:textFill>
        </w:rPr>
        <w:t xml:space="preserve">                                                                       </w:t>
      </w:r>
    </w:p>
    <w:p w14:paraId="7B5ADD75">
      <w:pPr>
        <w:pStyle w:val="26"/>
        <w:spacing w:line="360" w:lineRule="auto"/>
        <w:ind w:firstLine="480"/>
        <w:jc w:val="left"/>
        <w:rPr>
          <w:rFonts w:hAnsi="宋体"/>
          <w:bCs/>
          <w:color w:val="000000" w:themeColor="text1"/>
          <w:sz w:val="24"/>
          <w:szCs w:val="24"/>
          <w:highlight w:val="none"/>
          <w:u w:val="single"/>
          <w14:textFill>
            <w14:solidFill>
              <w14:schemeClr w14:val="tx1"/>
            </w14:solidFill>
          </w14:textFill>
        </w:rPr>
      </w:pPr>
      <w:r>
        <w:rPr>
          <w:rFonts w:hAnsi="宋体"/>
          <w:bCs/>
          <w:color w:val="000000" w:themeColor="text1"/>
          <w:sz w:val="24"/>
          <w:szCs w:val="24"/>
          <w:highlight w:val="none"/>
          <w14:textFill>
            <w14:solidFill>
              <w14:schemeClr w14:val="tx1"/>
            </w14:solidFill>
          </w14:textFill>
        </w:rPr>
        <w:t>地址</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邮编</w:t>
      </w:r>
      <w:r>
        <w:rPr>
          <w:rFonts w:hint="eastAsia" w:hAnsi="宋体"/>
          <w:bCs/>
          <w:color w:val="000000" w:themeColor="text1"/>
          <w:sz w:val="24"/>
          <w:szCs w:val="24"/>
          <w:highlight w:val="none"/>
          <w14:textFill>
            <w14:solidFill>
              <w14:schemeClr w14:val="tx1"/>
            </w14:solidFill>
          </w14:textFill>
        </w:rPr>
        <w:t>：</w:t>
      </w:r>
      <w:r>
        <w:rPr>
          <w:rFonts w:hint="eastAsia" w:hAnsi="宋体"/>
          <w:bCs/>
          <w:color w:val="000000" w:themeColor="text1"/>
          <w:sz w:val="24"/>
          <w:szCs w:val="24"/>
          <w:highlight w:val="none"/>
          <w:u w:val="single"/>
          <w14:textFill>
            <w14:solidFill>
              <w14:schemeClr w14:val="tx1"/>
            </w14:solidFill>
          </w14:textFill>
        </w:rPr>
        <w:t xml:space="preserve">                         </w:t>
      </w:r>
    </w:p>
    <w:p w14:paraId="0D2A10FE">
      <w:pPr>
        <w:pStyle w:val="26"/>
        <w:spacing w:line="360" w:lineRule="auto"/>
        <w:ind w:firstLine="480"/>
        <w:jc w:val="left"/>
        <w:rPr>
          <w:rFonts w:hAnsi="宋体"/>
          <w:bCs/>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联系人：</w:t>
      </w:r>
      <w:r>
        <w:rPr>
          <w:rFonts w:hint="eastAsia" w:hAnsi="宋体"/>
          <w:bCs/>
          <w:color w:val="000000" w:themeColor="text1"/>
          <w:sz w:val="24"/>
          <w:szCs w:val="24"/>
          <w:highlight w:val="none"/>
          <w:u w:val="single"/>
          <w14:textFill>
            <w14:solidFill>
              <w14:schemeClr w14:val="tx1"/>
            </w14:solidFill>
          </w14:textFill>
        </w:rPr>
        <w:t xml:space="preserve">                                            </w:t>
      </w:r>
      <w:r>
        <w:rPr>
          <w:rFonts w:hAnsi="宋体"/>
          <w:bCs/>
          <w:color w:val="000000" w:themeColor="text1"/>
          <w:sz w:val="24"/>
          <w:szCs w:val="24"/>
          <w:highlight w:val="none"/>
          <w14:textFill>
            <w14:solidFill>
              <w14:schemeClr w14:val="tx1"/>
            </w14:solidFill>
          </w14:textFill>
        </w:rPr>
        <w:t>联系</w:t>
      </w:r>
      <w:r>
        <w:rPr>
          <w:rFonts w:hint="eastAsia" w:hAnsi="宋体"/>
          <w:bCs/>
          <w:color w:val="000000" w:themeColor="text1"/>
          <w:sz w:val="24"/>
          <w:szCs w:val="24"/>
          <w:highlight w:val="none"/>
          <w14:textFill>
            <w14:solidFill>
              <w14:schemeClr w14:val="tx1"/>
            </w14:solidFill>
          </w14:textFill>
        </w:rPr>
        <w:t>电话：</w:t>
      </w:r>
      <w:r>
        <w:rPr>
          <w:rFonts w:hint="eastAsia" w:hAnsi="宋体"/>
          <w:bCs/>
          <w:color w:val="000000" w:themeColor="text1"/>
          <w:sz w:val="24"/>
          <w:szCs w:val="24"/>
          <w:highlight w:val="none"/>
          <w:u w:val="single"/>
          <w14:textFill>
            <w14:solidFill>
              <w14:schemeClr w14:val="tx1"/>
            </w14:solidFill>
          </w14:textFill>
        </w:rPr>
        <w:t xml:space="preserve">                     </w:t>
      </w:r>
      <w:r>
        <w:rPr>
          <w:rFonts w:hint="eastAsia" w:hAnsi="宋体"/>
          <w:bCs/>
          <w:color w:val="000000" w:themeColor="text1"/>
          <w:sz w:val="24"/>
          <w:szCs w:val="24"/>
          <w:highlight w:val="none"/>
          <w14:textFill>
            <w14:solidFill>
              <w14:schemeClr w14:val="tx1"/>
            </w14:solidFill>
          </w14:textFill>
        </w:rPr>
        <w:t xml:space="preserve">                </w:t>
      </w:r>
    </w:p>
    <w:p w14:paraId="7A2FDF34">
      <w:pPr>
        <w:pStyle w:val="26"/>
        <w:spacing w:line="360" w:lineRule="auto"/>
        <w:ind w:firstLine="482"/>
        <w:rPr>
          <w:rFonts w:hAnsi="宋体"/>
          <w:b/>
          <w:bCs/>
          <w:color w:val="000000" w:themeColor="text1"/>
          <w:sz w:val="24"/>
          <w:szCs w:val="24"/>
          <w:highlight w:val="none"/>
          <w14:textFill>
            <w14:solidFill>
              <w14:schemeClr w14:val="tx1"/>
            </w14:solidFill>
          </w14:textFill>
        </w:rPr>
      </w:pPr>
      <w:r>
        <w:rPr>
          <w:rFonts w:hint="eastAsia" w:hAnsi="宋体"/>
          <w:b/>
          <w:bCs/>
          <w:color w:val="000000" w:themeColor="text1"/>
          <w:sz w:val="24"/>
          <w:szCs w:val="24"/>
          <w:highlight w:val="none"/>
          <w14:textFill>
            <w14:solidFill>
              <w14:schemeClr w14:val="tx1"/>
            </w14:solidFill>
          </w14:textFill>
        </w:rPr>
        <w:t>二、投诉项目基本情况：</w:t>
      </w:r>
    </w:p>
    <w:p w14:paraId="48D06B04">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招标项目的名称：</w:t>
      </w:r>
      <w:r>
        <w:rPr>
          <w:rFonts w:hint="eastAsia" w:hAnsi="宋体"/>
          <w:bCs/>
          <w:color w:val="000000" w:themeColor="text1"/>
          <w:sz w:val="24"/>
          <w:szCs w:val="24"/>
          <w:highlight w:val="none"/>
          <w:u w:val="single"/>
          <w14:textFill>
            <w14:solidFill>
              <w14:schemeClr w14:val="tx1"/>
            </w14:solidFill>
          </w14:textFill>
        </w:rPr>
        <w:t xml:space="preserve">                                                                   </w:t>
      </w:r>
    </w:p>
    <w:p w14:paraId="47BD8B6D">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招标项目的编号：</w:t>
      </w:r>
      <w:r>
        <w:rPr>
          <w:rFonts w:hint="eastAsia" w:hAnsi="宋体"/>
          <w:bCs/>
          <w:color w:val="000000" w:themeColor="text1"/>
          <w:sz w:val="24"/>
          <w:szCs w:val="24"/>
          <w:highlight w:val="none"/>
          <w:u w:val="single"/>
          <w14:textFill>
            <w14:solidFill>
              <w14:schemeClr w14:val="tx1"/>
            </w14:solidFill>
          </w14:textFill>
        </w:rPr>
        <w:t xml:space="preserve">                                          </w:t>
      </w:r>
    </w:p>
    <w:p w14:paraId="0AFA07C1">
      <w:pPr>
        <w:pStyle w:val="26"/>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采购人名称：</w:t>
      </w:r>
      <w:r>
        <w:rPr>
          <w:rFonts w:hint="eastAsia" w:hAnsi="宋体"/>
          <w:bCs/>
          <w:color w:val="000000" w:themeColor="text1"/>
          <w:sz w:val="24"/>
          <w:szCs w:val="24"/>
          <w:highlight w:val="none"/>
          <w:u w:val="single"/>
          <w14:textFill>
            <w14:solidFill>
              <w14:schemeClr w14:val="tx1"/>
            </w14:solidFill>
          </w14:textFill>
        </w:rPr>
        <w:t xml:space="preserve">                                                                        </w:t>
      </w:r>
    </w:p>
    <w:p w14:paraId="484F1C27">
      <w:pPr>
        <w:pStyle w:val="26"/>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代理机构名称：</w:t>
      </w:r>
      <w:r>
        <w:rPr>
          <w:rFonts w:hint="eastAsia" w:hAnsi="宋体"/>
          <w:bCs/>
          <w:color w:val="000000" w:themeColor="text1"/>
          <w:sz w:val="24"/>
          <w:szCs w:val="24"/>
          <w:highlight w:val="none"/>
          <w:u w:val="single"/>
          <w14:textFill>
            <w14:solidFill>
              <w14:schemeClr w14:val="tx1"/>
            </w14:solidFill>
          </w14:textFill>
        </w:rPr>
        <w:t xml:space="preserve">                                                                      </w:t>
      </w:r>
    </w:p>
    <w:p w14:paraId="0EB152B2">
      <w:pPr>
        <w:pStyle w:val="26"/>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w:t>
      </w:r>
      <w:r>
        <w:rPr>
          <w:rFonts w:hint="eastAsia" w:hAnsi="宋体"/>
          <w:bCs/>
          <w:color w:val="000000" w:themeColor="text1"/>
          <w:sz w:val="24"/>
          <w:szCs w:val="24"/>
          <w:highlight w:val="none"/>
          <w14:textFill>
            <w14:solidFill>
              <w14:schemeClr w14:val="tx1"/>
            </w14:solidFill>
          </w14:textFill>
        </w:rPr>
        <w:t>文件公告：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7B763B3C">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招标</w:t>
      </w:r>
      <w:r>
        <w:rPr>
          <w:rFonts w:hint="eastAsia" w:hAnsi="宋体"/>
          <w:bCs/>
          <w:color w:val="000000" w:themeColor="text1"/>
          <w:sz w:val="24"/>
          <w:szCs w:val="24"/>
          <w:highlight w:val="none"/>
          <w14:textFill>
            <w14:solidFill>
              <w14:schemeClr w14:val="tx1"/>
            </w14:solidFill>
          </w14:textFill>
        </w:rPr>
        <w:t>结果公告：</w:t>
      </w:r>
      <w:r>
        <w:rPr>
          <w:rFonts w:hint="eastAsia" w:hAnsi="宋体"/>
          <w:bCs/>
          <w:color w:val="000000" w:themeColor="text1"/>
          <w:sz w:val="24"/>
          <w:szCs w:val="24"/>
          <w:highlight w:val="none"/>
          <w:u w:val="single"/>
          <w14:textFill>
            <w14:solidFill>
              <w14:schemeClr w14:val="tx1"/>
            </w14:solidFill>
          </w14:textFill>
        </w:rPr>
        <w:t>是/否</w:t>
      </w:r>
      <w:r>
        <w:rPr>
          <w:rFonts w:hint="eastAsia" w:hAnsi="宋体"/>
          <w:bCs/>
          <w:color w:val="000000" w:themeColor="text1"/>
          <w:sz w:val="24"/>
          <w:szCs w:val="24"/>
          <w:highlight w:val="none"/>
          <w14:textFill>
            <w14:solidFill>
              <w14:schemeClr w14:val="tx1"/>
            </w14:solidFill>
          </w14:textFill>
        </w:rPr>
        <w:t>公告期限：</w:t>
      </w:r>
      <w:r>
        <w:rPr>
          <w:rFonts w:hint="eastAsia" w:hAnsi="宋体"/>
          <w:bCs/>
          <w:color w:val="000000" w:themeColor="text1"/>
          <w:sz w:val="24"/>
          <w:szCs w:val="24"/>
          <w:highlight w:val="none"/>
          <w:u w:val="single"/>
          <w14:textFill>
            <w14:solidFill>
              <w14:schemeClr w14:val="tx1"/>
            </w14:solidFill>
          </w14:textFill>
        </w:rPr>
        <w:t xml:space="preserve">                                                       </w:t>
      </w:r>
    </w:p>
    <w:p w14:paraId="4C7FF5FD">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三、质疑基本情况</w:t>
      </w:r>
    </w:p>
    <w:p w14:paraId="09349D6B">
      <w:pPr>
        <w:pStyle w:val="26"/>
        <w:spacing w:line="360" w:lineRule="auto"/>
        <w:ind w:left="25" w:firstLine="480"/>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投诉人于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日，向</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提出质疑，质疑事项为：</w:t>
      </w:r>
    </w:p>
    <w:p w14:paraId="27EE27C0">
      <w:pPr>
        <w:pStyle w:val="26"/>
        <w:spacing w:line="360" w:lineRule="auto"/>
        <w:ind w:firstLine="241"/>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62B452A8">
      <w:pPr>
        <w:pStyle w:val="26"/>
        <w:spacing w:line="360" w:lineRule="auto"/>
        <w:ind w:firstLine="241"/>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5B42C24">
      <w:pPr>
        <w:pStyle w:val="26"/>
        <w:spacing w:line="360" w:lineRule="auto"/>
        <w:ind w:firstLine="480"/>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采购人/代理机构</w:t>
      </w:r>
      <w:r>
        <w:rPr>
          <w:rFonts w:hint="eastAsia" w:hAnsi="宋体"/>
          <w:bCs/>
          <w:color w:val="000000" w:themeColor="text1"/>
          <w:sz w:val="24"/>
          <w:szCs w:val="24"/>
          <w:highlight w:val="none"/>
          <w14:textFill>
            <w14:solidFill>
              <w14:schemeClr w14:val="tx1"/>
            </w14:solidFill>
          </w14:textFill>
        </w:rPr>
        <w:t>于</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年</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月</w:t>
      </w:r>
      <w:r>
        <w:rPr>
          <w:rFonts w:hint="eastAsia" w:hAnsi="宋体"/>
          <w:color w:val="000000" w:themeColor="text1"/>
          <w:sz w:val="24"/>
          <w:szCs w:val="24"/>
          <w:highlight w:val="none"/>
          <w:u w:val="single"/>
          <w14:textFill>
            <w14:solidFill>
              <w14:schemeClr w14:val="tx1"/>
            </w14:solidFill>
          </w14:textFill>
        </w:rPr>
        <w:t xml:space="preserve">   </w:t>
      </w:r>
      <w:r>
        <w:rPr>
          <w:rFonts w:hint="eastAsia" w:hAnsi="宋体"/>
          <w:color w:val="000000" w:themeColor="text1"/>
          <w:sz w:val="24"/>
          <w:szCs w:val="24"/>
          <w:highlight w:val="none"/>
          <w14:textFill>
            <w14:solidFill>
              <w14:schemeClr w14:val="tx1"/>
            </w14:solidFill>
          </w14:textFill>
        </w:rPr>
        <w:t>日，</w:t>
      </w:r>
      <w:r>
        <w:rPr>
          <w:rFonts w:hint="eastAsia" w:hAnsi="宋体"/>
          <w:bCs/>
          <w:color w:val="000000" w:themeColor="text1"/>
          <w:sz w:val="24"/>
          <w:szCs w:val="24"/>
          <w:highlight w:val="none"/>
          <w14:textFill>
            <w14:solidFill>
              <w14:schemeClr w14:val="tx1"/>
            </w14:solidFill>
          </w14:textFill>
        </w:rPr>
        <w:t xml:space="preserve">就质疑事项作出了答复/没有在法定期限内作出答复。                                                                                             </w:t>
      </w:r>
    </w:p>
    <w:p w14:paraId="41B4BA20">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四、投诉事项具体内容</w:t>
      </w:r>
    </w:p>
    <w:p w14:paraId="13D2FAB0">
      <w:pPr>
        <w:pStyle w:val="26"/>
        <w:spacing w:line="360" w:lineRule="auto"/>
        <w:ind w:left="25" w:firstLine="472"/>
        <w:rPr>
          <w:rFonts w:hAnsi="宋体"/>
          <w:bCs/>
          <w:color w:val="000000" w:themeColor="text1"/>
          <w:sz w:val="24"/>
          <w:szCs w:val="24"/>
          <w:highlight w:val="none"/>
          <w:u w:val="singl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投诉事项1：</w:t>
      </w:r>
      <w:r>
        <w:rPr>
          <w:rFonts w:hint="eastAsia" w:hAnsi="宋体"/>
          <w:bCs/>
          <w:color w:val="000000" w:themeColor="text1"/>
          <w:sz w:val="24"/>
          <w:szCs w:val="24"/>
          <w:highlight w:val="none"/>
          <w:u w:val="single"/>
          <w14:textFill>
            <w14:solidFill>
              <w14:schemeClr w14:val="tx1"/>
            </w14:solidFill>
          </w14:textFill>
        </w:rPr>
        <w:t xml:space="preserve">                                                                           </w:t>
      </w:r>
    </w:p>
    <w:p w14:paraId="3EAF5CE9">
      <w:pPr>
        <w:pStyle w:val="26"/>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事实依据：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71325248">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u w:val="single"/>
          <w14:textFill>
            <w14:solidFill>
              <w14:schemeClr w14:val="tx1"/>
            </w14:solidFill>
          </w14:textFill>
        </w:rPr>
        <w:t xml:space="preserve">                                                                                        </w:t>
      </w:r>
    </w:p>
    <w:p w14:paraId="61DE2404">
      <w:pPr>
        <w:pStyle w:val="26"/>
        <w:spacing w:line="360" w:lineRule="auto"/>
        <w:ind w:firstLine="480"/>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法律依据：</w:t>
      </w:r>
      <w:r>
        <w:rPr>
          <w:rFonts w:hint="eastAsia" w:hAnsi="宋体"/>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44587E03">
      <w:pPr>
        <w:pStyle w:val="26"/>
        <w:spacing w:line="360" w:lineRule="auto"/>
        <w:ind w:left="25" w:firstLine="352"/>
        <w:rPr>
          <w:rFonts w:hAnsi="宋体"/>
          <w:bCs/>
          <w:color w:val="000000" w:themeColor="text1"/>
          <w:sz w:val="24"/>
          <w:szCs w:val="24"/>
          <w:highlight w:val="none"/>
          <w:u w:val="singl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r>
        <w:rPr>
          <w:rFonts w:hint="eastAsia" w:hAnsi="宋体"/>
          <w:bCs/>
          <w:color w:val="000000" w:themeColor="text1"/>
          <w:sz w:val="24"/>
          <w:szCs w:val="24"/>
          <w:highlight w:val="none"/>
          <w:u w:val="single"/>
          <w14:textFill>
            <w14:solidFill>
              <w14:schemeClr w14:val="tx1"/>
            </w14:solidFill>
          </w14:textFill>
        </w:rPr>
        <w:t xml:space="preserve">                                                                                        </w:t>
      </w:r>
    </w:p>
    <w:p w14:paraId="37A47DDB">
      <w:pPr>
        <w:pStyle w:val="26"/>
        <w:spacing w:line="360" w:lineRule="auto"/>
        <w:ind w:left="25" w:firstLine="472"/>
        <w:rPr>
          <w:rFonts w:hAnsi="宋体"/>
          <w:bCs/>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 xml:space="preserve">投诉事项2  </w:t>
      </w:r>
      <w:r>
        <w:rPr>
          <w:rFonts w:hint="eastAsia" w:hAnsi="宋体"/>
          <w:bCs/>
          <w:color w:val="000000" w:themeColor="text1"/>
          <w:sz w:val="24"/>
          <w:szCs w:val="24"/>
          <w:highlight w:val="none"/>
          <w14:textFill>
            <w14:solidFill>
              <w14:schemeClr w14:val="tx1"/>
            </w14:solidFill>
          </w14:textFill>
        </w:rPr>
        <w:t xml:space="preserve">   </w:t>
      </w:r>
    </w:p>
    <w:p w14:paraId="7F89AC9C">
      <w:pPr>
        <w:pStyle w:val="26"/>
        <w:spacing w:line="360" w:lineRule="auto"/>
        <w:ind w:left="25" w:firstLine="472"/>
        <w:rPr>
          <w:rFonts w:hAnsi="宋体"/>
          <w:bCs/>
          <w:color w:val="000000" w:themeColor="text1"/>
          <w:sz w:val="24"/>
          <w:szCs w:val="24"/>
          <w:highlight w:val="none"/>
          <w14:textFill>
            <w14:solidFill>
              <w14:schemeClr w14:val="tx1"/>
            </w14:solidFill>
          </w14:textFill>
        </w:rPr>
      </w:pPr>
      <w:r>
        <w:rPr>
          <w:rFonts w:hAnsi="宋体"/>
          <w:bCs/>
          <w:color w:val="000000" w:themeColor="text1"/>
          <w:sz w:val="24"/>
          <w:szCs w:val="24"/>
          <w:highlight w:val="none"/>
          <w14:textFill>
            <w14:solidFill>
              <w14:schemeClr w14:val="tx1"/>
            </w14:solidFill>
          </w14:textFill>
        </w:rPr>
        <w:t>……</w:t>
      </w:r>
    </w:p>
    <w:p w14:paraId="38D5222F">
      <w:pPr>
        <w:pStyle w:val="26"/>
        <w:spacing w:line="360" w:lineRule="auto"/>
        <w:ind w:left="25" w:firstLine="472"/>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五、与投诉事项相关的投诉请求：</w:t>
      </w:r>
    </w:p>
    <w:p w14:paraId="20B659F6">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请求：</w:t>
      </w:r>
      <w:r>
        <w:rPr>
          <w:rFonts w:hint="eastAsia" w:hAnsi="宋体"/>
          <w:bCs/>
          <w:color w:val="000000" w:themeColor="text1"/>
          <w:sz w:val="24"/>
          <w:szCs w:val="24"/>
          <w:highlight w:val="none"/>
          <w:u w:val="single"/>
          <w14:textFill>
            <w14:solidFill>
              <w14:schemeClr w14:val="tx1"/>
            </w14:solidFill>
          </w14:textFill>
        </w:rPr>
        <w:t xml:space="preserve">                                                                                 </w:t>
      </w:r>
    </w:p>
    <w:p w14:paraId="0F5C7F30">
      <w:pPr>
        <w:pStyle w:val="26"/>
        <w:spacing w:line="360" w:lineRule="auto"/>
        <w:ind w:left="25" w:firstLine="352"/>
        <w:rPr>
          <w:rFonts w:hAnsi="宋体"/>
          <w:color w:val="000000" w:themeColor="text1"/>
          <w:sz w:val="24"/>
          <w:szCs w:val="24"/>
          <w:highlight w:val="none"/>
          <w14:textFill>
            <w14:solidFill>
              <w14:schemeClr w14:val="tx1"/>
            </w14:solidFill>
          </w14:textFill>
        </w:rPr>
      </w:pPr>
    </w:p>
    <w:p w14:paraId="5EC287E5">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签字（签章）：                                       公章：</w:t>
      </w:r>
    </w:p>
    <w:p w14:paraId="6408D510">
      <w:pPr>
        <w:pStyle w:val="26"/>
        <w:spacing w:line="360" w:lineRule="auto"/>
        <w:ind w:left="25" w:firstLine="352"/>
        <w:rPr>
          <w:rFonts w:hAnsi="宋体"/>
          <w:color w:val="000000" w:themeColor="text1"/>
          <w:sz w:val="24"/>
          <w:szCs w:val="24"/>
          <w:highlight w:val="none"/>
          <w14:textFill>
            <w14:solidFill>
              <w14:schemeClr w14:val="tx1"/>
            </w14:solidFill>
          </w14:textFill>
        </w:rPr>
      </w:pPr>
    </w:p>
    <w:p w14:paraId="74C79ADC">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color w:val="000000" w:themeColor="text1"/>
          <w:sz w:val="24"/>
          <w:szCs w:val="24"/>
          <w:highlight w:val="none"/>
          <w14:textFill>
            <w14:solidFill>
              <w14:schemeClr w14:val="tx1"/>
            </w14:solidFill>
          </w14:textFill>
        </w:rPr>
        <w:t>日期：</w:t>
      </w:r>
    </w:p>
    <w:p w14:paraId="1DBEE18D">
      <w:pPr>
        <w:pStyle w:val="26"/>
        <w:spacing w:line="360" w:lineRule="auto"/>
        <w:ind w:left="25" w:firstLine="472"/>
        <w:rPr>
          <w:rFonts w:hAnsi="宋体"/>
          <w:color w:val="000000" w:themeColor="text1"/>
          <w:sz w:val="24"/>
          <w:szCs w:val="24"/>
          <w:highlight w:val="none"/>
          <w14:textFill>
            <w14:solidFill>
              <w14:schemeClr w14:val="tx1"/>
            </w14:solidFill>
          </w14:textFill>
        </w:rPr>
      </w:pPr>
      <w:r>
        <w:rPr>
          <w:rFonts w:hint="eastAsia" w:hAnsi="宋体"/>
          <w:bCs/>
          <w:color w:val="000000" w:themeColor="text1"/>
          <w:sz w:val="24"/>
          <w:szCs w:val="24"/>
          <w:highlight w:val="none"/>
          <w14:textFill>
            <w14:solidFill>
              <w14:schemeClr w14:val="tx1"/>
            </w14:solidFill>
          </w14:textFill>
        </w:rPr>
        <w:t xml:space="preserve">                                                                              </w:t>
      </w:r>
    </w:p>
    <w:p w14:paraId="60794A68">
      <w:pPr>
        <w:pStyle w:val="26"/>
        <w:spacing w:line="360" w:lineRule="auto"/>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说明：</w:t>
      </w:r>
    </w:p>
    <w:p w14:paraId="0398248E">
      <w:pPr>
        <w:pStyle w:val="26"/>
        <w:spacing w:line="360" w:lineRule="auto"/>
        <w:ind w:left="25" w:firstLine="354"/>
        <w:rPr>
          <w:rFonts w:hAnsi="宋体"/>
          <w:b/>
          <w:bCs/>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b/>
          <w:bCs/>
          <w:color w:val="000000" w:themeColor="text1"/>
          <w:sz w:val="24"/>
          <w:szCs w:val="24"/>
          <w:highlight w:val="none"/>
          <w14:textFill>
            <w14:solidFill>
              <w14:schemeClr w14:val="tx1"/>
            </w14:solidFill>
          </w14:textFill>
        </w:rPr>
        <w:t>。</w:t>
      </w:r>
    </w:p>
    <w:p w14:paraId="75CF3038">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49460EDB">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3.投诉书应简要列明质疑事项，质疑函、质疑答复等作为附件材料提供。</w:t>
      </w:r>
    </w:p>
    <w:p w14:paraId="696CF717">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4.投诉书的投诉事项应具体、明确，并有必要的事实依据和法律依据。</w:t>
      </w:r>
    </w:p>
    <w:p w14:paraId="4E5C3142">
      <w:pPr>
        <w:pStyle w:val="26"/>
        <w:spacing w:line="360" w:lineRule="auto"/>
        <w:ind w:left="25" w:firstLine="354"/>
        <w:rPr>
          <w:rFonts w:hAnsi="宋体"/>
          <w:b/>
          <w:color w:val="000000" w:themeColor="text1"/>
          <w:sz w:val="24"/>
          <w:szCs w:val="24"/>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5.投诉书的投诉请求应与投诉事项相关。</w:t>
      </w:r>
    </w:p>
    <w:p w14:paraId="3B7D12EE">
      <w:pPr>
        <w:pStyle w:val="26"/>
        <w:spacing w:line="360" w:lineRule="auto"/>
        <w:ind w:left="25" w:firstLine="354"/>
        <w:rPr>
          <w:rFonts w:hAnsi="宋体"/>
          <w:b/>
          <w:color w:val="000000" w:themeColor="text1"/>
          <w:highlight w:val="none"/>
          <w14:textFill>
            <w14:solidFill>
              <w14:schemeClr w14:val="tx1"/>
            </w14:solidFill>
          </w14:textFill>
        </w:rPr>
      </w:pPr>
      <w:r>
        <w:rPr>
          <w:rFonts w:hint="eastAsia" w:hAnsi="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sectPr>
      <w:footerReference r:id="rId10" w:type="first"/>
      <w:headerReference r:id="rId7" w:type="default"/>
      <w:footerReference r:id="rId8" w:type="default"/>
      <w:footerReference r:id="rId9" w:type="even"/>
      <w:pgSz w:w="11906" w:h="16838"/>
      <w:pgMar w:top="1440" w:right="1797" w:bottom="1440" w:left="1797"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ActionIcon ! importan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onospace">
    <w:altName w:val="Segoe Print"/>
    <w:panose1 w:val="020B0603030804020204"/>
    <w:charset w:val="00"/>
    <w:family w:val="auto"/>
    <w:pitch w:val="default"/>
    <w:sig w:usb0="00000000" w:usb1="00000000" w:usb2="00000000" w:usb3="00000000" w:csb0="00000000" w:csb1="00000000"/>
  </w:font>
  <w:font w:name="_x000B__x000C_">
    <w:altName w:val="Segoe Print"/>
    <w:panose1 w:val="020B06030308040202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Century">
    <w:panose1 w:val="02040604050505020304"/>
    <w:charset w:val="00"/>
    <w:family w:val="auto"/>
    <w:pitch w:val="default"/>
    <w:sig w:usb0="00000287" w:usb1="00000000" w:usb2="00000000" w:usb3="00000000" w:csb0="2000009F" w:csb1="DFD70000"/>
  </w:font>
  <w:font w:name="Arial Unicode MS">
    <w:panose1 w:val="020B0604020202020204"/>
    <w:charset w:val="86"/>
    <w:family w:val="auto"/>
    <w:pitch w:val="default"/>
    <w:sig w:usb0="FFFFFFFF" w:usb1="E9FFFFFF" w:usb2="0000003F" w:usb3="00000000" w:csb0="603F01FF" w:csb1="FFFF0000"/>
  </w:font>
  <w:font w:name="华文楷体">
    <w:panose1 w:val="02010600040101010101"/>
    <w:charset w:val="86"/>
    <w:family w:val="auto"/>
    <w:pitch w:val="default"/>
    <w:sig w:usb0="00000287" w:usb1="080F0000" w:usb2="00000000" w:usb3="00000000" w:csb0="0004009F" w:csb1="DFD7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 w:name="隶书">
    <w:panose1 w:val="0201050906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15861">
    <w:pPr>
      <w:pStyle w:val="3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687AE25A">
                          <w:pPr>
                            <w:pStyle w:val="32"/>
                            <w:jc w:val="center"/>
                          </w:pPr>
                          <w:r>
                            <w:fldChar w:fldCharType="begin"/>
                          </w:r>
                          <w:r>
                            <w:instrText xml:space="preserve"> PAGE   \* MERGEFORMAT </w:instrText>
                          </w:r>
                          <w:r>
                            <w:fldChar w:fldCharType="separate"/>
                          </w:r>
                          <w:r>
                            <w:rPr>
                              <w:lang w:val="zh-CN"/>
                            </w:rPr>
                            <w:t>12</w:t>
                          </w:r>
                          <w:r>
                            <w:rPr>
                              <w:lang w:val="zh-CN"/>
                            </w:rPr>
                            <w:fldChar w:fldCharType="end"/>
                          </w:r>
                        </w:p>
                      </w:txbxContent>
                    </wps:txbx>
                    <wps:bodyPr wrap="none" lIns="0" tIns="0" rIns="0" bIns="0" upright="1">
                      <a:spAutoFit/>
                    </wps:bodyPr>
                  </wps:wsp>
                </a:graphicData>
              </a:graphic>
            </wp:anchor>
          </w:drawing>
        </mc:Choice>
        <mc:Fallback>
          <w:pict>
            <v:shape id="_x0000_s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XGhg7yQEAALIDAAAOAAAAAAAAAAEAIAAAAB4BAABkcnMvZTJvRG9j&#10;LnhtbFBLBQYAAAAABgAGAFkBAABZBQAAAAA=&#10;">
              <v:fill on="f" focussize="0,0"/>
              <v:stroke on="f" joinstyle="miter"/>
              <v:imagedata o:title=""/>
              <o:lock v:ext="edit" aspectratio="f"/>
              <v:textbox inset="0mm,0mm,0mm,0mm" style="mso-fit-shape-to-text:t;">
                <w:txbxContent>
                  <w:p w14:paraId="687AE25A">
                    <w:pPr>
                      <w:pStyle w:val="32"/>
                      <w:jc w:val="center"/>
                    </w:pPr>
                    <w:r>
                      <w:fldChar w:fldCharType="begin"/>
                    </w:r>
                    <w:r>
                      <w:instrText xml:space="preserve"> PAGE   \* MERGEFORMAT </w:instrText>
                    </w:r>
                    <w:r>
                      <w:fldChar w:fldCharType="separate"/>
                    </w:r>
                    <w:r>
                      <w:rPr>
                        <w:lang w:val="zh-CN"/>
                      </w:rPr>
                      <w:t>12</w:t>
                    </w:r>
                    <w:r>
                      <w:rPr>
                        <w:lang w:val="zh-CN"/>
                      </w:rPr>
                      <w:fldChar w:fldCharType="end"/>
                    </w:r>
                  </w:p>
                </w:txbxContent>
              </v:textbox>
            </v:shape>
          </w:pict>
        </mc:Fallback>
      </mc:AlternateContent>
    </w:r>
  </w:p>
  <w:p w14:paraId="29D768A4">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B8138">
    <w:pPr>
      <w:pStyle w:val="32"/>
      <w:framePr w:wrap="around" w:vAnchor="text" w:hAnchor="margin" w:xAlign="center" w:y="1"/>
      <w:rPr>
        <w:rStyle w:val="54"/>
      </w:rPr>
    </w:pPr>
    <w:r>
      <w:fldChar w:fldCharType="begin"/>
    </w:r>
    <w:r>
      <w:rPr>
        <w:rStyle w:val="54"/>
      </w:rPr>
      <w:instrText xml:space="preserve">PAGE  </w:instrText>
    </w:r>
    <w:r>
      <w:fldChar w:fldCharType="end"/>
    </w:r>
  </w:p>
  <w:p w14:paraId="7011D4B5">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801C4">
    <w:pPr>
      <w:pStyle w:val="32"/>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102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38B30F85">
                          <w:pPr>
                            <w:pStyle w:val="32"/>
                            <w:jc w:val="center"/>
                          </w:pPr>
                          <w:r>
                            <w:fldChar w:fldCharType="begin"/>
                          </w:r>
                          <w:r>
                            <w:instrText xml:space="preserve">PAGE   \* MERGEFORMAT</w:instrText>
                          </w:r>
                          <w:r>
                            <w:fldChar w:fldCharType="separate"/>
                          </w:r>
                          <w:r>
                            <w:rPr>
                              <w:lang w:val="zh-CN"/>
                            </w:rPr>
                            <w:t>11</w:t>
                          </w:r>
                          <w:r>
                            <w:rPr>
                              <w:lang w:val="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1t+TyQEAALIDAAAOAAAAAAAAAAEAIAAAAB4BAABkcnMvZTJvRG9j&#10;LnhtbFBLBQYAAAAABgAGAFkBAABZBQAAAAA=&#10;">
              <v:fill on="f" focussize="0,0"/>
              <v:stroke on="f" joinstyle="miter"/>
              <v:imagedata o:title=""/>
              <o:lock v:ext="edit" aspectratio="f"/>
              <v:textbox inset="0mm,0mm,0mm,0mm" style="mso-fit-shape-to-text:t;">
                <w:txbxContent>
                  <w:p w14:paraId="38B30F85">
                    <w:pPr>
                      <w:pStyle w:val="32"/>
                      <w:jc w:val="center"/>
                    </w:pPr>
                    <w:r>
                      <w:fldChar w:fldCharType="begin"/>
                    </w:r>
                    <w:r>
                      <w:instrText xml:space="preserve">PAGE   \* MERGEFORMAT</w:instrText>
                    </w:r>
                    <w:r>
                      <w:fldChar w:fldCharType="separate"/>
                    </w:r>
                    <w:r>
                      <w:rPr>
                        <w:lang w:val="zh-CN"/>
                      </w:rPr>
                      <w:t>11</w:t>
                    </w:r>
                    <w:r>
                      <w:rPr>
                        <w:lang w:val="zh-CN"/>
                      </w:rPr>
                      <w:fldChar w:fldCharType="end"/>
                    </w:r>
                  </w:p>
                </w:txbxContent>
              </v:textbox>
            </v:shape>
          </w:pict>
        </mc:Fallback>
      </mc:AlternateContent>
    </w:r>
  </w:p>
  <w:p w14:paraId="43FED593">
    <w:pPr>
      <w:pStyle w:val="32"/>
      <w:ind w:right="360"/>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7389A">
    <w:pPr>
      <w:pStyle w:val="32"/>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102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miter/>
                      </a:ln>
                    </wps:spPr>
                    <wps:txbx>
                      <w:txbxContent>
                        <w:p w14:paraId="47667D48">
                          <w:pPr>
                            <w:pStyle w:val="32"/>
                            <w:jc w:val="center"/>
                          </w:pPr>
                          <w:r>
                            <w:fldChar w:fldCharType="begin"/>
                          </w:r>
                          <w:r>
                            <w:instrText xml:space="preserve"> PAGE   \* MERGEFORMAT </w:instrText>
                          </w:r>
                          <w:r>
                            <w:fldChar w:fldCharType="separate"/>
                          </w:r>
                          <w:r>
                            <w:rPr>
                              <w:lang w:val="zh-CN"/>
                            </w:rPr>
                            <w:t>116</w:t>
                          </w:r>
                          <w:r>
                            <w:rPr>
                              <w:lang w:val="zh-CN"/>
                            </w:rPr>
                            <w:fldChar w:fldCharType="end"/>
                          </w:r>
                        </w:p>
                      </w:txbxContent>
                    </wps:txbx>
                    <wps:bodyPr wrap="none" lIns="0" tIns="0" rIns="0" bIns="0" upright="1">
                      <a:spAutoFit/>
                    </wps:bodyPr>
                  </wps:wsp>
                </a:graphicData>
              </a:graphic>
            </wp:anchor>
          </w:drawing>
        </mc:Choice>
        <mc:Fallback>
          <w:pict>
            <v:shape id="_x0000_s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2RkxX8oBAACyAwAADgAAAAAAAAABACAAAAAeAQAAZHJzL2Uyb0Rv&#10;Yy54bWxQSwUGAAAAAAYABgBZAQAAWgUAAAAA&#10;">
              <v:fill on="f" focussize="0,0"/>
              <v:stroke on="f" joinstyle="miter"/>
              <v:imagedata o:title=""/>
              <o:lock v:ext="edit" aspectratio="f"/>
              <v:textbox inset="0mm,0mm,0mm,0mm" style="mso-fit-shape-to-text:t;">
                <w:txbxContent>
                  <w:p w14:paraId="47667D48">
                    <w:pPr>
                      <w:pStyle w:val="32"/>
                      <w:jc w:val="center"/>
                    </w:pPr>
                    <w:r>
                      <w:fldChar w:fldCharType="begin"/>
                    </w:r>
                    <w:r>
                      <w:instrText xml:space="preserve"> PAGE   \* MERGEFORMAT </w:instrText>
                    </w:r>
                    <w:r>
                      <w:fldChar w:fldCharType="separate"/>
                    </w:r>
                    <w:r>
                      <w:rPr>
                        <w:lang w:val="zh-CN"/>
                      </w:rPr>
                      <w:t>116</w:t>
                    </w:r>
                    <w:r>
                      <w:rPr>
                        <w:lang w:val="zh-CN"/>
                      </w:rPr>
                      <w:fldChar w:fldCharType="end"/>
                    </w:r>
                  </w:p>
                </w:txbxContent>
              </v:textbox>
            </v:shape>
          </w:pict>
        </mc:Fallback>
      </mc:AlternateContent>
    </w:r>
  </w:p>
  <w:p w14:paraId="6DE05CEE">
    <w:pPr>
      <w:pStyle w:val="3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C9A2E">
    <w:pPr>
      <w:pStyle w:val="32"/>
      <w:framePr w:wrap="around" w:vAnchor="text" w:hAnchor="margin" w:xAlign="center" w:y="1"/>
      <w:rPr>
        <w:rStyle w:val="54"/>
      </w:rPr>
    </w:pPr>
    <w:r>
      <w:fldChar w:fldCharType="begin"/>
    </w:r>
    <w:r>
      <w:rPr>
        <w:rStyle w:val="54"/>
      </w:rPr>
      <w:instrText xml:space="preserve">PAGE  </w:instrText>
    </w:r>
    <w:r>
      <w:fldChar w:fldCharType="end"/>
    </w:r>
  </w:p>
  <w:p w14:paraId="227E87A1">
    <w:pPr>
      <w:pStyle w:val="3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61909">
    <w:pPr>
      <w:pStyle w:val="32"/>
      <w:ind w:right="360"/>
      <w:jc w:val="both"/>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7EBE7">
    <w:pPr>
      <w:pStyle w:val="33"/>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A7AC4">
    <w:pPr>
      <w:pStyle w:val="33"/>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multilevel"/>
    <w:tmpl w:val="FFFFFF7E"/>
    <w:lvl w:ilvl="0" w:tentative="0">
      <w:start w:val="1"/>
      <w:numFmt w:val="decimal"/>
      <w:pStyle w:val="22"/>
      <w:lvlText w:val="%1."/>
      <w:lvlJc w:val="left"/>
      <w:pPr>
        <w:tabs>
          <w:tab w:val="left" w:pos="1200"/>
        </w:tabs>
        <w:ind w:left="120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2">
    <w:nsid w:val="4C601917"/>
    <w:multiLevelType w:val="multilevel"/>
    <w:tmpl w:val="4C601917"/>
    <w:lvl w:ilvl="0" w:tentative="0">
      <w:start w:val="1"/>
      <w:numFmt w:val="decimal"/>
      <w:suff w:val="nothing"/>
      <w:lvlText w:val="（%1）"/>
      <w:lvlJc w:val="left"/>
      <w:pPr>
        <w:ind w:left="-2"/>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5FABD14B"/>
    <w:multiLevelType w:val="multilevel"/>
    <w:tmpl w:val="5FABD14B"/>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68A41D0A"/>
    <w:multiLevelType w:val="multilevel"/>
    <w:tmpl w:val="68A41D0A"/>
    <w:lvl w:ilvl="0" w:tentative="0">
      <w:start w:val="1"/>
      <w:numFmt w:val="decimal"/>
      <w:lvlText w:val="%1."/>
      <w:lvlJc w:val="left"/>
      <w:pPr>
        <w:tabs>
          <w:tab w:val="left" w:pos="312"/>
        </w:tabs>
        <w:ind w:left="12"/>
      </w:pPr>
    </w:lvl>
    <w:lvl w:ilvl="1" w:tentative="0">
      <w:start w:val="0"/>
      <w:numFmt w:val="bullet"/>
      <w:lvlText w:val=""/>
      <w:lvlJc w:val="left"/>
      <w:pPr>
        <w:ind w:left="12"/>
      </w:pPr>
    </w:lvl>
    <w:lvl w:ilvl="2" w:tentative="0">
      <w:start w:val="0"/>
      <w:numFmt w:val="bullet"/>
      <w:lvlText w:val=""/>
      <w:lvlJc w:val="left"/>
      <w:pPr>
        <w:ind w:left="12"/>
      </w:pPr>
    </w:lvl>
    <w:lvl w:ilvl="3" w:tentative="0">
      <w:start w:val="0"/>
      <w:numFmt w:val="bullet"/>
      <w:lvlText w:val=""/>
      <w:lvlJc w:val="left"/>
      <w:pPr>
        <w:ind w:left="12"/>
      </w:pPr>
    </w:lvl>
    <w:lvl w:ilvl="4" w:tentative="0">
      <w:start w:val="0"/>
      <w:numFmt w:val="bullet"/>
      <w:lvlText w:val=""/>
      <w:lvlJc w:val="left"/>
      <w:pPr>
        <w:ind w:left="12"/>
      </w:pPr>
    </w:lvl>
    <w:lvl w:ilvl="5" w:tentative="0">
      <w:start w:val="0"/>
      <w:numFmt w:val="bullet"/>
      <w:lvlText w:val=""/>
      <w:lvlJc w:val="left"/>
      <w:pPr>
        <w:ind w:left="12"/>
      </w:pPr>
    </w:lvl>
    <w:lvl w:ilvl="6" w:tentative="0">
      <w:start w:val="0"/>
      <w:numFmt w:val="bullet"/>
      <w:lvlText w:val=""/>
      <w:lvlJc w:val="left"/>
      <w:pPr>
        <w:ind w:left="12"/>
      </w:pPr>
    </w:lvl>
    <w:lvl w:ilvl="7" w:tentative="0">
      <w:start w:val="0"/>
      <w:numFmt w:val="bullet"/>
      <w:lvlText w:val=""/>
      <w:lvlJc w:val="left"/>
      <w:pPr>
        <w:ind w:left="12"/>
      </w:pPr>
    </w:lvl>
    <w:lvl w:ilvl="8" w:tentative="0">
      <w:start w:val="0"/>
      <w:numFmt w:val="bullet"/>
      <w:lvlText w:val=""/>
      <w:lvlJc w:val="left"/>
      <w:pPr>
        <w:ind w:left="12"/>
      </w:pPr>
    </w:lvl>
  </w:abstractNum>
  <w:num w:numId="1">
    <w:abstractNumId w:val="1"/>
  </w:num>
  <w:num w:numId="2">
    <w:abstractNumId w:val="0"/>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D67F7"/>
    <w:rsid w:val="01C74429"/>
    <w:rsid w:val="03E26ED3"/>
    <w:rsid w:val="052706AA"/>
    <w:rsid w:val="08200F19"/>
    <w:rsid w:val="0AFF2E86"/>
    <w:rsid w:val="0B963927"/>
    <w:rsid w:val="136715C8"/>
    <w:rsid w:val="16257519"/>
    <w:rsid w:val="16E979FE"/>
    <w:rsid w:val="1B0F71C5"/>
    <w:rsid w:val="1D481B78"/>
    <w:rsid w:val="1FB63615"/>
    <w:rsid w:val="221E78E2"/>
    <w:rsid w:val="221E7997"/>
    <w:rsid w:val="244A2F6C"/>
    <w:rsid w:val="27B1422F"/>
    <w:rsid w:val="2AAE2284"/>
    <w:rsid w:val="2ED022C0"/>
    <w:rsid w:val="300C5603"/>
    <w:rsid w:val="30131528"/>
    <w:rsid w:val="30B5192A"/>
    <w:rsid w:val="31A72DB0"/>
    <w:rsid w:val="36B97711"/>
    <w:rsid w:val="38CD161E"/>
    <w:rsid w:val="3C2255C9"/>
    <w:rsid w:val="3E5B195E"/>
    <w:rsid w:val="40A92BD7"/>
    <w:rsid w:val="43525542"/>
    <w:rsid w:val="46E95465"/>
    <w:rsid w:val="475C073D"/>
    <w:rsid w:val="48C60564"/>
    <w:rsid w:val="4D075E9D"/>
    <w:rsid w:val="4DFC227F"/>
    <w:rsid w:val="4F023E76"/>
    <w:rsid w:val="51CB2747"/>
    <w:rsid w:val="53726001"/>
    <w:rsid w:val="590E560F"/>
    <w:rsid w:val="5B591219"/>
    <w:rsid w:val="5CD91F38"/>
    <w:rsid w:val="5EBB7FE7"/>
    <w:rsid w:val="5F0246D2"/>
    <w:rsid w:val="60CC4EDB"/>
    <w:rsid w:val="61007F33"/>
    <w:rsid w:val="63C17E4E"/>
    <w:rsid w:val="660C143C"/>
    <w:rsid w:val="667C5132"/>
    <w:rsid w:val="687D7FB3"/>
    <w:rsid w:val="6D2531FB"/>
    <w:rsid w:val="74B414E4"/>
    <w:rsid w:val="753C37D8"/>
    <w:rsid w:val="75496BBF"/>
    <w:rsid w:val="760F6305"/>
    <w:rsid w:val="7778458A"/>
    <w:rsid w:val="77A0547B"/>
    <w:rsid w:val="7EA721CD"/>
    <w:rsid w:val="7F02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221"/>
    <w:qFormat/>
    <w:uiPriority w:val="0"/>
    <w:pPr>
      <w:keepNext/>
      <w:keepLines/>
      <w:spacing w:before="340" w:after="330" w:line="578" w:lineRule="auto"/>
      <w:outlineLvl w:val="0"/>
    </w:pPr>
    <w:rPr>
      <w:b/>
      <w:bCs/>
      <w:sz w:val="44"/>
      <w:szCs w:val="44"/>
    </w:rPr>
  </w:style>
  <w:style w:type="paragraph" w:styleId="4">
    <w:name w:val="heading 2"/>
    <w:basedOn w:val="1"/>
    <w:next w:val="1"/>
    <w:link w:val="222"/>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223"/>
    <w:qFormat/>
    <w:uiPriority w:val="0"/>
    <w:pPr>
      <w:keepNext/>
      <w:keepLines/>
      <w:spacing w:before="260" w:after="260" w:line="416" w:lineRule="auto"/>
      <w:outlineLvl w:val="2"/>
    </w:pPr>
    <w:rPr>
      <w:b/>
      <w:bCs/>
      <w:sz w:val="32"/>
      <w:szCs w:val="32"/>
    </w:rPr>
  </w:style>
  <w:style w:type="paragraph" w:styleId="6">
    <w:name w:val="heading 4"/>
    <w:basedOn w:val="1"/>
    <w:next w:val="1"/>
    <w:link w:val="247"/>
    <w:qFormat/>
    <w:uiPriority w:val="10"/>
    <w:pPr>
      <w:keepNext/>
      <w:keepLines/>
      <w:spacing w:before="280" w:after="290" w:line="376" w:lineRule="auto"/>
      <w:outlineLvl w:val="3"/>
    </w:pPr>
    <w:rPr>
      <w:rFonts w:ascii="Calibri Light" w:hAnsi="Calibri Light"/>
      <w:b/>
      <w:bCs/>
      <w:sz w:val="28"/>
      <w:szCs w:val="28"/>
    </w:rPr>
  </w:style>
  <w:style w:type="paragraph" w:styleId="7">
    <w:name w:val="heading 5"/>
    <w:basedOn w:val="1"/>
    <w:next w:val="8"/>
    <w:link w:val="22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22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2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228"/>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229"/>
    <w:qFormat/>
    <w:uiPriority w:val="0"/>
    <w:pPr>
      <w:keepNext/>
      <w:keepLines/>
      <w:numPr>
        <w:ilvl w:val="8"/>
        <w:numId w:val="1"/>
      </w:numPr>
      <w:spacing w:before="240" w:after="64" w:line="320" w:lineRule="auto"/>
      <w:outlineLvl w:val="8"/>
    </w:pPr>
    <w:rPr>
      <w:rFonts w:ascii="Arial" w:hAnsi="Arial" w:eastAsia="黑体"/>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Body Text"/>
    <w:basedOn w:val="1"/>
    <w:link w:val="233"/>
    <w:qFormat/>
    <w:uiPriority w:val="99"/>
    <w:pPr>
      <w:spacing w:line="380" w:lineRule="exact"/>
    </w:pPr>
    <w:rPr>
      <w:sz w:val="24"/>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pPr>
    <w:rPr>
      <w:rFonts w:ascii="Calibri" w:hAnsi="Calibri"/>
      <w:szCs w:val="22"/>
    </w:rPr>
  </w:style>
  <w:style w:type="paragraph" w:styleId="14">
    <w:name w:val="table of authorities"/>
    <w:basedOn w:val="1"/>
    <w:next w:val="1"/>
    <w:qFormat/>
    <w:uiPriority w:val="0"/>
    <w:pPr>
      <w:ind w:left="420"/>
    </w:pPr>
    <w:rPr>
      <w:rFonts w:ascii="Calibri" w:hAnsi="Calibri"/>
    </w:rPr>
  </w:style>
  <w:style w:type="paragraph" w:styleId="15">
    <w:name w:val="List Number"/>
    <w:basedOn w:val="1"/>
    <w:qFormat/>
    <w:uiPriority w:val="0"/>
    <w:pPr>
      <w:widowControl/>
      <w:tabs>
        <w:tab w:val="left" w:pos="454"/>
        <w:tab w:val="left" w:pos="720"/>
        <w:tab w:val="left" w:pos="840"/>
      </w:tabs>
      <w:ind w:left="454" w:hanging="284"/>
      <w:jc w:val="left"/>
    </w:pPr>
    <w:rPr>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link w:val="230"/>
    <w:unhideWhenUsed/>
    <w:qFormat/>
    <w:uiPriority w:val="0"/>
    <w:pPr>
      <w:shd w:val="clear" w:color="auto" w:fill="000080"/>
    </w:pPr>
    <w:rPr>
      <w:rFonts w:hint="eastAsia" w:ascii="宋体" w:hAnsi="宋体"/>
      <w:sz w:val="20"/>
      <w:szCs w:val="20"/>
    </w:rPr>
  </w:style>
  <w:style w:type="paragraph" w:styleId="18">
    <w:name w:val="annotation text"/>
    <w:basedOn w:val="1"/>
    <w:link w:val="231"/>
    <w:unhideWhenUsed/>
    <w:qFormat/>
    <w:uiPriority w:val="0"/>
    <w:pPr>
      <w:jc w:val="left"/>
    </w:pPr>
  </w:style>
  <w:style w:type="paragraph" w:styleId="19">
    <w:name w:val="Body Text 3"/>
    <w:basedOn w:val="1"/>
    <w:link w:val="232"/>
    <w:qFormat/>
    <w:uiPriority w:val="0"/>
    <w:pPr>
      <w:spacing w:line="500" w:lineRule="exact"/>
    </w:pPr>
    <w:rPr>
      <w:b/>
      <w:bCs/>
      <w:sz w:val="24"/>
    </w:rPr>
  </w:style>
  <w:style w:type="paragraph" w:styleId="20">
    <w:name w:val="Body Text Indent"/>
    <w:basedOn w:val="1"/>
    <w:next w:val="21"/>
    <w:link w:val="234"/>
    <w:qFormat/>
    <w:uiPriority w:val="0"/>
    <w:pPr>
      <w:ind w:firstLine="830"/>
    </w:pPr>
    <w:rPr>
      <w:rFonts w:ascii="仿宋_GB2312" w:eastAsia="仿宋_GB2312"/>
      <w:sz w:val="32"/>
      <w:szCs w:val="20"/>
    </w:rPr>
  </w:style>
  <w:style w:type="paragraph" w:styleId="21">
    <w:name w:val="Body Text First Indent 2"/>
    <w:basedOn w:val="20"/>
    <w:qFormat/>
    <w:uiPriority w:val="0"/>
    <w:pPr>
      <w:ind w:firstLine="420"/>
    </w:pPr>
  </w:style>
  <w:style w:type="paragraph" w:styleId="22">
    <w:name w:val="List Number 3"/>
    <w:basedOn w:val="1"/>
    <w:qFormat/>
    <w:uiPriority w:val="0"/>
    <w:pPr>
      <w:numPr>
        <w:ilvl w:val="0"/>
        <w:numId w:val="2"/>
      </w:numPr>
    </w:pPr>
  </w:style>
  <w:style w:type="paragraph" w:styleId="23">
    <w:name w:val="List 2"/>
    <w:basedOn w:val="1"/>
    <w:qFormat/>
    <w:uiPriority w:val="0"/>
    <w:pPr>
      <w:ind w:left="100" w:hanging="200"/>
    </w:pPr>
    <w:rPr>
      <w:sz w:val="28"/>
    </w:rPr>
  </w:style>
  <w:style w:type="paragraph" w:styleId="24">
    <w:name w:val="toc 5"/>
    <w:basedOn w:val="1"/>
    <w:next w:val="1"/>
    <w:unhideWhenUsed/>
    <w:qFormat/>
    <w:uiPriority w:val="39"/>
    <w:pPr>
      <w:ind w:left="1680"/>
    </w:pPr>
    <w:rPr>
      <w:rFonts w:ascii="Calibri" w:hAnsi="Calibri"/>
      <w:szCs w:val="22"/>
    </w:rPr>
  </w:style>
  <w:style w:type="paragraph" w:styleId="25">
    <w:name w:val="toc 3"/>
    <w:basedOn w:val="1"/>
    <w:next w:val="1"/>
    <w:unhideWhenUsed/>
    <w:qFormat/>
    <w:uiPriority w:val="39"/>
    <w:pPr>
      <w:ind w:left="840"/>
    </w:pPr>
    <w:rPr>
      <w:rFonts w:ascii="Calibri" w:hAnsi="Calibri"/>
      <w:szCs w:val="22"/>
    </w:rPr>
  </w:style>
  <w:style w:type="paragraph" w:styleId="26">
    <w:name w:val="Plain Text"/>
    <w:basedOn w:val="1"/>
    <w:link w:val="235"/>
    <w:qFormat/>
    <w:uiPriority w:val="0"/>
    <w:rPr>
      <w:rFonts w:ascii="宋体" w:hAnsi="Courier New"/>
      <w:sz w:val="20"/>
      <w:szCs w:val="21"/>
    </w:rPr>
  </w:style>
  <w:style w:type="paragraph" w:styleId="27">
    <w:name w:val="toc 8"/>
    <w:basedOn w:val="1"/>
    <w:next w:val="1"/>
    <w:unhideWhenUsed/>
    <w:qFormat/>
    <w:uiPriority w:val="39"/>
    <w:pPr>
      <w:ind w:left="2940"/>
    </w:pPr>
    <w:rPr>
      <w:rFonts w:ascii="Calibri" w:hAnsi="Calibri"/>
      <w:szCs w:val="22"/>
    </w:rPr>
  </w:style>
  <w:style w:type="paragraph" w:styleId="28">
    <w:name w:val="Date"/>
    <w:basedOn w:val="1"/>
    <w:next w:val="1"/>
    <w:link w:val="236"/>
    <w:qFormat/>
    <w:uiPriority w:val="0"/>
    <w:pPr>
      <w:ind w:left="100"/>
    </w:pPr>
    <w:rPr>
      <w:rFonts w:ascii="宋体" w:hAnsi="Courier New"/>
      <w:sz w:val="20"/>
      <w:szCs w:val="21"/>
    </w:rPr>
  </w:style>
  <w:style w:type="paragraph" w:styleId="29">
    <w:name w:val="Body Text Indent 2"/>
    <w:basedOn w:val="1"/>
    <w:link w:val="237"/>
    <w:qFormat/>
    <w:uiPriority w:val="0"/>
    <w:pPr>
      <w:ind w:firstLine="630"/>
    </w:pPr>
    <w:rPr>
      <w:sz w:val="32"/>
      <w:szCs w:val="20"/>
    </w:rPr>
  </w:style>
  <w:style w:type="paragraph" w:styleId="30">
    <w:name w:val="endnote text"/>
    <w:basedOn w:val="1"/>
    <w:link w:val="238"/>
    <w:unhideWhenUsed/>
    <w:qFormat/>
    <w:uiPriority w:val="99"/>
    <w:pPr>
      <w:jc w:val="left"/>
    </w:pPr>
  </w:style>
  <w:style w:type="paragraph" w:styleId="31">
    <w:name w:val="Balloon Text"/>
    <w:basedOn w:val="1"/>
    <w:link w:val="239"/>
    <w:qFormat/>
    <w:uiPriority w:val="0"/>
    <w:rPr>
      <w:sz w:val="18"/>
      <w:szCs w:val="18"/>
    </w:rPr>
  </w:style>
  <w:style w:type="paragraph" w:styleId="32">
    <w:name w:val="footer"/>
    <w:basedOn w:val="1"/>
    <w:link w:val="240"/>
    <w:unhideWhenUsed/>
    <w:qFormat/>
    <w:uiPriority w:val="99"/>
    <w:pPr>
      <w:tabs>
        <w:tab w:val="center" w:pos="4153"/>
        <w:tab w:val="right" w:pos="8306"/>
      </w:tabs>
      <w:jc w:val="left"/>
    </w:pPr>
    <w:rPr>
      <w:sz w:val="18"/>
      <w:szCs w:val="18"/>
    </w:rPr>
  </w:style>
  <w:style w:type="paragraph" w:styleId="33">
    <w:name w:val="header"/>
    <w:basedOn w:val="1"/>
    <w:link w:val="241"/>
    <w:unhideWhenUsed/>
    <w:qFormat/>
    <w:uiPriority w:val="99"/>
    <w:pPr>
      <w:pBdr>
        <w:bottom w:val="single" w:color="000000" w:sz="6" w:space="1"/>
      </w:pBdr>
      <w:tabs>
        <w:tab w:val="center" w:pos="0"/>
        <w:tab w:val="left" w:pos="8306"/>
      </w:tabs>
      <w:jc w:val="center"/>
    </w:pPr>
    <w:rPr>
      <w:sz w:val="18"/>
      <w:szCs w:val="18"/>
    </w:rPr>
  </w:style>
  <w:style w:type="paragraph" w:styleId="34">
    <w:name w:val="toc 1"/>
    <w:basedOn w:val="1"/>
    <w:next w:val="1"/>
    <w:qFormat/>
    <w:uiPriority w:val="39"/>
    <w:pPr>
      <w:tabs>
        <w:tab w:val="right" w:leader="dot" w:pos="8398"/>
      </w:tabs>
      <w:spacing w:before="120" w:after="120"/>
      <w:ind w:firstLine="240"/>
      <w:jc w:val="left"/>
    </w:pPr>
    <w:rPr>
      <w:rFonts w:ascii="宋体" w:hAnsi="宋体"/>
      <w:b/>
      <w:bCs/>
      <w:caps/>
      <w:sz w:val="24"/>
    </w:rPr>
  </w:style>
  <w:style w:type="paragraph" w:styleId="35">
    <w:name w:val="toc 4"/>
    <w:basedOn w:val="1"/>
    <w:next w:val="1"/>
    <w:unhideWhenUsed/>
    <w:qFormat/>
    <w:uiPriority w:val="39"/>
    <w:pPr>
      <w:ind w:left="1260"/>
    </w:pPr>
    <w:rPr>
      <w:rFonts w:ascii="Calibri" w:hAnsi="Calibri"/>
      <w:szCs w:val="22"/>
    </w:rPr>
  </w:style>
  <w:style w:type="paragraph" w:styleId="36">
    <w:name w:val="Subtitle"/>
    <w:basedOn w:val="1"/>
    <w:next w:val="1"/>
    <w:link w:val="20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7">
    <w:name w:val="List"/>
    <w:basedOn w:val="1"/>
    <w:qFormat/>
    <w:uiPriority w:val="0"/>
    <w:pPr>
      <w:ind w:left="200" w:hanging="200"/>
    </w:pPr>
    <w:rPr>
      <w:sz w:val="28"/>
    </w:rPr>
  </w:style>
  <w:style w:type="paragraph" w:styleId="38">
    <w:name w:val="footnote text"/>
    <w:basedOn w:val="1"/>
    <w:link w:val="242"/>
    <w:unhideWhenUsed/>
    <w:qFormat/>
    <w:uiPriority w:val="99"/>
    <w:pPr>
      <w:jc w:val="left"/>
    </w:pPr>
    <w:rPr>
      <w:sz w:val="18"/>
      <w:szCs w:val="18"/>
    </w:rPr>
  </w:style>
  <w:style w:type="paragraph" w:styleId="39">
    <w:name w:val="toc 6"/>
    <w:basedOn w:val="1"/>
    <w:next w:val="1"/>
    <w:unhideWhenUsed/>
    <w:qFormat/>
    <w:uiPriority w:val="39"/>
    <w:pPr>
      <w:ind w:left="2100"/>
    </w:pPr>
    <w:rPr>
      <w:rFonts w:ascii="Calibri" w:hAnsi="Calibri"/>
      <w:szCs w:val="22"/>
    </w:rPr>
  </w:style>
  <w:style w:type="paragraph" w:styleId="40">
    <w:name w:val="Body Text Indent 3"/>
    <w:basedOn w:val="1"/>
    <w:link w:val="243"/>
    <w:qFormat/>
    <w:uiPriority w:val="0"/>
    <w:pPr>
      <w:spacing w:after="120"/>
      <w:ind w:left="420"/>
    </w:pPr>
    <w:rPr>
      <w:sz w:val="16"/>
      <w:szCs w:val="16"/>
    </w:rPr>
  </w:style>
  <w:style w:type="paragraph" w:styleId="41">
    <w:name w:val="table of figures"/>
    <w:basedOn w:val="1"/>
    <w:next w:val="1"/>
    <w:unhideWhenUsed/>
    <w:qFormat/>
    <w:uiPriority w:val="99"/>
    <w:pPr>
      <w:spacing w:after="0" w:afterAutospacing="0"/>
    </w:pPr>
  </w:style>
  <w:style w:type="paragraph" w:styleId="42">
    <w:name w:val="toc 2"/>
    <w:basedOn w:val="1"/>
    <w:next w:val="1"/>
    <w:unhideWhenUsed/>
    <w:qFormat/>
    <w:uiPriority w:val="39"/>
    <w:pPr>
      <w:ind w:left="420"/>
    </w:pPr>
  </w:style>
  <w:style w:type="paragraph" w:styleId="43">
    <w:name w:val="toc 9"/>
    <w:basedOn w:val="1"/>
    <w:next w:val="1"/>
    <w:unhideWhenUsed/>
    <w:qFormat/>
    <w:uiPriority w:val="39"/>
    <w:pPr>
      <w:ind w:left="3360"/>
    </w:pPr>
    <w:rPr>
      <w:rFonts w:ascii="Calibri" w:hAnsi="Calibri"/>
      <w:szCs w:val="22"/>
    </w:rPr>
  </w:style>
  <w:style w:type="paragraph" w:styleId="44">
    <w:name w:val="Body Text 2"/>
    <w:basedOn w:val="1"/>
    <w:link w:val="244"/>
    <w:qFormat/>
    <w:uiPriority w:val="0"/>
    <w:pPr>
      <w:spacing w:after="120" w:line="480" w:lineRule="auto"/>
    </w:pPr>
    <w:rPr>
      <w:sz w:val="20"/>
    </w:rPr>
  </w:style>
  <w:style w:type="paragraph" w:styleId="45">
    <w:name w:val="Normal (Web)"/>
    <w:basedOn w:val="1"/>
    <w:qFormat/>
    <w:uiPriority w:val="99"/>
    <w:pPr>
      <w:widowControl/>
      <w:spacing w:before="100" w:beforeAutospacing="1" w:after="100" w:afterAutospacing="1"/>
      <w:jc w:val="left"/>
    </w:pPr>
    <w:rPr>
      <w:rFonts w:ascii="宋体" w:hAnsi="宋体"/>
      <w:sz w:val="24"/>
    </w:rPr>
  </w:style>
  <w:style w:type="paragraph" w:styleId="46">
    <w:name w:val="index 1"/>
    <w:basedOn w:val="1"/>
    <w:next w:val="1"/>
    <w:qFormat/>
    <w:uiPriority w:val="0"/>
    <w:pPr>
      <w:spacing w:line="400" w:lineRule="exact"/>
      <w:ind w:firstLine="420"/>
    </w:pPr>
    <w:rPr>
      <w:rFonts w:ascii="宋体" w:hAnsi="Courier New"/>
      <w:b/>
      <w:szCs w:val="20"/>
    </w:rPr>
  </w:style>
  <w:style w:type="paragraph" w:styleId="47">
    <w:name w:val="Title"/>
    <w:basedOn w:val="1"/>
    <w:next w:val="1"/>
    <w:link w:val="245"/>
    <w:qFormat/>
    <w:uiPriority w:val="10"/>
    <w:pPr>
      <w:spacing w:before="240" w:after="60"/>
      <w:jc w:val="center"/>
      <w:outlineLvl w:val="0"/>
    </w:pPr>
    <w:rPr>
      <w:rFonts w:ascii="Cambria" w:hAnsi="Cambria"/>
      <w:b/>
      <w:bCs/>
      <w:sz w:val="32"/>
      <w:szCs w:val="32"/>
    </w:rPr>
  </w:style>
  <w:style w:type="paragraph" w:styleId="48">
    <w:name w:val="annotation subject"/>
    <w:basedOn w:val="18"/>
    <w:next w:val="18"/>
    <w:link w:val="246"/>
    <w:unhideWhenUsed/>
    <w:qFormat/>
    <w:uiPriority w:val="99"/>
    <w:rPr>
      <w:b/>
      <w:bCs/>
    </w:rPr>
  </w:style>
  <w:style w:type="table" w:styleId="50">
    <w:name w:val="Table Grid"/>
    <w:basedOn w:val="49"/>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52">
    <w:name w:val="Strong"/>
    <w:basedOn w:val="51"/>
    <w:qFormat/>
    <w:uiPriority w:val="22"/>
    <w:rPr>
      <w:b/>
      <w:bCs/>
      <w:shd w:val="clear" w:color="auto" w:fill="FFFFFF"/>
    </w:rPr>
  </w:style>
  <w:style w:type="character" w:styleId="53">
    <w:name w:val="endnote reference"/>
    <w:unhideWhenUsed/>
    <w:qFormat/>
    <w:uiPriority w:val="99"/>
    <w:rPr>
      <w:vertAlign w:val="superscript"/>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Emphasis"/>
    <w:basedOn w:val="51"/>
    <w:qFormat/>
    <w:uiPriority w:val="20"/>
    <w:rPr>
      <w:rFonts w:ascii="ActionIcon ! important" w:hAnsi="ActionIcon ! important" w:eastAsia="ActionIcon ! important" w:cs="ActionIcon ! important"/>
      <w:b/>
      <w:bCs/>
      <w:color w:val="3D4B62"/>
      <w:sz w:val="19"/>
      <w:szCs w:val="19"/>
    </w:rPr>
  </w:style>
  <w:style w:type="character" w:styleId="57">
    <w:name w:val="HTML Definition"/>
    <w:basedOn w:val="51"/>
    <w:semiHidden/>
    <w:unhideWhenUsed/>
    <w:qFormat/>
    <w:uiPriority w:val="99"/>
  </w:style>
  <w:style w:type="character" w:styleId="58">
    <w:name w:val="HTML Typewriter"/>
    <w:basedOn w:val="51"/>
    <w:semiHidden/>
    <w:unhideWhenUsed/>
    <w:qFormat/>
    <w:uiPriority w:val="99"/>
    <w:rPr>
      <w:rFonts w:ascii="monospace" w:hAnsi="monospace" w:eastAsia="monospace" w:cs="monospace"/>
      <w:sz w:val="20"/>
    </w:rPr>
  </w:style>
  <w:style w:type="character" w:styleId="59">
    <w:name w:val="HTML Acronym"/>
    <w:basedOn w:val="51"/>
    <w:semiHidden/>
    <w:unhideWhenUsed/>
    <w:qFormat/>
    <w:uiPriority w:val="99"/>
  </w:style>
  <w:style w:type="character" w:styleId="60">
    <w:name w:val="HTML Variable"/>
    <w:basedOn w:val="51"/>
    <w:semiHidden/>
    <w:unhideWhenUsed/>
    <w:qFormat/>
    <w:uiPriority w:val="99"/>
  </w:style>
  <w:style w:type="character" w:styleId="61">
    <w:name w:val="Hyperlink"/>
    <w:qFormat/>
    <w:uiPriority w:val="99"/>
    <w:rPr>
      <w:color w:val="0000FF"/>
      <w:u w:val="single"/>
    </w:rPr>
  </w:style>
  <w:style w:type="character" w:styleId="62">
    <w:name w:val="HTML Code"/>
    <w:basedOn w:val="51"/>
    <w:semiHidden/>
    <w:unhideWhenUsed/>
    <w:qFormat/>
    <w:uiPriority w:val="99"/>
    <w:rPr>
      <w:rFonts w:hint="default" w:ascii="monospace" w:hAnsi="monospace" w:eastAsia="monospace" w:cs="monospace"/>
      <w:sz w:val="20"/>
    </w:rPr>
  </w:style>
  <w:style w:type="character" w:styleId="63">
    <w:name w:val="annotation reference"/>
    <w:unhideWhenUsed/>
    <w:qFormat/>
    <w:uiPriority w:val="0"/>
    <w:rPr>
      <w:sz w:val="21"/>
      <w:szCs w:val="21"/>
    </w:rPr>
  </w:style>
  <w:style w:type="character" w:styleId="64">
    <w:name w:val="HTML Cite"/>
    <w:basedOn w:val="51"/>
    <w:semiHidden/>
    <w:unhideWhenUsed/>
    <w:qFormat/>
    <w:uiPriority w:val="99"/>
    <w:rPr>
      <w:shd w:val="clear" w:color="auto" w:fill="FFFFFF"/>
    </w:rPr>
  </w:style>
  <w:style w:type="character" w:styleId="65">
    <w:name w:val="footnote reference"/>
    <w:basedOn w:val="51"/>
    <w:unhideWhenUsed/>
    <w:qFormat/>
    <w:uiPriority w:val="99"/>
    <w:rPr>
      <w:vertAlign w:val="superscript"/>
    </w:rPr>
  </w:style>
  <w:style w:type="character" w:styleId="66">
    <w:name w:val="HTML Keyboard"/>
    <w:basedOn w:val="51"/>
    <w:semiHidden/>
    <w:unhideWhenUsed/>
    <w:qFormat/>
    <w:uiPriority w:val="99"/>
    <w:rPr>
      <w:rFonts w:hint="default" w:ascii="monospace" w:hAnsi="monospace" w:eastAsia="monospace" w:cs="monospace"/>
      <w:sz w:val="20"/>
    </w:rPr>
  </w:style>
  <w:style w:type="character" w:styleId="67">
    <w:name w:val="HTML Sample"/>
    <w:basedOn w:val="51"/>
    <w:semiHidden/>
    <w:unhideWhenUsed/>
    <w:qFormat/>
    <w:uiPriority w:val="99"/>
    <w:rPr>
      <w:rFonts w:hint="default" w:ascii="monospace" w:hAnsi="monospace" w:eastAsia="monospace" w:cs="monospace"/>
    </w:rPr>
  </w:style>
  <w:style w:type="table" w:customStyle="1" w:styleId="68">
    <w:name w:val="Table Grid Light"/>
    <w:basedOn w:val="4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69">
    <w:name w:val="Plain Table 1"/>
    <w:basedOn w:val="49"/>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0">
    <w:name w:val="Plain Table 2"/>
    <w:basedOn w:val="49"/>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1">
    <w:name w:val="Plain Table 3"/>
    <w:basedOn w:val="49"/>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2">
    <w:name w:val="Plain Table 4"/>
    <w:basedOn w:val="49"/>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3">
    <w:name w:val="Plain Table 5"/>
    <w:basedOn w:val="49"/>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4">
    <w:name w:val="Grid Table 1 Light"/>
    <w:basedOn w:val="49"/>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75">
    <w:name w:val="Grid Table 1 Light - Accent 1"/>
    <w:basedOn w:val="4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76">
    <w:name w:val="Grid Table 1 Light - Accent 2"/>
    <w:basedOn w:val="49"/>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77">
    <w:name w:val="Grid Table 1 Light - Accent 3"/>
    <w:basedOn w:val="49"/>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78">
    <w:name w:val="Grid Table 1 Light - Accent 4"/>
    <w:basedOn w:val="49"/>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79">
    <w:name w:val="Grid Table 1 Light - Accent 5"/>
    <w:basedOn w:val="49"/>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0">
    <w:name w:val="Grid Table 1 Light - Accent 6"/>
    <w:basedOn w:val="49"/>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81">
    <w:name w:val="Grid Table 2"/>
    <w:basedOn w:val="4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2 - Accent 1"/>
    <w:basedOn w:val="49"/>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3">
    <w:name w:val="Grid Table 2 - Accent 2"/>
    <w:basedOn w:val="4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84">
    <w:name w:val="Grid Table 2 - Accent 3"/>
    <w:basedOn w:val="4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85">
    <w:name w:val="Grid Table 2 - Accent 4"/>
    <w:basedOn w:val="4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6">
    <w:name w:val="Grid Table 2 - Accent 5"/>
    <w:basedOn w:val="49"/>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7">
    <w:name w:val="Grid Table 2 - Accent 6"/>
    <w:basedOn w:val="49"/>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8">
    <w:name w:val="Grid Table 3"/>
    <w:basedOn w:val="49"/>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9">
    <w:name w:val="Grid Table 3 - Accent 1"/>
    <w:basedOn w:val="49"/>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0">
    <w:name w:val="Grid Table 3 - Accent 2"/>
    <w:basedOn w:val="49"/>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1">
    <w:name w:val="Grid Table 3 - Accent 3"/>
    <w:basedOn w:val="49"/>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2">
    <w:name w:val="Grid Table 3 - Accent 4"/>
    <w:basedOn w:val="49"/>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3">
    <w:name w:val="Grid Table 3 - Accent 5"/>
    <w:basedOn w:val="49"/>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4">
    <w:name w:val="Grid Table 3 - Accent 6"/>
    <w:basedOn w:val="49"/>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5">
    <w:name w:val="Grid Table 4"/>
    <w:basedOn w:val="49"/>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6">
    <w:name w:val="Grid Table 4 - Accent 1"/>
    <w:basedOn w:val="49"/>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97">
    <w:name w:val="Grid Table 4 - Accent 2"/>
    <w:basedOn w:val="49"/>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8">
    <w:name w:val="Grid Table 4 - Accent 3"/>
    <w:basedOn w:val="49"/>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9">
    <w:name w:val="Grid Table 4 - Accent 4"/>
    <w:basedOn w:val="49"/>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0">
    <w:name w:val="Grid Table 4 - Accent 5"/>
    <w:basedOn w:val="49"/>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1">
    <w:name w:val="Grid Table 4 - Accent 6"/>
    <w:basedOn w:val="49"/>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2">
    <w:name w:val="Grid Table 5 Dark"/>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03">
    <w:name w:val="Grid Table 5 Dark- Accent 1"/>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04">
    <w:name w:val="Grid Table 5 Dark - Accent 2"/>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05">
    <w:name w:val="Grid Table 5 Dark - Accent 3"/>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06">
    <w:name w:val="Grid Table 5 Dark- Accent 4"/>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07">
    <w:name w:val="Grid Table 5 Dark - Accent 5"/>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08">
    <w:name w:val="Grid Table 5 Dark - Accent 6"/>
    <w:basedOn w:val="49"/>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09">
    <w:name w:val="Grid Table 6 Colorful"/>
    <w:basedOn w:val="49"/>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0">
    <w:name w:val="Grid Table 6 Colorful - Accent 1"/>
    <w:basedOn w:val="49"/>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1">
    <w:name w:val="Grid Table 6 Colorful - Accent 2"/>
    <w:basedOn w:val="4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2">
    <w:name w:val="Grid Table 6 Colorful - Accent 3"/>
    <w:basedOn w:val="49"/>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3">
    <w:name w:val="Grid Table 6 Colorful - Accent 4"/>
    <w:basedOn w:val="49"/>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14">
    <w:name w:val="Grid Table 6 Colorful - Accent 5"/>
    <w:basedOn w:val="49"/>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5">
    <w:name w:val="Grid Table 6 Colorful - Accent 6"/>
    <w:basedOn w:val="49"/>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16">
    <w:name w:val="Grid Table 7 Colorful"/>
    <w:basedOn w:val="49"/>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7">
    <w:name w:val="Grid Table 7 Colorful - Accent 1"/>
    <w:basedOn w:val="49"/>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8">
    <w:name w:val="Grid Table 7 Colorful - Accent 2"/>
    <w:basedOn w:val="49"/>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9">
    <w:name w:val="Grid Table 7 Colorful - Accent 3"/>
    <w:basedOn w:val="49"/>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20">
    <w:name w:val="Grid Table 7 Colorful - Accent 4"/>
    <w:basedOn w:val="49"/>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1">
    <w:name w:val="Grid Table 7 Colorful - Accent 5"/>
    <w:basedOn w:val="49"/>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2">
    <w:name w:val="Grid Table 7 Colorful - Accent 6"/>
    <w:basedOn w:val="49"/>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23">
    <w:name w:val="List Table 1 Light"/>
    <w:basedOn w:val="49"/>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4">
    <w:name w:val="List Table 1 Light - Accent 1"/>
    <w:basedOn w:val="49"/>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5">
    <w:name w:val="List Table 1 Light - Accent 2"/>
    <w:basedOn w:val="49"/>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6">
    <w:name w:val="List Table 1 Light - Accent 3"/>
    <w:basedOn w:val="49"/>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7">
    <w:name w:val="List Table 1 Light - Accent 4"/>
    <w:basedOn w:val="49"/>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8">
    <w:name w:val="List Table 1 Light - Accent 5"/>
    <w:basedOn w:val="49"/>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9">
    <w:name w:val="List Table 1 Light - Accent 6"/>
    <w:basedOn w:val="49"/>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0">
    <w:name w:val="List Table 2"/>
    <w:basedOn w:val="49"/>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1">
    <w:name w:val="List Table 2 - Accent 1"/>
    <w:basedOn w:val="49"/>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2">
    <w:name w:val="List Table 2 - Accent 2"/>
    <w:basedOn w:val="49"/>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3">
    <w:name w:val="List Table 2 - Accent 3"/>
    <w:basedOn w:val="49"/>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4">
    <w:name w:val="List Table 2 - Accent 4"/>
    <w:basedOn w:val="49"/>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5">
    <w:name w:val="List Table 2 - Accent 5"/>
    <w:basedOn w:val="49"/>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6">
    <w:name w:val="List Table 2 - Accent 6"/>
    <w:basedOn w:val="49"/>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7">
    <w:name w:val="List Table 3"/>
    <w:basedOn w:val="4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38">
    <w:name w:val="List Table 3 - Accent 1"/>
    <w:basedOn w:val="49"/>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39">
    <w:name w:val="List Table 3 - Accent 2"/>
    <w:basedOn w:val="49"/>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0">
    <w:name w:val="List Table 3 - Accent 3"/>
    <w:basedOn w:val="49"/>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41">
    <w:name w:val="List Table 3 - Accent 4"/>
    <w:basedOn w:val="49"/>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42">
    <w:name w:val="List Table 3 - Accent 5"/>
    <w:basedOn w:val="49"/>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3">
    <w:name w:val="List Table 3 - Accent 6"/>
    <w:basedOn w:val="49"/>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44">
    <w:name w:val="List Table 4"/>
    <w:basedOn w:val="49"/>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45">
    <w:name w:val="List Table 4 - Accent 1"/>
    <w:basedOn w:val="49"/>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46">
    <w:name w:val="List Table 4 - Accent 2"/>
    <w:basedOn w:val="49"/>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47">
    <w:name w:val="List Table 4 - Accent 3"/>
    <w:basedOn w:val="49"/>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8">
    <w:name w:val="List Table 4 - Accent 4"/>
    <w:basedOn w:val="49"/>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9">
    <w:name w:val="List Table 4 - Accent 5"/>
    <w:basedOn w:val="49"/>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0">
    <w:name w:val="List Table 4 - Accent 6"/>
    <w:basedOn w:val="49"/>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1">
    <w:name w:val="List Table 5 Dark"/>
    <w:basedOn w:val="49"/>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52">
    <w:name w:val="List Table 5 Dark - Accent 1"/>
    <w:basedOn w:val="49"/>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53">
    <w:name w:val="List Table 5 Dark - Accent 2"/>
    <w:basedOn w:val="49"/>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54">
    <w:name w:val="List Table 5 Dark - Accent 3"/>
    <w:basedOn w:val="49"/>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55">
    <w:name w:val="List Table 5 Dark - Accent 4"/>
    <w:basedOn w:val="49"/>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56">
    <w:name w:val="List Table 5 Dark - Accent 5"/>
    <w:basedOn w:val="49"/>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57">
    <w:name w:val="List Table 5 Dark - Accent 6"/>
    <w:basedOn w:val="49"/>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58">
    <w:name w:val="List Table 6 Colorful"/>
    <w:basedOn w:val="49"/>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59">
    <w:name w:val="List Table 6 Colorful - Accent 1"/>
    <w:basedOn w:val="49"/>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0">
    <w:name w:val="List Table 6 Colorful - Accent 2"/>
    <w:basedOn w:val="49"/>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1">
    <w:name w:val="List Table 6 Colorful - Accent 3"/>
    <w:basedOn w:val="49"/>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2">
    <w:name w:val="List Table 6 Colorful - Accent 4"/>
    <w:basedOn w:val="49"/>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3">
    <w:name w:val="List Table 6 Colorful - Accent 5"/>
    <w:basedOn w:val="49"/>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64">
    <w:name w:val="List Table 6 Colorful - Accent 6"/>
    <w:basedOn w:val="49"/>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65">
    <w:name w:val="List Table 7 Colorful"/>
    <w:basedOn w:val="49"/>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66">
    <w:name w:val="List Table 7 Colorful - Accent 1"/>
    <w:basedOn w:val="49"/>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7">
    <w:name w:val="List Table 7 Colorful - Accent 2"/>
    <w:basedOn w:val="49"/>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8">
    <w:name w:val="List Table 7 Colorful - Accent 3"/>
    <w:basedOn w:val="49"/>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9">
    <w:name w:val="List Table 7 Colorful - Accent 4"/>
    <w:basedOn w:val="49"/>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0">
    <w:name w:val="List Table 7 Colorful - Accent 5"/>
    <w:basedOn w:val="49"/>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1">
    <w:name w:val="List Table 7 Colorful - Accent 6"/>
    <w:basedOn w:val="49"/>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2">
    <w:name w:val="Lined - Accent"/>
    <w:basedOn w:val="49"/>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3">
    <w:name w:val="Lined - Accent 1"/>
    <w:basedOn w:val="49"/>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74">
    <w:name w:val="Lined - Accent 2"/>
    <w:basedOn w:val="49"/>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75">
    <w:name w:val="Lined - Accent 3"/>
    <w:basedOn w:val="49"/>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76">
    <w:name w:val="Lined - Accent 4"/>
    <w:basedOn w:val="49"/>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77">
    <w:name w:val="Lined - Accent 5"/>
    <w:basedOn w:val="49"/>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78">
    <w:name w:val="Lined - Accent 6"/>
    <w:basedOn w:val="49"/>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79">
    <w:name w:val="Bordered &amp; Lined - Accent"/>
    <w:basedOn w:val="49"/>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0">
    <w:name w:val="Bordered &amp; Lined - Accent 1"/>
    <w:basedOn w:val="49"/>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1">
    <w:name w:val="Bordered &amp; Lined - Accent 2"/>
    <w:basedOn w:val="49"/>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2">
    <w:name w:val="Bordered &amp; Lined - Accent 3"/>
    <w:basedOn w:val="49"/>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3">
    <w:name w:val="Bordered &amp; Lined - Accent 4"/>
    <w:basedOn w:val="49"/>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4">
    <w:name w:val="Bordered &amp; Lined - Accent 5"/>
    <w:basedOn w:val="49"/>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5">
    <w:name w:val="Bordered &amp; Lined - Accent 6"/>
    <w:basedOn w:val="49"/>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6">
    <w:name w:val="Bordered"/>
    <w:basedOn w:val="49"/>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87">
    <w:name w:val="Bordered - Accent 1"/>
    <w:basedOn w:val="49"/>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88">
    <w:name w:val="Bordered - Accent 2"/>
    <w:basedOn w:val="49"/>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89">
    <w:name w:val="Bordered - Accent 3"/>
    <w:basedOn w:val="49"/>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0">
    <w:name w:val="Bordered - Accent 4"/>
    <w:basedOn w:val="49"/>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91">
    <w:name w:val="Bordered - Accent 5"/>
    <w:basedOn w:val="49"/>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2">
    <w:name w:val="Bordered - Accent 6"/>
    <w:basedOn w:val="49"/>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3">
    <w:name w:val="Heading 1 Char"/>
    <w:basedOn w:val="51"/>
    <w:qFormat/>
    <w:uiPriority w:val="9"/>
    <w:rPr>
      <w:rFonts w:ascii="Arial" w:hAnsi="Arial" w:eastAsia="Arial" w:cs="Arial"/>
      <w:color w:val="376092" w:themeColor="accent1" w:themeShade="BF"/>
      <w:sz w:val="40"/>
      <w:szCs w:val="40"/>
    </w:rPr>
  </w:style>
  <w:style w:type="character" w:customStyle="1" w:styleId="194">
    <w:name w:val="Heading 2 Char"/>
    <w:basedOn w:val="51"/>
    <w:qFormat/>
    <w:uiPriority w:val="9"/>
    <w:rPr>
      <w:rFonts w:ascii="Arial" w:hAnsi="Arial" w:eastAsia="Arial" w:cs="Arial"/>
      <w:color w:val="376092" w:themeColor="accent1" w:themeShade="BF"/>
      <w:sz w:val="32"/>
      <w:szCs w:val="32"/>
    </w:rPr>
  </w:style>
  <w:style w:type="character" w:customStyle="1" w:styleId="195">
    <w:name w:val="Heading 3 Char"/>
    <w:basedOn w:val="51"/>
    <w:qFormat/>
    <w:uiPriority w:val="9"/>
    <w:rPr>
      <w:rFonts w:ascii="Arial" w:hAnsi="Arial" w:eastAsia="Arial" w:cs="Arial"/>
      <w:color w:val="376092" w:themeColor="accent1" w:themeShade="BF"/>
      <w:sz w:val="28"/>
      <w:szCs w:val="28"/>
    </w:rPr>
  </w:style>
  <w:style w:type="character" w:customStyle="1" w:styleId="196">
    <w:name w:val="Heading 4 Char"/>
    <w:basedOn w:val="51"/>
    <w:qFormat/>
    <w:uiPriority w:val="9"/>
    <w:rPr>
      <w:rFonts w:ascii="Arial" w:hAnsi="Arial" w:eastAsia="Arial" w:cs="Arial"/>
      <w:i/>
      <w:iCs/>
      <w:color w:val="376092" w:themeColor="accent1" w:themeShade="BF"/>
    </w:rPr>
  </w:style>
  <w:style w:type="character" w:customStyle="1" w:styleId="197">
    <w:name w:val="Heading 5 Char"/>
    <w:basedOn w:val="51"/>
    <w:qFormat/>
    <w:uiPriority w:val="9"/>
    <w:rPr>
      <w:rFonts w:ascii="Arial" w:hAnsi="Arial" w:eastAsia="Arial" w:cs="Arial"/>
      <w:color w:val="376092" w:themeColor="accent1" w:themeShade="BF"/>
    </w:rPr>
  </w:style>
  <w:style w:type="character" w:customStyle="1" w:styleId="198">
    <w:name w:val="Heading 6 Char"/>
    <w:basedOn w:val="51"/>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99">
    <w:name w:val="Heading 7 Char"/>
    <w:basedOn w:val="51"/>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0">
    <w:name w:val="Heading 8 Char"/>
    <w:basedOn w:val="5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1">
    <w:name w:val="Heading 9 Char"/>
    <w:basedOn w:val="51"/>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2">
    <w:name w:val="Title Char"/>
    <w:basedOn w:val="51"/>
    <w:qFormat/>
    <w:uiPriority w:val="10"/>
    <w:rPr>
      <w:rFonts w:ascii="Arial" w:hAnsi="Arial" w:eastAsia="Arial" w:cs="Arial"/>
      <w:spacing w:val="-10"/>
      <w:sz w:val="56"/>
      <w:szCs w:val="56"/>
    </w:rPr>
  </w:style>
  <w:style w:type="character" w:customStyle="1" w:styleId="203">
    <w:name w:val="Subtitle Char"/>
    <w:basedOn w:val="51"/>
    <w:link w:val="3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04">
    <w:name w:val="Quote"/>
    <w:basedOn w:val="1"/>
    <w:next w:val="1"/>
    <w:link w:val="20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05">
    <w:name w:val="Quote Char"/>
    <w:basedOn w:val="51"/>
    <w:link w:val="204"/>
    <w:qFormat/>
    <w:uiPriority w:val="29"/>
    <w:rPr>
      <w:i/>
      <w:iCs/>
      <w:color w:val="404040" w:themeColor="text1" w:themeTint="BF"/>
      <w14:textFill>
        <w14:solidFill>
          <w14:schemeClr w14:val="tx1">
            <w14:lumMod w14:val="75000"/>
            <w14:lumOff w14:val="25000"/>
          </w14:schemeClr>
        </w14:solidFill>
      </w14:textFill>
    </w:rPr>
  </w:style>
  <w:style w:type="character" w:customStyle="1" w:styleId="206">
    <w:name w:val="Intense Emphasis"/>
    <w:basedOn w:val="51"/>
    <w:qFormat/>
    <w:uiPriority w:val="21"/>
    <w:rPr>
      <w:i/>
      <w:iCs/>
      <w:color w:val="376092" w:themeColor="accent1" w:themeShade="BF"/>
    </w:rPr>
  </w:style>
  <w:style w:type="paragraph" w:styleId="207">
    <w:name w:val="Intense Quote"/>
    <w:basedOn w:val="1"/>
    <w:next w:val="1"/>
    <w:link w:val="20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208">
    <w:name w:val="Intense Quote Char"/>
    <w:basedOn w:val="51"/>
    <w:link w:val="207"/>
    <w:qFormat/>
    <w:uiPriority w:val="30"/>
    <w:rPr>
      <w:i/>
      <w:iCs/>
      <w:color w:val="376092" w:themeColor="accent1" w:themeShade="BF"/>
    </w:rPr>
  </w:style>
  <w:style w:type="character" w:customStyle="1" w:styleId="209">
    <w:name w:val="Intense Reference"/>
    <w:basedOn w:val="51"/>
    <w:qFormat/>
    <w:uiPriority w:val="32"/>
    <w:rPr>
      <w:b/>
      <w:bCs/>
      <w:smallCaps/>
      <w:color w:val="376092" w:themeColor="accent1" w:themeShade="BF"/>
      <w:spacing w:val="5"/>
    </w:rPr>
  </w:style>
  <w:style w:type="character" w:customStyle="1" w:styleId="210">
    <w:name w:val="Subtle Emphasis"/>
    <w:basedOn w:val="51"/>
    <w:qFormat/>
    <w:uiPriority w:val="19"/>
    <w:rPr>
      <w:i/>
      <w:iCs/>
      <w:color w:val="404040" w:themeColor="text1" w:themeTint="BF"/>
      <w14:textFill>
        <w14:solidFill>
          <w14:schemeClr w14:val="tx1">
            <w14:lumMod w14:val="75000"/>
            <w14:lumOff w14:val="25000"/>
          </w14:schemeClr>
        </w14:solidFill>
      </w14:textFill>
    </w:rPr>
  </w:style>
  <w:style w:type="character" w:customStyle="1" w:styleId="211">
    <w:name w:val="Subtle Reference"/>
    <w:basedOn w:val="5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12">
    <w:name w:val="Book Title"/>
    <w:basedOn w:val="51"/>
    <w:qFormat/>
    <w:uiPriority w:val="33"/>
    <w:rPr>
      <w:b/>
      <w:bCs/>
      <w:i/>
      <w:iCs/>
      <w:spacing w:val="5"/>
    </w:rPr>
  </w:style>
  <w:style w:type="character" w:customStyle="1" w:styleId="213">
    <w:name w:val="Header Char"/>
    <w:basedOn w:val="51"/>
    <w:qFormat/>
    <w:uiPriority w:val="99"/>
  </w:style>
  <w:style w:type="character" w:customStyle="1" w:styleId="214">
    <w:name w:val="Footer Char"/>
    <w:basedOn w:val="51"/>
    <w:qFormat/>
    <w:uiPriority w:val="99"/>
  </w:style>
  <w:style w:type="character" w:customStyle="1" w:styleId="215">
    <w:name w:val="Footnote Text Char"/>
    <w:basedOn w:val="51"/>
    <w:semiHidden/>
    <w:qFormat/>
    <w:uiPriority w:val="99"/>
    <w:rPr>
      <w:sz w:val="20"/>
      <w:szCs w:val="20"/>
    </w:rPr>
  </w:style>
  <w:style w:type="character" w:customStyle="1" w:styleId="216">
    <w:name w:val="Endnote Text Char"/>
    <w:basedOn w:val="51"/>
    <w:semiHidden/>
    <w:qFormat/>
    <w:uiPriority w:val="99"/>
    <w:rPr>
      <w:sz w:val="20"/>
      <w:szCs w:val="20"/>
    </w:rPr>
  </w:style>
  <w:style w:type="character" w:styleId="217">
    <w:name w:val="Placeholder Text"/>
    <w:basedOn w:val="51"/>
    <w:semiHidden/>
    <w:qFormat/>
    <w:uiPriority w:val="99"/>
    <w:rPr>
      <w:color w:val="666666"/>
    </w:rPr>
  </w:style>
  <w:style w:type="paragraph" w:customStyle="1" w:styleId="218">
    <w:name w:val="TOC Heading"/>
    <w:unhideWhenUsed/>
    <w:qFormat/>
    <w:uiPriority w:val="39"/>
    <w:rPr>
      <w:rFonts w:hint="default" w:ascii="Times New Roman" w:hAnsi="Times New Roman" w:eastAsia="宋体" w:cs="Times New Roman"/>
    </w:rPr>
  </w:style>
  <w:style w:type="paragraph" w:customStyle="1" w:styleId="219">
    <w:name w:val="表格文字"/>
    <w:basedOn w:val="220"/>
    <w:link w:val="284"/>
    <w:qFormat/>
    <w:uiPriority w:val="99"/>
    <w:pPr>
      <w:spacing w:before="25" w:after="25"/>
      <w:jc w:val="left"/>
    </w:pPr>
    <w:rPr>
      <w:bCs/>
      <w:spacing w:val="10"/>
      <w:sz w:val="24"/>
      <w:szCs w:val="20"/>
    </w:rPr>
  </w:style>
  <w:style w:type="paragraph" w:customStyle="1" w:styleId="220">
    <w:name w:val="正文_0"/>
    <w:next w:val="1"/>
    <w:qFormat/>
    <w:uiPriority w:val="0"/>
    <w:pPr>
      <w:widowControl w:val="0"/>
      <w:jc w:val="both"/>
    </w:pPr>
    <w:rPr>
      <w:rFonts w:hint="default" w:ascii="Calibri" w:hAnsi="Calibri" w:eastAsia="宋体" w:cs="Times New Roman"/>
      <w:sz w:val="21"/>
      <w:szCs w:val="22"/>
      <w:lang w:val="en-US" w:eastAsia="zh-CN" w:bidi="ar-SA"/>
    </w:rPr>
  </w:style>
  <w:style w:type="character" w:customStyle="1" w:styleId="221">
    <w:name w:val="标题 1 Char"/>
    <w:link w:val="3"/>
    <w:qFormat/>
    <w:uiPriority w:val="0"/>
    <w:rPr>
      <w:rFonts w:ascii="Times New Roman" w:hAnsi="Times New Roman" w:eastAsia="宋体" w:cs="Times New Roman"/>
      <w:b/>
      <w:bCs/>
      <w:sz w:val="44"/>
      <w:szCs w:val="44"/>
    </w:rPr>
  </w:style>
  <w:style w:type="character" w:customStyle="1" w:styleId="222">
    <w:name w:val="标题 2 Char"/>
    <w:link w:val="4"/>
    <w:qFormat/>
    <w:uiPriority w:val="0"/>
    <w:rPr>
      <w:rFonts w:ascii="Arial" w:hAnsi="Arial" w:eastAsia="黑体" w:cs="Times New Roman"/>
      <w:b/>
      <w:bCs/>
      <w:sz w:val="32"/>
      <w:szCs w:val="32"/>
    </w:rPr>
  </w:style>
  <w:style w:type="character" w:customStyle="1" w:styleId="223">
    <w:name w:val="标题 3 Char"/>
    <w:link w:val="5"/>
    <w:qFormat/>
    <w:uiPriority w:val="0"/>
    <w:rPr>
      <w:rFonts w:ascii="Times New Roman" w:hAnsi="Times New Roman" w:eastAsia="宋体" w:cs="Times New Roman"/>
      <w:b/>
      <w:bCs/>
      <w:sz w:val="32"/>
      <w:szCs w:val="32"/>
    </w:rPr>
  </w:style>
  <w:style w:type="character" w:customStyle="1" w:styleId="224">
    <w:name w:val="标题 4 Char"/>
    <w:basedOn w:val="51"/>
    <w:link w:val="6"/>
    <w:qFormat/>
    <w:uiPriority w:val="10"/>
    <w:rPr>
      <w:rFonts w:ascii="Calibri Light" w:hAnsi="Calibri Light" w:eastAsia="宋体" w:cs="Times New Roman"/>
      <w:b/>
      <w:bCs/>
      <w:sz w:val="28"/>
      <w:szCs w:val="28"/>
    </w:rPr>
  </w:style>
  <w:style w:type="character" w:customStyle="1" w:styleId="225">
    <w:name w:val="标题 5 Char1"/>
    <w:link w:val="7"/>
    <w:qFormat/>
    <w:uiPriority w:val="0"/>
    <w:rPr>
      <w:b/>
      <w:sz w:val="28"/>
      <w:szCs w:val="24"/>
    </w:rPr>
  </w:style>
  <w:style w:type="character" w:customStyle="1" w:styleId="226">
    <w:name w:val="标题 6 Char"/>
    <w:link w:val="9"/>
    <w:qFormat/>
    <w:uiPriority w:val="0"/>
    <w:rPr>
      <w:rFonts w:ascii="Arial" w:hAnsi="Arial" w:eastAsia="黑体"/>
      <w:b/>
      <w:sz w:val="24"/>
      <w:szCs w:val="24"/>
    </w:rPr>
  </w:style>
  <w:style w:type="character" w:customStyle="1" w:styleId="227">
    <w:name w:val="标题 7 Char"/>
    <w:link w:val="10"/>
    <w:qFormat/>
    <w:uiPriority w:val="0"/>
    <w:rPr>
      <w:rFonts w:ascii="Times New Roman" w:hAnsi="Times New Roman"/>
      <w:b/>
      <w:sz w:val="24"/>
      <w:szCs w:val="24"/>
    </w:rPr>
  </w:style>
  <w:style w:type="character" w:customStyle="1" w:styleId="228">
    <w:name w:val="标题 8 Char"/>
    <w:link w:val="11"/>
    <w:qFormat/>
    <w:uiPriority w:val="0"/>
    <w:rPr>
      <w:rFonts w:ascii="Arial" w:hAnsi="Arial" w:eastAsia="黑体"/>
      <w:sz w:val="24"/>
      <w:szCs w:val="24"/>
    </w:rPr>
  </w:style>
  <w:style w:type="character" w:customStyle="1" w:styleId="229">
    <w:name w:val="标题 9 Char"/>
    <w:link w:val="12"/>
    <w:qFormat/>
    <w:uiPriority w:val="0"/>
    <w:rPr>
      <w:rFonts w:ascii="Arial" w:hAnsi="Arial" w:eastAsia="黑体"/>
      <w:sz w:val="21"/>
      <w:szCs w:val="24"/>
    </w:rPr>
  </w:style>
  <w:style w:type="character" w:customStyle="1" w:styleId="230">
    <w:name w:val="文档结构图 Char"/>
    <w:link w:val="17"/>
    <w:qFormat/>
    <w:uiPriority w:val="0"/>
    <w:rPr>
      <w:rFonts w:hint="eastAsia" w:ascii="宋体" w:hAnsi="宋体" w:eastAsia="宋体" w:cs="宋体"/>
    </w:rPr>
  </w:style>
  <w:style w:type="character" w:customStyle="1" w:styleId="231">
    <w:name w:val="批注文字 Char2"/>
    <w:link w:val="18"/>
    <w:qFormat/>
    <w:uiPriority w:val="0"/>
    <w:rPr>
      <w:rFonts w:ascii="Times New Roman" w:hAnsi="Times New Roman"/>
      <w:sz w:val="21"/>
      <w:szCs w:val="24"/>
    </w:rPr>
  </w:style>
  <w:style w:type="character" w:customStyle="1" w:styleId="232">
    <w:name w:val="正文文本 3 Char"/>
    <w:link w:val="19"/>
    <w:qFormat/>
    <w:uiPriority w:val="0"/>
    <w:rPr>
      <w:rFonts w:ascii="Times New Roman" w:hAnsi="Times New Roman" w:eastAsia="宋体" w:cs="Times New Roman"/>
      <w:b/>
      <w:bCs/>
      <w:sz w:val="24"/>
      <w:szCs w:val="24"/>
    </w:rPr>
  </w:style>
  <w:style w:type="character" w:customStyle="1" w:styleId="233">
    <w:name w:val="正文文本 Char"/>
    <w:link w:val="2"/>
    <w:qFormat/>
    <w:uiPriority w:val="99"/>
    <w:rPr>
      <w:rFonts w:ascii="Times New Roman" w:hAnsi="Times New Roman" w:eastAsia="宋体" w:cs="Times New Roman"/>
      <w:sz w:val="24"/>
      <w:szCs w:val="24"/>
    </w:rPr>
  </w:style>
  <w:style w:type="character" w:customStyle="1" w:styleId="234">
    <w:name w:val="正文文本缩进 Char"/>
    <w:link w:val="20"/>
    <w:qFormat/>
    <w:uiPriority w:val="0"/>
    <w:rPr>
      <w:rFonts w:ascii="仿宋_GB2312" w:hAnsi="Times New Roman" w:eastAsia="仿宋_GB2312" w:cs="Times New Roman"/>
      <w:sz w:val="32"/>
      <w:szCs w:val="20"/>
    </w:rPr>
  </w:style>
  <w:style w:type="character" w:customStyle="1" w:styleId="235">
    <w:name w:val="纯文本 Char1"/>
    <w:link w:val="26"/>
    <w:qFormat/>
    <w:uiPriority w:val="0"/>
    <w:rPr>
      <w:rFonts w:ascii="宋体" w:hAnsi="Courier New" w:eastAsia="宋体" w:cs="Courier New"/>
      <w:szCs w:val="21"/>
    </w:rPr>
  </w:style>
  <w:style w:type="character" w:customStyle="1" w:styleId="236">
    <w:name w:val="日期 Char"/>
    <w:link w:val="28"/>
    <w:qFormat/>
    <w:uiPriority w:val="0"/>
    <w:rPr>
      <w:rFonts w:ascii="宋体" w:hAnsi="Courier New" w:eastAsia="宋体" w:cs="Courier New"/>
      <w:szCs w:val="21"/>
    </w:rPr>
  </w:style>
  <w:style w:type="character" w:customStyle="1" w:styleId="237">
    <w:name w:val="正文文本缩进 2 Char"/>
    <w:link w:val="29"/>
    <w:qFormat/>
    <w:uiPriority w:val="0"/>
    <w:rPr>
      <w:rFonts w:ascii="Times New Roman" w:hAnsi="Times New Roman" w:eastAsia="宋体" w:cs="Times New Roman"/>
      <w:sz w:val="32"/>
      <w:szCs w:val="20"/>
    </w:rPr>
  </w:style>
  <w:style w:type="character" w:customStyle="1" w:styleId="238">
    <w:name w:val="尾注文本 Char"/>
    <w:link w:val="30"/>
    <w:qFormat/>
    <w:uiPriority w:val="99"/>
    <w:rPr>
      <w:rFonts w:ascii="Times New Roman" w:hAnsi="Times New Roman"/>
      <w:sz w:val="21"/>
      <w:szCs w:val="24"/>
    </w:rPr>
  </w:style>
  <w:style w:type="character" w:customStyle="1" w:styleId="239">
    <w:name w:val="批注框文本 Char"/>
    <w:link w:val="31"/>
    <w:qFormat/>
    <w:uiPriority w:val="0"/>
    <w:rPr>
      <w:rFonts w:ascii="Times New Roman" w:hAnsi="Times New Roman" w:eastAsia="宋体" w:cs="Times New Roman"/>
      <w:sz w:val="18"/>
      <w:szCs w:val="18"/>
    </w:rPr>
  </w:style>
  <w:style w:type="character" w:customStyle="1" w:styleId="240">
    <w:name w:val="页脚 Char"/>
    <w:link w:val="32"/>
    <w:qFormat/>
    <w:uiPriority w:val="99"/>
    <w:rPr>
      <w:sz w:val="18"/>
      <w:szCs w:val="18"/>
    </w:rPr>
  </w:style>
  <w:style w:type="character" w:customStyle="1" w:styleId="241">
    <w:name w:val="页眉 Char"/>
    <w:link w:val="33"/>
    <w:qFormat/>
    <w:uiPriority w:val="99"/>
    <w:rPr>
      <w:rFonts w:ascii="Times New Roman" w:hAnsi="Times New Roman"/>
      <w:sz w:val="18"/>
      <w:szCs w:val="18"/>
    </w:rPr>
  </w:style>
  <w:style w:type="character" w:customStyle="1" w:styleId="242">
    <w:name w:val="脚注文本 Char"/>
    <w:link w:val="38"/>
    <w:qFormat/>
    <w:uiPriority w:val="99"/>
    <w:rPr>
      <w:rFonts w:ascii="Times New Roman" w:hAnsi="Times New Roman"/>
      <w:sz w:val="18"/>
      <w:szCs w:val="18"/>
    </w:rPr>
  </w:style>
  <w:style w:type="character" w:customStyle="1" w:styleId="243">
    <w:name w:val="正文文本缩进 3 Char"/>
    <w:link w:val="40"/>
    <w:qFormat/>
    <w:uiPriority w:val="0"/>
    <w:rPr>
      <w:rFonts w:ascii="Times New Roman" w:hAnsi="Times New Roman" w:eastAsia="宋体" w:cs="Times New Roman"/>
      <w:sz w:val="16"/>
      <w:szCs w:val="16"/>
    </w:rPr>
  </w:style>
  <w:style w:type="character" w:customStyle="1" w:styleId="244">
    <w:name w:val="正文文本 2 Char"/>
    <w:link w:val="44"/>
    <w:qFormat/>
    <w:uiPriority w:val="0"/>
    <w:rPr>
      <w:rFonts w:ascii="Times New Roman" w:hAnsi="Times New Roman" w:eastAsia="宋体" w:cs="Times New Roman"/>
      <w:szCs w:val="24"/>
    </w:rPr>
  </w:style>
  <w:style w:type="character" w:customStyle="1" w:styleId="245">
    <w:name w:val="标题 Char"/>
    <w:link w:val="47"/>
    <w:qFormat/>
    <w:uiPriority w:val="10"/>
    <w:rPr>
      <w:rFonts w:ascii="Cambria" w:hAnsi="Cambria" w:cs="Times New Roman"/>
      <w:b/>
      <w:bCs/>
      <w:sz w:val="32"/>
      <w:szCs w:val="32"/>
    </w:rPr>
  </w:style>
  <w:style w:type="character" w:customStyle="1" w:styleId="246">
    <w:name w:val="批注主题 Char"/>
    <w:link w:val="48"/>
    <w:qFormat/>
    <w:uiPriority w:val="99"/>
    <w:rPr>
      <w:rFonts w:ascii="Times New Roman" w:hAnsi="Times New Roman"/>
      <w:b/>
      <w:bCs/>
      <w:sz w:val="21"/>
      <w:szCs w:val="24"/>
    </w:rPr>
  </w:style>
  <w:style w:type="character" w:customStyle="1" w:styleId="247">
    <w:name w:val="标题 4 Char1"/>
    <w:basedOn w:val="51"/>
    <w:link w:val="6"/>
    <w:semiHidden/>
    <w:qFormat/>
    <w:uiPriority w:val="9"/>
    <w:rPr>
      <w:rFonts w:ascii="Cambria" w:hAnsi="Cambria" w:eastAsia="宋体" w:cs="Times New Roman"/>
      <w:b/>
      <w:bCs/>
      <w:sz w:val="28"/>
      <w:szCs w:val="28"/>
    </w:rPr>
  </w:style>
  <w:style w:type="character" w:customStyle="1" w:styleId="248">
    <w:name w:val="批注文字 Char1"/>
    <w:semiHidden/>
    <w:qFormat/>
    <w:uiPriority w:val="0"/>
    <w:rPr>
      <w:rFonts w:ascii="Times New Roman" w:hAnsi="Times New Roman"/>
      <w:sz w:val="21"/>
      <w:szCs w:val="24"/>
    </w:rPr>
  </w:style>
  <w:style w:type="character" w:customStyle="1" w:styleId="249">
    <w:name w:val="case31"/>
    <w:qFormat/>
    <w:uiPriority w:val="0"/>
    <w:rPr>
      <w:rFonts w:hint="default" w:ascii="_x000B__x000C_" w:hAnsi="_x000B__x000C_"/>
      <w:sz w:val="21"/>
      <w:szCs w:val="21"/>
    </w:rPr>
  </w:style>
  <w:style w:type="character" w:customStyle="1" w:styleId="250">
    <w:name w:val="批注文字 Char"/>
    <w:qFormat/>
    <w:uiPriority w:val="99"/>
    <w:rPr>
      <w:rFonts w:ascii="Times New Roman" w:hAnsi="Times New Roman"/>
      <w:sz w:val="21"/>
      <w:szCs w:val="24"/>
    </w:rPr>
  </w:style>
  <w:style w:type="character" w:customStyle="1" w:styleId="251">
    <w:name w:val="纯文本 Char"/>
    <w:qFormat/>
    <w:uiPriority w:val="0"/>
    <w:rPr>
      <w:rFonts w:ascii="宋体" w:hAnsi="Courier New" w:eastAsia="宋体"/>
      <w:sz w:val="21"/>
      <w:lang w:val="en-US" w:eastAsia="zh-CN" w:bidi="ar-SA"/>
    </w:rPr>
  </w:style>
  <w:style w:type="character" w:customStyle="1" w:styleId="252">
    <w:name w:val="纯文本 字符1"/>
    <w:qFormat/>
    <w:uiPriority w:val="0"/>
    <w:rPr>
      <w:rFonts w:ascii="宋体" w:hAnsi="Courier New"/>
    </w:rPr>
  </w:style>
  <w:style w:type="character" w:customStyle="1" w:styleId="253">
    <w:name w:val="批注文字 字符1"/>
    <w:qFormat/>
    <w:uiPriority w:val="0"/>
    <w:rPr>
      <w:rFonts w:ascii="Times New Roman" w:hAnsi="Times New Roman"/>
      <w:sz w:val="21"/>
      <w:szCs w:val="24"/>
    </w:rPr>
  </w:style>
  <w:style w:type="character" w:customStyle="1" w:styleId="254">
    <w:name w:val="正文文本 Char1"/>
    <w:semiHidden/>
    <w:qFormat/>
    <w:uiPriority w:val="99"/>
    <w:rPr>
      <w:sz w:val="24"/>
      <w:szCs w:val="24"/>
    </w:rPr>
  </w:style>
  <w:style w:type="character" w:customStyle="1" w:styleId="255">
    <w:name w:val="apple-style-span"/>
    <w:qFormat/>
    <w:uiPriority w:val="0"/>
  </w:style>
  <w:style w:type="character" w:customStyle="1" w:styleId="256">
    <w:name w:val="textcontents"/>
    <w:qFormat/>
    <w:uiPriority w:val="0"/>
  </w:style>
  <w:style w:type="character" w:customStyle="1" w:styleId="257">
    <w:name w:val="普通文字 Char Char2"/>
    <w:qFormat/>
    <w:uiPriority w:val="0"/>
    <w:rPr>
      <w:rFonts w:ascii="宋体" w:hAnsi="Courier New" w:eastAsia="宋体"/>
      <w:sz w:val="21"/>
      <w:lang w:val="en-US" w:eastAsia="zh-CN" w:bidi="ar-SA"/>
    </w:rPr>
  </w:style>
  <w:style w:type="character" w:customStyle="1" w:styleId="258">
    <w:name w:val="标题 5 Char"/>
    <w:qFormat/>
    <w:uiPriority w:val="0"/>
    <w:rPr>
      <w:b/>
      <w:sz w:val="28"/>
      <w:szCs w:val="24"/>
    </w:rPr>
  </w:style>
  <w:style w:type="character" w:customStyle="1" w:styleId="259">
    <w:name w:val="批注文字 字符"/>
    <w:qFormat/>
    <w:uiPriority w:val="0"/>
    <w:rPr>
      <w:rFonts w:ascii="Times New Roman" w:hAnsi="Times New Roman"/>
      <w:sz w:val="21"/>
      <w:szCs w:val="24"/>
    </w:rPr>
  </w:style>
  <w:style w:type="character" w:customStyle="1" w:styleId="260">
    <w:name w:val="标题 1 字符"/>
    <w:qFormat/>
    <w:uiPriority w:val="9"/>
    <w:rPr>
      <w:rFonts w:ascii="Times New Roman" w:hAnsi="Times New Roman" w:eastAsia="宋体" w:cs="Times New Roman"/>
      <w:b/>
      <w:bCs/>
      <w:sz w:val="44"/>
      <w:szCs w:val="44"/>
    </w:rPr>
  </w:style>
  <w:style w:type="character" w:customStyle="1" w:styleId="261">
    <w:name w:val="纯文本 字符"/>
    <w:qFormat/>
    <w:uiPriority w:val="0"/>
    <w:rPr>
      <w:rFonts w:ascii="宋体" w:hAnsi="Courier New" w:eastAsia="宋体" w:cs="Courier New"/>
      <w:szCs w:val="21"/>
    </w:rPr>
  </w:style>
  <w:style w:type="character" w:customStyle="1" w:styleId="262">
    <w:name w:val="headline-content4"/>
    <w:qFormat/>
    <w:uiPriority w:val="0"/>
  </w:style>
  <w:style w:type="character" w:customStyle="1" w:styleId="263">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64">
    <w:name w:val="正文文本缩进 字符"/>
    <w:qFormat/>
    <w:uiPriority w:val="0"/>
    <w:rPr>
      <w:rFonts w:ascii="仿宋_GB2312" w:hAnsi="Times New Roman" w:eastAsia="仿宋_GB2312" w:cs="Times New Roman"/>
      <w:sz w:val="32"/>
      <w:szCs w:val="20"/>
    </w:rPr>
  </w:style>
  <w:style w:type="paragraph" w:customStyle="1" w:styleId="265">
    <w:name w:val="Char1"/>
    <w:basedOn w:val="1"/>
    <w:qFormat/>
    <w:uiPriority w:val="0"/>
    <w:rPr>
      <w:szCs w:val="21"/>
    </w:rPr>
  </w:style>
  <w:style w:type="paragraph" w:styleId="266">
    <w:name w:val="List Paragraph"/>
    <w:basedOn w:val="1"/>
    <w:qFormat/>
    <w:uiPriority w:val="34"/>
    <w:pPr>
      <w:ind w:firstLine="420"/>
    </w:pPr>
  </w:style>
  <w:style w:type="paragraph" w:customStyle="1" w:styleId="267">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268">
    <w:name w:val="默认段落字体 Para Char Char Char Char Char Char Char Char Char1 Char Char Char Char"/>
    <w:basedOn w:val="1"/>
    <w:qFormat/>
    <w:uiPriority w:val="0"/>
    <w:rPr>
      <w:rFonts w:ascii="Tahoma" w:hAnsi="Tahoma"/>
      <w:sz w:val="24"/>
      <w:szCs w:val="20"/>
    </w:rPr>
  </w:style>
  <w:style w:type="paragraph" w:customStyle="1" w:styleId="269">
    <w:name w:val="样式"/>
    <w:qFormat/>
    <w:uiPriority w:val="0"/>
    <w:pPr>
      <w:widowControl w:val="0"/>
      <w:jc w:val="center"/>
    </w:pPr>
    <w:rPr>
      <w:rFonts w:hint="default" w:ascii="宋体" w:hAnsi="宋体" w:eastAsia="宋体" w:cs="宋体"/>
      <w:sz w:val="24"/>
      <w:szCs w:val="24"/>
      <w:lang w:val="en-US" w:eastAsia="zh-CN" w:bidi="ar-SA"/>
    </w:rPr>
  </w:style>
  <w:style w:type="paragraph" w:customStyle="1" w:styleId="270">
    <w:name w:val="纯文本1"/>
    <w:basedOn w:val="1"/>
    <w:qFormat/>
    <w:uiPriority w:val="0"/>
    <w:rPr>
      <w:rFonts w:ascii="宋体" w:hAnsi="Courier New" w:cs="Century"/>
      <w:szCs w:val="21"/>
    </w:rPr>
  </w:style>
  <w:style w:type="paragraph" w:customStyle="1" w:styleId="271">
    <w:name w:val="Table Paragraph"/>
    <w:basedOn w:val="1"/>
    <w:qFormat/>
    <w:uiPriority w:val="1"/>
    <w:pPr>
      <w:jc w:val="left"/>
    </w:pPr>
    <w:rPr>
      <w:rFonts w:ascii="Calibri" w:hAnsi="Calibri"/>
      <w:sz w:val="22"/>
      <w:szCs w:val="22"/>
      <w:lang w:eastAsia="en-US"/>
    </w:rPr>
  </w:style>
  <w:style w:type="paragraph" w:customStyle="1" w:styleId="272">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273">
    <w:name w:val="表格"/>
    <w:basedOn w:val="1"/>
    <w:qFormat/>
    <w:uiPriority w:val="0"/>
    <w:pPr>
      <w:spacing w:line="400" w:lineRule="exact"/>
    </w:pPr>
    <w:rPr>
      <w:sz w:val="24"/>
    </w:rPr>
  </w:style>
  <w:style w:type="paragraph" w:customStyle="1" w:styleId="274">
    <w:name w:val="样式 首行缩进:  2 字符"/>
    <w:basedOn w:val="1"/>
    <w:qFormat/>
    <w:uiPriority w:val="0"/>
    <w:pPr>
      <w:spacing w:line="400" w:lineRule="exact"/>
      <w:ind w:firstLine="200"/>
    </w:pPr>
    <w:rPr>
      <w:rFonts w:cs="宋体"/>
      <w:sz w:val="24"/>
    </w:rPr>
  </w:style>
  <w:style w:type="paragraph" w:customStyle="1" w:styleId="275">
    <w:name w:val="xl22"/>
    <w:basedOn w:val="1"/>
    <w:qFormat/>
    <w:uiPriority w:val="0"/>
    <w:pPr>
      <w:widowControl/>
      <w:spacing w:before="100" w:beforeAutospacing="1" w:after="100" w:afterAutospacing="1"/>
      <w:jc w:val="left"/>
    </w:pPr>
    <w:rPr>
      <w:rFonts w:ascii="Arial Unicode MS" w:hAnsi="Arial Unicode MS" w:eastAsia="Arial Unicode MS" w:cs="Arial Unicode MS"/>
      <w:sz w:val="20"/>
      <w:szCs w:val="20"/>
    </w:rPr>
  </w:style>
  <w:style w:type="paragraph" w:customStyle="1" w:styleId="276">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277">
    <w:name w:val="正文首行缩进两字符"/>
    <w:basedOn w:val="1"/>
    <w:qFormat/>
    <w:uiPriority w:val="0"/>
    <w:pPr>
      <w:spacing w:line="360" w:lineRule="auto"/>
      <w:ind w:firstLine="200"/>
    </w:pPr>
  </w:style>
  <w:style w:type="paragraph" w:customStyle="1" w:styleId="278">
    <w:name w:val="正文段"/>
    <w:basedOn w:val="1"/>
    <w:qFormat/>
    <w:uiPriority w:val="0"/>
    <w:pPr>
      <w:widowControl/>
      <w:ind w:firstLine="200"/>
    </w:pPr>
    <w:rPr>
      <w:sz w:val="24"/>
      <w:szCs w:val="20"/>
    </w:rPr>
  </w:style>
  <w:style w:type="table" w:customStyle="1" w:styleId="279">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80">
    <w:name w:val="页脚 字符"/>
    <w:qFormat/>
    <w:uiPriority w:val="99"/>
  </w:style>
  <w:style w:type="character" w:customStyle="1" w:styleId="281">
    <w:name w:val="正文2 Char Char"/>
    <w:link w:val="282"/>
    <w:qFormat/>
    <w:uiPriority w:val="0"/>
    <w:rPr>
      <w:sz w:val="24"/>
    </w:rPr>
  </w:style>
  <w:style w:type="paragraph" w:customStyle="1" w:styleId="282">
    <w:name w:val="正文2"/>
    <w:basedOn w:val="1"/>
    <w:link w:val="281"/>
    <w:qFormat/>
    <w:uiPriority w:val="0"/>
    <w:pPr>
      <w:spacing w:before="156" w:line="360" w:lineRule="auto"/>
      <w:ind w:firstLine="510"/>
    </w:pPr>
    <w:rPr>
      <w:sz w:val="24"/>
      <w:szCs w:val="20"/>
    </w:rPr>
  </w:style>
  <w:style w:type="paragraph" w:customStyle="1" w:styleId="283">
    <w:name w:val="_Style 115"/>
    <w:unhideWhenUsed/>
    <w:qFormat/>
    <w:uiPriority w:val="99"/>
    <w:rPr>
      <w:rFonts w:hint="default" w:ascii="Times New Roman" w:hAnsi="Times New Roman" w:eastAsia="宋体" w:cs="Times New Roman"/>
      <w:sz w:val="21"/>
      <w:szCs w:val="24"/>
      <w:lang w:val="en-US" w:eastAsia="zh-CN" w:bidi="ar-SA"/>
    </w:rPr>
  </w:style>
  <w:style w:type="character" w:customStyle="1" w:styleId="284">
    <w:name w:val="表格文字 Char1"/>
    <w:link w:val="219"/>
    <w:qFormat/>
    <w:uiPriority w:val="99"/>
    <w:rPr>
      <w:bCs/>
      <w:spacing w:val="10"/>
      <w:sz w:val="24"/>
    </w:rPr>
  </w:style>
  <w:style w:type="paragraph" w:customStyle="1" w:styleId="285">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paragraph" w:customStyle="1" w:styleId="286">
    <w:name w:val="列出段落1"/>
    <w:basedOn w:val="1"/>
    <w:qFormat/>
    <w:uiPriority w:val="0"/>
    <w:pPr>
      <w:ind w:firstLine="420"/>
    </w:pPr>
    <w:rPr>
      <w:szCs w:val="21"/>
    </w:rPr>
  </w:style>
  <w:style w:type="paragraph" w:customStyle="1" w:styleId="287">
    <w:name w:val="Char5 Char Char 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88">
    <w:name w:val="标题 41"/>
    <w:basedOn w:val="1"/>
    <w:next w:val="1"/>
    <w:unhideWhenUsed/>
    <w:qFormat/>
    <w:uiPriority w:val="10"/>
    <w:pPr>
      <w:keepNext/>
      <w:keepLines/>
      <w:spacing w:before="280" w:after="290" w:line="376" w:lineRule="auto"/>
      <w:outlineLvl w:val="3"/>
    </w:pPr>
    <w:rPr>
      <w:rFonts w:ascii="Calibri Light" w:hAnsi="Calibri Light"/>
      <w:b/>
      <w:bCs/>
      <w:sz w:val="28"/>
      <w:szCs w:val="28"/>
    </w:rPr>
  </w:style>
  <w:style w:type="character" w:customStyle="1" w:styleId="289">
    <w:name w:val="NormalCharacter"/>
    <w:qFormat/>
    <w:uiPriority w:val="0"/>
  </w:style>
  <w:style w:type="table" w:customStyle="1" w:styleId="290">
    <w:name w:val="网格型1"/>
    <w:basedOn w:val="4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91">
    <w:name w:val="网格型11"/>
    <w:basedOn w:val="49"/>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92">
    <w:name w:val="纯文本11"/>
    <w:basedOn w:val="1"/>
    <w:qFormat/>
    <w:uiPriority w:val="0"/>
    <w:rPr>
      <w:rFonts w:ascii="宋体" w:hAnsi="Courier New" w:cs="Century"/>
      <w:szCs w:val="21"/>
    </w:rPr>
  </w:style>
  <w:style w:type="table" w:customStyle="1" w:styleId="293">
    <w:name w:val="网格型2"/>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94">
    <w:name w:val="No Spacing"/>
    <w:qFormat/>
    <w:uiPriority w:val="1"/>
    <w:rPr>
      <w:rFonts w:hint="default" w:ascii="Tahoma" w:hAnsi="Tahoma" w:eastAsia="微软雅黑" w:cs="Times New Roman"/>
      <w:sz w:val="22"/>
      <w:szCs w:val="22"/>
      <w:lang w:val="en-US" w:eastAsia="zh-CN" w:bidi="ar-SA"/>
    </w:rPr>
  </w:style>
  <w:style w:type="paragraph" w:customStyle="1" w:styleId="295">
    <w:name w:val="Default"/>
    <w:qFormat/>
    <w:uiPriority w:val="0"/>
    <w:rPr>
      <w:rFonts w:hint="default" w:ascii="Arial" w:hAnsi="Arial" w:eastAsia="宋体" w:cs="Arial"/>
      <w:color w:val="000000"/>
      <w:sz w:val="24"/>
      <w:szCs w:val="24"/>
      <w:lang w:val="en-US" w:eastAsia="zh-CN" w:bidi="ar-SA"/>
    </w:rPr>
  </w:style>
  <w:style w:type="character" w:customStyle="1" w:styleId="296">
    <w:name w:val="text__nfvs"/>
    <w:basedOn w:val="51"/>
    <w:qFormat/>
    <w:uiPriority w:val="0"/>
  </w:style>
  <w:style w:type="character" w:customStyle="1" w:styleId="297">
    <w:name w:val="supwrap_avpch"/>
    <w:basedOn w:val="51"/>
    <w:qFormat/>
    <w:uiPriority w:val="0"/>
  </w:style>
  <w:style w:type="character" w:customStyle="1" w:styleId="298">
    <w:name w:val="hover"/>
    <w:basedOn w:val="51"/>
    <w:qFormat/>
    <w:uiPriority w:val="0"/>
  </w:style>
  <w:style w:type="character" w:customStyle="1" w:styleId="299">
    <w:name w:val="hover1"/>
    <w:basedOn w:val="51"/>
    <w:qFormat/>
    <w:uiPriority w:val="0"/>
    <w:rPr>
      <w:color w:val="2590EB"/>
    </w:rPr>
  </w:style>
  <w:style w:type="character" w:customStyle="1" w:styleId="300">
    <w:name w:val="hover2"/>
    <w:basedOn w:val="51"/>
    <w:qFormat/>
    <w:uiPriority w:val="0"/>
    <w:rPr>
      <w:color w:val="2590EB"/>
    </w:rPr>
  </w:style>
  <w:style w:type="character" w:customStyle="1" w:styleId="301">
    <w:name w:val="hover3"/>
    <w:basedOn w:val="51"/>
    <w:qFormat/>
    <w:uiPriority w:val="0"/>
  </w:style>
  <w:style w:type="paragraph" w:customStyle="1" w:styleId="302">
    <w:name w:val="Table Text"/>
    <w:basedOn w:val="1"/>
    <w:semiHidden/>
    <w:qFormat/>
    <w:uiPriority w:val="0"/>
    <w:rPr>
      <w:rFonts w:ascii="宋体" w:hAnsi="宋体" w:cs="宋体"/>
      <w:sz w:val="20"/>
      <w:szCs w:val="20"/>
      <w:lang w:eastAsia="en-US"/>
    </w:rPr>
  </w:style>
  <w:style w:type="paragraph" w:customStyle="1" w:styleId="303">
    <w:name w:val="Heading 2"/>
    <w:basedOn w:val="1"/>
    <w:next w:val="1"/>
    <w:qFormat/>
    <w:uiPriority w:val="0"/>
    <w:pPr>
      <w:keepNext/>
      <w:keepLines/>
      <w:spacing w:before="60" w:after="60" w:line="413" w:lineRule="auto"/>
    </w:pPr>
    <w:rPr>
      <w:rFonts w:ascii="Arial" w:hAnsi="Arial" w:eastAsia="黑体"/>
      <w:b/>
      <w:bCs/>
      <w:szCs w:val="32"/>
    </w:rPr>
  </w:style>
  <w:style w:type="paragraph" w:customStyle="1" w:styleId="304">
    <w:name w:val="正文首行缩进1"/>
    <w:basedOn w:val="1"/>
    <w:qFormat/>
    <w:uiPriority w:val="0"/>
    <w:pPr>
      <w:spacing w:before="30"/>
      <w:ind w:firstLine="200"/>
    </w:pPr>
    <w:rPr>
      <w:sz w:val="28"/>
      <w:szCs w:val="20"/>
      <w:lang w:val="zh-CN"/>
    </w:rPr>
  </w:style>
  <w:style w:type="paragraph" w:customStyle="1" w:styleId="305">
    <w:name w:val="列表段落1"/>
    <w:basedOn w:val="1"/>
    <w:qFormat/>
    <w:uiPriority w:val="34"/>
    <w:pPr>
      <w:spacing w:line="240" w:lineRule="auto"/>
      <w:ind w:firstLine="420"/>
    </w:pPr>
    <w:rPr>
      <w:rFonts w:ascii="Calibri" w:hAnsi="Calibri" w:cs="黑体"/>
      <w:sz w:val="21"/>
      <w:szCs w:val="22"/>
    </w:rPr>
  </w:style>
  <w:style w:type="paragraph" w:customStyle="1" w:styleId="306">
    <w:name w:val="*正文"/>
    <w:basedOn w:val="1"/>
    <w:qFormat/>
    <w:uiPriority w:val="0"/>
    <w:pPr>
      <w:widowControl/>
      <w:ind w:firstLine="200"/>
    </w:pPr>
    <w:rPr>
      <w:rFonts w:ascii="仿宋_GB2312" w:hAnsi="仿宋_GB2312"/>
    </w:rPr>
  </w:style>
  <w:style w:type="paragraph" w:customStyle="1" w:styleId="307">
    <w:name w:val="_Style 3"/>
    <w:basedOn w:val="1"/>
    <w:qFormat/>
    <w:uiPriority w:val="0"/>
    <w:pPr>
      <w:ind w:firstLine="420"/>
    </w:pPr>
    <w:rPr>
      <w:sz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dcafddc2-569d-4994-b2e9-93d43668682b</errorID>
      <errorWord>/）</errorWord>
      <group>L1_Punc</group>
      <groupName>标点问题</groupName>
      <ability>L2_Punc_CN</ability>
      <abilityName/>
      <candidateList>
        <item>）</item>
      </candidateList>
      <explain/>
      <paraID>  B68990</paraID>
      <start>82</start>
      <end>84</end>
      <status>unmodified</status>
      <modifiedWord/>
      <trackRevisions>false</trackRevisions>
    </reviewItem>
    <reviewItem>
      <errorID>500addb2-a982-4dff-9c14-d8a109e55cb3</errorID>
      <errorWord>-</errorWord>
      <group>L1_Format</group>
      <groupName>格式问题</groupName>
      <ability>L2_HalfPunc_CN</ability>
      <abilityName/>
      <candidateList>
        <item>－</item>
      </candidateList>
      <explain>文本全半角错误。</explain>
      <paraID>1129CDA7</paraID>
      <start>37</start>
      <end>38</end>
      <status>unmodified</status>
      <modifiedWord/>
      <trackRevisions>false</trackRevisions>
    </reviewItem>
    <reviewItem>
      <errorID>e642823c-8ee4-4087-a6ef-c2b2f9afd9b0</errorID>
      <errorWord>：/</errorWord>
      <group>L1_Punc</group>
      <groupName>标点问题</groupName>
      <ability>L2_Punc_CN</ability>
      <abilityName/>
      <candidateList>
        <item>：</item>
      </candidateList>
      <explain/>
      <paraID> C36F57B</paraID>
      <start>2</start>
      <end>4</end>
      <status>unmodified</status>
      <modifiedWord/>
      <trackRevisions>false</trackRevisions>
    </reviewItem>
    <reviewItem>
      <errorID>de787a94-a6a4-43ad-ab96-faca02f7eb0b</errorID>
      <errorWord>：/</errorWord>
      <group>L1_Punc</group>
      <groupName>标点问题</groupName>
      <ability>L2_Punc_CN</ability>
      <abilityName/>
      <candidateList>
        <item>：</item>
      </candidateList>
      <explain/>
      <paraID> 672FE17</paraID>
      <start>2</start>
      <end>4</end>
      <status>unmodified</status>
      <modifiedWord/>
      <trackRevisions>false</trackRevisions>
    </reviewItem>
    <reviewItem>
      <errorID>2450180e-9ba2-4217-82e6-38113c577ba1</errorID>
      <errorWord>日至2026年</errorWord>
      <group>L1_Word</group>
      <groupName>字词问题</groupName>
      <ability>L2_Typo</ability>
      <abilityName>字词错误</abilityName>
      <candidateList>
        <item>日起至2026年</item>
      </candidateList>
      <explain/>
      <paraID>10898F66</paraID>
      <start>14</start>
      <end>21</end>
      <status>unmodified</status>
      <modifiedWord/>
      <trackRevisions>false</trackRevisions>
    </reviewItem>
    <reviewItem>
      <errorID>8bfb0fea-ae6b-439c-95bb-d3c25e3f0ddc</errorID>
      <errorWord>：</errorWord>
      <group>L1_Format</group>
      <groupName>格式问题</groupName>
      <ability>L2_HalfPunc_CN</ability>
      <abilityName/>
      <candidateList>
        <item>:</item>
      </candidateList>
      <explain>文本全半角错误。</explain>
      <paraID>10898F66</paraID>
      <start>32</start>
      <end>33</end>
      <status>unmodified</status>
      <modifiedWord/>
      <trackRevisions>false</trackRevisions>
    </reviewItem>
    <reviewItem>
      <errorID>e88ce4d2-e2f3-4812-8af0-5a80c93eb7fa</errorID>
      <errorWord>：</errorWord>
      <group>L1_Format</group>
      <groupName>格式问题</groupName>
      <ability>L2_HalfPunc_CN</ability>
      <abilityName/>
      <candidateList>
        <item>:</item>
      </candidateList>
      <explain>文本全半角错误。</explain>
      <paraID>10898F66</paraID>
      <start>38</start>
      <end>39</end>
      <status>unmodified</status>
      <modifiedWord/>
      <trackRevisions>false</trackRevisions>
    </reviewItem>
    <reviewItem>
      <errorID>2636f74a-8cfc-4e8a-89fb-6b4ee71027d3</errorID>
      <errorWord>：</errorWord>
      <group>L1_Format</group>
      <groupName>格式问题</groupName>
      <ability>L2_HalfPunc_CN</ability>
      <abilityName/>
      <candidateList>
        <item>:</item>
      </candidateList>
      <explain>文本全半角错误。</explain>
      <paraID>10898F66</paraID>
      <start>46</start>
      <end>47</end>
      <status>unmodified</status>
      <modifiedWord/>
      <trackRevisions>false</trackRevisions>
    </reviewItem>
    <reviewItem>
      <errorID>01791e96-4fce-4bf2-8196-fd4096c12a82</errorID>
      <errorWord>：</errorWord>
      <group>L1_Format</group>
      <groupName>格式问题</groupName>
      <ability>L2_HalfPunc_CN</ability>
      <abilityName/>
      <candidateList>
        <item>:</item>
      </candidateList>
      <explain>文本全半角错误。</explain>
      <paraID>10898F66</paraID>
      <start>51</start>
      <end>52</end>
      <status>unmodified</status>
      <modifiedWord/>
      <trackRevisions>false</trackRevisions>
    </reviewItem>
    <reviewItem>
      <errorID>e64e90c0-156b-46c5-8e30-189fc4de8406</errorID>
      <errorWord>/）</errorWord>
      <group>L1_Punc</group>
      <groupName>标点问题</groupName>
      <ability>L2_Punc_CN</ability>
      <abilityName/>
      <candidateList>
        <item>）</item>
      </candidateList>
      <explain/>
      <paraID>67DD7888</paraID>
      <start>45</start>
      <end>47</end>
      <status>unmodified</status>
      <modifiedWord/>
      <trackRevisions>false</trackRevisions>
    </reviewItem>
    <reviewItem>
      <errorID>e225cd85-6acd-4a19-bf91-902e3e0c200b</errorID>
      <errorWord>/）</errorWord>
      <group>L1_Punc</group>
      <groupName>标点问题</groupName>
      <ability>L2_Punc_CN</ability>
      <abilityName/>
      <candidateList>
        <item>）</item>
      </candidateList>
      <explain/>
      <paraID>4D92CAD3</paraID>
      <start>68</start>
      <end>70</end>
      <status>unmodified</status>
      <modifiedWord/>
      <trackRevisions>false</trackRevisions>
    </reviewItem>
    <reviewItem>
      <errorID>ae93dabe-296d-4caf-83da-bae318cb2d28</errorID>
      <errorWord>-</errorWord>
      <group>L1_Format</group>
      <groupName>格式问题</groupName>
      <ability>L2_HalfPunc_CN</ability>
      <abilityName/>
      <candidateList>
        <item>－</item>
      </candidateList>
      <explain>文本全半角错误。</explain>
      <paraID>4D92CAD3</paraID>
      <start>70</start>
      <end>71</end>
      <status>unmodified</status>
      <modifiedWord/>
      <trackRevisions>false</trackRevisions>
    </reviewItem>
    <reviewItem>
      <errorID>f72f1ef0-f47e-4ea7-b831-cdc39e588f25</errorID>
      <errorWord>/）</errorWord>
      <group>L1_Punc</group>
      <groupName>标点问题</groupName>
      <ability>L2_Punc_CN</ability>
      <abilityName/>
      <candidateList>
        <item>）</item>
      </candidateList>
      <explain/>
      <paraID>2696FCC6</paraID>
      <start>47</start>
      <end>49</end>
      <status>unmodified</status>
      <modifiedWord/>
      <trackRevisions>false</trackRevisions>
    </reviewItem>
    <reviewItem>
      <errorID>9dd59a33-3c7f-46e0-b9a5-fd52b959ccc4</errorID>
      <errorWord>(</errorWord>
      <group>L1_Format</group>
      <groupName>格式问题</groupName>
      <ability>L2_HalfPunc_CN</ability>
      <abilityName/>
      <candidateList>
        <item>（</item>
      </candidateList>
      <explain>文本全半角错误。</explain>
      <paraID>414A3FE4</paraID>
      <start>80</start>
      <end>81</end>
      <status>unmodified</status>
      <modifiedWord/>
      <trackRevisions>false</trackRevisions>
    </reviewItem>
    <reviewItem>
      <errorID>7fce98e2-02ca-4f96-8760-f9e88f29925c</errorID>
      <errorWord>.</errorWord>
      <group>L1_Format</group>
      <groupName>格式问题</groupName>
      <ability>L2_HalfPunc_CN</ability>
      <abilityName/>
      <candidateList>
        <item>。</item>
      </candidateList>
      <explain>文本全半角错误。</explain>
      <paraID>414A3FE4</paraID>
      <start>83</start>
      <end>84</end>
      <status>unmodified</status>
      <modifiedWord/>
      <trackRevisions>false</trackRevisions>
    </reviewItem>
    <reviewItem>
      <errorID>d0b035ca-bcba-4a21-b40f-2566f4df2fdf</errorID>
      <errorWord>)</errorWord>
      <group>L1_Format</group>
      <groupName>格式问题</groupName>
      <ability>L2_HalfPunc_CN</ability>
      <abilityName/>
      <candidateList>
        <item>）</item>
      </candidateList>
      <explain>文本全半角错误。</explain>
      <paraID>414A3FE4</paraID>
      <start>86</start>
      <end>87</end>
      <status>unmodified</status>
      <modifiedWord/>
      <trackRevisions>false</trackRevisions>
    </reviewItem>
    <reviewItem>
      <errorID>7135667c-521a-4ba1-9065-03c76a65ee12</errorID>
      <errorWord>/）</errorWord>
      <group>L1_Punc</group>
      <groupName>标点问题</groupName>
      <ability>L2_Punc_CN</ability>
      <abilityName/>
      <candidateList>
        <item>）</item>
      </candidateList>
      <explain/>
      <paraID>414A3FE4</paraID>
      <start>124</start>
      <end>126</end>
      <status>unmodified</status>
      <modifiedWord/>
      <trackRevisions>false</trackRevisions>
    </reviewItem>
    <reviewItem>
      <errorID>7ae05842-a0fc-4d95-b9f9-23bd76c63f92</errorID>
      <errorWord>/）</errorWord>
      <group>L1_Punc</group>
      <groupName>标点问题</groupName>
      <ability>L2_Punc_CN</ability>
      <abilityName/>
      <candidateList>
        <item>）</item>
      </candidateList>
      <explain/>
      <paraID> AE58A89</paraID>
      <start>62</start>
      <end>64</end>
      <status>unmodified</status>
      <modifiedWord/>
      <trackRevisions>false</trackRevisions>
    </reviewItem>
    <reviewItem>
      <errorID>4e12089d-aa1c-42a7-8481-d92e23e4692e</errorID>
      <errorWord>-</errorWord>
      <group>L1_Format</group>
      <groupName>格式问题</groupName>
      <ability>L2_HalfPunc_CN</ability>
      <abilityName/>
      <candidateList>
        <item>－</item>
      </candidateList>
      <explain>文本全半角错误。</explain>
      <paraID> AE58A89</paraID>
      <start>222</start>
      <end>223</end>
      <status>unmodified</status>
      <modifiedWord/>
      <trackRevisions>false</trackRevisions>
    </reviewItem>
    <reviewItem>
      <errorID>dd95bade-1af1-49cb-b399-416fbb4c005f</errorID>
      <errorWord>-</errorWord>
      <group>L1_Format</group>
      <groupName>格式问题</groupName>
      <ability>L2_HalfPunc_CN</ability>
      <abilityName/>
      <candidateList>
        <item>－</item>
      </candidateList>
      <explain>文本全半角错误。</explain>
      <paraID> AE58A89</paraID>
      <start>227</start>
      <end>228</end>
      <status>unmodified</status>
      <modifiedWord/>
      <trackRevisions>false</trackRevisions>
    </reviewItem>
    <reviewItem>
      <errorID>9e926ab1-aaa5-4235-83dd-bdcc2cdb0ecb</errorID>
      <errorWord>-</errorWord>
      <group>L1_Format</group>
      <groupName>格式问题</groupName>
      <ability>L2_HalfPunc_CN</ability>
      <abilityName/>
      <candidateList>
        <item>－</item>
      </candidateList>
      <explain>文本全半角错误。</explain>
      <paraID> AE58A89</paraID>
      <start>232</start>
      <end>233</end>
      <status>unmodified</status>
      <modifiedWord/>
      <trackRevisions>false</trackRevisions>
    </reviewItem>
    <reviewItem>
      <errorID>9d820761-8a2c-4e2d-ba77-d750f897516f</errorID>
      <errorWord>-</errorWord>
      <group>L1_Format</group>
      <groupName>格式问题</groupName>
      <ability>L2_HalfPunc_CN</ability>
      <abilityName/>
      <candidateList>
        <item>－</item>
      </candidateList>
      <explain>文本全半角错误。</explain>
      <paraID> AE58A89</paraID>
      <start>238</start>
      <end>239</end>
      <status>unmodified</status>
      <modifiedWord/>
      <trackRevisions>false</trackRevisions>
    </reviewItem>
    <reviewItem>
      <errorID>3d180897-c2ac-4665-9b0f-10e88d1f6470</errorID>
      <errorWord>-</errorWord>
      <group>L1_Format</group>
      <groupName>格式问题</groupName>
      <ability>L2_HalfPunc_CN</ability>
      <abilityName/>
      <candidateList>
        <item>－</item>
      </candidateList>
      <explain>文本全半角错误。</explain>
      <paraID> AE58A89</paraID>
      <start>255</start>
      <end>256</end>
      <status>unmodified</status>
      <modifiedWord/>
      <trackRevisions>false</trackRevisions>
    </reviewItem>
    <reviewItem>
      <errorID>1c2aae77-81cd-43a3-9b22-b0057f228ebb</errorID>
      <errorWord>-</errorWord>
      <group>L1_Format</group>
      <groupName>格式问题</groupName>
      <ability>L2_HalfPunc_CN</ability>
      <abilityName/>
      <candidateList>
        <item>－</item>
      </candidateList>
      <explain>文本全半角错误。</explain>
      <paraID>6CFCDC64</paraID>
      <start>108</start>
      <end>109</end>
      <status>unmodified</status>
      <modifiedWord/>
      <trackRevisions>false</trackRevisions>
    </reviewItem>
    <reviewItem>
      <errorID>5b0a1267-c0de-475a-baec-25602d9dce02</errorID>
      <errorWord>-</errorWord>
      <group>L1_Format</group>
      <groupName>格式问题</groupName>
      <ability>L2_HalfPunc_CN</ability>
      <abilityName/>
      <candidateList>
        <item>－</item>
      </candidateList>
      <explain>文本全半角错误。</explain>
      <paraID>6CFCDC64</paraID>
      <start>137</start>
      <end>138</end>
      <status>unmodified</status>
      <modifiedWord/>
      <trackRevisions>false</trackRevisions>
    </reviewItem>
    <reviewItem>
      <errorID>03af078d-d2ae-4d45-8cf1-aa6b8b78bd87</errorID>
      <errorWord>操作合</errorWord>
      <group>L1_Word</group>
      <groupName>字词问题</groupName>
      <ability>L2_Typo</ability>
      <abilityName>字词错误</abilityName>
      <candidateList>
        <item>操作台</item>
      </candidateList>
      <explain/>
      <paraID>  502EBC</paraID>
      <start>9</start>
      <end>12</end>
      <status>unmodified</status>
      <modifiedWord/>
      <trackRevisions>false</trackRevisions>
    </reviewItem>
    <reviewItem>
      <errorID>396a3af9-8f2e-47a1-ab46-bdf44ece7eba</errorID>
      <errorWord>，可</errorWord>
      <group>L1_Word</group>
      <groupName>字词问题</groupName>
      <ability>L2_Typo</ability>
      <abilityName>字词错误</abilityName>
      <candidateList>
        <item>，</item>
      </candidateList>
      <explain/>
      <paraID>2A02BFE6</paraID>
      <start>30</start>
      <end>32</end>
      <status>unmodified</status>
      <modifiedWord/>
      <trackRevisions>false</trackRevisions>
    </reviewItem>
    <reviewItem>
      <errorID>f5042a46-0769-4394-8715-4df9860b67a5</errorID>
      <errorWord>(</errorWord>
      <group>L1_Format</group>
      <groupName>格式问题</groupName>
      <ability>L2_HalfPunc_CN</ability>
      <abilityName/>
      <candidateList>
        <item>（</item>
      </candidateList>
      <explain>文本全半角错误。</explain>
      <paraID>6C2511B1</paraID>
      <start>7</start>
      <end>8</end>
      <status>unmodified</status>
      <modifiedWord/>
      <trackRevisions>false</trackRevisions>
    </reviewItem>
    <reviewItem>
      <errorID>e2e068fb-f88a-45ca-baf1-ca995f6347f1</errorID>
      <errorWord>)</errorWord>
      <group>L1_Format</group>
      <groupName>格式问题</groupName>
      <ability>L2_HalfPunc_CN</ability>
      <abilityName/>
      <candidateList>
        <item>）</item>
      </candidateList>
      <explain>文本全半角错误。</explain>
      <paraID>6C2511B1</paraID>
      <start>18</start>
      <end>19</end>
      <status>unmodified</status>
      <modifiedWord/>
      <trackRevisions>false</trackRevisions>
    </reviewItem>
    <reviewItem>
      <errorID>293b463c-4387-42d0-b320-84582ab87cc2</errorID>
      <errorWord>）</errorWord>
      <group>L1_Punc</group>
      <groupName>标点问题</groupName>
      <ability>L2_Punc_CN</ability>
      <abilityName/>
      <candidateList/>
      <explain>此处标点可能未正确匹配，请检查句子中是否存在标点冗余、缺失或使用错误的情况。</explain>
      <paraID>  28F65B</paraID>
      <start>43</start>
      <end>44</end>
      <status>unmodified</status>
      <modifiedWord/>
      <trackRevisions>false</trackRevisions>
    </reviewItem>
    <reviewItem>
      <errorID>0574d77b-074d-4777-9a16-0e362a126420</errorID>
      <errorWord>人</errorWord>
      <group>L1_Word</group>
      <groupName>字词问题</groupName>
      <ability>L2_Typo</ability>
      <abilityName>字词错误</abilityName>
      <candidateList>
        <item>人在</item>
      </candidateList>
      <explain/>
      <paraID> AAB0436</paraID>
      <start>76</start>
      <end>77</end>
      <status>unmodified</status>
      <modifiedWord/>
      <trackRevisions>false</trackRevisions>
    </reviewItem>
    <reviewItem>
      <errorID>3eeaec74-53cf-4276-a3dd-80c8804c3338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5EE0D6BD</paraID>
      <start>114</start>
      <end>117</end>
      <status>unmodified</status>
      <modifiedWord/>
      <trackRevisions>false</trackRevisions>
    </reviewItem>
    <reviewItem>
      <errorID>60e0a314-ad07-4dde-9c70-01456a4fbf33</errorID>
      <errorWord>扫频</errorWord>
      <group>L1_Word</group>
      <groupName>字词问题</groupName>
      <ability>L2_Typo</ability>
      <abilityName>字词错误</abilityName>
      <candidateList>
        <item>扫描</item>
      </candidateList>
      <explain/>
      <paraID>37D38FA4</paraID>
      <start>14</start>
      <end>16</end>
      <status>unmodified</status>
      <modifiedWord/>
      <trackRevisions>false</trackRevisions>
    </reviewItem>
    <reviewItem>
      <errorID>9d89ed1f-bcf9-422f-854f-9d1b385429c1</errorID>
      <errorWord>人</errorWord>
      <group>L1_Word</group>
      <groupName>字词问题</groupName>
      <ability>L2_Typo</ability>
      <abilityName>字词错误</abilityName>
      <candidateList>
        <item>人在</item>
      </candidateList>
      <explain/>
      <paraID>5B49239E</paraID>
      <start>12</start>
      <end>13</end>
      <status>unmodified</status>
      <modifiedWord/>
      <trackRevisions>false</trackRevisions>
    </reviewItem>
    <reviewItem>
      <errorID>22a27a2f-6cd4-40f3-8e63-87a726a84d71</errorID>
      <errorWord>人</errorWord>
      <group>L1_Word</group>
      <groupName>字词问题</groupName>
      <ability>L2_Typo</ability>
      <abilityName>字词错误</abilityName>
      <candidateList>
        <item>人在</item>
      </candidateList>
      <explain/>
      <paraID>62F23A5F</paraID>
      <start>76</start>
      <end>77</end>
      <status>unmodified</status>
      <modifiedWord/>
      <trackRevisions>false</trackRevisions>
    </reviewItem>
    <reviewItem>
      <errorID>02aeeccb-916a-45dd-8811-26cc95f15933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3927EEC7</paraID>
      <start>114</start>
      <end>117</end>
      <status>unmodified</status>
      <modifiedWord/>
      <trackRevisions>false</trackRevisions>
    </reviewItem>
    <reviewItem>
      <errorID>5c29948e-9958-49d3-b9e3-99f88873edac</errorID>
      <errorWord>（</errorWord>
      <group>L1_Format</group>
      <groupName>格式问题</groupName>
      <ability>L2_HalfPunc_CN</ability>
      <abilityName/>
      <candidateList>
        <item>(</item>
      </candidateList>
      <explain>文本全半角错误。</explain>
      <paraID> FF54B10</paraID>
      <start>0</start>
      <end>1</end>
      <status>unmodified</status>
      <modifiedWord/>
      <trackRevisions>false</trackRevisions>
    </reviewItem>
    <reviewItem>
      <errorID>08061fb4-a31e-4aaa-8a91-ee940836dacd</errorID>
      <errorWord>）</errorWord>
      <group>L1_Format</group>
      <groupName>格式问题</groupName>
      <ability>L2_HalfPunc_CN</ability>
      <abilityName/>
      <candidateList>
        <item>)</item>
      </candidateList>
      <explain>文本全半角错误。</explain>
      <paraID> FF54B10</paraID>
      <start>8</start>
      <end>9</end>
      <status>unmodified</status>
      <modifiedWord/>
      <trackRevisions>false</trackRevisions>
    </reviewItem>
    <reviewItem>
      <errorID>47f9cea7-46fa-445f-a6f9-fb3c71760956</errorID>
      <errorWord>[2011]300号</errorWord>
      <group>L1_Knowledge</group>
      <groupName>知识性问题</groupName>
      <ability>L2_Knowledge</ability>
      <abilityName>其他知识</abilityName>
      <candidateList>
        <item>〔2011〕300号</item>
      </candidateList>
      <explain>发文字号格式错误。</explain>
      <paraID>16354295</paraID>
      <start>6</start>
      <end>16</end>
      <status>unmodified</status>
      <modifiedWord/>
      <trackRevisions>false</trackRevisions>
    </reviewItem>
    <reviewItem>
      <errorID>e1ec83b8-4bfe-4262-bc4e-188ccfb75ab9</errorID>
      <errorWord>(</errorWord>
      <group>L1_Format</group>
      <groupName>格式问题</groupName>
      <ability>L2_HalfPunc_CN</ability>
      <abilityName/>
      <candidateList>
        <item>（</item>
      </candidateList>
      <explain>文本全半角错误。</explain>
      <paraID>1BF6BBCD</paraID>
      <start>46</start>
      <end>47</end>
      <status>unmodified</status>
      <modifiedWord/>
      <trackRevisions>false</trackRevisions>
    </reviewItem>
    <reviewItem>
      <errorID>dab191fc-b1a5-4a8a-bd06-2f17031a3585</errorID>
      <errorWord>[2009]36号</errorWord>
      <group>L1_Knowledge</group>
      <groupName>知识性问题</groupName>
      <ability>L2_Knowledge</ability>
      <abilityName>其他知识</abilityName>
      <candidateList>
        <item>〔2009〕36号</item>
      </candidateList>
      <explain>发文字号格式错误。</explain>
      <paraID>1BF6BBCD</paraID>
      <start>49</start>
      <end>58</end>
      <status>unmodified</status>
      <modifiedWord/>
      <trackRevisions>false</trackRevisions>
    </reviewItem>
    <reviewItem>
      <errorID>8df9b4d4-e07b-481b-a093-c040e4b36ad5</errorID>
      <errorWord>)</errorWord>
      <group>L1_Format</group>
      <groupName>格式问题</groupName>
      <ability>L2_HalfPunc_CN</ability>
      <abilityName/>
      <candidateList>
        <item>）</item>
      </candidateList>
      <explain>文本全半角错误。</explain>
      <paraID>1BF6BBCD</paraID>
      <start>58</start>
      <end>59</end>
      <status>unmodified</status>
      <modifiedWord/>
      <trackRevisions>false</trackRevisions>
    </reviewItem>
    <reviewItem>
      <errorID>753d0f15-f2a8-42d1-8388-3f7132346554</errorID>
      <errorWord>(</errorWord>
      <group>L1_Format</group>
      <groupName>格式问题</groupName>
      <ability>L2_HalfPunc_CN</ability>
      <abilityName/>
      <candidateList>
        <item>（</item>
      </candidateList>
      <explain>文本全半角错误。</explain>
      <paraID>31444B79</paraID>
      <start>18</start>
      <end>19</end>
      <status>unmodified</status>
      <modifiedWord/>
      <trackRevisions>false</trackRevisions>
    </reviewItem>
    <reviewItem>
      <errorID>82eb0b52-6061-499f-bef5-c8eaa8d10529</errorID>
      <errorWord>)</errorWord>
      <group>L1_Format</group>
      <groupName>格式问题</groupName>
      <ability>L2_HalfPunc_CN</ability>
      <abilityName/>
      <candidateList>
        <item>）</item>
      </candidateList>
      <explain>文本全半角错误。</explain>
      <paraID>31444B79</paraID>
      <start>28</start>
      <end>29</end>
      <status>unmodified</status>
      <modifiedWord/>
      <trackRevisions>false</trackRevisions>
    </reviewItem>
    <reviewItem>
      <errorID>d03e0331-7baa-479e-98b1-1e5f0fc8f7d7</errorID>
      <errorWord>（</errorWord>
      <group>L1_Punc</group>
      <groupName>标点问题</groupName>
      <ability>L2_Punc_CN</ability>
      <abilityName/>
      <candidateList/>
      <explain>此处标点可能未正确匹配，请检查句子中是否存在标点冗余、缺失或使用错误的情况。</explain>
      <paraID>6010A370</paraID>
      <start>58</start>
      <end>59</end>
      <status>unmodified</status>
      <modifiedWord/>
      <trackRevisions>false</trackRevisions>
    </reviewItem>
    <reviewItem>
      <errorID>e26c4997-7796-408b-9f8b-d2b24fd019af</errorID>
      <errorWord>其它</errorWord>
      <group>L1_Word</group>
      <groupName>字词问题</groupName>
      <ability>L2_Alias</ability>
      <abilityName>也作/曾用词</abilityName>
      <candidateList>
        <item>其他</item>
      </candidateList>
      <explain>词汇[其它]为不规范表述或旧称，其规范书面表述为[其他]。</explain>
      <paraID>175840E8</paraID>
      <start>103</start>
      <end>105</end>
      <status>unmodified</status>
      <modifiedWord/>
      <trackRevisions>false</trackRevisions>
    </reviewItem>
    <reviewItem>
      <errorID>ac0537b6-9647-4c97-ae18-29f6cb312353</errorID>
      <errorWord>其它</errorWord>
      <group>L1_Word</group>
      <groupName>字词问题</groupName>
      <ability>L2_Alias</ability>
      <abilityName>也作/曾用词</abilityName>
      <candidateList>
        <item>其他</item>
      </candidateList>
      <explain>词汇[其它]为不规范表述或旧称，其规范书面表述为[其他]。</explain>
      <paraID>6BC3F11C</paraID>
      <start>103</start>
      <end>105</end>
      <status>unmodified</status>
      <modifiedWord/>
      <trackRevisions>false</trackRevisions>
    </reviewItem>
    <reviewItem>
      <errorID>8b4b99dd-0642-4c93-ba4a-e3e7e32dd21c</errorID>
      <errorWord>；。</errorWord>
      <group>L1_Punc</group>
      <groupName>标点问题</groupName>
      <ability>L2_Punc_CN</ability>
      <abilityName/>
      <candidateList>
        <item>；</item>
      </candidateList>
      <explain/>
      <paraID> 638CA6F</paraID>
      <start>57</start>
      <end>59</end>
      <status>unmodified</status>
      <modifiedWord/>
      <trackRevisions>false</trackRevisions>
    </reviewItem>
    <reviewItem>
      <errorID>6bda596f-a779-4e22-828a-665286594287</errorID>
      <errorWord>;）</errorWord>
      <group>L1_Punc</group>
      <groupName>标点问题</groupName>
      <ability>L2_Punc_CN</ability>
      <abilityName/>
      <candidateList>
        <item>）</item>
      </candidateList>
      <explain/>
      <paraID>435FB1AD</paraID>
      <start>226</start>
      <end>228</end>
      <status>unmodified</status>
      <modifiedWord/>
      <trackRevisions>false</trackRevisions>
    </reviewItem>
    <reviewItem>
      <errorID>43f565c6-74a5-427b-8925-3d6e55f314fc</errorID>
      <errorWord>（</errorWord>
      <group>L1_Format</group>
      <groupName>格式问题</groupName>
      <ability>L2_HalfPunc_CN</ability>
      <abilityName/>
      <candidateList>
        <item>(</item>
      </candidateList>
      <explain>文本全半角错误。</explain>
      <paraID>27A3203E</paraID>
      <start>4</start>
      <end>5</end>
      <status>unmodified</status>
      <modifiedWord/>
      <trackRevisions>false</trackRevisions>
    </reviewItem>
    <reviewItem>
      <errorID>41163fe3-58ab-4f04-9fe8-555e4877d7ee</errorID>
      <errorWord>）</errorWord>
      <group>L1_Format</group>
      <groupName>格式问题</groupName>
      <ability>L2_HalfPunc_CN</ability>
      <abilityName/>
      <candidateList>
        <item>)</item>
      </candidateList>
      <explain>文本全半角错误。</explain>
      <paraID>27A3203E</paraID>
      <start>6</start>
      <end>7</end>
      <status>unmodified</status>
      <modifiedWord/>
      <trackRevisions>false</trackRevisions>
    </reviewItem>
    <reviewItem>
      <errorID>86ddec58-bd18-49b0-93a2-d755a1eabce1</errorID>
      <errorWord>（</errorWord>
      <group>L1_Format</group>
      <groupName>格式问题</groupName>
      <ability>L2_HalfPunc_CN</ability>
      <abilityName/>
      <candidateList>
        <item>(</item>
      </candidateList>
      <explain>文本全半角错误。</explain>
      <paraID> CE46419</paraID>
      <start>4</start>
      <end>5</end>
      <status>unmodified</status>
      <modifiedWord/>
      <trackRevisions>false</trackRevisions>
    </reviewItem>
    <reviewItem>
      <errorID>e183caaf-b22e-40e2-8166-6aa584641564</errorID>
      <errorWord>）</errorWord>
      <group>L1_Format</group>
      <groupName>格式问题</groupName>
      <ability>L2_HalfPunc_CN</ability>
      <abilityName/>
      <candidateList>
        <item>)</item>
      </candidateList>
      <explain>文本全半角错误。</explain>
      <paraID> CE46419</paraID>
      <start>6</start>
      <end>7</end>
      <status>unmodified</status>
      <modifiedWord/>
      <trackRevisions>false</trackRevisions>
    </reviewItem>
    <reviewItem>
      <errorID>6de81c16-549a-41f9-aabb-9f6a979408ca</errorID>
      <errorWord>（</errorWord>
      <group>L1_Format</group>
      <groupName>格式问题</groupName>
      <ability>L2_HalfPunc_CN</ability>
      <abilityName/>
      <candidateList>
        <item>(</item>
      </candidateList>
      <explain>文本全半角错误。</explain>
      <paraID>157317C0</paraID>
      <start>4</start>
      <end>5</end>
      <status>unmodified</status>
      <modifiedWord/>
      <trackRevisions>false</trackRevisions>
    </reviewItem>
    <reviewItem>
      <errorID>1f1abf9c-8046-4282-82cd-7c856781151a</errorID>
      <errorWord>）</errorWord>
      <group>L1_Format</group>
      <groupName>格式问题</groupName>
      <ability>L2_HalfPunc_CN</ability>
      <abilityName/>
      <candidateList>
        <item>)</item>
      </candidateList>
      <explain>文本全半角错误。</explain>
      <paraID>157317C0</paraID>
      <start>6</start>
      <end>7</end>
      <status>unmodified</status>
      <modifiedWord/>
      <trackRevisions>false</trackRevisions>
    </reviewItem>
    <reviewItem>
      <errorID>09003b25-71f9-4409-9ae8-d09a3d7b1f9b</errorID>
      <errorWord>以下的</errorWord>
      <group>L1_Word</group>
      <groupName>字词问题</groupName>
      <ability>L2_Typo</ability>
      <abilityName>字词错误</abilityName>
      <candidateList>
        <item>以下</item>
      </candidateList>
      <explain/>
      <paraID>190A649B</paraID>
      <start>40</start>
      <end>43</end>
      <status>unmodified</status>
      <modifiedWord/>
      <trackRevisions>false</trackRevisions>
    </reviewItem>
    <reviewItem>
      <errorID>132043d5-07a7-4605-8971-6ec43154b88a</errorID>
      <errorWord>:/</errorWord>
      <group>L1_Punc</group>
      <groupName>标点问题</groupName>
      <ability>L2_Punc_CN</ability>
      <abilityName/>
      <candidateList>
        <item>:</item>
      </candidateList>
      <explain/>
      <paraID>780439C2</paraID>
      <start>2</start>
      <end>4</end>
      <status>unmodified</status>
      <modifiedWord/>
      <trackRevisions>false</trackRevisions>
    </reviewItem>
    <reviewItem>
      <errorID>3d48834f-9016-418e-86e5-62c810ff1d49</errorID>
      <errorWord>:/</errorWord>
      <group>L1_Punc</group>
      <groupName>标点问题</groupName>
      <ability>L2_Punc_CN</ability>
      <abilityName/>
      <candidateList>
        <item>:</item>
      </candidateList>
      <explain/>
      <paraID>6AE03FAD</paraID>
      <start>2</start>
      <end>4</end>
      <status>unmodified</status>
      <modifiedWord/>
      <trackRevisions>false</trackRevisions>
    </reviewItem>
    <reviewItem>
      <errorID>e871944a-0c97-4bc3-b5ae-020ec45a7c51</errorID>
      <errorWord>:/</errorWord>
      <group>L1_Punc</group>
      <groupName>标点问题</groupName>
      <ability>L2_Punc_CN</ability>
      <abilityName/>
      <candidateList>
        <item>:</item>
      </candidateList>
      <explain/>
      <paraID>366E5871</paraID>
      <start>4</start>
      <end>6</end>
      <status>unmodified</status>
      <modifiedWord/>
      <trackRevisions>false</trackRevisions>
    </reviewItem>
    <reviewItem>
      <errorID>7e350fe1-ff7d-48a1-97a0-e7df47aca908</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9DA215B</paraID>
      <start>15</start>
      <end>18</end>
      <status>unmodified</status>
      <modifiedWord/>
      <trackRevisions>false</trackRevisions>
    </reviewItem>
    <reviewItem>
      <errorID>b412eccd-ac0a-4508-ba90-46aeb759e307</errorID>
      <errorWord>法律、法规</errorWord>
      <group>L1_Word</group>
      <groupName>字词问题</groupName>
      <ability>L2_Typo</ability>
      <abilityName>字词错误</abilityName>
      <candidateList>
        <item>法律法规</item>
      </candidateList>
      <explain/>
      <paraID>4EABA41B</paraID>
      <start>25</start>
      <end>30</end>
      <status>unmodified</status>
      <modifiedWord/>
      <trackRevisions>false</trackRevisions>
    </reviewItem>
    <reviewItem>
      <errorID>75ed5c42-57c4-4345-a49e-24e6e329de8d</errorID>
      <errorWord>操作合</errorWord>
      <group>L1_Word</group>
      <groupName>字词问题</groupName>
      <ability>L2_Typo</ability>
      <abilityName>字词错误</abilityName>
      <candidateList>
        <item>操作台</item>
      </candidateList>
      <explain/>
      <paraID>1C441E3F</paraID>
      <start>10</start>
      <end>13</end>
      <status>unmodified</status>
      <modifiedWord/>
      <trackRevisions>false</trackRevisions>
    </reviewItem>
    <reviewItem>
      <errorID>51920701-b3b9-494a-bc34-8583810a25c5</errorID>
      <errorWord>”中</errorWord>
      <group>L1_Word</group>
      <groupName>字词问题</groupName>
      <ability>L2_Typo</ability>
      <abilityName>字词错误</abilityName>
      <candidateList>
        <item>”</item>
      </candidateList>
      <explain/>
      <paraID>6FBF757F</paraID>
      <start>186</start>
      <end>188</end>
      <status>unmodified</status>
      <modifiedWord/>
      <trackRevisions>false</trackRevisions>
    </reviewItem>
    <reviewItem>
      <errorID>262f9dcc-83e4-4b3d-8cbf-f80d28cea0de</errorID>
      <errorWord>“</errorWord>
      <group>L1_Punc</group>
      <groupName>标点问题</groupName>
      <ability>L2_Punc_CN</ability>
      <abilityName/>
      <candidateList/>
      <explain>此处标点可能未正确匹配，请检查句子中是否存在标点冗余、缺失或使用错误的情况。</explain>
      <paraID>6F8F7E50</paraID>
      <start>4</start>
      <end>5</end>
      <status>unmodified</status>
      <modifiedWord/>
      <trackRevisions>false</trackRevisions>
    </reviewItem>
    <reviewItem>
      <errorID>fdf1e951-5f7b-46d0-8ebd-55dfd11dca3d</errorID>
      <errorWord>“</errorWord>
      <group>L1_Punc</group>
      <groupName>标点问题</groupName>
      <ability>L2_Punc_CN</ability>
      <abilityName/>
      <candidateList/>
      <explain>此处标点可能未正确匹配，请检查句子中是否存在标点冗余、缺失或使用错误的情况。</explain>
      <paraID>54E53C14</paraID>
      <start>12</start>
      <end>13</end>
      <status>unmodified</status>
      <modifiedWord/>
      <trackRevisions>false</trackRevisions>
    </reviewItem>
    <reviewItem>
      <errorID>7a305cdd-92f2-4e01-a64c-047ddea65713</errorID>
      <errorWord>会</errorWord>
      <group>L1_Word</group>
      <groupName>字词问题</groupName>
      <ability>L2_Typo</ability>
      <abilityName>字词错误</abilityName>
      <candidateList>
        <item>会在</item>
      </candidateList>
      <explain/>
      <paraID>1DB9F989</paraID>
      <start>13</start>
      <end>14</end>
      <status>unmodified</status>
      <modifiedWord/>
      <trackRevisions>false</trackRevisions>
    </reviewItem>
    <reviewItem>
      <errorID>8892d45b-660a-4e20-80db-988ca3cc9f6c</errorID>
      <errorWord>随</errorWord>
      <group>L1_Word</group>
      <groupName>字词问题</groupName>
      <ability>L2_Typo</ability>
      <abilityName>字词错误</abilityName>
      <candidateList>
        <item>对</item>
      </candidateList>
      <explain>存在发音相近字词的误用。</explain>
      <paraID>40C39AF3</paraID>
      <start>16</start>
      <end>17</end>
      <status>unmodified</status>
      <modifiedWord/>
      <trackRevisions>false</trackRevisions>
    </reviewItem>
    <reviewItem>
      <errorID>cea5a730-71e5-4ae3-b3bd-a6bd84f75249</errorID>
      <errorWord>法律、法规</errorWord>
      <group>L1_Word</group>
      <groupName>字词问题</groupName>
      <ability>L2_Typo</ability>
      <abilityName>字词错误</abilityName>
      <candidateList>
        <item>法律法规</item>
      </candidateList>
      <explain/>
      <paraID>4AB87B67</paraID>
      <start>0</start>
      <end>5</end>
      <status>unmodified</status>
      <modifiedWord/>
      <trackRevisions>false</trackRevisions>
    </reviewItem>
    <reviewItem>
      <errorID>080e0a0f-7b5a-4d27-8a3f-2b1d97e746b0</errorID>
      <errorWord>-</errorWord>
      <group>L1_Format</group>
      <groupName>格式问题</groupName>
      <ability>L2_HalfPunc_CN</ability>
      <abilityName/>
      <candidateList>
        <item>－</item>
      </candidateList>
      <explain>文本全半角错误。</explain>
      <paraID> A556553</paraID>
      <start>20</start>
      <end>21</end>
      <status>unmodified</status>
      <modifiedWord/>
      <trackRevisions>false</trackRevisions>
    </reviewItem>
    <reviewItem>
      <errorID>a32723fc-2704-45d8-af25-3d1d28bb754e</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2CDCB506</paraID>
      <start>72</start>
      <end>79</end>
      <status>unmodified</status>
      <modifiedWord/>
      <trackRevisions>false</trackRevisions>
    </reviewItem>
    <reviewItem>
      <errorID>269695cb-2c9b-4e8b-86d3-c61e1a9ee3d8</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3FAADD67</paraID>
      <start>71</start>
      <end>78</end>
      <status>unmodified</status>
      <modifiedWord/>
      <trackRevisions>false</trackRevisions>
    </reviewItem>
    <reviewItem>
      <errorID>fbea009d-8716-45da-80cb-69132e7da778</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2FF1AEBD</paraID>
      <start>49</start>
      <end>56</end>
      <status>unmodified</status>
      <modifiedWord/>
      <trackRevisions>false</trackRevisions>
    </reviewItem>
    <reviewItem>
      <errorID>fd12911d-a0e8-45be-8fa2-6f4a19628a75</errorID>
      <errorWord>，</errorWord>
      <group>L1_Word</group>
      <groupName>字词问题</groupName>
      <ability>L2_Typo</ability>
      <abilityName>字词错误</abilityName>
      <candidateList>
        <item>，并</item>
      </candidateList>
      <explain/>
      <paraID>12A6527A</paraID>
      <start>63</start>
      <end>64</end>
      <status>unmodified</status>
      <modifiedWord/>
      <trackRevisions>false</trackRevisions>
    </reviewItem>
    <reviewItem>
      <errorID>922a1993-51ec-4fea-9187-fb53fce68eb4</errorID>
      <errorWord>原则做出结论</errorWord>
      <group>L1_Word</group>
      <groupName>字词问题</groupName>
      <ability>L2_Typo</ability>
      <abilityName>字词错误</abilityName>
      <candidateList>
        <item>原则作出结论</item>
      </candidateList>
      <explain/>
      <paraID>71CC507E</paraID>
      <start>114</start>
      <end>120</end>
      <status>unmodified</status>
      <modifiedWord/>
      <trackRevisions>false</trackRevisions>
    </reviewItem>
    <reviewItem>
      <errorID>ac3221c5-7dc5-4573-befc-ff13f82a838b</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45708D8B</paraID>
      <start>32</start>
      <end>34</end>
      <status>unmodified</status>
      <modifiedWord/>
      <trackRevisions>false</trackRevisions>
    </reviewItem>
    <reviewItem>
      <errorID>1c30dc8e-c205-4f5b-a146-5343acb3fbf4</errorID>
      <errorWord>)</errorWord>
      <group>L1_Format</group>
      <groupName>格式问题</groupName>
      <ability>L2_HalfPunc_CN</ability>
      <abilityName/>
      <candidateList>
        <item>）</item>
      </candidateList>
      <explain>文本全半角错误。</explain>
      <paraID>34B87193</paraID>
      <start>5</start>
      <end>6</end>
      <status>unmodified</status>
      <modifiedWord/>
      <trackRevisions>false</trackRevisions>
    </reviewItem>
    <reviewItem>
      <errorID>6e914a74-fa82-4606-ab8a-379e4e5f98a4</errorID>
      <errorWord>)</errorWord>
      <group>L1_Format</group>
      <groupName>格式问题</groupName>
      <ability>L2_HalfPunc_CN</ability>
      <abilityName/>
      <candidateList>
        <item>）</item>
      </candidateList>
      <explain>文本全半角错误。</explain>
      <paraID>351AE445</paraID>
      <start>5</start>
      <end>6</end>
      <status>unmodified</status>
      <modifiedWord/>
      <trackRevisions>false</trackRevisions>
    </reviewItem>
    <reviewItem>
      <errorID>fbc61e8f-6c0c-49af-a2b7-d70a4ffa5db1</errorID>
      <errorWord>(</errorWord>
      <group>L1_Format</group>
      <groupName>格式问题</groupName>
      <ability>L2_HalfPunc_CN</ability>
      <abilityName/>
      <candidateList>
        <item>（</item>
      </candidateList>
      <explain>文本全半角错误。</explain>
      <paraID>6867AE17</paraID>
      <start>2</start>
      <end>3</end>
      <status>unmodified</status>
      <modifiedWord/>
      <trackRevisions>false</trackRevisions>
    </reviewItem>
    <reviewItem>
      <errorID>2e8001cc-e5e2-43e0-bf29-c1c2fda6cdab</errorID>
      <errorWord>)</errorWord>
      <group>L1_Format</group>
      <groupName>格式问题</groupName>
      <ability>L2_HalfPunc_CN</ability>
      <abilityName/>
      <candidateList>
        <item>）</item>
      </candidateList>
      <explain>文本全半角错误。</explain>
      <paraID>6867AE17</paraID>
      <start>6</start>
      <end>7</end>
      <status>unmodified</status>
      <modifiedWord/>
      <trackRevisions>false</trackRevisions>
    </reviewItem>
    <reviewItem>
      <errorID>e3f6bc5b-93d8-4d17-be59-70f37e9aad22</errorID>
      <errorWord>其它</errorWord>
      <group>L1_Word</group>
      <groupName>字词问题</groupName>
      <ability>L2_Alias</ability>
      <abilityName>也作/曾用词</abilityName>
      <candidateList>
        <item>其他</item>
      </candidateList>
      <explain>词汇[其它]为不规范表述或旧称，其规范书面表述为[其他]。</explain>
      <paraID>3EDCC241</paraID>
      <start>66</start>
      <end>68</end>
      <status>unmodified</status>
      <modifiedWord/>
      <trackRevisions>false</trackRevisions>
    </reviewItem>
    <reviewItem>
      <errorID>2487d009-63ac-412e-aaea-bc09a40a6616</errorID>
      <errorWord>)</errorWord>
      <group>L1_Format</group>
      <groupName>格式问题</groupName>
      <ability>L2_HalfPunc_CN</ability>
      <abilityName/>
      <candidateList>
        <item>）</item>
      </candidateList>
      <explain>文本全半角错误。</explain>
      <paraID> 69B72E2</paraID>
      <start>5</start>
      <end>6</end>
      <status>unmodified</status>
      <modifiedWord/>
      <trackRevisions>false</trackRevisions>
    </reviewItem>
    <reviewItem>
      <errorID>24627849-3926-4f49-9caa-9a818316404f</errorID>
      <errorWord>接</errorWord>
      <group>L1_Word</group>
      <groupName>字词问题</groupName>
      <ability>L2_Typo</ability>
      <abilityName>字词错误</abilityName>
      <candidateList>
        <item>接到</item>
      </candidateList>
      <explain/>
      <paraID> 69B72E2</paraID>
      <start>23</start>
      <end>24</end>
      <status>unmodified</status>
      <modifiedWord/>
      <trackRevisions>false</trackRevisions>
    </reviewItem>
    <reviewItem>
      <errorID>592c17b8-3cf3-473a-b217-6e7c8a5a1eec</errorID>
      <errorWord>)</errorWord>
      <group>L1_Format</group>
      <groupName>格式问题</groupName>
      <ability>L2_HalfPunc_CN</ability>
      <abilityName/>
      <candidateList>
        <item>）</item>
      </candidateList>
      <explain>文本全半角错误。</explain>
      <paraID> 29604EE</paraID>
      <start>5</start>
      <end>6</end>
      <status>unmodified</status>
      <modifiedWord/>
      <trackRevisions>false</trackRevisions>
    </reviewItem>
    <reviewItem>
      <errorID>93aceb29-53dd-4235-8e4f-67dc12d9c9c5</errorID>
      <errorWord>(</errorWord>
      <group>L1_Format</group>
      <groupName>格式问题</groupName>
      <ability>L2_HalfPunc_CN</ability>
      <abilityName/>
      <candidateList>
        <item>（</item>
      </candidateList>
      <explain>文本全半角错误。</explain>
      <paraID>6BDC53FC</paraID>
      <start>2</start>
      <end>3</end>
      <status>unmodified</status>
      <modifiedWord/>
      <trackRevisions>false</trackRevisions>
    </reviewItem>
    <reviewItem>
      <errorID>ea21df61-0626-474c-af60-cfe20c5031c4</errorID>
      <errorWord>)</errorWord>
      <group>L1_Format</group>
      <groupName>格式问题</groupName>
      <ability>L2_HalfPunc_CN</ability>
      <abilityName/>
      <candidateList>
        <item>）</item>
      </candidateList>
      <explain>文本全半角错误。</explain>
      <paraID>6BDC53FC</paraID>
      <start>5</start>
      <end>6</end>
      <status>unmodified</status>
      <modifiedWord/>
      <trackRevisions>false</trackRevisions>
    </reviewItem>
    <reviewItem>
      <errorID>04cfecbd-a3f6-4a8b-b83b-f425a78ed187</errorID>
      <errorWord>包含有</errorWord>
      <group>L1_Word</group>
      <groupName>字词问题</groupName>
      <ability>L2_Typo</ability>
      <abilityName>字词错误</abilityName>
      <candidateList>
        <item>包含</item>
      </candidateList>
      <explain>〈动〉里边含有：这句话～好几层意思。</explain>
      <paraID>6BDC53FC</paraID>
      <start>32</start>
      <end>35</end>
      <status>unmodified</status>
      <modifiedWord/>
      <trackRevisions>false</trackRevisions>
    </reviewItem>
    <reviewItem>
      <errorID>762ca4d7-1280-47c6-a927-223cb4424449</errorID>
      <errorWord>[</errorWord>
      <group>L1_Word</group>
      <groupName>字词问题</groupName>
      <ability>L2_Typo</ability>
      <abilityName>字词错误</abilityName>
      <candidateList>
        <item>[在</item>
      </candidateList>
      <explain/>
      <paraID>61A3486C</paraID>
      <start>44</start>
      <end>45</end>
      <status>unmodified</status>
      <modifiedWord/>
      <trackRevisions>false</trackRevisions>
    </reviewItem>
    <reviewItem>
      <errorID>ceae8d24-d722-43de-9138-2aa41164e849</errorID>
      <errorWord>[</errorWord>
      <group>L1_Punc</group>
      <groupName>标点问题</groupName>
      <ability>L2_Punc_CN</ability>
      <abilityName/>
      <candidateList/>
      <explain>此处标点可能未正确匹配，请检查句子中是否存在标点冗余、缺失或使用错误的情况。</explain>
      <paraID>18B8CA6F</paraID>
      <start>28</start>
      <end>29</end>
      <status>unmodified</status>
      <modifiedWord/>
      <trackRevisions>false</trackRevisions>
    </reviewItem>
    <reviewItem>
      <errorID>1a3dd8b5-8090-456f-8b57-b013ed5c3118</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74F1F859</paraID>
      <start>32</start>
      <end>34</end>
      <status>unmodified</status>
      <modifiedWord/>
      <trackRevisions>false</trackRevisions>
    </reviewItem>
    <reviewItem>
      <errorID>aae89a9c-9c2c-48ac-86c4-225784b7b0be</errorID>
      <errorWord>，</errorWord>
      <group>L1_Word</group>
      <groupName>字词问题</groupName>
      <ability>L2_Typo</ability>
      <abilityName>字词错误</abilityName>
      <candidateList>
        <item>，具</item>
      </candidateList>
      <explain/>
      <paraID>1A058FBD</paraID>
      <start>60</start>
      <end>61</end>
      <status>unmodified</status>
      <modifiedWord/>
      <trackRevisions>false</trackRevisions>
    </reviewItem>
    <reviewItem>
      <errorID>a6b8924a-9d50-43a9-8236-e87b15c8455a</errorID>
      <errorWord>)</errorWord>
      <group>L1_Format</group>
      <groupName>格式问题</groupName>
      <ability>L2_HalfPunc_CN</ability>
      <abilityName/>
      <candidateList>
        <item>）</item>
      </candidateList>
      <explain>文本全半角错误。</explain>
      <paraID>5767C583</paraID>
      <start>5</start>
      <end>6</end>
      <status>unmodified</status>
      <modifiedWord/>
      <trackRevisions>false</trackRevisions>
    </reviewItem>
    <reviewItem>
      <errorID>c700b93e-bfe3-4f18-9348-d4731c7e08a0</errorID>
      <errorWord>)</errorWord>
      <group>L1_Format</group>
      <groupName>格式问题</groupName>
      <ability>L2_HalfPunc_CN</ability>
      <abilityName/>
      <candidateList>
        <item>）</item>
      </candidateList>
      <explain>文本全半角错误。</explain>
      <paraID>15EDC8C9</paraID>
      <start>6</start>
      <end>7</end>
      <status>unmodified</status>
      <modifiedWord/>
      <trackRevisions>false</trackRevisions>
    </reviewItem>
    <reviewItem>
      <errorID>4ce5b348-0a26-40a3-9520-e78b192b2893</errorID>
      <errorWord>(</errorWord>
      <group>L1_Format</group>
      <groupName>格式问题</groupName>
      <ability>L2_HalfPunc_CN</ability>
      <abilityName/>
      <candidateList>
        <item>（</item>
      </candidateList>
      <explain>文本全半角错误。</explain>
      <paraID>2D59025B</paraID>
      <start>2</start>
      <end>3</end>
      <status>unmodified</status>
      <modifiedWord/>
      <trackRevisions>false</trackRevisions>
    </reviewItem>
    <reviewItem>
      <errorID>a25f49bc-d98b-4b20-8f33-dc41954d9792</errorID>
      <errorWord>)</errorWord>
      <group>L1_Format</group>
      <groupName>格式问题</groupName>
      <ability>L2_HalfPunc_CN</ability>
      <abilityName/>
      <candidateList>
        <item>）</item>
      </candidateList>
      <explain>文本全半角错误。</explain>
      <paraID>2D59025B</paraID>
      <start>6</start>
      <end>7</end>
      <status>unmodified</status>
      <modifiedWord/>
      <trackRevisions>false</trackRevisions>
    </reviewItem>
    <reviewItem>
      <errorID>d53c8a33-40a4-47ff-8dd5-838e84a6be2e</errorID>
      <errorWord>其它</errorWord>
      <group>L1_Word</group>
      <groupName>字词问题</groupName>
      <ability>L2_Alias</ability>
      <abilityName>也作/曾用词</abilityName>
      <candidateList>
        <item>其他</item>
      </candidateList>
      <explain>词汇[其它]为不规范表述或旧称，其规范书面表述为[其他]。</explain>
      <paraID> ECCB72C</paraID>
      <start>66</start>
      <end>68</end>
      <status>unmodified</status>
      <modifiedWord/>
      <trackRevisions>false</trackRevisions>
    </reviewItem>
    <reviewItem>
      <errorID>2331e93f-ae86-49ce-8857-5938962bdcce</errorID>
      <errorWord>)</errorWord>
      <group>L1_Format</group>
      <groupName>格式问题</groupName>
      <ability>L2_HalfPunc_CN</ability>
      <abilityName/>
      <candidateList>
        <item>）</item>
      </candidateList>
      <explain>文本全半角错误。</explain>
      <paraID>46317AE2</paraID>
      <start>5</start>
      <end>6</end>
      <status>unmodified</status>
      <modifiedWord/>
      <trackRevisions>false</trackRevisions>
    </reviewItem>
    <reviewItem>
      <errorID>cf91bb6d-f7cb-4395-8d9b-085cbe38b597</errorID>
      <errorWord>接</errorWord>
      <group>L1_Word</group>
      <groupName>字词问题</groupName>
      <ability>L2_Typo</ability>
      <abilityName>字词错误</abilityName>
      <candidateList>
        <item>接到</item>
      </candidateList>
      <explain/>
      <paraID>46317AE2</paraID>
      <start>23</start>
      <end>24</end>
      <status>unmodified</status>
      <modifiedWord/>
      <trackRevisions>false</trackRevisions>
    </reviewItem>
    <reviewItem>
      <errorID>b9a8cdcc-14bf-4f2a-8502-3e135bf9f851</errorID>
      <errorWord>)</errorWord>
      <group>L1_Format</group>
      <groupName>格式问题</groupName>
      <ability>L2_HalfPunc_CN</ability>
      <abilityName/>
      <candidateList>
        <item>）</item>
      </candidateList>
      <explain>文本全半角错误。</explain>
      <paraID>33D0241C</paraID>
      <start>5</start>
      <end>6</end>
      <status>unmodified</status>
      <modifiedWord/>
      <trackRevisions>false</trackRevisions>
    </reviewItem>
    <reviewItem>
      <errorID>936d5da8-c980-4237-86df-76fe0bd6621c</errorID>
      <errorWord>(</errorWord>
      <group>L1_Format</group>
      <groupName>格式问题</groupName>
      <ability>L2_HalfPunc_CN</ability>
      <abilityName/>
      <candidateList>
        <item>（</item>
      </candidateList>
      <explain>文本全半角错误。</explain>
      <paraID>15FE5D18</paraID>
      <start>2</start>
      <end>3</end>
      <status>unmodified</status>
      <modifiedWord/>
      <trackRevisions>false</trackRevisions>
    </reviewItem>
    <reviewItem>
      <errorID>440c8061-5d72-45e0-9bc4-d54736d2c144</errorID>
      <errorWord>)</errorWord>
      <group>L1_Format</group>
      <groupName>格式问题</groupName>
      <ability>L2_HalfPunc_CN</ability>
      <abilityName/>
      <candidateList>
        <item>）</item>
      </candidateList>
      <explain>文本全半角错误。</explain>
      <paraID>15FE5D18</paraID>
      <start>5</start>
      <end>6</end>
      <status>unmodified</status>
      <modifiedWord/>
      <trackRevisions>false</trackRevisions>
    </reviewItem>
    <reviewItem>
      <errorID>8d5e2a90-3054-4b1f-871c-e7d8ed6cd2ea</errorID>
      <errorWord>包含有</errorWord>
      <group>L1_Word</group>
      <groupName>字词问题</groupName>
      <ability>L2_Typo</ability>
      <abilityName>字词错误</abilityName>
      <candidateList>
        <item>包含</item>
      </candidateList>
      <explain>〈动〉里边含有：这句话～好几层意思。</explain>
      <paraID>15FE5D18</paraID>
      <start>32</start>
      <end>35</end>
      <status>unmodified</status>
      <modifiedWord/>
      <trackRevisions>false</trackRevisions>
    </reviewItem>
    <reviewItem>
      <errorID>8f309328-fa84-4317-909b-2e13710f3ce8</errorID>
      <errorWord>[</errorWord>
      <group>L1_Word</group>
      <groupName>字词问题</groupName>
      <ability>L2_Typo</ability>
      <abilityName>字词错误</abilityName>
      <candidateList>
        <item>[在</item>
      </candidateList>
      <explain/>
      <paraID>23FD23C1</paraID>
      <start>44</start>
      <end>45</end>
      <status>unmodified</status>
      <modifiedWord/>
      <trackRevisions>false</trackRevisions>
    </reviewItem>
    <reviewItem>
      <errorID>7518d9bc-3d3c-4cb0-82f0-c6749e8aafc2</errorID>
      <errorWord>[</errorWord>
      <group>L1_Punc</group>
      <groupName>标点问题</groupName>
      <ability>L2_Punc_CN</ability>
      <abilityName/>
      <candidateList/>
      <explain>此处标点可能未正确匹配，请检查句子中是否存在标点冗余、缺失或使用错误的情况。</explain>
      <paraID>26E97E3C</paraID>
      <start>28</start>
      <end>29</end>
      <status>unmodified</status>
      <modifiedWord/>
      <trackRevisions>false</trackRevisions>
    </reviewItem>
    <reviewItem>
      <errorID>ee0def95-a0ef-4049-ba30-ad8e58cf05cb</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21EE50</paraID>
      <start>15</start>
      <end>18</end>
      <status>unmodified</status>
      <modifiedWord/>
      <trackRevisions>false</trackRevisions>
    </reviewItem>
    <reviewItem>
      <errorID>a9208b14-a1cc-4c15-b290-ba1b24b55903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21EE50</paraID>
      <start>35</start>
      <end>38</end>
      <status>unmodified</status>
      <modifiedWord/>
      <trackRevisions>false</trackRevisions>
    </reviewItem>
    <reviewItem>
      <errorID>a2fa8af8-3b57-43d7-a3df-24346d2bd355</errorID>
      <errorWord>法律、法规</errorWord>
      <group>L1_Word</group>
      <groupName>字词问题</groupName>
      <ability>L2_Typo</ability>
      <abilityName>字词错误</abilityName>
      <candidateList>
        <item>法律法规</item>
      </candidateList>
      <explain/>
      <paraID>  21EE50</paraID>
      <start>50</start>
      <end>55</end>
      <status>unmodified</status>
      <modifiedWord/>
      <trackRevisions>false</trackRevisions>
    </reviewItem>
    <reviewItem>
      <errorID>9810a940-ff7b-477a-8f1a-6638c8b0d309</errorID>
      <errorWord>【2020】123号</errorWord>
      <group>L1_Knowledge</group>
      <groupName>知识性问题</groupName>
      <ability>L2_Knowledge</ability>
      <abilityName>其他知识</abilityName>
      <candidateList>
        <item>〔2020〕123号</item>
      </candidateList>
      <explain>发文字号格式错误。</explain>
      <paraID>62ADE364</paraID>
      <start>56</start>
      <end>66</end>
      <status>unmodified</status>
      <modifiedWord/>
      <trackRevisions>false</trackRevisions>
    </reviewItem>
    <reviewItem>
      <errorID>f56a7dbd-0477-4a96-8538-b2d7682022f9</errorID>
      <errorWord>〔</errorWord>
      <group>L1_Punc</group>
      <groupName>标点问题</groupName>
      <ability>L2_Punc_CN</ability>
      <abilityName/>
      <candidateList/>
      <explain>同一形式括号套用。</explain>
      <paraID>5FA925CB</paraID>
      <start>47</start>
      <end>48</end>
      <status>unmodified</status>
      <modifiedWord/>
      <trackRevisions>false</trackRevisions>
    </reviewItem>
    <reviewItem>
      <errorID>387d354d-4b51-4a51-9eca-7b419a79197a</errorID>
      <errorWord>〕</errorWord>
      <group>L1_Punc</group>
      <groupName>标点问题</groupName>
      <ability>L2_Punc_CN</ability>
      <abilityName/>
      <candidateList/>
      <explain>同一形式括号套用。</explain>
      <paraID>5FA925CB</paraID>
      <start>52</start>
      <end>53</end>
      <status>unmodified</status>
      <modifiedWord/>
      <trackRevisions>false</trackRevisions>
    </reviewItem>
    <reviewItem>
      <errorID>b8a8f87c-07be-4041-83aa-26602c35973c</errorID>
      <errorWord>〔</errorWord>
      <group>L1_Punc</group>
      <groupName>标点问题</groupName>
      <ability>L2_Punc_CN</ability>
      <abilityName/>
      <candidateList/>
      <explain>同一形式括号套用。</explain>
      <paraID>5FA925CB</paraID>
      <start>92</start>
      <end>93</end>
      <status>unmodified</status>
      <modifiedWord/>
      <trackRevisions>false</trackRevisions>
    </reviewItem>
    <reviewItem>
      <errorID>fb81df02-a26a-4294-8280-7f9acc94cb4a</errorID>
      <errorWord>〕</errorWord>
      <group>L1_Punc</group>
      <groupName>标点问题</groupName>
      <ability>L2_Punc_CN</ability>
      <abilityName/>
      <candidateList/>
      <explain>同一形式括号套用。</explain>
      <paraID>5FA925CB</paraID>
      <start>97</start>
      <end>98</end>
      <status>unmodified</status>
      <modifiedWord/>
      <trackRevisions>false</trackRevisions>
    </reviewItem>
    <reviewItem>
      <errorID>dd8abbc7-2db1-423c-9ae6-642f794a238d</errorID>
      <errorWord>&lt;</errorWord>
      <group>L1_Format</group>
      <groupName>格式问题</groupName>
      <ability>L2_HalfPunc_CN</ability>
      <abilityName/>
      <candidateList>
        <item>〈</item>
      </candidateList>
      <explain>文本全半角错误。</explain>
      <paraID>2115A89D</paraID>
      <start>25</start>
      <end>26</end>
      <status>unmodified</status>
      <modifiedWord/>
      <trackRevisions>false</trackRevisions>
    </reviewItem>
    <reviewItem>
      <errorID>08ea7313-26ac-4c17-85bd-725ccfd3dc90</errorID>
      <errorWord>&gt;的通知》</errorWord>
      <group>L1_Punc</group>
      <groupName>标点问题</groupName>
      <ability>L2_Punc_CN</ability>
      <abilityName/>
      <candidateList>
        <item>〉的通知》</item>
      </candidateList>
      <explain/>
      <paraID>2115A89D</paraID>
      <start>48</start>
      <end>53</end>
      <status>unmodified</status>
      <modifiedWord/>
      <trackRevisions>false</trackRevisions>
    </reviewItem>
    <reviewItem>
      <errorID>c4f1559c-b16b-4c0d-8738-a481192bc8a1</errorID>
      <errorWord>:/</errorWord>
      <group>L1_Punc</group>
      <groupName>标点问题</groupName>
      <ability>L2_Punc_CN</ability>
      <abilityName/>
      <candidateList>
        <item>:</item>
      </candidateList>
      <explain/>
      <paraID>52396F1E</paraID>
      <start>2</start>
      <end>4</end>
      <status>unmodified</status>
      <modifiedWord/>
      <trackRevisions>false</trackRevisions>
    </reviewItem>
    <reviewItem>
      <errorID>e8cdc9cf-e481-4622-a2bd-f826f0d563d3</errorID>
      <errorWord>:/</errorWord>
      <group>L1_Punc</group>
      <groupName>标点问题</groupName>
      <ability>L2_Punc_CN</ability>
      <abilityName/>
      <candidateList>
        <item>:</item>
      </candidateList>
      <explain/>
      <paraID>37B68A72</paraID>
      <start>2</start>
      <end>4</end>
      <status>unmodified</status>
      <modifiedWord/>
      <trackRevisions>false</trackRevisions>
    </reviewItem>
    <reviewItem>
      <errorID>72801aaf-4b85-40c7-b1d3-2e4aef461a14</errorID>
      <errorWord>:/</errorWord>
      <group>L1_Punc</group>
      <groupName>标点问题</groupName>
      <ability>L2_Punc_CN</ability>
      <abilityName/>
      <candidateList>
        <item>:</item>
      </candidateList>
      <explain/>
      <paraID>2C175ACF</paraID>
      <start>4</start>
      <end>6</end>
      <status>unmodified</status>
      <modifiedWord/>
      <trackRevisions>false</trackRevisions>
    </reviewItem>
    <reviewItem>
      <errorID>2fee90fb-1ac8-4aed-ace2-26648f1b19d9</errorID>
      <errorWord>等不可抗拒因素</errorWord>
      <group>L1_Word</group>
      <groupName>字词问题</groupName>
      <ability>L2_Typo</ability>
      <abilityName>字词错误</abilityName>
      <candidateList>
        <item>等不可抗力因素</item>
      </candidateList>
      <explain/>
      <paraID>4636E1C5</paraID>
      <start>60</start>
      <end>67</end>
      <status>unmodified</status>
      <modifiedWord/>
      <trackRevisions>false</trackRevisions>
    </reviewItem>
    <reviewItem>
      <errorID>65a28e0e-2a42-40ca-a719-b3cd4f8f2d5c</errorID>
      <errorWord>其它</errorWord>
      <group>L1_Word</group>
      <groupName>字词问题</groupName>
      <ability>L2_Alias</ability>
      <abilityName>也作/曾用词</abilityName>
      <candidateList>
        <item>其他</item>
      </candidateList>
      <explain>词汇[其它]为不规范表述或旧称，其规范书面表述为[其他]。</explain>
      <paraID>736F5FFA</paraID>
      <start>23</start>
      <end>25</end>
      <status>unmodified</status>
      <modifiedWord/>
      <trackRevisions>false</trackRevisions>
    </reviewItem>
    <reviewItem>
      <errorID>5fb07817-cd9d-4c8c-9c1b-5a4b92c0f9e9</errorID>
      <errorWord>其它</errorWord>
      <group>L1_Word</group>
      <groupName>字词问题</groupName>
      <ability>L2_Alias</ability>
      <abilityName>也作/曾用词</abilityName>
      <candidateList>
        <item>其他</item>
      </candidateList>
      <explain>词汇[其它]为不规范表述或旧称，其规范书面表述为[其他]。</explain>
      <paraID>7A1B9939</paraID>
      <start>30</start>
      <end>32</end>
      <status>unmodified</status>
      <modifiedWord/>
      <trackRevisions>false</trackRevisions>
    </reviewItem>
    <reviewItem>
      <errorID>389702b4-6794-4805-834b-801ee2a8913a</errorID>
      <errorWord>其它</errorWord>
      <group>L1_Word</group>
      <groupName>字词问题</groupName>
      <ability>L2_Alias</ability>
      <abilityName>也作/曾用词</abilityName>
      <candidateList>
        <item>其他</item>
      </candidateList>
      <explain>词汇[其它]为不规范表述或旧称，其规范书面表述为[其他]。</explain>
      <paraID> 4EF7377</paraID>
      <start>0</start>
      <end>2</end>
      <status>unmodified</status>
      <modifiedWord/>
      <trackRevisions>false</trackRevisions>
    </reviewItem>
    <reviewItem>
      <errorID>215624bd-186c-4607-85de-a28a575801b4</errorID>
      <errorWord>不足于</errorWord>
      <group>L1_Word</group>
      <groupName>字词问题</groupName>
      <ability>L2_Typo</ability>
      <abilityName>字词错误</abilityName>
      <candidateList>
        <item>不足以</item>
      </candidateList>
      <explain/>
      <paraID> 4EF7377</paraID>
      <start>26</start>
      <end>29</end>
      <status>unmodified</status>
      <modifiedWord/>
      <trackRevisions>false</trackRevisions>
    </reviewItem>
    <reviewItem>
      <errorID>bf78a02d-18e2-4a4e-b271-a103bc7d70ab</errorID>
      <errorWord>签</errorWord>
      <group>L1_Word</group>
      <groupName>字词问题</groupName>
      <ability>L2_Typo</ability>
      <abilityName>字词错误</abilityName>
      <candidateList>
        <item>签订</item>
      </candidateList>
      <explain>〈动〉订立条约或合同并签字：两国～了贸易议定书和支付协定。</explain>
      <paraID>33FCDD5D</paraID>
      <start>35</start>
      <end>36</end>
      <status>unmodified</status>
      <modifiedWord/>
      <trackRevisions>false</trackRevisions>
    </reviewItem>
    <reviewItem>
      <errorID>a7cf03f4-6b41-4fc6-aa55-b86f73500d73</errorID>
      <errorWord>法律、法规</errorWord>
      <group>L1_Word</group>
      <groupName>字词问题</groupName>
      <ability>L2_Typo</ability>
      <abilityName>字词错误</abilityName>
      <candidateList>
        <item>法律法规</item>
      </candidateList>
      <explain/>
      <paraID>4DAF1C12</paraID>
      <start>43</start>
      <end>48</end>
      <status>unmodified</status>
      <modifiedWord/>
      <trackRevisions>false</trackRevisions>
    </reviewItem>
    <reviewItem>
      <errorID>55b83878-f8c2-4f64-9158-b0e75906ba87</errorID>
      <errorWord>(</errorWord>
      <group>L1_Format</group>
      <groupName>格式问题</groupName>
      <ability>L2_HalfPunc_CN</ability>
      <abilityName/>
      <candidateList>
        <item>（</item>
      </candidateList>
      <explain>文本全半角错误。</explain>
      <paraID>2BAC5A1C</paraID>
      <start>4</start>
      <end>5</end>
      <status>unmodified</status>
      <modifiedWord/>
      <trackRevisions>false</trackRevisions>
    </reviewItem>
    <reviewItem>
      <errorID>e97f1739-573b-456d-bec9-ac7853f91fab</errorID>
      <errorWord>)</errorWord>
      <group>L1_Format</group>
      <groupName>格式问题</groupName>
      <ability>L2_HalfPunc_CN</ability>
      <abilityName/>
      <candidateList>
        <item>）</item>
      </candidateList>
      <explain>文本全半角错误。</explain>
      <paraID>2BAC5A1C</paraID>
      <start>6</start>
      <end>7</end>
      <status>unmodified</status>
      <modifiedWord/>
      <trackRevisions>false</trackRevisions>
    </reviewItem>
    <reviewItem>
      <errorID>5bf15778-0b24-4ac9-a777-2ee1b2e7c6f3</errorID>
      <errorWord>股东大会</errorWord>
      <group>L1_Word</group>
      <groupName>字词问题</groupName>
      <ability>L2_Typo</ability>
      <abilityName>字词错误</abilityName>
      <candidateList>
        <item>股东会</item>
      </candidateList>
      <explain/>
      <paraID>1AC9DCF7</paraID>
      <start>113</start>
      <end>117</end>
      <status>unmodified</status>
      <modifiedWord/>
      <trackRevisions>false</trackRevisions>
    </reviewItem>
    <reviewItem>
      <errorID>baaa8bed-1080-4931-b558-2f5dcefa5f83</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479E0210</paraID>
      <start>36</start>
      <end>39</end>
      <status>unmodified</status>
      <modifiedWord/>
      <trackRevisions>false</trackRevisions>
    </reviewItem>
    <reviewItem>
      <errorID>c734e23e-74b2-44bb-ae36-c3e5dc3443ba</errorID>
      <errorWord>,</errorWord>
      <group>L1_Format</group>
      <groupName>格式问题</groupName>
      <ability>L2_HalfPunc_CN</ability>
      <abilityName/>
      <candidateList>
        <item>，</item>
      </candidateList>
      <explain>文本全半角错误。</explain>
      <paraID>355D90DA</paraID>
      <start>56</start>
      <end>57</end>
      <status>unmodified</status>
      <modifiedWord/>
      <trackRevisions>false</trackRevisions>
    </reviewItem>
    <reviewItem>
      <errorID>355e63f7-879a-44ec-b36f-1e8fde2a0b07</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11BAFCC7</paraID>
      <start>42</start>
      <end>45</end>
      <status>unmodified</status>
      <modifiedWord/>
      <trackRevisions>false</trackRevisions>
    </reviewItem>
    <reviewItem>
      <errorID>abdd156e-bcad-4b64-b930-4072c9a3f8f1</errorID>
      <errorWord>〔2017〕 141号</errorWord>
      <group>L1_Knowledge</group>
      <groupName>知识性问题</groupName>
      <ability>L2_Knowledge</ability>
      <abilityName>其他知识</abilityName>
      <candidateList>
        <item>〔2017〕141号</item>
      </candidateList>
      <explain>发文字号格式错误。</explain>
      <paraID>63A28639</paraID>
      <start>49</start>
      <end>60</end>
      <status>unmodified</status>
      <modifiedWord/>
      <trackRevisions>false</trackRevisions>
    </reviewItem>
    <reviewItem>
      <errorID>93ee5150-cc40-4cd6-8571-a98e4caf9a67</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 9349D6B</paraID>
      <start>53</start>
      <end>57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f4bddb-2cb2-4458-a5a4-1fa477d1b9b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91</Pages>
  <Words>826</Words>
  <Characters>1030</Characters>
  <TotalTime>0</TotalTime>
  <ScaleCrop>false</ScaleCrop>
  <LinksUpToDate>false</LinksUpToDate>
  <CharactersWithSpaces>1073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2026-05-22T05:36:00Z</dcterms:created>
  <dc:creator>番茄花园</dc:creator>
  <cp:lastModifiedBy>QQ</cp:lastModifiedBy>
  <dcterms:modified xsi:type="dcterms:W3CDTF">2026-07-28T09:23:46Z</dcterms:modified>
  <dc:title>公开招标采购文件范本</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DB26958AD2B24D20B959BC7A67CB1066_13</vt:lpwstr>
  </property>
  <property fmtid="{D5CDD505-2E9C-101B-9397-08002B2CF9AE}" pid="4" name="KSOTemplateDocerSaveRecord">
    <vt:lpwstr>eyJoZGlkIjoiZTljNTc1NGMyMGIyN2RmOTZmMjliMWRkZDI0Njk3NTciLCJ1c2VySWQiOiIyNjk4Mjc3NjMifQ==</vt:lpwstr>
  </property>
</Properties>
</file>