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72C2">
      <w:pPr>
        <w:spacing w:line="400" w:lineRule="exact"/>
        <w:jc w:val="center"/>
        <w:rPr>
          <w:rFonts w:hint="eastAsia" w:ascii="宋体" w:hAnsi="宋体"/>
          <w:b/>
          <w:bCs/>
          <w:sz w:val="32"/>
          <w:szCs w:val="32"/>
        </w:rPr>
      </w:pPr>
      <w:r>
        <w:rPr>
          <w:rFonts w:hint="eastAsia" w:ascii="宋体" w:hAnsi="宋体"/>
          <w:b/>
          <w:bCs/>
          <w:sz w:val="32"/>
          <w:szCs w:val="32"/>
        </w:rPr>
        <w:t>云之龙咨询集团有限公司关于</w:t>
      </w:r>
    </w:p>
    <w:p w14:paraId="43C6026D">
      <w:pPr>
        <w:spacing w:line="400" w:lineRule="exact"/>
        <w:jc w:val="center"/>
        <w:rPr>
          <w:rFonts w:hint="eastAsia" w:ascii="宋体" w:hAnsi="宋体"/>
          <w:b/>
          <w:bCs/>
          <w:sz w:val="32"/>
          <w:szCs w:val="32"/>
        </w:rPr>
      </w:pPr>
      <w:r>
        <w:rPr>
          <w:rFonts w:hint="eastAsia" w:ascii="宋体" w:hAnsi="宋体"/>
          <w:b/>
          <w:bCs/>
          <w:sz w:val="32"/>
          <w:szCs w:val="32"/>
        </w:rPr>
        <w:t>广西中医药大学猪肉及牛肉类定点供应服务和新鲜水盆鸡鸭、水产类定点供应服务采购</w:t>
      </w:r>
      <w:r>
        <w:rPr>
          <w:rFonts w:hint="eastAsia" w:ascii="宋体" w:hAnsi="宋体"/>
          <w:b/>
          <w:bCs/>
          <w:sz w:val="32"/>
          <w:szCs w:val="32"/>
          <w:lang w:eastAsia="zh-CN"/>
        </w:rPr>
        <w:t>（项目编号：GXZC2026-C3-001133-YZLZ）</w:t>
      </w:r>
      <w:r>
        <w:rPr>
          <w:rFonts w:hint="eastAsia" w:ascii="宋体" w:hAnsi="宋体"/>
          <w:b/>
          <w:bCs/>
          <w:sz w:val="32"/>
          <w:szCs w:val="32"/>
        </w:rPr>
        <w:t>的竞争</w:t>
      </w:r>
      <w:bookmarkStart w:id="60" w:name="_GoBack"/>
      <w:bookmarkEnd w:id="60"/>
      <w:r>
        <w:rPr>
          <w:rFonts w:hint="eastAsia" w:ascii="宋体" w:hAnsi="宋体"/>
          <w:b/>
          <w:bCs/>
          <w:sz w:val="32"/>
          <w:szCs w:val="32"/>
        </w:rPr>
        <w:t>性磋商公告</w:t>
      </w:r>
    </w:p>
    <w:p w14:paraId="3F82C85F">
      <w:pPr>
        <w:spacing w:line="400" w:lineRule="exact"/>
        <w:rPr>
          <w:rFonts w:ascii="宋体" w:hAnsi="宋体"/>
          <w:szCs w:val="21"/>
        </w:rPr>
      </w:pPr>
    </w:p>
    <w:p w14:paraId="44814D58">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57BA2664">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广西中医药大学猪肉及牛肉类定点供应服务和新鲜水盆鸡鸭、水产类定点供应服务采购</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年5月18日上午9时0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1A833DE1">
      <w:pPr>
        <w:spacing w:line="400" w:lineRule="exact"/>
        <w:ind w:firstLine="354" w:firstLineChars="147"/>
        <w:rPr>
          <w:rFonts w:ascii="黑体" w:hAnsi="黑体" w:eastAsia="黑体"/>
          <w:b/>
          <w:sz w:val="24"/>
        </w:rPr>
      </w:pPr>
      <w:bookmarkStart w:id="1" w:name="_Toc35393798"/>
      <w:bookmarkStart w:id="2" w:name="_Toc44229878"/>
      <w:bookmarkStart w:id="3" w:name="_Toc28359012"/>
      <w:bookmarkStart w:id="4" w:name="_Toc28359089"/>
      <w:bookmarkStart w:id="5" w:name="_Toc71365905"/>
      <w:bookmarkStart w:id="6" w:name="_Toc35393629"/>
      <w:r>
        <w:rPr>
          <w:rFonts w:hint="eastAsia" w:ascii="黑体" w:hAnsi="黑体" w:eastAsia="黑体"/>
          <w:b/>
          <w:sz w:val="24"/>
        </w:rPr>
        <w:t>一、项目基本情况</w:t>
      </w:r>
      <w:bookmarkEnd w:id="0"/>
      <w:bookmarkEnd w:id="1"/>
      <w:bookmarkEnd w:id="2"/>
      <w:bookmarkEnd w:id="3"/>
      <w:bookmarkEnd w:id="4"/>
      <w:bookmarkEnd w:id="5"/>
    </w:p>
    <w:p w14:paraId="702CD00C">
      <w:pPr>
        <w:spacing w:line="400" w:lineRule="exact"/>
        <w:ind w:firstLine="420" w:firstLineChars="200"/>
        <w:rPr>
          <w:rFonts w:ascii="宋体" w:hAnsi="宋体"/>
          <w:szCs w:val="21"/>
        </w:rPr>
      </w:pPr>
      <w:r>
        <w:rPr>
          <w:rFonts w:hint="eastAsia" w:ascii="宋体" w:hAnsi="宋体"/>
          <w:szCs w:val="21"/>
        </w:rPr>
        <w:t>项目编号：GXZC2026-C3-001133-YZLZ；政府采购计划编号：广西政采[2026]4757号</w:t>
      </w:r>
      <w:r>
        <w:rPr>
          <w:rFonts w:ascii="宋体" w:hAnsi="宋体"/>
          <w:szCs w:val="21"/>
        </w:rPr>
        <w:t xml:space="preserve"> </w:t>
      </w:r>
    </w:p>
    <w:p w14:paraId="4964CCE1">
      <w:pPr>
        <w:spacing w:line="400" w:lineRule="exact"/>
        <w:ind w:left="1470" w:leftChars="200" w:hanging="1050" w:hangingChars="500"/>
        <w:rPr>
          <w:rFonts w:hint="eastAsia" w:ascii="宋体" w:hAnsi="宋体"/>
          <w:szCs w:val="21"/>
          <w:u w:val="single"/>
        </w:rPr>
      </w:pPr>
      <w:r>
        <w:rPr>
          <w:rFonts w:hint="eastAsia" w:ascii="宋体" w:hAnsi="宋体"/>
          <w:szCs w:val="21"/>
        </w:rPr>
        <w:t>项目名称：广西中医药大学猪肉及牛肉类定点供应服务和新鲜水盆鸡鸭、水产类定点供应服务采购</w:t>
      </w:r>
    </w:p>
    <w:p w14:paraId="7D2B4B41">
      <w:pPr>
        <w:spacing w:line="400" w:lineRule="exact"/>
        <w:ind w:firstLine="420" w:firstLineChars="200"/>
        <w:rPr>
          <w:rFonts w:ascii="宋体" w:hAnsi="宋体"/>
          <w:szCs w:val="21"/>
        </w:rPr>
      </w:pPr>
      <w:r>
        <w:rPr>
          <w:rFonts w:hint="eastAsia" w:ascii="宋体" w:hAnsi="宋体"/>
          <w:szCs w:val="21"/>
        </w:rPr>
        <w:t>采购方式：竞争性磋商</w:t>
      </w:r>
    </w:p>
    <w:p w14:paraId="48A89212">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szCs w:val="21"/>
          <w:u w:val="single"/>
        </w:rPr>
        <w:t>247.3</w:t>
      </w:r>
      <w:r>
        <w:rPr>
          <w:rFonts w:hint="eastAsia" w:ascii="宋体" w:hAnsi="宋体"/>
          <w:iCs/>
          <w:szCs w:val="21"/>
          <w:u w:val="single"/>
        </w:rPr>
        <w:t>万元</w:t>
      </w:r>
    </w:p>
    <w:p w14:paraId="3B4852D8">
      <w:pPr>
        <w:spacing w:line="400" w:lineRule="exact"/>
        <w:ind w:firstLine="420" w:firstLineChars="200"/>
        <w:rPr>
          <w:rFonts w:ascii="宋体" w:hAnsi="宋体"/>
          <w:szCs w:val="21"/>
        </w:rPr>
      </w:pPr>
      <w:r>
        <w:rPr>
          <w:rFonts w:hint="eastAsia" w:ascii="宋体" w:hAnsi="宋体"/>
          <w:szCs w:val="21"/>
        </w:rPr>
        <w:t>最高限价：</w:t>
      </w:r>
      <w:r>
        <w:rPr>
          <w:rFonts w:hint="eastAsia" w:ascii="宋体" w:hAnsi="宋体"/>
          <w:szCs w:val="21"/>
          <w:u w:val="single"/>
        </w:rPr>
        <w:t>247.3</w:t>
      </w:r>
      <w:r>
        <w:rPr>
          <w:rFonts w:hint="eastAsia" w:ascii="宋体" w:hAnsi="宋体"/>
          <w:iCs/>
          <w:szCs w:val="21"/>
          <w:u w:val="single"/>
        </w:rPr>
        <w:t>万元</w:t>
      </w:r>
    </w:p>
    <w:p w14:paraId="000B46B2">
      <w:pPr>
        <w:spacing w:line="400" w:lineRule="exact"/>
        <w:ind w:firstLine="420" w:firstLineChars="200"/>
        <w:rPr>
          <w:rFonts w:ascii="宋体" w:hAnsi="宋体"/>
          <w:b/>
          <w:color w:val="FF0000"/>
          <w:szCs w:val="21"/>
          <w:u w:val="single"/>
        </w:rPr>
      </w:pPr>
      <w:r>
        <w:rPr>
          <w:rFonts w:hint="eastAsia" w:ascii="宋体" w:hAnsi="宋体"/>
          <w:szCs w:val="21"/>
        </w:rPr>
        <w:t>采购需求：</w:t>
      </w:r>
    </w:p>
    <w:tbl>
      <w:tblPr>
        <w:tblStyle w:val="2"/>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5"/>
        <w:gridCol w:w="1851"/>
        <w:gridCol w:w="757"/>
        <w:gridCol w:w="5279"/>
      </w:tblGrid>
      <w:tr w14:paraId="2013C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5A880E7">
            <w:pPr>
              <w:spacing w:line="400" w:lineRule="exact"/>
              <w:ind w:firstLine="420" w:firstLineChars="200"/>
              <w:rPr>
                <w:rFonts w:ascii="宋体" w:hAnsi="宋体"/>
                <w:szCs w:val="21"/>
              </w:rPr>
            </w:pPr>
            <w:r>
              <w:rPr>
                <w:rFonts w:hint="eastAsia" w:ascii="宋体" w:hAnsi="宋体"/>
                <w:szCs w:val="21"/>
              </w:rPr>
              <w:t>/分标；预算金额：</w:t>
            </w:r>
            <w:r>
              <w:rPr>
                <w:rFonts w:hint="eastAsia" w:ascii="宋体" w:hAnsi="宋体"/>
                <w:iCs/>
                <w:szCs w:val="21"/>
                <w:u w:val="single"/>
              </w:rPr>
              <w:t xml:space="preserve"> </w:t>
            </w:r>
            <w:r>
              <w:rPr>
                <w:rFonts w:hint="eastAsia" w:ascii="宋体" w:hAnsi="宋体"/>
                <w:szCs w:val="21"/>
                <w:u w:val="single"/>
              </w:rPr>
              <w:t>247.3</w:t>
            </w:r>
            <w:r>
              <w:rPr>
                <w:rFonts w:hint="eastAsia" w:ascii="宋体" w:hAnsi="宋体"/>
                <w:iCs/>
                <w:szCs w:val="21"/>
                <w:u w:val="single"/>
              </w:rPr>
              <w:t xml:space="preserve"> </w:t>
            </w:r>
            <w:r>
              <w:rPr>
                <w:rFonts w:hint="eastAsia" w:ascii="宋体" w:hAnsi="宋体"/>
                <w:szCs w:val="21"/>
              </w:rPr>
              <w:t>万元</w:t>
            </w:r>
          </w:p>
        </w:tc>
      </w:tr>
      <w:tr w14:paraId="0BEB4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noWrap w:val="0"/>
            <w:vAlign w:val="center"/>
          </w:tcPr>
          <w:p w14:paraId="40ACB154">
            <w:pPr>
              <w:spacing w:line="400" w:lineRule="exact"/>
              <w:jc w:val="center"/>
              <w:rPr>
                <w:rFonts w:ascii="宋体" w:hAnsi="宋体"/>
                <w:szCs w:val="21"/>
              </w:rPr>
            </w:pPr>
            <w:r>
              <w:rPr>
                <w:rFonts w:hint="eastAsia" w:ascii="宋体" w:hAnsi="宋体"/>
                <w:szCs w:val="21"/>
              </w:rPr>
              <w:t>序号</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5967D20F">
            <w:pPr>
              <w:spacing w:line="400" w:lineRule="exact"/>
              <w:jc w:val="center"/>
              <w:rPr>
                <w:rFonts w:ascii="宋体" w:hAnsi="宋体"/>
                <w:szCs w:val="21"/>
              </w:rPr>
            </w:pPr>
            <w:r>
              <w:rPr>
                <w:rFonts w:hint="eastAsia" w:ascii="宋体" w:hAnsi="宋体"/>
                <w:szCs w:val="21"/>
              </w:rPr>
              <w:t>标的的名称</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43E4175D">
            <w:pPr>
              <w:spacing w:line="400" w:lineRule="exact"/>
              <w:jc w:val="center"/>
              <w:rPr>
                <w:rFonts w:ascii="宋体" w:hAnsi="宋体"/>
                <w:szCs w:val="21"/>
              </w:rPr>
            </w:pPr>
            <w:r>
              <w:rPr>
                <w:rFonts w:hint="eastAsia" w:ascii="宋体" w:hAnsi="宋体"/>
                <w:szCs w:val="21"/>
              </w:rPr>
              <w:t>数量及</w:t>
            </w:r>
          </w:p>
          <w:p w14:paraId="3D6B49B2">
            <w:pPr>
              <w:spacing w:line="400" w:lineRule="exact"/>
              <w:jc w:val="center"/>
              <w:rPr>
                <w:rFonts w:ascii="宋体" w:hAnsi="宋体"/>
                <w:szCs w:val="21"/>
              </w:rPr>
            </w:pPr>
            <w:r>
              <w:rPr>
                <w:rFonts w:hint="eastAsia" w:ascii="宋体" w:hAnsi="宋体"/>
                <w:szCs w:val="21"/>
              </w:rPr>
              <w:t>单位</w:t>
            </w:r>
          </w:p>
        </w:tc>
        <w:tc>
          <w:tcPr>
            <w:tcW w:w="3094" w:type="pct"/>
            <w:tcBorders>
              <w:top w:val="single" w:color="auto" w:sz="4" w:space="0"/>
              <w:left w:val="single" w:color="auto" w:sz="4" w:space="0"/>
              <w:bottom w:val="single" w:color="auto" w:sz="4" w:space="0"/>
              <w:right w:val="single" w:color="auto" w:sz="4" w:space="0"/>
            </w:tcBorders>
            <w:noWrap w:val="0"/>
            <w:vAlign w:val="center"/>
          </w:tcPr>
          <w:p w14:paraId="6E970BFB">
            <w:pPr>
              <w:spacing w:line="400" w:lineRule="exact"/>
              <w:jc w:val="center"/>
              <w:rPr>
                <w:rFonts w:ascii="宋体" w:hAnsi="宋体"/>
                <w:szCs w:val="21"/>
              </w:rPr>
            </w:pPr>
            <w:r>
              <w:rPr>
                <w:rFonts w:hint="eastAsia" w:ascii="宋体" w:hAnsi="宋体"/>
                <w:szCs w:val="21"/>
              </w:rPr>
              <w:t>简要技术需求或者服务要求</w:t>
            </w:r>
          </w:p>
        </w:tc>
      </w:tr>
      <w:tr w14:paraId="033A4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noWrap w:val="0"/>
            <w:vAlign w:val="center"/>
          </w:tcPr>
          <w:p w14:paraId="602A1C89">
            <w:pPr>
              <w:spacing w:line="400" w:lineRule="exact"/>
              <w:jc w:val="center"/>
            </w:pPr>
            <w:r>
              <w:rPr>
                <w:rFonts w:hint="eastAsia"/>
              </w:rPr>
              <w:t>1</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5EA20C0E">
            <w:pPr>
              <w:widowControl/>
              <w:spacing w:line="360" w:lineRule="exact"/>
              <w:jc w:val="center"/>
              <w:rPr>
                <w:rFonts w:ascii="宋体" w:hAnsi="宋体" w:cs="宋体"/>
                <w:kern w:val="0"/>
                <w:szCs w:val="21"/>
              </w:rPr>
            </w:pPr>
            <w:r>
              <w:rPr>
                <w:rFonts w:hint="eastAsia" w:ascii="宋体" w:hAnsi="宋体" w:cs="宋体"/>
                <w:color w:val="000000"/>
                <w:szCs w:val="21"/>
              </w:rPr>
              <w:t>广西中医药大学猪肉及牛肉类定点供应服务和新鲜水盆鸡鸭、水产类定点供应服务采购</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401093DB">
            <w:pPr>
              <w:spacing w:line="360" w:lineRule="exact"/>
              <w:jc w:val="center"/>
              <w:rPr>
                <w:rFonts w:hint="eastAsia" w:ascii="宋体" w:hAnsi="宋体"/>
                <w:szCs w:val="21"/>
              </w:rPr>
            </w:pPr>
            <w:r>
              <w:rPr>
                <w:rFonts w:hint="eastAsia" w:ascii="宋体" w:hAnsi="宋体"/>
                <w:szCs w:val="21"/>
              </w:rPr>
              <w:t>1项</w:t>
            </w:r>
          </w:p>
        </w:tc>
        <w:tc>
          <w:tcPr>
            <w:tcW w:w="3094" w:type="pct"/>
            <w:tcBorders>
              <w:top w:val="single" w:color="auto" w:sz="4" w:space="0"/>
              <w:left w:val="single" w:color="auto" w:sz="4" w:space="0"/>
              <w:bottom w:val="single" w:color="auto" w:sz="4" w:space="0"/>
              <w:right w:val="single" w:color="auto" w:sz="4" w:space="0"/>
            </w:tcBorders>
            <w:noWrap w:val="0"/>
            <w:vAlign w:val="center"/>
          </w:tcPr>
          <w:p w14:paraId="1EE86C16">
            <w:pPr>
              <w:spacing w:line="400" w:lineRule="exact"/>
              <w:rPr>
                <w:rFonts w:hint="eastAsia" w:ascii="宋体" w:hAnsi="宋体" w:cs="宋体"/>
                <w:kern w:val="0"/>
                <w:szCs w:val="21"/>
              </w:rPr>
            </w:pPr>
            <w:r>
              <w:rPr>
                <w:rFonts w:hint="eastAsia" w:ascii="宋体" w:hAnsi="宋体" w:cs="宋体"/>
                <w:szCs w:val="21"/>
              </w:rPr>
              <w:t>本项目为广西中医药大学仙葫校区学生食堂和明秀校区民族餐厅食材物资定点供应服务采购，通过竞争性磋商的方式确定1家食材物资定点供应服务单位，服务期自合同签订之日起一年。</w:t>
            </w:r>
            <w:r>
              <w:rPr>
                <w:rFonts w:hint="eastAsia" w:ascii="宋体" w:hAnsi="宋体" w:cs="宋体"/>
                <w:kern w:val="0"/>
                <w:szCs w:val="21"/>
              </w:rPr>
              <w:t>具体见采购文件第三章。</w:t>
            </w:r>
          </w:p>
        </w:tc>
      </w:tr>
      <w:tr w14:paraId="3A631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noWrap w:val="0"/>
            <w:vAlign w:val="center"/>
          </w:tcPr>
          <w:p w14:paraId="67977AB6">
            <w:pPr>
              <w:spacing w:line="400" w:lineRule="exact"/>
              <w:jc w:val="center"/>
              <w:rPr>
                <w:rFonts w:hint="eastAsia"/>
              </w:rPr>
            </w:pPr>
            <w:r>
              <w:rPr>
                <w:rFonts w:hint="eastAsia"/>
              </w:rPr>
              <w:t>说明</w:t>
            </w:r>
          </w:p>
        </w:tc>
        <w:tc>
          <w:tcPr>
            <w:tcW w:w="4626" w:type="pct"/>
            <w:gridSpan w:val="3"/>
            <w:tcBorders>
              <w:top w:val="single" w:color="auto" w:sz="4" w:space="0"/>
              <w:left w:val="single" w:color="auto" w:sz="4" w:space="0"/>
              <w:bottom w:val="single" w:color="auto" w:sz="4" w:space="0"/>
              <w:right w:val="single" w:color="auto" w:sz="4" w:space="0"/>
            </w:tcBorders>
            <w:noWrap w:val="0"/>
            <w:vAlign w:val="center"/>
          </w:tcPr>
          <w:p w14:paraId="34E15609">
            <w:pPr>
              <w:spacing w:line="400" w:lineRule="exact"/>
              <w:rPr>
                <w:rFonts w:hint="eastAsia" w:ascii="宋体" w:hAnsi="宋体" w:cs="宋体"/>
                <w:color w:val="000000"/>
                <w:szCs w:val="21"/>
                <w:lang w:bidi="ar"/>
              </w:rPr>
            </w:pPr>
            <w:r>
              <w:rPr>
                <w:rFonts w:hint="eastAsia" w:ascii="宋体" w:hAnsi="宋体" w:cs="宋体"/>
                <w:color w:val="000000"/>
                <w:szCs w:val="21"/>
                <w:lang w:bidi="ar"/>
              </w:rPr>
              <w:t>1.本项目采购预算为247.3万元（1年），结算以实际发生为主。</w:t>
            </w:r>
          </w:p>
          <w:p w14:paraId="5085E606">
            <w:pPr>
              <w:spacing w:line="400" w:lineRule="exact"/>
              <w:rPr>
                <w:rFonts w:ascii="宋体" w:hAnsi="宋体" w:cs="宋体"/>
                <w:color w:val="000000"/>
                <w:szCs w:val="21"/>
                <w:lang w:bidi="ar"/>
              </w:rPr>
            </w:pPr>
            <w:r>
              <w:rPr>
                <w:rFonts w:hint="eastAsia" w:ascii="宋体" w:hAnsi="宋体" w:cs="宋体"/>
                <w:color w:val="000000"/>
                <w:szCs w:val="21"/>
                <w:lang w:bidi="ar"/>
              </w:rPr>
              <w:t>2.竞标报价采用折扣率进行报价。</w:t>
            </w:r>
            <w:r>
              <w:rPr>
                <w:rFonts w:hint="eastAsia" w:ascii="宋体" w:hAnsi="宋体" w:cs="宋体"/>
                <w:b/>
                <w:bCs/>
                <w:color w:val="000000"/>
                <w:szCs w:val="21"/>
                <w:lang w:bidi="ar"/>
              </w:rPr>
              <w:t>单品结算价格（元/斤）=当月市场零售价（元/斤）*折扣率</w:t>
            </w:r>
            <w:r>
              <w:rPr>
                <w:rFonts w:hint="eastAsia" w:ascii="宋体" w:hAnsi="宋体" w:cs="宋体"/>
                <w:color w:val="000000"/>
                <w:szCs w:val="21"/>
                <w:lang w:bidi="ar"/>
              </w:rPr>
              <w:t>，供应商一旦成交，该结算折扣率在合同服务期内不得改变。</w:t>
            </w:r>
          </w:p>
          <w:p w14:paraId="6DCB29ED">
            <w:pPr>
              <w:spacing w:line="400" w:lineRule="exact"/>
              <w:rPr>
                <w:rFonts w:ascii="宋体" w:hAnsi="宋体" w:cs="宋体"/>
                <w:kern w:val="0"/>
                <w:szCs w:val="21"/>
              </w:rPr>
            </w:pPr>
            <w:r>
              <w:rPr>
                <w:rFonts w:hint="eastAsia" w:ascii="宋体" w:hAnsi="宋体" w:cs="宋体"/>
                <w:color w:val="000000"/>
                <w:szCs w:val="21"/>
                <w:lang w:bidi="ar"/>
              </w:rPr>
              <w:t>3.采购预算为暂定的年度预算，仅供供应商报价时参考，采购人将按服务期内实际产生的费用结算。</w:t>
            </w:r>
          </w:p>
        </w:tc>
      </w:tr>
    </w:tbl>
    <w:p w14:paraId="5136B391">
      <w:pPr>
        <w:spacing w:line="400" w:lineRule="exact"/>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szCs w:val="21"/>
        </w:rPr>
        <w:t>自合同签订之日起一年，若在合同期内原材料供应金额达到预算金额100%，则自金额达标</w:t>
      </w:r>
      <w:r>
        <w:rPr>
          <w:rFonts w:hint="eastAsia" w:ascii="宋体" w:hAnsi="宋体" w:cs="宋体"/>
          <w:color w:val="000000"/>
          <w:szCs w:val="21"/>
        </w:rPr>
        <w:t>之日起3个工作日内终止合同。</w:t>
      </w:r>
    </w:p>
    <w:p w14:paraId="00B7A791">
      <w:pPr>
        <w:spacing w:line="400" w:lineRule="exact"/>
        <w:ind w:firstLine="420" w:firstLineChars="200"/>
        <w:rPr>
          <w:rFonts w:hint="eastAsia" w:ascii="宋体" w:hAnsi="宋体"/>
          <w:b/>
          <w:szCs w:val="21"/>
          <w:u w:val="single"/>
        </w:rPr>
      </w:pPr>
      <w:r>
        <w:rPr>
          <w:rFonts w:hint="eastAsia" w:ascii="宋体" w:hAnsi="宋体"/>
          <w:szCs w:val="21"/>
        </w:rPr>
        <w:t>本项目不接受联合体。</w:t>
      </w:r>
    </w:p>
    <w:p w14:paraId="65C3F2C2">
      <w:pPr>
        <w:spacing w:line="400" w:lineRule="exact"/>
        <w:ind w:firstLine="354" w:firstLineChars="147"/>
        <w:rPr>
          <w:rFonts w:ascii="黑体" w:hAnsi="黑体" w:eastAsia="黑体"/>
          <w:b/>
          <w:sz w:val="24"/>
        </w:rPr>
      </w:pPr>
      <w:bookmarkStart w:id="7" w:name="_Toc44229879"/>
      <w:bookmarkStart w:id="8" w:name="_Toc71365906"/>
      <w:bookmarkStart w:id="9" w:name="_Toc28359090"/>
      <w:bookmarkStart w:id="10" w:name="_Toc28359013"/>
      <w:bookmarkStart w:id="11" w:name="_Toc35393799"/>
      <w:bookmarkStart w:id="12" w:name="_Toc35393630"/>
      <w:r>
        <w:rPr>
          <w:rFonts w:hint="eastAsia" w:ascii="黑体" w:hAnsi="黑体" w:eastAsia="黑体"/>
          <w:b/>
          <w:sz w:val="24"/>
        </w:rPr>
        <w:t>二、申请人的资格条件：</w:t>
      </w:r>
      <w:bookmarkEnd w:id="6"/>
      <w:bookmarkEnd w:id="7"/>
      <w:bookmarkEnd w:id="8"/>
      <w:bookmarkEnd w:id="9"/>
      <w:bookmarkEnd w:id="10"/>
      <w:bookmarkEnd w:id="11"/>
    </w:p>
    <w:p w14:paraId="2F5861F7">
      <w:pPr>
        <w:spacing w:line="400" w:lineRule="exact"/>
        <w:ind w:firstLine="420" w:firstLineChars="200"/>
        <w:rPr>
          <w:rFonts w:ascii="宋体" w:hAnsi="宋体"/>
          <w:szCs w:val="21"/>
        </w:rPr>
      </w:pPr>
      <w:bookmarkStart w:id="13" w:name="_Toc44229880"/>
      <w:bookmarkStart w:id="14" w:name="_Toc28359091"/>
      <w:bookmarkStart w:id="15" w:name="_Toc35393800"/>
      <w:bookmarkStart w:id="16" w:name="_Toc35393631"/>
      <w:bookmarkStart w:id="17" w:name="_Toc28359014"/>
      <w:r>
        <w:rPr>
          <w:rFonts w:hint="eastAsia" w:ascii="宋体" w:hAnsi="宋体"/>
          <w:szCs w:val="21"/>
        </w:rPr>
        <w:t>1.满足《中华人民共和国政府采购法》第二十二条规定；</w:t>
      </w:r>
    </w:p>
    <w:p w14:paraId="68FEB21A">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bookmarkStart w:id="18" w:name="_Hlk218771893"/>
      <w:r>
        <w:rPr>
          <w:rFonts w:hint="eastAsia" w:ascii="宋体" w:hAnsi="宋体"/>
          <w:color w:val="000000"/>
          <w:szCs w:val="21"/>
        </w:rPr>
        <w:t>本项目为中小微企业预留项目，参加本项目的供应商必须为中型、小型或微型企业（或监狱企业，或残疾人福利性单位）</w:t>
      </w:r>
      <w:bookmarkEnd w:id="12"/>
      <w:r>
        <w:rPr>
          <w:rFonts w:hint="eastAsia" w:ascii="宋体" w:hAnsi="宋体"/>
          <w:color w:val="000000"/>
          <w:szCs w:val="21"/>
        </w:rPr>
        <w:t>；</w:t>
      </w:r>
    </w:p>
    <w:p w14:paraId="5BC6A442">
      <w:pPr>
        <w:spacing w:line="400" w:lineRule="exact"/>
        <w:ind w:firstLine="420" w:firstLineChars="200"/>
        <w:rPr>
          <w:rFonts w:hint="eastAsia" w:ascii="宋体" w:hAnsi="宋体"/>
          <w:szCs w:val="21"/>
        </w:rPr>
      </w:pPr>
      <w:r>
        <w:rPr>
          <w:rFonts w:hint="eastAsia" w:ascii="宋体" w:hAnsi="宋体"/>
          <w:szCs w:val="21"/>
        </w:rPr>
        <w:t>3.本项目的特定资格要求：</w:t>
      </w:r>
      <w:r>
        <w:rPr>
          <w:rFonts w:hint="eastAsia" w:ascii="宋体" w:hAnsi="宋体"/>
          <w:color w:val="000000"/>
          <w:szCs w:val="21"/>
        </w:rPr>
        <w:t>无。</w:t>
      </w:r>
    </w:p>
    <w:p w14:paraId="0F02BFDE">
      <w:pPr>
        <w:spacing w:line="400" w:lineRule="exact"/>
        <w:ind w:firstLine="354" w:firstLineChars="147"/>
        <w:rPr>
          <w:rFonts w:ascii="黑体" w:hAnsi="黑体" w:eastAsia="黑体"/>
          <w:b/>
          <w:sz w:val="24"/>
        </w:rPr>
      </w:pPr>
      <w:bookmarkStart w:id="19" w:name="_Toc71365907"/>
      <w:r>
        <w:rPr>
          <w:rFonts w:hint="eastAsia" w:ascii="黑体" w:hAnsi="黑体" w:eastAsia="黑体"/>
          <w:b/>
          <w:sz w:val="24"/>
        </w:rPr>
        <w:t>三、获取竞争性磋商文件</w:t>
      </w:r>
      <w:bookmarkEnd w:id="13"/>
      <w:bookmarkEnd w:id="14"/>
      <w:bookmarkEnd w:id="15"/>
      <w:bookmarkEnd w:id="16"/>
      <w:bookmarkEnd w:id="17"/>
      <w:bookmarkEnd w:id="18"/>
    </w:p>
    <w:p w14:paraId="69AD5389">
      <w:pPr>
        <w:spacing w:line="400" w:lineRule="exact"/>
        <w:ind w:firstLine="420" w:firstLineChars="200"/>
        <w:rPr>
          <w:rFonts w:ascii="宋体" w:hAnsi="宋体" w:cs="宋体"/>
          <w:bCs/>
          <w:kern w:val="0"/>
          <w:szCs w:val="21"/>
        </w:rPr>
      </w:pPr>
      <w:bookmarkStart w:id="20" w:name="_Toc28359092"/>
      <w:bookmarkStart w:id="21" w:name="_Toc35393632"/>
      <w:bookmarkStart w:id="22" w:name="_Toc28359015"/>
      <w:bookmarkStart w:id="23" w:name="_Toc35393801"/>
      <w:bookmarkStart w:id="24" w:name="_Toc44229881"/>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年5月6日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年5月12日</w:t>
      </w:r>
      <w:r>
        <w:rPr>
          <w:rFonts w:hint="eastAsia" w:ascii="宋体" w:hAnsi="宋体" w:cs="宋体"/>
          <w:bCs/>
          <w:kern w:val="0"/>
          <w:szCs w:val="21"/>
        </w:rPr>
        <w:t>，每天</w:t>
      </w:r>
      <w:r>
        <w:rPr>
          <w:rFonts w:hint="eastAsia" w:ascii="宋体" w:hAnsi="宋体" w:cs="宋体"/>
          <w:bCs/>
          <w:kern w:val="0"/>
          <w:szCs w:val="21"/>
          <w:u w:val="single"/>
        </w:rPr>
        <w:t>0:00至23:59</w:t>
      </w:r>
    </w:p>
    <w:p w14:paraId="7F300582">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61FECB7C">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0B7AC8A0">
      <w:pPr>
        <w:spacing w:line="400" w:lineRule="exact"/>
        <w:ind w:firstLine="420" w:firstLineChars="200"/>
        <w:rPr>
          <w:rFonts w:ascii="宋体" w:hAnsi="宋体" w:cs="宋体"/>
          <w:szCs w:val="21"/>
        </w:rPr>
      </w:pPr>
      <w:bookmarkStart w:id="25"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232E7B69">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19"/>
      <w:bookmarkEnd w:id="20"/>
      <w:bookmarkEnd w:id="21"/>
      <w:bookmarkEnd w:id="22"/>
      <w:bookmarkEnd w:id="23"/>
      <w:bookmarkEnd w:id="24"/>
    </w:p>
    <w:p w14:paraId="2E8CBAC3">
      <w:pPr>
        <w:spacing w:line="400" w:lineRule="exact"/>
        <w:ind w:firstLine="420" w:firstLineChars="200"/>
        <w:rPr>
          <w:rFonts w:ascii="宋体" w:hAnsi="宋体" w:cs="宋体"/>
          <w:szCs w:val="21"/>
          <w:u w:val="single"/>
        </w:rPr>
      </w:pPr>
      <w:bookmarkStart w:id="26" w:name="_Toc35393802"/>
      <w:bookmarkStart w:id="27" w:name="_Toc28359093"/>
      <w:bookmarkStart w:id="28" w:name="_Toc35393633"/>
      <w:bookmarkStart w:id="29" w:name="_Toc44229882"/>
      <w:bookmarkStart w:id="30" w:name="_Toc28359016"/>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年5月18日上午9时0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0984DF41">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4F878281">
      <w:pPr>
        <w:spacing w:line="400" w:lineRule="exact"/>
        <w:ind w:firstLine="354" w:firstLineChars="147"/>
        <w:rPr>
          <w:rFonts w:ascii="黑体" w:hAnsi="黑体" w:eastAsia="黑体"/>
          <w:b/>
          <w:sz w:val="24"/>
        </w:rPr>
      </w:pPr>
      <w:bookmarkStart w:id="31" w:name="_Toc71365909"/>
      <w:r>
        <w:rPr>
          <w:rFonts w:hint="eastAsia" w:ascii="黑体" w:hAnsi="黑体" w:eastAsia="黑体"/>
          <w:b/>
          <w:sz w:val="24"/>
        </w:rPr>
        <w:t>五、开启</w:t>
      </w:r>
      <w:bookmarkEnd w:id="25"/>
      <w:bookmarkEnd w:id="26"/>
      <w:bookmarkEnd w:id="27"/>
      <w:bookmarkEnd w:id="28"/>
      <w:bookmarkEnd w:id="29"/>
      <w:bookmarkEnd w:id="30"/>
    </w:p>
    <w:p w14:paraId="55A335B5">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年5月18日上午9时</w:t>
      </w:r>
      <w:r>
        <w:rPr>
          <w:rFonts w:ascii="宋体" w:hAnsi="宋体"/>
          <w:bCs/>
          <w:szCs w:val="21"/>
          <w:u w:val="single"/>
        </w:rPr>
        <w:t>00</w:t>
      </w:r>
      <w:r>
        <w:rPr>
          <w:rFonts w:hint="eastAsia" w:ascii="宋体" w:hAnsi="宋体"/>
          <w:bCs/>
          <w:szCs w:val="21"/>
          <w:u w:val="single"/>
        </w:rPr>
        <w:t>分后</w:t>
      </w:r>
      <w:r>
        <w:rPr>
          <w:rFonts w:hint="eastAsia" w:ascii="宋体" w:hAnsi="宋体"/>
          <w:bCs/>
          <w:szCs w:val="21"/>
        </w:rPr>
        <w:t>（北京时间）</w:t>
      </w:r>
    </w:p>
    <w:p w14:paraId="7186A4FC">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0F6DD090">
      <w:pPr>
        <w:spacing w:line="400" w:lineRule="exact"/>
        <w:ind w:firstLine="354" w:firstLineChars="147"/>
        <w:rPr>
          <w:rFonts w:ascii="黑体" w:hAnsi="黑体" w:eastAsia="黑体"/>
          <w:b/>
          <w:sz w:val="24"/>
        </w:rPr>
      </w:pPr>
      <w:bookmarkStart w:id="32" w:name="_Toc35393634"/>
      <w:bookmarkStart w:id="33" w:name="_Toc71365910"/>
      <w:bookmarkStart w:id="34" w:name="_Toc35393803"/>
      <w:bookmarkStart w:id="35" w:name="_Toc28359017"/>
      <w:bookmarkStart w:id="36" w:name="_Toc28359094"/>
      <w:bookmarkStart w:id="37" w:name="_Toc44229883"/>
      <w:r>
        <w:rPr>
          <w:rFonts w:hint="eastAsia" w:ascii="黑体" w:hAnsi="黑体" w:eastAsia="黑体"/>
          <w:b/>
          <w:sz w:val="24"/>
        </w:rPr>
        <w:t>六、公告期限</w:t>
      </w:r>
      <w:bookmarkEnd w:id="31"/>
      <w:bookmarkEnd w:id="32"/>
      <w:bookmarkEnd w:id="33"/>
      <w:bookmarkEnd w:id="34"/>
      <w:bookmarkEnd w:id="35"/>
      <w:bookmarkEnd w:id="36"/>
    </w:p>
    <w:p w14:paraId="382C1674">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4AFE033C">
      <w:pPr>
        <w:spacing w:line="400" w:lineRule="exact"/>
        <w:ind w:firstLine="354" w:firstLineChars="147"/>
        <w:rPr>
          <w:rFonts w:ascii="黑体" w:hAnsi="黑体" w:eastAsia="黑体"/>
          <w:b/>
          <w:sz w:val="24"/>
        </w:rPr>
      </w:pPr>
      <w:bookmarkStart w:id="38" w:name="_Toc71365911"/>
      <w:bookmarkStart w:id="39" w:name="_Toc35393804"/>
      <w:bookmarkStart w:id="40" w:name="_Toc44229884"/>
      <w:bookmarkStart w:id="41" w:name="_Toc35393635"/>
      <w:r>
        <w:rPr>
          <w:rFonts w:hint="eastAsia" w:ascii="黑体" w:hAnsi="黑体" w:eastAsia="黑体"/>
          <w:b/>
          <w:sz w:val="24"/>
        </w:rPr>
        <w:t>七、其他补充事宜</w:t>
      </w:r>
      <w:bookmarkEnd w:id="37"/>
      <w:bookmarkEnd w:id="38"/>
      <w:bookmarkEnd w:id="39"/>
      <w:bookmarkEnd w:id="40"/>
    </w:p>
    <w:p w14:paraId="2F93026A">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14A8ACC4">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2EEA4D57">
      <w:pPr>
        <w:spacing w:line="400" w:lineRule="exact"/>
        <w:ind w:firstLine="424" w:firstLineChars="202"/>
        <w:rPr>
          <w:rFonts w:hint="eastAsia" w:ascii="宋体" w:hAnsi="宋体" w:cs="宋体"/>
          <w:kern w:val="0"/>
          <w:szCs w:val="21"/>
        </w:rPr>
      </w:pPr>
      <w:bookmarkStart w:id="42" w:name="_Toc35393805"/>
      <w:bookmarkStart w:id="43" w:name="_Toc28359018"/>
      <w:bookmarkStart w:id="44" w:name="_Toc28359095"/>
      <w:bookmarkStart w:id="45" w:name="_Hlk37429674"/>
      <w:bookmarkStart w:id="46" w:name="_Toc44229885"/>
      <w:bookmarkStart w:id="47" w:name="_Toc35393636"/>
      <w:r>
        <w:rPr>
          <w:rFonts w:ascii="宋体" w:hAnsi="宋体"/>
          <w:szCs w:val="21"/>
        </w:rPr>
        <w:t>2.</w:t>
      </w:r>
      <w:r>
        <w:rPr>
          <w:rFonts w:hint="eastAsia" w:ascii="宋体" w:hAnsi="宋体" w:cs="宋体"/>
          <w:kern w:val="0"/>
          <w:szCs w:val="21"/>
        </w:rPr>
        <w:t>本项目需要落实的政府采购政策</w:t>
      </w:r>
    </w:p>
    <w:p w14:paraId="5A16A404">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7AF8160">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45E38EC0">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7C014E0">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2F4EF03D">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1"/>
    <w:p w14:paraId="622F680A">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7295EDCA">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74E10314">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77FCAA1A">
      <w:pPr>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71F9431A">
      <w:pPr>
        <w:widowControl/>
        <w:spacing w:line="400" w:lineRule="exact"/>
        <w:ind w:firstLine="420" w:firstLineChars="200"/>
        <w:jc w:val="left"/>
        <w:rPr>
          <w:rFonts w:ascii="宋体" w:hAnsi="宋体"/>
          <w:szCs w:val="21"/>
        </w:rPr>
      </w:pPr>
      <w:r>
        <w:rPr>
          <w:rFonts w:hint="eastAsia" w:ascii="宋体" w:hAnsi="宋体"/>
          <w:szCs w:val="21"/>
        </w:rPr>
        <w:t>注：</w:t>
      </w:r>
    </w:p>
    <w:p w14:paraId="6683AAA5">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0F784DE6">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18E6FFB4">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6264F327">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2"/>
      <w:bookmarkEnd w:id="43"/>
      <w:bookmarkEnd w:id="44"/>
      <w:bookmarkEnd w:id="45"/>
      <w:bookmarkEnd w:id="46"/>
    </w:p>
    <w:p w14:paraId="4CA92402">
      <w:pPr>
        <w:spacing w:line="400" w:lineRule="exact"/>
        <w:ind w:firstLine="420" w:firstLineChars="200"/>
        <w:jc w:val="left"/>
        <w:rPr>
          <w:rFonts w:hint="eastAsia" w:ascii="宋体" w:hAnsi="宋体" w:cs="宋体"/>
          <w:kern w:val="0"/>
          <w:szCs w:val="21"/>
        </w:rPr>
      </w:pPr>
      <w:bookmarkStart w:id="48" w:name="_Toc28359019"/>
      <w:bookmarkStart w:id="49" w:name="_Toc35393806"/>
      <w:bookmarkStart w:id="50" w:name="_Toc28359096"/>
      <w:bookmarkStart w:id="51" w:name="_Toc35393637"/>
      <w:r>
        <w:rPr>
          <w:rFonts w:hint="eastAsia" w:ascii="宋体" w:hAnsi="宋体" w:cs="宋体"/>
          <w:kern w:val="0"/>
          <w:szCs w:val="21"/>
        </w:rPr>
        <w:t>1.</w:t>
      </w:r>
      <w:bookmarkEnd w:id="47"/>
      <w:bookmarkEnd w:id="48"/>
      <w:bookmarkEnd w:id="49"/>
      <w:bookmarkEnd w:id="50"/>
      <w:r>
        <w:rPr>
          <w:rFonts w:hint="eastAsia" w:ascii="宋体" w:hAnsi="宋体" w:cs="宋体"/>
          <w:kern w:val="0"/>
          <w:szCs w:val="21"/>
        </w:rPr>
        <w:t>采购人信息</w:t>
      </w:r>
    </w:p>
    <w:p w14:paraId="148974A5">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名    称：</w:t>
      </w:r>
      <w:r>
        <w:rPr>
          <w:rFonts w:hint="eastAsia" w:ascii="宋体" w:hAnsi="宋体" w:cs="宋体"/>
          <w:kern w:val="0"/>
          <w:szCs w:val="21"/>
          <w:u w:val="single"/>
        </w:rPr>
        <w:t>广西中医药大学</w:t>
      </w:r>
    </w:p>
    <w:p w14:paraId="12A5C04C">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广西南宁市五合大道13号</w:t>
      </w:r>
    </w:p>
    <w:p w14:paraId="3E767631">
      <w:pPr>
        <w:spacing w:line="400" w:lineRule="exact"/>
        <w:ind w:firstLine="420" w:firstLineChars="200"/>
        <w:jc w:val="left"/>
        <w:rPr>
          <w:rFonts w:ascii="宋体" w:hAnsi="宋体"/>
          <w:color w:val="000000"/>
          <w:szCs w:val="21"/>
        </w:rPr>
      </w:pPr>
      <w:r>
        <w:rPr>
          <w:rFonts w:hint="eastAsia" w:ascii="宋体" w:hAnsi="宋体" w:cs="宋体"/>
          <w:color w:val="000000"/>
          <w:kern w:val="0"/>
          <w:szCs w:val="21"/>
        </w:rPr>
        <w:t>联系方式：</w:t>
      </w:r>
      <w:r>
        <w:rPr>
          <w:rFonts w:hint="eastAsia" w:ascii="宋体" w:hAnsi="宋体" w:cs="宋体"/>
          <w:color w:val="000000"/>
          <w:kern w:val="0"/>
          <w:szCs w:val="21"/>
          <w:u w:val="single"/>
        </w:rPr>
        <w:t>杨旷希；0771-4733924</w:t>
      </w:r>
    </w:p>
    <w:p w14:paraId="34FA5D89">
      <w:pPr>
        <w:spacing w:line="400" w:lineRule="exact"/>
        <w:ind w:firstLine="420" w:firstLineChars="200"/>
        <w:rPr>
          <w:rFonts w:ascii="宋体" w:hAnsi="宋体" w:cs="宋体"/>
          <w:kern w:val="0"/>
          <w:szCs w:val="21"/>
        </w:rPr>
      </w:pPr>
      <w:bookmarkStart w:id="52" w:name="_Toc28359020"/>
      <w:bookmarkStart w:id="53" w:name="_Toc35393638"/>
      <w:bookmarkStart w:id="54" w:name="_Toc35393807"/>
      <w:bookmarkStart w:id="55" w:name="_Toc28359097"/>
      <w:r>
        <w:rPr>
          <w:rFonts w:hint="eastAsia" w:ascii="宋体" w:hAnsi="宋体" w:cs="宋体"/>
          <w:kern w:val="0"/>
          <w:szCs w:val="21"/>
        </w:rPr>
        <w:t>2.采购代理机构信息</w:t>
      </w:r>
      <w:bookmarkEnd w:id="51"/>
      <w:bookmarkEnd w:id="52"/>
      <w:bookmarkEnd w:id="53"/>
      <w:bookmarkEnd w:id="54"/>
    </w:p>
    <w:p w14:paraId="05CB2C5D">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52F2AE4B">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1B68743D">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陆晖、秦晓玲；0771-2618118、2611889、2611898</w:t>
      </w:r>
    </w:p>
    <w:p w14:paraId="5975ACDD">
      <w:pPr>
        <w:spacing w:line="400" w:lineRule="exact"/>
        <w:ind w:firstLine="420" w:firstLineChars="200"/>
        <w:rPr>
          <w:rFonts w:ascii="宋体" w:hAnsi="宋体" w:cs="宋体"/>
          <w:kern w:val="0"/>
          <w:szCs w:val="21"/>
        </w:rPr>
      </w:pPr>
      <w:bookmarkStart w:id="56" w:name="_Toc35393808"/>
      <w:bookmarkStart w:id="57" w:name="_Toc28359098"/>
      <w:bookmarkStart w:id="58" w:name="_Toc35393639"/>
      <w:bookmarkStart w:id="59" w:name="_Toc28359021"/>
      <w:r>
        <w:rPr>
          <w:rFonts w:hint="eastAsia" w:ascii="宋体" w:hAnsi="宋体" w:cs="宋体"/>
          <w:kern w:val="0"/>
          <w:szCs w:val="21"/>
        </w:rPr>
        <w:t>3.项目联系</w:t>
      </w:r>
      <w:r>
        <w:rPr>
          <w:rFonts w:ascii="宋体" w:hAnsi="宋体" w:cs="宋体"/>
          <w:kern w:val="0"/>
          <w:szCs w:val="21"/>
        </w:rPr>
        <w:t>方式</w:t>
      </w:r>
      <w:bookmarkEnd w:id="55"/>
      <w:bookmarkEnd w:id="56"/>
      <w:bookmarkEnd w:id="57"/>
      <w:bookmarkEnd w:id="58"/>
    </w:p>
    <w:p w14:paraId="02A3950D">
      <w:pPr>
        <w:widowControl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项目联系人：</w:t>
      </w:r>
      <w:r>
        <w:rPr>
          <w:rFonts w:hint="eastAsia" w:ascii="宋体" w:hAnsi="宋体" w:eastAsia="宋体" w:cs="Times New Roman"/>
          <w:kern w:val="0"/>
          <w:sz w:val="21"/>
          <w:szCs w:val="21"/>
          <w:u w:val="single"/>
          <w:lang w:val="en-US" w:eastAsia="zh-CN" w:bidi="ar-SA"/>
        </w:rPr>
        <w:t>陆晖、秦晓玲</w:t>
      </w:r>
    </w:p>
    <w:p w14:paraId="2C0394F9">
      <w:pPr>
        <w:ind w:firstLine="420" w:firstLineChars="200"/>
      </w:pPr>
      <w:r>
        <w:rPr>
          <w:rFonts w:hint="eastAsia" w:ascii="宋体" w:hAnsi="宋体"/>
          <w:szCs w:val="21"/>
        </w:rPr>
        <w:t>电　　话：</w:t>
      </w:r>
      <w:r>
        <w:rPr>
          <w:rFonts w:hint="eastAsia" w:ascii="宋体" w:hAnsi="宋体"/>
          <w:szCs w:val="21"/>
          <w:u w:val="single"/>
        </w:rPr>
        <w:t>0771-2618118、2611889、2611898</w:t>
      </w:r>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3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1"/>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2026-05-06T07:56:30Z</dcterms:created>
  <dc:creator>Administrator</dc:creator>
  <cp:lastModifiedBy>Mr.J</cp:lastModifiedBy>
  <dcterms:modified xsi:type="dcterms:W3CDTF">2026-05-06T07:57:55Z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39D648A6A3A948459A952D134BEE20E9_12</vt:lpwstr>
  </property>
</Properties>
</file>