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49EA">
      <w:pPr>
        <w:spacing w:line="360" w:lineRule="auto"/>
        <w:jc w:val="center"/>
        <w:rPr>
          <w:rFonts w:hint="eastAsia"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bookmarkStart w:id="103" w:name="_GoBack"/>
      <w:bookmarkEnd w:id="103"/>
    </w:p>
    <w:p w14:paraId="403C4D42">
      <w:pPr>
        <w:spacing w:line="360" w:lineRule="auto"/>
        <w:jc w:val="center"/>
        <w:rPr>
          <w:rFonts w:hint="eastAsia" w:ascii="宋体" w:hAnsi="宋体" w:cs="方正小标宋简体"/>
          <w:b/>
          <w:color w:val="auto"/>
          <w:sz w:val="44"/>
          <w:szCs w:val="44"/>
          <w:highlight w:val="none"/>
        </w:rPr>
      </w:pPr>
    </w:p>
    <w:p w14:paraId="2EFF1309">
      <w:pPr>
        <w:pStyle w:val="13"/>
        <w:rPr>
          <w:rFonts w:hint="eastAsia"/>
          <w:color w:val="auto"/>
          <w:highlight w:val="none"/>
        </w:rPr>
      </w:pPr>
    </w:p>
    <w:p w14:paraId="38B38611">
      <w:pPr>
        <w:pStyle w:val="13"/>
        <w:rPr>
          <w:rFonts w:hint="eastAsia"/>
          <w:color w:val="auto"/>
          <w:highlight w:val="none"/>
        </w:rPr>
      </w:pPr>
    </w:p>
    <w:p w14:paraId="19F9104B">
      <w:pPr>
        <w:pStyle w:val="13"/>
        <w:rPr>
          <w:rFonts w:hint="eastAsia"/>
          <w:color w:val="auto"/>
          <w:highlight w:val="none"/>
        </w:rPr>
      </w:pPr>
    </w:p>
    <w:p w14:paraId="2962E4C6">
      <w:pPr>
        <w:spacing w:before="156" w:line="360" w:lineRule="auto"/>
        <w:jc w:val="center"/>
        <w:rPr>
          <w:rFonts w:hint="eastAsia" w:ascii="宋体" w:hAnsi="宋体"/>
          <w:color w:val="auto"/>
          <w:sz w:val="120"/>
          <w:szCs w:val="120"/>
          <w:highlight w:val="none"/>
        </w:rPr>
      </w:pPr>
      <w:r>
        <w:rPr>
          <w:rFonts w:hint="eastAsia" w:ascii="宋体" w:hAnsi="宋体"/>
          <w:color w:val="auto"/>
          <w:sz w:val="120"/>
          <w:szCs w:val="120"/>
          <w:highlight w:val="none"/>
        </w:rPr>
        <w:t>竞争性磋商文件</w:t>
      </w:r>
    </w:p>
    <w:p w14:paraId="34BA041D">
      <w:pPr>
        <w:spacing w:before="156"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63DE0094">
      <w:pPr>
        <w:spacing w:before="156" w:line="360" w:lineRule="auto"/>
        <w:jc w:val="center"/>
        <w:rPr>
          <w:rFonts w:ascii="宋体" w:hAnsi="宋体"/>
          <w:b/>
          <w:color w:val="auto"/>
          <w:sz w:val="30"/>
          <w:szCs w:val="72"/>
          <w:highlight w:val="none"/>
        </w:rPr>
      </w:pPr>
    </w:p>
    <w:p w14:paraId="40069205">
      <w:pPr>
        <w:spacing w:line="360" w:lineRule="auto"/>
        <w:rPr>
          <w:rFonts w:hint="eastAsia" w:ascii="宋体" w:hAnsi="宋体"/>
          <w:color w:val="auto"/>
          <w:sz w:val="30"/>
          <w:szCs w:val="72"/>
          <w:highlight w:val="none"/>
        </w:rPr>
      </w:pPr>
    </w:p>
    <w:p w14:paraId="7E68FA95">
      <w:pPr>
        <w:pStyle w:val="32"/>
        <w:spacing w:line="360" w:lineRule="auto"/>
        <w:ind w:left="2102" w:leftChars="284" w:hanging="1506" w:hangingChars="500"/>
        <w:rPr>
          <w:rFonts w:hint="eastAsia" w:hAnsi="宋体"/>
          <w:b/>
          <w:bCs/>
          <w:color w:val="auto"/>
          <w:sz w:val="30"/>
          <w:szCs w:val="30"/>
          <w:highlight w:val="none"/>
          <w:lang w:eastAsia="zh-CN"/>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bookmarkStart w:id="0" w:name="OLE_LINK1"/>
      <w:bookmarkStart w:id="1" w:name="OLE_LINK2"/>
      <w:r>
        <w:rPr>
          <w:rFonts w:hint="eastAsia" w:hAnsi="宋体"/>
          <w:b/>
          <w:bCs/>
          <w:color w:val="auto"/>
          <w:sz w:val="30"/>
          <w:szCs w:val="30"/>
          <w:highlight w:val="none"/>
          <w:lang w:eastAsia="zh-CN"/>
        </w:rPr>
        <w:t>雪亮工程总平台及铁路沿线视频监控运维服务项目</w:t>
      </w:r>
    </w:p>
    <w:bookmarkEnd w:id="0"/>
    <w:bookmarkEnd w:id="1"/>
    <w:p w14:paraId="3686C688">
      <w:pPr>
        <w:pStyle w:val="32"/>
        <w:spacing w:line="360" w:lineRule="auto"/>
        <w:ind w:firstLine="1193" w:firstLineChars="396"/>
        <w:jc w:val="center"/>
        <w:rPr>
          <w:rFonts w:hint="eastAsia" w:hAnsi="宋体"/>
          <w:b/>
          <w:bCs/>
          <w:color w:val="auto"/>
          <w:sz w:val="30"/>
          <w:szCs w:val="30"/>
          <w:highlight w:val="none"/>
        </w:rPr>
      </w:pPr>
    </w:p>
    <w:p w14:paraId="27C44AA0">
      <w:pPr>
        <w:spacing w:line="360" w:lineRule="auto"/>
        <w:ind w:firstLine="599" w:firstLineChars="199"/>
        <w:rPr>
          <w:rFonts w:hint="eastAsia" w:ascii="宋体" w:hAnsi="宋体" w:eastAsia="宋体"/>
          <w:b/>
          <w:bCs/>
          <w:color w:val="auto"/>
          <w:kern w:val="0"/>
          <w:sz w:val="30"/>
          <w:szCs w:val="30"/>
          <w:highlight w:val="none"/>
          <w:lang w:eastAsia="zh-CN"/>
        </w:rPr>
      </w:pPr>
      <w:r>
        <w:rPr>
          <w:rFonts w:hint="eastAsia" w:ascii="宋体" w:hAnsi="宋体"/>
          <w:b/>
          <w:bCs/>
          <w:color w:val="auto"/>
          <w:kern w:val="0"/>
          <w:sz w:val="30"/>
          <w:szCs w:val="30"/>
          <w:highlight w:val="none"/>
        </w:rPr>
        <w:t>项目编号：</w:t>
      </w:r>
      <w:r>
        <w:rPr>
          <w:rFonts w:hint="eastAsia" w:ascii="宋体" w:hAnsi="宋体"/>
          <w:b/>
          <w:bCs/>
          <w:color w:val="auto"/>
          <w:kern w:val="0"/>
          <w:sz w:val="30"/>
          <w:szCs w:val="30"/>
          <w:highlight w:val="none"/>
          <w:lang w:eastAsia="zh-CN"/>
        </w:rPr>
        <w:t>FCZC2026-C3-990047-YZLZ</w:t>
      </w:r>
    </w:p>
    <w:p w14:paraId="7C5A4DFF">
      <w:pPr>
        <w:spacing w:line="360" w:lineRule="auto"/>
        <w:ind w:firstLine="1205" w:firstLineChars="400"/>
        <w:jc w:val="center"/>
        <w:rPr>
          <w:rFonts w:hint="eastAsia" w:ascii="宋体" w:hAnsi="宋体"/>
          <w:b/>
          <w:bCs/>
          <w:color w:val="auto"/>
          <w:kern w:val="0"/>
          <w:sz w:val="30"/>
          <w:szCs w:val="30"/>
          <w:highlight w:val="none"/>
        </w:rPr>
      </w:pPr>
    </w:p>
    <w:p w14:paraId="30099372">
      <w:pPr>
        <w:pStyle w:val="32"/>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 xml:space="preserve">采 购 人：中国共产党防城港市委员会政法委员会 </w:t>
      </w:r>
    </w:p>
    <w:p w14:paraId="5DC280B5">
      <w:pPr>
        <w:pStyle w:val="32"/>
        <w:spacing w:line="360" w:lineRule="auto"/>
        <w:ind w:firstLine="904" w:firstLineChars="300"/>
        <w:jc w:val="center"/>
        <w:rPr>
          <w:rFonts w:hint="eastAsia" w:hAnsi="宋体"/>
          <w:b/>
          <w:bCs/>
          <w:color w:val="auto"/>
          <w:sz w:val="30"/>
          <w:szCs w:val="30"/>
          <w:highlight w:val="none"/>
          <w:lang w:val="en-US" w:eastAsia="zh-CN"/>
        </w:rPr>
      </w:pPr>
    </w:p>
    <w:p w14:paraId="4E93B8F3">
      <w:pPr>
        <w:pStyle w:val="32"/>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采购代理机构：云之龙咨询集团有限公司</w:t>
      </w:r>
    </w:p>
    <w:p w14:paraId="1CE2481A">
      <w:pPr>
        <w:pStyle w:val="32"/>
        <w:spacing w:line="360" w:lineRule="auto"/>
        <w:ind w:firstLine="1125" w:firstLineChars="393"/>
        <w:rPr>
          <w:rFonts w:hint="eastAsia" w:hAnsi="宋体"/>
          <w:b/>
          <w:bCs/>
          <w:color w:val="auto"/>
          <w:w w:val="95"/>
          <w:sz w:val="30"/>
          <w:szCs w:val="30"/>
          <w:highlight w:val="none"/>
        </w:rPr>
      </w:pPr>
    </w:p>
    <w:p w14:paraId="1C9F948E">
      <w:pPr>
        <w:pStyle w:val="32"/>
        <w:spacing w:line="360" w:lineRule="auto"/>
        <w:jc w:val="center"/>
        <w:rPr>
          <w:rFonts w:hint="eastAsia"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4</w:t>
      </w:r>
      <w:r>
        <w:rPr>
          <w:rFonts w:hint="eastAsia" w:hAnsi="宋体"/>
          <w:b/>
          <w:bCs/>
          <w:color w:val="auto"/>
          <w:w w:val="95"/>
          <w:sz w:val="30"/>
          <w:szCs w:val="30"/>
          <w:highlight w:val="none"/>
        </w:rPr>
        <w:t>月</w:t>
      </w:r>
    </w:p>
    <w:p w14:paraId="55C94F78">
      <w:pPr>
        <w:spacing w:line="360" w:lineRule="auto"/>
        <w:jc w:val="center"/>
        <w:rPr>
          <w:rFonts w:hint="eastAsia" w:ascii="宋体" w:hAnsi="宋体" w:cs="宋体"/>
          <w:b/>
          <w:bCs/>
          <w:color w:val="auto"/>
          <w:kern w:val="0"/>
          <w:sz w:val="32"/>
          <w:szCs w:val="32"/>
          <w:highlight w:val="none"/>
        </w:rPr>
      </w:pPr>
    </w:p>
    <w:p w14:paraId="0DE69797">
      <w:pPr>
        <w:spacing w:line="360" w:lineRule="auto"/>
        <w:jc w:val="center"/>
        <w:rPr>
          <w:rFonts w:hint="eastAsia"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31909375">
      <w:pPr>
        <w:spacing w:line="400" w:lineRule="exact"/>
        <w:jc w:val="center"/>
        <w:rPr>
          <w:rFonts w:hint="eastAsia" w:ascii="宋体" w:hAnsi="宋体"/>
          <w:b/>
          <w:color w:val="auto"/>
          <w:sz w:val="44"/>
          <w:szCs w:val="44"/>
          <w:highlight w:val="none"/>
        </w:rPr>
      </w:pPr>
    </w:p>
    <w:p w14:paraId="4AB12AF3">
      <w:pPr>
        <w:pStyle w:val="4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Fonts w:ascii="宋体" w:hAnsi="宋体"/>
          <w:b/>
          <w:color w:val="auto"/>
          <w:sz w:val="24"/>
          <w:highlight w:val="none"/>
        </w:rPr>
        <w:instrText xml:space="preserve"> HYPERLINK \l "_Toc74323456" </w:instrText>
      </w:r>
      <w:r>
        <w:rPr>
          <w:rFonts w:ascii="宋体" w:hAnsi="宋体"/>
          <w:b/>
          <w:color w:val="auto"/>
          <w:sz w:val="24"/>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3</w:t>
      </w:r>
      <w:r>
        <w:rPr>
          <w:rFonts w:ascii="宋体" w:hAnsi="宋体"/>
          <w:b/>
          <w:color w:val="auto"/>
          <w:sz w:val="24"/>
          <w:highlight w:val="none"/>
        </w:rPr>
        <w:fldChar w:fldCharType="end"/>
      </w:r>
      <w:r>
        <w:rPr>
          <w:rFonts w:ascii="宋体" w:hAnsi="宋体"/>
          <w:b/>
          <w:color w:val="auto"/>
          <w:sz w:val="24"/>
          <w:highlight w:val="none"/>
        </w:rPr>
        <w:fldChar w:fldCharType="end"/>
      </w:r>
    </w:p>
    <w:p w14:paraId="55E2B825">
      <w:pPr>
        <w:pStyle w:val="4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"_Toc74323457" </w:instrText>
      </w:r>
      <w:r>
        <w:rPr>
          <w:rFonts w:ascii="宋体" w:hAnsi="宋体"/>
          <w:b/>
          <w:color w:val="auto"/>
          <w:sz w:val="24"/>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2" w:name="_Hlt82161237"/>
      <w:r>
        <w:rPr>
          <w:rFonts w:hint="eastAsia" w:ascii="宋体" w:hAnsi="宋体"/>
          <w:b/>
          <w:color w:val="auto"/>
          <w:sz w:val="24"/>
          <w:highlight w:val="none"/>
        </w:rPr>
        <w:t>商</w:t>
      </w:r>
      <w:bookmarkEnd w:id="2"/>
      <w:r>
        <w:rPr>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4AFB3429">
      <w:pPr>
        <w:pStyle w:val="4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"_Toc74323458" </w:instrText>
      </w:r>
      <w:r>
        <w:rPr>
          <w:rFonts w:ascii="宋体" w:hAnsi="宋体"/>
          <w:b/>
          <w:color w:val="auto"/>
          <w:sz w:val="24"/>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3" w:name="_Hlt82166940"/>
      <w:r>
        <w:rPr>
          <w:rFonts w:hint="eastAsia" w:ascii="宋体" w:hAnsi="宋体"/>
          <w:b/>
          <w:color w:val="auto"/>
          <w:sz w:val="24"/>
          <w:highlight w:val="none"/>
        </w:rPr>
        <w:t>求</w:t>
      </w:r>
      <w:bookmarkEnd w:id="3"/>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20</w:t>
      </w:r>
      <w:r>
        <w:rPr>
          <w:rFonts w:ascii="宋体" w:hAnsi="宋体"/>
          <w:b/>
          <w:color w:val="auto"/>
          <w:sz w:val="24"/>
          <w:highlight w:val="none"/>
        </w:rPr>
        <w:fldChar w:fldCharType="end"/>
      </w:r>
      <w:r>
        <w:rPr>
          <w:rFonts w:ascii="宋体" w:hAnsi="宋体"/>
          <w:b/>
          <w:color w:val="auto"/>
          <w:sz w:val="24"/>
          <w:highlight w:val="none"/>
        </w:rPr>
        <w:fldChar w:fldCharType="end"/>
      </w:r>
    </w:p>
    <w:p w14:paraId="76F39FC6">
      <w:pPr>
        <w:pStyle w:val="41"/>
        <w:tabs>
          <w:tab w:val="right" w:leader="dot" w:pos="8869"/>
        </w:tabs>
        <w:spacing w:line="500" w:lineRule="atLeas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"_Toc74323459" </w:instrText>
      </w:r>
      <w:r>
        <w:rPr>
          <w:rFonts w:ascii="宋体" w:hAnsi="宋体"/>
          <w:b/>
          <w:color w:val="auto"/>
          <w:sz w:val="24"/>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4" w:name="_Hlt82166000"/>
      <w:r>
        <w:rPr>
          <w:rFonts w:hint="eastAsia" w:ascii="宋体" w:hAnsi="宋体"/>
          <w:b/>
          <w:color w:val="auto"/>
          <w:sz w:val="24"/>
          <w:highlight w:val="none"/>
        </w:rPr>
        <w:t>评</w:t>
      </w:r>
      <w:bookmarkEnd w:id="4"/>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hint="eastAsia" w:ascii="宋体" w:hAnsi="宋体"/>
          <w:b/>
          <w:color w:val="auto"/>
          <w:sz w:val="24"/>
          <w:highlight w:val="none"/>
          <w:lang w:val="en-US" w:eastAsia="zh-CN"/>
        </w:rPr>
        <w:t>1</w:t>
      </w:r>
    </w:p>
    <w:p w14:paraId="59199A14">
      <w:pPr>
        <w:pStyle w:val="41"/>
        <w:tabs>
          <w:tab w:val="right" w:leader="dot" w:pos="8869"/>
        </w:tabs>
        <w:spacing w:line="500" w:lineRule="atLeast"/>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"_Toc74323460" </w:instrText>
      </w:r>
      <w:r>
        <w:rPr>
          <w:rFonts w:ascii="宋体" w:hAnsi="宋体"/>
          <w:b/>
          <w:color w:val="auto"/>
          <w:sz w:val="24"/>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hint="eastAsia" w:ascii="宋体" w:hAnsi="宋体"/>
          <w:b/>
          <w:color w:val="auto"/>
          <w:sz w:val="24"/>
          <w:highlight w:val="none"/>
          <w:lang w:val="en-US" w:eastAsia="zh-CN"/>
        </w:rPr>
        <w:t>5</w:t>
      </w:r>
      <w:r>
        <w:rPr>
          <w:rFonts w:ascii="宋体" w:hAnsi="宋体"/>
          <w:b/>
          <w:color w:val="auto"/>
          <w:sz w:val="24"/>
          <w:highlight w:val="none"/>
        </w:rPr>
        <w:fldChar w:fldCharType="end"/>
      </w:r>
      <w:r>
        <w:rPr>
          <w:rFonts w:hint="eastAsia" w:ascii="宋体" w:hAnsi="宋体"/>
          <w:b/>
          <w:color w:val="auto"/>
          <w:sz w:val="24"/>
          <w:highlight w:val="none"/>
          <w:lang w:val="en-US" w:eastAsia="zh-CN"/>
        </w:rPr>
        <w:t>1</w:t>
      </w:r>
    </w:p>
    <w:p w14:paraId="392AC279">
      <w:pPr>
        <w:pStyle w:val="41"/>
        <w:tabs>
          <w:tab w:val="right" w:leader="dot" w:pos="8869"/>
        </w:tabs>
        <w:spacing w:line="500" w:lineRule="atLeast"/>
        <w:rPr>
          <w:rFonts w:hint="eastAsia" w:ascii="宋体" w:hAnsi="宋体" w:eastAsia="宋体"/>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"_Toc74323461" </w:instrText>
      </w:r>
      <w:r>
        <w:rPr>
          <w:rFonts w:ascii="宋体" w:hAnsi="宋体"/>
          <w:b/>
          <w:color w:val="auto"/>
          <w:sz w:val="24"/>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7</w:t>
      </w:r>
      <w:r>
        <w:rPr>
          <w:rFonts w:ascii="宋体" w:hAnsi="宋体"/>
          <w:b/>
          <w:color w:val="auto"/>
          <w:sz w:val="24"/>
          <w:highlight w:val="none"/>
        </w:rPr>
        <w:fldChar w:fldCharType="end"/>
      </w:r>
      <w:r>
        <w:rPr>
          <w:rFonts w:hint="eastAsia" w:ascii="宋体" w:hAnsi="宋体"/>
          <w:b/>
          <w:color w:val="auto"/>
          <w:sz w:val="24"/>
          <w:highlight w:val="none"/>
          <w:lang w:val="en-US" w:eastAsia="zh-CN"/>
        </w:rPr>
        <w:t>8</w:t>
      </w:r>
    </w:p>
    <w:p w14:paraId="093B7E21">
      <w:pPr>
        <w:pStyle w:val="42"/>
        <w:tabs>
          <w:tab w:val="right" w:leader="dot" w:pos="8931"/>
          <w:tab w:val="clear" w:pos="8296"/>
        </w:tabs>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2BA583A0">
      <w:pPr>
        <w:spacing w:line="400" w:lineRule="exact"/>
        <w:jc w:val="left"/>
        <w:rPr>
          <w:rFonts w:hint="eastAsia" w:ascii="宋体" w:hAnsi="宋体"/>
          <w:b/>
          <w:color w:val="auto"/>
          <w:sz w:val="32"/>
          <w:szCs w:val="32"/>
          <w:highlight w:val="none"/>
        </w:rPr>
      </w:pPr>
    </w:p>
    <w:p w14:paraId="713C5E15">
      <w:pPr>
        <w:spacing w:line="400" w:lineRule="exact"/>
        <w:jc w:val="center"/>
        <w:rPr>
          <w:rFonts w:hint="eastAsia" w:ascii="宋体" w:hAnsi="宋体"/>
          <w:b/>
          <w:color w:val="auto"/>
          <w:sz w:val="32"/>
          <w:szCs w:val="32"/>
          <w:highlight w:val="none"/>
        </w:rPr>
      </w:pPr>
    </w:p>
    <w:p w14:paraId="0005FB1D">
      <w:pPr>
        <w:spacing w:line="400" w:lineRule="exact"/>
        <w:jc w:val="center"/>
        <w:rPr>
          <w:rFonts w:hint="eastAsia" w:ascii="宋体" w:hAnsi="宋体"/>
          <w:b/>
          <w:color w:val="auto"/>
          <w:sz w:val="32"/>
          <w:szCs w:val="32"/>
          <w:highlight w:val="none"/>
        </w:rPr>
      </w:pPr>
    </w:p>
    <w:p w14:paraId="34EBE3D5">
      <w:pPr>
        <w:spacing w:line="400" w:lineRule="exact"/>
        <w:jc w:val="center"/>
        <w:rPr>
          <w:rFonts w:hint="eastAsia" w:ascii="宋体" w:hAnsi="宋体"/>
          <w:b/>
          <w:color w:val="auto"/>
          <w:sz w:val="32"/>
          <w:szCs w:val="32"/>
          <w:highlight w:val="none"/>
        </w:rPr>
      </w:pPr>
    </w:p>
    <w:p w14:paraId="7DC9AB23">
      <w:pPr>
        <w:spacing w:line="400" w:lineRule="exact"/>
        <w:jc w:val="center"/>
        <w:rPr>
          <w:rFonts w:hint="eastAsia" w:ascii="宋体" w:hAnsi="宋体"/>
          <w:b/>
          <w:color w:val="auto"/>
          <w:sz w:val="32"/>
          <w:szCs w:val="32"/>
          <w:highlight w:val="none"/>
        </w:rPr>
      </w:pPr>
    </w:p>
    <w:p w14:paraId="0F24F466">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docGrid w:type="lines" w:linePitch="312" w:charSpace="0"/>
        </w:sectPr>
      </w:pPr>
    </w:p>
    <w:p w14:paraId="1CA0585B">
      <w:pPr>
        <w:pStyle w:val="8"/>
        <w:numPr>
          <w:ilvl w:val="0"/>
          <w:numId w:val="0"/>
        </w:numPr>
        <w:spacing w:line="360" w:lineRule="auto"/>
        <w:jc w:val="center"/>
        <w:rPr>
          <w:color w:val="auto"/>
          <w:highlight w:val="none"/>
        </w:rPr>
      </w:pPr>
      <w:bookmarkStart w:id="5" w:name="_Toc74323456"/>
      <w:r>
        <w:rPr>
          <w:rFonts w:hint="eastAsia"/>
          <w:color w:val="auto"/>
          <w:highlight w:val="none"/>
        </w:rPr>
        <w:t>第一章 竞争性磋商公告</w:t>
      </w:r>
      <w:bookmarkEnd w:id="5"/>
    </w:p>
    <w:p w14:paraId="52B1D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中国共产党防城港市委员会政法委员会雪亮工程总平台及铁路沿线视频监控运维服务项目</w:t>
      </w:r>
      <w:r>
        <w:rPr>
          <w:rFonts w:hint="eastAsia" w:ascii="宋体" w:hAnsi="宋体"/>
          <w:b/>
          <w:bCs/>
          <w:color w:val="auto"/>
          <w:sz w:val="32"/>
          <w:szCs w:val="32"/>
          <w:highlight w:val="none"/>
        </w:rPr>
        <w:t>竞争性磋商公告</w:t>
      </w:r>
    </w:p>
    <w:p w14:paraId="36F475BB">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 w:name="_Hlk37430271"/>
      <w:r>
        <w:rPr>
          <w:rFonts w:hint="eastAsia" w:ascii="宋体" w:hAnsi="宋体"/>
          <w:color w:val="auto"/>
          <w:szCs w:val="21"/>
          <w:highlight w:val="none"/>
        </w:rPr>
        <w:t>项目概况</w:t>
      </w:r>
    </w:p>
    <w:p w14:paraId="3A469B76">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lang w:eastAsia="zh-CN"/>
        </w:rPr>
        <w:t>雪亮工程总平台及铁路沿线视频监控运维服务项目</w:t>
      </w:r>
      <w:r>
        <w:rPr>
          <w:rFonts w:hint="eastAsia" w:ascii="宋体" w:hAnsi="宋体"/>
          <w:color w:val="auto"/>
          <w:szCs w:val="21"/>
          <w:highlight w:val="none"/>
        </w:rPr>
        <w:t>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rPr>
        <w:t>日9时30分（北京时间）前提交（上传）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611E445">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7" w:name="_Toc35393798"/>
      <w:bookmarkStart w:id="8" w:name="_Toc28359089"/>
      <w:bookmarkStart w:id="9" w:name="_Toc44229878"/>
      <w:bookmarkStart w:id="10" w:name="_Toc35393629"/>
      <w:bookmarkStart w:id="11" w:name="_Toc71365905"/>
      <w:bookmarkStart w:id="12" w:name="_Toc28359012"/>
      <w:r>
        <w:rPr>
          <w:rFonts w:hint="eastAsia" w:ascii="黑体" w:hAnsi="黑体" w:eastAsia="黑体"/>
          <w:b/>
          <w:color w:val="auto"/>
          <w:sz w:val="24"/>
          <w:highlight w:val="none"/>
        </w:rPr>
        <w:t>一、项目基本情况</w:t>
      </w:r>
      <w:bookmarkEnd w:id="6"/>
      <w:bookmarkEnd w:id="7"/>
      <w:bookmarkEnd w:id="8"/>
      <w:bookmarkEnd w:id="9"/>
      <w:bookmarkEnd w:id="10"/>
      <w:bookmarkEnd w:id="11"/>
    </w:p>
    <w:p w14:paraId="7D630DFA">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FCZC2026-C3-990047-YZLZ</w:t>
      </w:r>
    </w:p>
    <w:p w14:paraId="19D7D263">
      <w:pPr>
        <w:pStyle w:val="13"/>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雪亮工程总平台及铁路沿线视频监控运维服务项目</w:t>
      </w:r>
    </w:p>
    <w:p w14:paraId="03ED24D7">
      <w:pPr>
        <w:pStyle w:val="13"/>
        <w:keepNext w:val="0"/>
        <w:keepLines w:val="0"/>
        <w:pageBreakBefore w:val="0"/>
        <w:kinsoku/>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采购方式：竞争性磋商</w:t>
      </w:r>
    </w:p>
    <w:p w14:paraId="0E6DC3A9">
      <w:pPr>
        <w:pStyle w:val="13"/>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预算金额：人民币壹佰零叁万叁仟贰佰玖拾陆元整（¥1,033,296.00）</w:t>
      </w:r>
    </w:p>
    <w:p w14:paraId="19CBE57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最高限价：同预算</w:t>
      </w:r>
    </w:p>
    <w:p w14:paraId="37D95C0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雪亮工程总平台及铁路沿线视频监控运维服务</w:t>
      </w:r>
      <w:r>
        <w:rPr>
          <w:rFonts w:hint="eastAsia" w:ascii="宋体" w:hAnsi="宋体"/>
          <w:color w:val="auto"/>
          <w:szCs w:val="21"/>
          <w:highlight w:val="none"/>
        </w:rPr>
        <w:t>1项，详见附件采购需求。</w:t>
      </w:r>
    </w:p>
    <w:p w14:paraId="2276E8E0">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自合同生效之日起12个月。</w:t>
      </w:r>
    </w:p>
    <w:p w14:paraId="1B5204A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本项目不接受联合体竞标。</w:t>
      </w:r>
    </w:p>
    <w:p w14:paraId="7F77A723">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13" w:name="_Toc28359090"/>
      <w:bookmarkStart w:id="14" w:name="_Toc35393630"/>
      <w:bookmarkStart w:id="15" w:name="_Toc35393799"/>
      <w:bookmarkStart w:id="16" w:name="_Toc44229879"/>
      <w:bookmarkStart w:id="17" w:name="_Toc71365906"/>
      <w:bookmarkStart w:id="18" w:name="_Toc28359013"/>
      <w:r>
        <w:rPr>
          <w:rFonts w:hint="eastAsia" w:ascii="黑体" w:hAnsi="黑体" w:eastAsia="黑体"/>
          <w:b/>
          <w:color w:val="auto"/>
          <w:sz w:val="24"/>
          <w:highlight w:val="none"/>
        </w:rPr>
        <w:t>二、申请人的资格条件：</w:t>
      </w:r>
      <w:bookmarkEnd w:id="12"/>
      <w:bookmarkEnd w:id="13"/>
      <w:bookmarkEnd w:id="14"/>
      <w:bookmarkEnd w:id="15"/>
      <w:bookmarkEnd w:id="16"/>
      <w:bookmarkEnd w:id="17"/>
    </w:p>
    <w:p w14:paraId="111C4043">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19" w:name="_Toc28359091"/>
      <w:bookmarkStart w:id="20" w:name="_Toc35393800"/>
      <w:bookmarkStart w:id="21" w:name="_Toc35393631"/>
      <w:bookmarkStart w:id="22" w:name="_Toc44229880"/>
      <w:bookmarkStart w:id="23" w:name="_Toc28359014"/>
      <w:r>
        <w:rPr>
          <w:rFonts w:hint="eastAsia" w:ascii="宋体" w:hAnsi="宋体"/>
          <w:color w:val="auto"/>
          <w:szCs w:val="21"/>
          <w:highlight w:val="none"/>
        </w:rPr>
        <w:t>1.满足《中华人民共和国政府采购法》第二十二条规定；</w:t>
      </w:r>
    </w:p>
    <w:p w14:paraId="28DB6E90">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34D3BEF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39C0DF49">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24" w:name="_Toc71365907"/>
      <w:r>
        <w:rPr>
          <w:rFonts w:hint="eastAsia" w:ascii="黑体" w:hAnsi="黑体" w:eastAsia="黑体"/>
          <w:b/>
          <w:color w:val="auto"/>
          <w:sz w:val="24"/>
          <w:highlight w:val="none"/>
        </w:rPr>
        <w:t>三、获取竞争性磋商文件</w:t>
      </w:r>
      <w:bookmarkEnd w:id="18"/>
      <w:bookmarkEnd w:id="19"/>
      <w:bookmarkEnd w:id="20"/>
      <w:bookmarkEnd w:id="21"/>
      <w:bookmarkEnd w:id="22"/>
      <w:bookmarkEnd w:id="23"/>
    </w:p>
    <w:p w14:paraId="1DE819FA">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bCs/>
          <w:color w:val="auto"/>
          <w:kern w:val="0"/>
          <w:szCs w:val="21"/>
          <w:highlight w:val="none"/>
        </w:rPr>
      </w:pPr>
      <w:bookmarkStart w:id="25" w:name="_Toc35393801"/>
      <w:bookmarkStart w:id="26" w:name="_Toc44229881"/>
      <w:bookmarkStart w:id="27" w:name="_Toc28359015"/>
      <w:bookmarkStart w:id="28" w:name="_Toc35393632"/>
      <w:bookmarkStart w:id="29" w:name="_Toc28359092"/>
      <w:r>
        <w:rPr>
          <w:rFonts w:hint="eastAsia" w:ascii="宋体" w:hAnsi="宋体" w:cs="宋体"/>
          <w:bCs/>
          <w:color w:val="auto"/>
          <w:kern w:val="0"/>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30</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F4FD6D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487ACEB">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524E064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5DAF4B56">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0" w:name="_Toc71365908"/>
      <w:r>
        <w:rPr>
          <w:rFonts w:hint="eastAsia" w:ascii="黑体" w:hAnsi="黑体" w:eastAsia="黑体"/>
          <w:b/>
          <w:color w:val="auto"/>
          <w:sz w:val="24"/>
          <w:highlight w:val="none"/>
        </w:rPr>
        <w:t>四、响应文件提交</w:t>
      </w:r>
      <w:bookmarkEnd w:id="24"/>
      <w:bookmarkEnd w:id="25"/>
      <w:bookmarkEnd w:id="26"/>
      <w:bookmarkEnd w:id="27"/>
      <w:bookmarkEnd w:id="28"/>
      <w:bookmarkEnd w:id="29"/>
    </w:p>
    <w:p w14:paraId="396675C3">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bookmarkStart w:id="31" w:name="_Toc35393802"/>
      <w:bookmarkStart w:id="32" w:name="_Toc35393633"/>
      <w:bookmarkStart w:id="33" w:name="_Toc28359016"/>
      <w:bookmarkStart w:id="34" w:name="_Toc44229882"/>
      <w:bookmarkStart w:id="35" w:name="_Toc28359093"/>
      <w:r>
        <w:rPr>
          <w:rFonts w:hint="eastAsia" w:ascii="宋体" w:hAnsi="宋体"/>
          <w:color w:val="auto"/>
          <w:szCs w:val="21"/>
          <w:highlight w:val="none"/>
        </w:rPr>
        <w:t>截止时间：202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rPr>
        <w:t>日9时30分（北京时间）</w:t>
      </w:r>
    </w:p>
    <w:p w14:paraId="0B885AAE">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3605AD52">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6" w:name="_Toc71365909"/>
      <w:r>
        <w:rPr>
          <w:rFonts w:hint="eastAsia" w:ascii="黑体" w:hAnsi="黑体" w:eastAsia="黑体"/>
          <w:b/>
          <w:color w:val="auto"/>
          <w:sz w:val="24"/>
          <w:highlight w:val="none"/>
        </w:rPr>
        <w:t>五、开启</w:t>
      </w:r>
      <w:bookmarkEnd w:id="30"/>
      <w:bookmarkEnd w:id="31"/>
      <w:bookmarkEnd w:id="32"/>
      <w:bookmarkEnd w:id="33"/>
      <w:bookmarkEnd w:id="34"/>
      <w:bookmarkEnd w:id="35"/>
    </w:p>
    <w:p w14:paraId="6B3684FD">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rPr>
        <w:t>日9时30分（北京时间）后</w:t>
      </w:r>
    </w:p>
    <w:p w14:paraId="6B62D428">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color w:val="auto"/>
          <w:szCs w:val="21"/>
          <w:highlight w:val="none"/>
          <w:u w:val="single"/>
          <w:shd w:val="clear" w:color="auto" w:fill="FFFFFF"/>
          <w:lang w:val="en-US" w:eastAsia="zh-CN"/>
        </w:rPr>
        <w:t>2</w:t>
      </w:r>
    </w:p>
    <w:p w14:paraId="632F53D1">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7" w:name="_Toc28359017"/>
      <w:bookmarkStart w:id="38" w:name="_Toc35393634"/>
      <w:bookmarkStart w:id="39" w:name="_Toc71365910"/>
      <w:bookmarkStart w:id="40" w:name="_Toc35393803"/>
      <w:bookmarkStart w:id="41" w:name="_Toc44229883"/>
      <w:bookmarkStart w:id="42" w:name="_Toc28359094"/>
      <w:r>
        <w:rPr>
          <w:rFonts w:hint="eastAsia" w:ascii="黑体" w:hAnsi="黑体" w:eastAsia="黑体"/>
          <w:b/>
          <w:color w:val="auto"/>
          <w:sz w:val="24"/>
          <w:highlight w:val="none"/>
        </w:rPr>
        <w:t>六、公告期限</w:t>
      </w:r>
      <w:bookmarkEnd w:id="36"/>
      <w:bookmarkEnd w:id="37"/>
      <w:bookmarkEnd w:id="38"/>
      <w:bookmarkEnd w:id="39"/>
      <w:bookmarkEnd w:id="40"/>
      <w:bookmarkEnd w:id="41"/>
    </w:p>
    <w:p w14:paraId="6ECAC03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44136C3">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43" w:name="_Toc71365911"/>
      <w:bookmarkStart w:id="44" w:name="_Toc35393635"/>
      <w:bookmarkStart w:id="45" w:name="_Toc44229884"/>
      <w:bookmarkStart w:id="46" w:name="_Toc35393804"/>
      <w:r>
        <w:rPr>
          <w:rFonts w:hint="eastAsia" w:ascii="黑体" w:hAnsi="黑体" w:eastAsia="黑体"/>
          <w:b/>
          <w:color w:val="auto"/>
          <w:sz w:val="24"/>
          <w:highlight w:val="none"/>
        </w:rPr>
        <w:t>七、其他补充事宜</w:t>
      </w:r>
      <w:bookmarkEnd w:id="42"/>
      <w:bookmarkEnd w:id="43"/>
      <w:bookmarkEnd w:id="44"/>
      <w:bookmarkEnd w:id="45"/>
    </w:p>
    <w:p w14:paraId="432FF1FD">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1.网上查询地址</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中国政府采购网（http://www.ccgp.gov.cn/）、广西壮族自治区政府采购网（http://www.ccgp-guangxi.gov.cn/）</w:t>
      </w:r>
      <w:r>
        <w:rPr>
          <w:rFonts w:hint="eastAsia" w:ascii="宋体" w:hAnsi="宋体" w:cs="宋体"/>
          <w:iCs/>
          <w:color w:val="auto"/>
          <w:kern w:val="0"/>
          <w:szCs w:val="21"/>
          <w:highlight w:val="none"/>
          <w:lang w:eastAsia="zh-CN"/>
        </w:rPr>
        <w:t>、全国公共资源交易平台(广西·防城港)（http://ggzy.jgswj.gxzf.gov.cn/fcgggzy/）</w:t>
      </w:r>
      <w:r>
        <w:rPr>
          <w:rFonts w:hint="eastAsia" w:ascii="宋体" w:hAnsi="宋体" w:cs="宋体"/>
          <w:iCs/>
          <w:color w:val="auto"/>
          <w:kern w:val="0"/>
          <w:szCs w:val="21"/>
          <w:highlight w:val="none"/>
        </w:rPr>
        <w:t>。</w:t>
      </w:r>
    </w:p>
    <w:p w14:paraId="45F8D9E8">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bookmarkStart w:id="47" w:name="_Toc28359095"/>
      <w:bookmarkStart w:id="48" w:name="_Toc35393636"/>
      <w:bookmarkStart w:id="49" w:name="_Hlk37429674"/>
      <w:bookmarkStart w:id="50" w:name="_Toc44229885"/>
      <w:bookmarkStart w:id="51" w:name="_Toc35393805"/>
      <w:bookmarkStart w:id="52" w:name="_Toc28359018"/>
      <w:r>
        <w:rPr>
          <w:rFonts w:hint="eastAsia" w:ascii="宋体" w:hAnsi="宋体" w:cs="宋体"/>
          <w:iCs/>
          <w:color w:val="auto"/>
          <w:kern w:val="0"/>
          <w:szCs w:val="21"/>
          <w:highlight w:val="none"/>
        </w:rPr>
        <w:t>2.本项目需要落实的政府采购政策</w:t>
      </w:r>
    </w:p>
    <w:bookmarkEnd w:id="46"/>
    <w:p w14:paraId="5CADBFA0">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738B451">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6519562">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65BE7078">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08A35517">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E0F1F39">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9AD88BD">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470CAF2C">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ascii="宋体" w:hAnsi="宋体"/>
          <w:color w:val="auto"/>
          <w:szCs w:val="21"/>
          <w:highlight w:val="none"/>
          <w:lang w:val="en-US" w:eastAsia="zh-CN"/>
        </w:rPr>
        <w:t>响应文件递交截止时间</w:t>
      </w:r>
      <w:r>
        <w:rPr>
          <w:rFonts w:hint="eastAsia" w:ascii="宋体" w:hAnsi="宋体"/>
          <w:color w:val="auto"/>
          <w:szCs w:val="21"/>
          <w:highlight w:val="none"/>
        </w:rPr>
        <w:t>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13DD860A">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3EEDECD">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B1B4BB4">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bCs/>
          <w:color w:val="auto"/>
          <w:szCs w:val="21"/>
          <w:highlight w:val="none"/>
        </w:rPr>
        <w:t>4.磋商保证金：无。</w:t>
      </w:r>
    </w:p>
    <w:p w14:paraId="2CDE5DD8">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6B7CCBAE">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名称：防城港市财政局 </w:t>
      </w:r>
    </w:p>
    <w:p w14:paraId="6340CE37">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电话：0770-6102323</w:t>
      </w:r>
    </w:p>
    <w:p w14:paraId="02D80998">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7"/>
      <w:bookmarkEnd w:id="48"/>
      <w:bookmarkEnd w:id="49"/>
      <w:bookmarkEnd w:id="50"/>
      <w:bookmarkEnd w:id="51"/>
    </w:p>
    <w:p w14:paraId="1A7F0468">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bookmarkStart w:id="53" w:name="_Toc35393637"/>
      <w:bookmarkStart w:id="54" w:name="_Toc28359019"/>
      <w:bookmarkStart w:id="55" w:name="_Toc28359096"/>
      <w:bookmarkStart w:id="56" w:name="_Toc35393806"/>
      <w:r>
        <w:rPr>
          <w:rFonts w:hint="eastAsia" w:ascii="宋体" w:hAnsi="宋体" w:cs="宋体"/>
          <w:color w:val="auto"/>
          <w:kern w:val="0"/>
          <w:szCs w:val="21"/>
          <w:highlight w:val="none"/>
        </w:rPr>
        <w:t>1.采购人信息</w:t>
      </w:r>
      <w:bookmarkEnd w:id="52"/>
      <w:bookmarkEnd w:id="53"/>
      <w:bookmarkEnd w:id="54"/>
      <w:bookmarkEnd w:id="55"/>
    </w:p>
    <w:p w14:paraId="449F95F8">
      <w:pPr>
        <w:keepNext w:val="0"/>
        <w:keepLines w:val="0"/>
        <w:pageBreakBefore w:val="0"/>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 xml:space="preserve">中国共产党防城港市委员会政法委员会 </w:t>
      </w:r>
    </w:p>
    <w:p w14:paraId="579544A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bookmarkStart w:id="57" w:name="_Toc35393807"/>
      <w:bookmarkStart w:id="58" w:name="_Toc35393638"/>
      <w:bookmarkStart w:id="59" w:name="_Toc28359020"/>
      <w:bookmarkStart w:id="60" w:name="_Toc28359097"/>
      <w:r>
        <w:rPr>
          <w:rFonts w:hint="eastAsia" w:ascii="宋体" w:hAnsi="宋体" w:cs="宋体"/>
          <w:color w:val="auto"/>
          <w:kern w:val="0"/>
          <w:szCs w:val="21"/>
          <w:highlight w:val="none"/>
        </w:rPr>
        <w:t>地址：广西防城港市港口区迎宾路市政府大院内</w:t>
      </w:r>
    </w:p>
    <w:p w14:paraId="45F76F8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李工</w:t>
      </w:r>
      <w:r>
        <w:rPr>
          <w:rFonts w:hint="eastAsia" w:ascii="宋体" w:hAnsi="宋体" w:cs="宋体"/>
          <w:color w:val="auto"/>
          <w:kern w:val="0"/>
          <w:szCs w:val="21"/>
          <w:highlight w:val="none"/>
        </w:rPr>
        <w:t>，0770-</w:t>
      </w:r>
      <w:r>
        <w:rPr>
          <w:rFonts w:hint="eastAsia" w:ascii="宋体" w:hAnsi="宋体" w:cs="宋体"/>
          <w:color w:val="auto"/>
          <w:kern w:val="0"/>
          <w:szCs w:val="21"/>
          <w:highlight w:val="none"/>
          <w:lang w:val="en-US" w:eastAsia="zh-CN"/>
        </w:rPr>
        <w:t>2806116</w:t>
      </w:r>
      <w:r>
        <w:rPr>
          <w:rFonts w:hint="eastAsia" w:ascii="宋体" w:hAnsi="宋体" w:cs="宋体"/>
          <w:color w:val="auto"/>
          <w:kern w:val="0"/>
          <w:szCs w:val="21"/>
          <w:highlight w:val="none"/>
        </w:rPr>
        <w:t xml:space="preserve"> </w:t>
      </w:r>
    </w:p>
    <w:p w14:paraId="385FA27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6"/>
      <w:bookmarkEnd w:id="57"/>
      <w:bookmarkEnd w:id="58"/>
      <w:bookmarkEnd w:id="59"/>
    </w:p>
    <w:p w14:paraId="10BEA99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名称：云之龙咨询集团有限公司</w:t>
      </w:r>
    </w:p>
    <w:p w14:paraId="4B6C041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地址：防城港市港口区桃花湾广场海悦华府一单元12楼1203室</w:t>
      </w:r>
    </w:p>
    <w:p w14:paraId="39C9965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联系方式：0770-2882899</w:t>
      </w:r>
    </w:p>
    <w:p w14:paraId="2D7E3AF8">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bookmarkStart w:id="61" w:name="_Toc28359098"/>
      <w:bookmarkStart w:id="62" w:name="_Toc35393639"/>
      <w:bookmarkStart w:id="63" w:name="_Toc35393808"/>
      <w:bookmarkStart w:id="64"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60"/>
      <w:bookmarkEnd w:id="61"/>
      <w:bookmarkEnd w:id="62"/>
      <w:bookmarkEnd w:id="63"/>
    </w:p>
    <w:p w14:paraId="462033A0">
      <w:pPr>
        <w:pStyle w:val="32"/>
        <w:keepNext w:val="0"/>
        <w:keepLines w:val="0"/>
        <w:pageBreakBefore w:val="0"/>
        <w:kinsoku/>
        <w:overflowPunct/>
        <w:topLinePunct w:val="0"/>
        <w:autoSpaceDE/>
        <w:autoSpaceDN/>
        <w:bidi w:val="0"/>
        <w:adjustRightInd/>
        <w:snapToGrid/>
        <w:spacing w:line="400" w:lineRule="exact"/>
        <w:ind w:firstLine="420" w:firstLineChars="200"/>
        <w:textAlignment w:val="auto"/>
        <w:rPr>
          <w:rFonts w:hAnsi="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w:t>
      </w:r>
    </w:p>
    <w:p w14:paraId="691A2BA0">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电话：0770-2882899</w:t>
      </w:r>
      <w:bookmarkEnd w:id="64"/>
    </w:p>
    <w:p w14:paraId="5A64B773">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附件：采购需求</w:t>
      </w:r>
    </w:p>
    <w:p w14:paraId="2F7A568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p>
    <w:p w14:paraId="556224F2">
      <w:pPr>
        <w:pStyle w:val="26"/>
        <w:keepNext w:val="0"/>
        <w:keepLines w:val="0"/>
        <w:pageBreakBefore w:val="0"/>
        <w:kinsoku/>
        <w:overflowPunct/>
        <w:topLinePunct w:val="0"/>
        <w:bidi w:val="0"/>
        <w:adjustRightInd/>
        <w:snapToGrid/>
        <w:spacing w:line="400" w:lineRule="exact"/>
        <w:textAlignment w:val="auto"/>
        <w:rPr>
          <w:rFonts w:hint="eastAsia"/>
          <w:color w:val="auto"/>
          <w:highlight w:val="none"/>
        </w:rPr>
      </w:pPr>
    </w:p>
    <w:p w14:paraId="0616798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p>
    <w:p w14:paraId="5570BF77">
      <w:pPr>
        <w:keepNext w:val="0"/>
        <w:keepLines w:val="0"/>
        <w:pageBreakBefore w:val="0"/>
        <w:kinsoku/>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eastAsia="zh-CN"/>
        </w:rPr>
        <w:t xml:space="preserve">中国共产党防城港市委员会政法委员会 </w:t>
      </w:r>
    </w:p>
    <w:p w14:paraId="2D41B1B5">
      <w:pPr>
        <w:keepNext w:val="0"/>
        <w:keepLines w:val="0"/>
        <w:pageBreakBefore w:val="0"/>
        <w:kinsoku/>
        <w:overflowPunct/>
        <w:topLinePunct w:val="0"/>
        <w:autoSpaceDE/>
        <w:autoSpaceDN/>
        <w:bidi w:val="0"/>
        <w:adjustRightInd/>
        <w:snapToGrid/>
        <w:spacing w:line="400" w:lineRule="exact"/>
        <w:ind w:firstLine="420" w:firstLineChars="200"/>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采购代理机构：云之龙咨询集团有限公司</w:t>
      </w:r>
    </w:p>
    <w:p w14:paraId="1B73E8B7">
      <w:pPr>
        <w:keepNext w:val="0"/>
        <w:keepLines w:val="0"/>
        <w:pageBreakBefore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日</w:t>
      </w:r>
    </w:p>
    <w:p w14:paraId="31028F49">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ascii="宋体" w:hAnsi="宋体"/>
          <w:color w:val="auto"/>
          <w:sz w:val="32"/>
          <w:szCs w:val="32"/>
          <w:highlight w:val="none"/>
        </w:rPr>
        <w:br w:type="page"/>
      </w:r>
      <w:bookmarkStart w:id="65" w:name="_Toc74323457"/>
      <w:r>
        <w:rPr>
          <w:rFonts w:hint="eastAsia" w:ascii="宋体" w:hAnsi="宋体"/>
          <w:b/>
          <w:color w:val="auto"/>
          <w:sz w:val="32"/>
          <w:szCs w:val="32"/>
          <w:highlight w:val="none"/>
        </w:rPr>
        <w:t>第二章 供应商须知</w:t>
      </w:r>
      <w:bookmarkEnd w:id="65"/>
    </w:p>
    <w:p w14:paraId="76F6D290">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DB491E4">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719B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top"/>
          </w:tcPr>
          <w:p w14:paraId="5650AB27">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vAlign w:val="top"/>
          </w:tcPr>
          <w:p w14:paraId="18558AF6">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475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4CA95A84">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vAlign w:val="center"/>
          </w:tcPr>
          <w:p w14:paraId="1E1A73E4">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207AF62C">
            <w:pPr>
              <w:keepNext w:val="0"/>
              <w:keepLines w:val="0"/>
              <w:pageBreakBefore w:val="0"/>
              <w:kinsoku/>
              <w:overflowPunct/>
              <w:topLinePunct w:val="0"/>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059248D">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FC2563">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E11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05AA97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auto" w:sz="4" w:space="0"/>
              <w:left w:val="single" w:color="auto" w:sz="4" w:space="0"/>
              <w:bottom w:val="single" w:color="auto" w:sz="4" w:space="0"/>
              <w:right w:val="single" w:color="auto" w:sz="4" w:space="0"/>
            </w:tcBorders>
            <w:vAlign w:val="center"/>
          </w:tcPr>
          <w:p w14:paraId="28AA4A11">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6BD5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4FC2B192">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auto" w:sz="4" w:space="0"/>
              <w:left w:val="single" w:color="auto" w:sz="4" w:space="0"/>
              <w:bottom w:val="single" w:color="auto" w:sz="4" w:space="0"/>
              <w:right w:val="single" w:color="auto" w:sz="4" w:space="0"/>
            </w:tcBorders>
            <w:vAlign w:val="center"/>
          </w:tcPr>
          <w:p w14:paraId="0F6EBAD8">
            <w:pPr>
              <w:pStyle w:val="22"/>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656C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1262B7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auto" w:sz="4" w:space="0"/>
              <w:left w:val="single" w:color="auto" w:sz="4" w:space="0"/>
              <w:bottom w:val="single" w:color="auto" w:sz="4" w:space="0"/>
              <w:right w:val="single" w:color="auto" w:sz="4" w:space="0"/>
            </w:tcBorders>
            <w:vAlign w:val="center"/>
          </w:tcPr>
          <w:p w14:paraId="1A8CE1BA">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45569039">
            <w:pPr>
              <w:pStyle w:val="22"/>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71F73C34">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676D71B">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127670">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AECB15">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5.除磋商文件规定必须提供以外，供应商认为需要提供的其他证明材料；</w:t>
            </w:r>
          </w:p>
          <w:p w14:paraId="138D540B">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w:t>
            </w:r>
          </w:p>
          <w:p w14:paraId="660A62E0">
            <w:pPr>
              <w:keepNext w:val="0"/>
              <w:keepLines w:val="0"/>
              <w:pageBreakBefore w:val="0"/>
              <w:kinsoku/>
              <w:overflowPunct/>
              <w:topLinePunct w:val="0"/>
              <w:bidi w:val="0"/>
              <w:adjustRightInd/>
              <w:snapToGrid/>
              <w:spacing w:line="400" w:lineRule="exact"/>
              <w:ind w:firstLine="413" w:firstLineChars="196"/>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5ADC6F82">
            <w:pPr>
              <w:pStyle w:val="13"/>
              <w:keepNext w:val="0"/>
              <w:keepLines w:val="0"/>
              <w:pageBreakBefore w:val="0"/>
              <w:kinsoku/>
              <w:overflowPunct/>
              <w:topLinePunct w:val="0"/>
              <w:bidi w:val="0"/>
              <w:adjustRightInd/>
              <w:snapToGrid/>
              <w:spacing w:line="400" w:lineRule="exact"/>
              <w:textAlignment w:val="auto"/>
              <w:rPr>
                <w:rFonts w:hint="eastAsia"/>
                <w:color w:val="auto"/>
                <w:highlight w:val="none"/>
              </w:rPr>
            </w:pPr>
            <w:r>
              <w:rPr>
                <w:rFonts w:hint="eastAsia" w:ascii="宋体" w:hAnsi="宋体" w:cs="宋体"/>
                <w:b/>
                <w:color w:val="auto"/>
                <w:szCs w:val="21"/>
                <w:highlight w:val="none"/>
              </w:rPr>
              <w:t>2.分公司参加竞标的，应当取得总公司授权，无授权的则作无效竞标处理；</w:t>
            </w:r>
          </w:p>
        </w:tc>
      </w:tr>
      <w:tr w14:paraId="5EA4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2EE00DA9">
            <w:pPr>
              <w:keepNext w:val="0"/>
              <w:keepLines w:val="0"/>
              <w:pageBreakBefore w:val="0"/>
              <w:kinsoku/>
              <w:overflowPunct/>
              <w:topLinePunct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auto" w:sz="4" w:space="0"/>
              <w:left w:val="single" w:color="auto" w:sz="4" w:space="0"/>
              <w:bottom w:val="single" w:color="auto" w:sz="4" w:space="0"/>
              <w:right w:val="single" w:color="auto" w:sz="4" w:space="0"/>
            </w:tcBorders>
            <w:vAlign w:val="center"/>
          </w:tcPr>
          <w:p w14:paraId="56825E9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报价文件</w:t>
            </w:r>
          </w:p>
          <w:p w14:paraId="5DD69C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1882871">
            <w:pPr>
              <w:pStyle w:val="47"/>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b/>
                <w:bCs/>
                <w:color w:val="auto"/>
                <w:highlight w:val="none"/>
                <w:lang w:val="en-US" w:eastAsia="zh-CN"/>
              </w:rPr>
            </w:pPr>
            <w:r>
              <w:rPr>
                <w:rFonts w:hint="eastAsia" w:ascii="宋体" w:hAnsi="宋体" w:eastAsia="宋体" w:cs="宋体"/>
                <w:color w:val="auto"/>
                <w:highlight w:val="none"/>
                <w:lang w:val="en-US" w:eastAsia="zh-CN"/>
              </w:rPr>
              <w:t>2.</w:t>
            </w:r>
            <w:r>
              <w:rPr>
                <w:color w:val="auto"/>
                <w:highlight w:val="none"/>
                <w:lang w:val="en-US" w:eastAsia="zh-CN"/>
              </w:rPr>
              <w:t>中小企业声明函或残疾人福利性单位声明函或</w:t>
            </w:r>
            <w:r>
              <w:rPr>
                <w:rFonts w:hint="eastAsia" w:ascii="宋体" w:hAnsi="宋体" w:cs="宋体"/>
                <w:color w:val="auto"/>
                <w:szCs w:val="21"/>
                <w:highlight w:val="none"/>
                <w:lang w:val="en-US" w:eastAsia="zh-CN"/>
              </w:rPr>
              <w:t>供应商</w:t>
            </w:r>
            <w:r>
              <w:rPr>
                <w:color w:val="auto"/>
                <w:highlight w:val="none"/>
                <w:lang w:val="en-US" w:eastAsia="zh-CN"/>
              </w:rPr>
              <w:t>属于监狱企业的证明材料；</w:t>
            </w:r>
            <w:r>
              <w:rPr>
                <w:b/>
                <w:bCs/>
                <w:color w:val="auto"/>
                <w:highlight w:val="none"/>
                <w:lang w:val="en-US" w:eastAsia="zh-CN"/>
              </w:rPr>
              <w:t>（如有请提供，未提供的，竞标报价不进行政策性扣除）；</w:t>
            </w:r>
          </w:p>
          <w:p w14:paraId="0E3F2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b/>
                <w:bCs/>
                <w:color w:val="auto"/>
                <w:highlight w:val="none"/>
                <w:lang w:val="en-US" w:eastAsia="zh-CN"/>
              </w:rPr>
            </w:pPr>
            <w:r>
              <w:rPr>
                <w:rFonts w:hint="eastAsia"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r>
              <w:rPr>
                <w:rFonts w:hint="eastAsia" w:ascii="宋体" w:hAnsi="宋体"/>
                <w:color w:val="auto"/>
                <w:szCs w:val="21"/>
                <w:highlight w:val="none"/>
                <w:lang w:eastAsia="zh-CN"/>
              </w:rPr>
              <w:t>。</w:t>
            </w:r>
          </w:p>
          <w:p w14:paraId="535EDCC9">
            <w:pPr>
              <w:pStyle w:val="4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color w:val="auto"/>
                <w:highlight w:val="none"/>
                <w:lang w:val="en-US" w:eastAsia="zh-CN"/>
              </w:rPr>
              <w:t>供应商认为需要提供的其他有关资料。</w:t>
            </w:r>
          </w:p>
        </w:tc>
      </w:tr>
      <w:tr w14:paraId="1FF1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3508B8E1">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vAlign w:val="center"/>
          </w:tcPr>
          <w:p w14:paraId="3C094549">
            <w:pPr>
              <w:keepNext w:val="0"/>
              <w:keepLines w:val="0"/>
              <w:pageBreakBefore w:val="0"/>
              <w:kinsoku/>
              <w:overflowPunct/>
              <w:topLinePunct w:val="0"/>
              <w:bidi w:val="0"/>
              <w:adjustRightInd/>
              <w:snapToGrid/>
              <w:spacing w:line="4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7EAC39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21B6AA">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41A1EE">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1A13E3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8DC4B59">
            <w:pPr>
              <w:pStyle w:val="13"/>
              <w:keepNext w:val="0"/>
              <w:keepLines w:val="0"/>
              <w:pageBreakBefore w:val="0"/>
              <w:kinsoku/>
              <w:overflowPunct/>
              <w:topLinePunct w:val="0"/>
              <w:bidi w:val="0"/>
              <w:adjustRightInd/>
              <w:snapToGrid/>
              <w:spacing w:line="400" w:lineRule="exact"/>
              <w:ind w:firstLine="0"/>
              <w:textAlignment w:val="auto"/>
              <w:rPr>
                <w:rFonts w:hint="eastAsia"/>
                <w:b/>
                <w:color w:val="auto"/>
                <w:highlight w:val="none"/>
              </w:rPr>
            </w:pPr>
            <w:r>
              <w:rPr>
                <w:rFonts w:hint="eastAsia" w:ascii="宋体" w:hAnsi="宋体" w:cs="宋体"/>
                <w:color w:val="auto"/>
                <w:szCs w:val="21"/>
                <w:highlight w:val="none"/>
              </w:rPr>
              <w:t>5.</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3A81D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Arial"/>
                <w:bCs/>
                <w:iCs/>
                <w:color w:val="auto"/>
                <w:szCs w:val="21"/>
                <w:highlight w:val="none"/>
              </w:rPr>
              <w:t>技术服务方案</w:t>
            </w:r>
            <w:r>
              <w:rPr>
                <w:rFonts w:hint="eastAsia" w:ascii="宋体" w:hAnsi="宋体" w:cs="Courier New"/>
                <w:bCs/>
                <w:color w:val="auto"/>
                <w:kern w:val="0"/>
                <w:szCs w:val="21"/>
                <w:highlight w:val="none"/>
              </w:rPr>
              <w:t>（</w:t>
            </w:r>
            <w:r>
              <w:rPr>
                <w:rFonts w:hint="eastAsia" w:ascii="宋体" w:hAnsi="宋体" w:cs="Courier New"/>
                <w:bCs/>
                <w:color w:val="auto"/>
                <w:kern w:val="0"/>
                <w:szCs w:val="21"/>
                <w:highlight w:val="none"/>
                <w:lang w:val="en-US" w:eastAsia="zh-CN"/>
              </w:rPr>
              <w:t>包括但不限于</w:t>
            </w:r>
            <w:r>
              <w:rPr>
                <w:rFonts w:hint="eastAsia" w:ascii="宋体" w:hAnsi="宋体" w:cs="宋体"/>
                <w:bCs/>
                <w:color w:val="auto"/>
                <w:szCs w:val="21"/>
                <w:highlight w:val="none"/>
              </w:rPr>
              <w:t>项目理解</w:t>
            </w:r>
            <w:r>
              <w:rPr>
                <w:rFonts w:hint="eastAsia" w:ascii="宋体" w:hAnsi="宋体" w:eastAsia="宋体" w:cs="宋体"/>
                <w:b w:val="0"/>
                <w:bCs w:val="0"/>
                <w:color w:val="auto"/>
                <w:sz w:val="21"/>
                <w:szCs w:val="21"/>
                <w:highlight w:val="none"/>
                <w:lang w:val="en-US" w:eastAsia="zh-CN"/>
              </w:rPr>
              <w:t>方案</w:t>
            </w:r>
            <w:r>
              <w:rPr>
                <w:rFonts w:hint="eastAsia" w:ascii="宋体" w:hAnsi="宋体" w:cs="Courier New"/>
                <w:bCs/>
                <w:color w:val="auto"/>
                <w:kern w:val="0"/>
                <w:szCs w:val="21"/>
                <w:highlight w:val="none"/>
                <w:lang w:val="en-US" w:eastAsia="zh-CN"/>
              </w:rPr>
              <w:t>、</w:t>
            </w:r>
            <w:r>
              <w:rPr>
                <w:rFonts w:hint="eastAsia" w:cs="宋体"/>
                <w:b w:val="0"/>
                <w:bCs w:val="0"/>
                <w:color w:val="auto"/>
                <w:sz w:val="21"/>
                <w:szCs w:val="21"/>
                <w:highlight w:val="none"/>
                <w:lang w:val="en-US" w:eastAsia="zh-CN"/>
              </w:rPr>
              <w:t>运维</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Courier New"/>
                <w:bCs/>
                <w:color w:val="auto"/>
                <w:kern w:val="0"/>
                <w:szCs w:val="21"/>
                <w:highlight w:val="none"/>
                <w:lang w:val="en-US" w:eastAsia="zh-CN"/>
              </w:rPr>
              <w:t>、</w:t>
            </w:r>
            <w:r>
              <w:rPr>
                <w:rFonts w:hint="eastAsia" w:ascii="宋体" w:hAnsi="宋体" w:cs="宋体"/>
                <w:bCs/>
                <w:color w:val="auto"/>
                <w:szCs w:val="21"/>
                <w:highlight w:val="none"/>
                <w:lang w:eastAsia="zh-CN"/>
              </w:rPr>
              <w:t>运维保障方案、</w:t>
            </w:r>
            <w:r>
              <w:rPr>
                <w:rFonts w:hint="eastAsia" w:ascii="宋体" w:hAnsi="宋体" w:cs="Courier New"/>
                <w:bCs/>
                <w:color w:val="auto"/>
                <w:kern w:val="0"/>
                <w:szCs w:val="21"/>
                <w:highlight w:val="none"/>
                <w:lang w:eastAsia="zh-CN"/>
              </w:rPr>
              <w:t>运维服务方案</w:t>
            </w:r>
            <w:r>
              <w:rPr>
                <w:rFonts w:hint="eastAsia" w:ascii="宋体" w:hAnsi="宋体" w:cs="Courier New"/>
                <w:bCs/>
                <w:color w:val="auto"/>
                <w:kern w:val="0"/>
                <w:szCs w:val="21"/>
                <w:highlight w:val="none"/>
                <w:lang w:val="en-US" w:eastAsia="zh-CN"/>
              </w:rPr>
              <w:t>等内容。</w:t>
            </w:r>
            <w:r>
              <w:rPr>
                <w:rFonts w:hint="eastAsia" w:ascii="宋体" w:hAnsi="宋体" w:cs="Courier New"/>
                <w:bCs/>
                <w:color w:val="auto"/>
                <w:kern w:val="0"/>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BE58DFE">
            <w:pPr>
              <w:pStyle w:val="13"/>
              <w:keepNext w:val="0"/>
              <w:keepLines w:val="0"/>
              <w:pageBreakBefore w:val="0"/>
              <w:kinsoku/>
              <w:overflowPunct/>
              <w:topLinePunct w:val="0"/>
              <w:bidi w:val="0"/>
              <w:adjustRightInd/>
              <w:snapToGrid/>
              <w:spacing w:line="400" w:lineRule="exact"/>
              <w:ind w:firstLine="0"/>
              <w:textAlignment w:val="auto"/>
              <w:rPr>
                <w:rFonts w:hint="eastAsia" w:ascii="宋体" w:hAnsi="宋体" w:cs="宋体"/>
                <w:color w:val="auto"/>
                <w:szCs w:val="21"/>
                <w:highlight w:val="none"/>
              </w:rPr>
            </w:pPr>
            <w:r>
              <w:rPr>
                <w:rFonts w:hint="eastAsia" w:ascii="宋体" w:hAnsi="宋体"/>
                <w:color w:val="auto"/>
                <w:szCs w:val="21"/>
                <w:highlight w:val="none"/>
              </w:rPr>
              <w:t>7.代理服务费承诺书（格式后附）；</w:t>
            </w:r>
            <w:r>
              <w:rPr>
                <w:rFonts w:hint="eastAsia" w:ascii="宋体" w:hAnsi="宋体" w:cs="宋体"/>
                <w:color w:val="auto"/>
                <w:szCs w:val="21"/>
                <w:highlight w:val="none"/>
              </w:rPr>
              <w:t xml:space="preserve"> </w:t>
            </w:r>
          </w:p>
          <w:p w14:paraId="572B95C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7BAB525D">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3E1F7E4E">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6399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A088149">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auto" w:sz="4" w:space="0"/>
              <w:left w:val="single" w:color="auto" w:sz="4" w:space="0"/>
              <w:bottom w:val="single" w:color="auto" w:sz="4" w:space="0"/>
              <w:right w:val="single" w:color="auto" w:sz="4" w:space="0"/>
            </w:tcBorders>
            <w:vAlign w:val="center"/>
          </w:tcPr>
          <w:p w14:paraId="34FB65DD">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竞标报价是履行合同的最终价格，包括不限于：</w:t>
            </w:r>
          </w:p>
          <w:p w14:paraId="7FD89F5C">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1.货物软硬设备及标准附件、备品备件、专用工具的价格、送货上门的费用；</w:t>
            </w:r>
          </w:p>
          <w:p w14:paraId="34DDDD33">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2.系统运维、技术支持、后续服务等费用；</w:t>
            </w:r>
          </w:p>
          <w:p w14:paraId="59BF91B0">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3.必要的保险费用和各项税费；</w:t>
            </w:r>
          </w:p>
          <w:p w14:paraId="37542625">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 xml:space="preserve">4.线路租赁费用； </w:t>
            </w:r>
          </w:p>
          <w:p w14:paraId="61FCEDD0">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5.系统运维的费用；</w:t>
            </w:r>
          </w:p>
          <w:p w14:paraId="4586691F">
            <w:pPr>
              <w:keepNext w:val="0"/>
              <w:keepLines w:val="0"/>
              <w:pageBreakBefore w:val="0"/>
              <w:kinsoku/>
              <w:overflowPunct/>
              <w:topLinePunct w:val="0"/>
              <w:bidi w:val="0"/>
              <w:adjustRightInd/>
              <w:snapToGrid/>
              <w:spacing w:line="400" w:lineRule="exact"/>
              <w:contextualSpacing/>
              <w:jc w:val="left"/>
              <w:textAlignment w:val="auto"/>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6平台接入系统产生的所有费用（平台联网对接、数据上行、系统改造、端口适配产生的费用）如有；</w:t>
            </w:r>
          </w:p>
          <w:p w14:paraId="4F7FFA19">
            <w:pPr>
              <w:keepNext w:val="0"/>
              <w:keepLines w:val="0"/>
              <w:pageBreakBefore w:val="0"/>
              <w:kinsoku/>
              <w:overflowPunct/>
              <w:topLinePunct w:val="0"/>
              <w:bidi w:val="0"/>
              <w:adjustRightInd/>
              <w:snapToGrid/>
              <w:spacing w:line="400" w:lineRule="exact"/>
              <w:contextualSpacing/>
              <w:jc w:val="left"/>
              <w:textAlignment w:val="auto"/>
              <w:rPr>
                <w:rFonts w:hint="default" w:hAnsi="宋体" w:cs="宋体"/>
                <w:b/>
                <w:bCs/>
                <w:color w:val="auto"/>
                <w:sz w:val="21"/>
                <w:highlight w:val="none"/>
                <w:lang w:val="en-US" w:eastAsia="zh-CN"/>
              </w:rPr>
            </w:pPr>
            <w:r>
              <w:rPr>
                <w:rFonts w:hint="eastAsia" w:hAnsi="宋体" w:cs="宋体"/>
                <w:b/>
                <w:bCs/>
                <w:color w:val="auto"/>
                <w:sz w:val="21"/>
                <w:highlight w:val="none"/>
                <w:lang w:val="en-US" w:eastAsia="zh-CN"/>
              </w:rPr>
              <w:t>7.迁改费用；</w:t>
            </w:r>
          </w:p>
          <w:p w14:paraId="187EA941">
            <w:pPr>
              <w:keepNext w:val="0"/>
              <w:keepLines w:val="0"/>
              <w:pageBreakBefore w:val="0"/>
              <w:kinsoku/>
              <w:overflowPunct/>
              <w:topLinePunct w:val="0"/>
              <w:bidi w:val="0"/>
              <w:adjustRightInd/>
              <w:snapToGrid/>
              <w:spacing w:line="400" w:lineRule="exact"/>
              <w:contextualSpacing/>
              <w:jc w:val="left"/>
              <w:textAlignment w:val="auto"/>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8.前端设备产生的所有用电费用；</w:t>
            </w:r>
          </w:p>
          <w:p w14:paraId="13BD6E7C">
            <w:pPr>
              <w:keepNext w:val="0"/>
              <w:keepLines w:val="0"/>
              <w:pageBreakBefore w:val="0"/>
              <w:kinsoku/>
              <w:overflowPunct/>
              <w:topLinePunct w:val="0"/>
              <w:bidi w:val="0"/>
              <w:adjustRightInd/>
              <w:snapToGrid/>
              <w:spacing w:line="400" w:lineRule="exact"/>
              <w:contextualSpacing/>
              <w:jc w:val="left"/>
              <w:textAlignment w:val="auto"/>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9.</w:t>
            </w:r>
            <w:r>
              <w:rPr>
                <w:rFonts w:hint="eastAsia" w:hAnsi="宋体" w:cs="宋体"/>
                <w:b/>
                <w:bCs/>
                <w:color w:val="auto"/>
                <w:sz w:val="21"/>
                <w:highlight w:val="none"/>
                <w:lang w:val="en-US" w:eastAsia="zh-CN"/>
              </w:rPr>
              <w:t>服务过程中产生的所有耗材、工具、人工及其他履行本合同所需的全部费用。</w:t>
            </w:r>
          </w:p>
        </w:tc>
      </w:tr>
      <w:tr w14:paraId="7273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6FA462CF">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auto" w:sz="4" w:space="0"/>
              <w:left w:val="single" w:color="auto" w:sz="4" w:space="0"/>
              <w:bottom w:val="single" w:color="auto" w:sz="4" w:space="0"/>
              <w:right w:val="single" w:color="auto" w:sz="4" w:space="0"/>
            </w:tcBorders>
            <w:vAlign w:val="center"/>
          </w:tcPr>
          <w:p w14:paraId="322257C2">
            <w:pPr>
              <w:pStyle w:val="21"/>
              <w:keepNext w:val="0"/>
              <w:keepLines w:val="0"/>
              <w:pageBreakBefore w:val="0"/>
              <w:widowControl w:val="0"/>
              <w:tabs>
                <w:tab w:val="clear" w:pos="454"/>
              </w:tabs>
              <w:kinsoku/>
              <w:overflowPunct/>
              <w:topLinePunct w:val="0"/>
              <w:bidi w:val="0"/>
              <w:adjustRightInd/>
              <w:snapToGrid/>
              <w:spacing w:line="400" w:lineRule="exact"/>
              <w:ind w:left="283" w:hanging="283" w:hangingChars="135"/>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3A14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55FEC60A">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auto" w:sz="4" w:space="0"/>
              <w:left w:val="single" w:color="auto" w:sz="4" w:space="0"/>
              <w:bottom w:val="single" w:color="auto" w:sz="4" w:space="0"/>
              <w:right w:val="single" w:color="auto" w:sz="4" w:space="0"/>
            </w:tcBorders>
            <w:vAlign w:val="center"/>
          </w:tcPr>
          <w:p w14:paraId="13087D5C">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1D1E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1118B36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auto" w:sz="4" w:space="0"/>
              <w:left w:val="single" w:color="auto" w:sz="4" w:space="0"/>
              <w:bottom w:val="single" w:color="auto" w:sz="4" w:space="0"/>
              <w:right w:val="single" w:color="auto" w:sz="4" w:space="0"/>
            </w:tcBorders>
            <w:vAlign w:val="center"/>
          </w:tcPr>
          <w:p w14:paraId="2B725130">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B71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1786512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auto" w:sz="4" w:space="0"/>
              <w:left w:val="single" w:color="auto" w:sz="4" w:space="0"/>
              <w:bottom w:val="single" w:color="auto" w:sz="4" w:space="0"/>
              <w:right w:val="single" w:color="auto" w:sz="4" w:space="0"/>
            </w:tcBorders>
            <w:vAlign w:val="center"/>
          </w:tcPr>
          <w:p w14:paraId="0F4B3289">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5C4811F5">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33EA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0641AFF9">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auto" w:sz="4" w:space="0"/>
              <w:left w:val="single" w:color="auto" w:sz="4" w:space="0"/>
              <w:bottom w:val="single" w:color="auto" w:sz="4" w:space="0"/>
              <w:right w:val="single" w:color="auto" w:sz="4" w:space="0"/>
            </w:tcBorders>
            <w:vAlign w:val="center"/>
          </w:tcPr>
          <w:p w14:paraId="0DB60651">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491F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A3F2FC2">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auto" w:sz="4" w:space="0"/>
              <w:left w:val="single" w:color="auto" w:sz="4" w:space="0"/>
              <w:bottom w:val="single" w:color="auto" w:sz="4" w:space="0"/>
              <w:right w:val="single" w:color="auto" w:sz="4" w:space="0"/>
            </w:tcBorders>
            <w:vAlign w:val="center"/>
          </w:tcPr>
          <w:p w14:paraId="5C193C9E">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D00977F">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28E2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025F47B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tcBorders>
              <w:top w:val="single" w:color="auto" w:sz="4" w:space="0"/>
              <w:left w:val="single" w:color="auto" w:sz="4" w:space="0"/>
              <w:bottom w:val="single" w:color="auto" w:sz="4" w:space="0"/>
              <w:right w:val="single" w:color="auto" w:sz="4" w:space="0"/>
            </w:tcBorders>
            <w:vAlign w:val="center"/>
          </w:tcPr>
          <w:p w14:paraId="1776DEF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17C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2A1ACF8E">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auto" w:sz="4" w:space="0"/>
              <w:left w:val="single" w:color="auto" w:sz="4" w:space="0"/>
              <w:bottom w:val="single" w:color="auto" w:sz="4" w:space="0"/>
              <w:right w:val="single" w:color="auto" w:sz="4" w:space="0"/>
            </w:tcBorders>
            <w:vAlign w:val="center"/>
          </w:tcPr>
          <w:p w14:paraId="28C3ABA2">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31E3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01CA5F29">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auto" w:sz="4" w:space="0"/>
              <w:left w:val="single" w:color="auto" w:sz="4" w:space="0"/>
              <w:bottom w:val="single" w:color="auto" w:sz="4" w:space="0"/>
              <w:right w:val="single" w:color="auto" w:sz="4" w:space="0"/>
            </w:tcBorders>
            <w:vAlign w:val="center"/>
          </w:tcPr>
          <w:p w14:paraId="7DA7388B">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rPr>
              <w:t>签订合同携带的证明材料： 使用的有效CA证书加盖单位电子公章</w:t>
            </w:r>
            <w:r>
              <w:rPr>
                <w:rFonts w:hint="eastAsia" w:ascii="宋体" w:hAnsi="宋体"/>
                <w:color w:val="auto"/>
                <w:szCs w:val="21"/>
                <w:highlight w:val="none"/>
                <w:lang w:eastAsia="zh-CN"/>
              </w:rPr>
              <w:t>。</w:t>
            </w:r>
          </w:p>
        </w:tc>
      </w:tr>
      <w:tr w14:paraId="3829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66F58B6F">
            <w:pPr>
              <w:keepNext w:val="0"/>
              <w:keepLines w:val="0"/>
              <w:pageBreakBefore w:val="0"/>
              <w:kinsoku/>
              <w:overflowPunct/>
              <w:topLinePunct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auto" w:sz="4" w:space="0"/>
              <w:left w:val="single" w:color="auto" w:sz="4" w:space="0"/>
              <w:bottom w:val="single" w:color="auto" w:sz="4" w:space="0"/>
              <w:right w:val="single" w:color="auto" w:sz="4" w:space="0"/>
            </w:tcBorders>
            <w:vAlign w:val="center"/>
          </w:tcPr>
          <w:p w14:paraId="4CDDA04E">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03A7D12">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kern w:val="2"/>
                <w:sz w:val="21"/>
                <w:highlight w:val="none"/>
                <w:u w:val="single"/>
                <w:lang w:val="en-US" w:eastAsia="zh-CN"/>
              </w:rPr>
              <w:t>云之龙咨询集团有限公司防城港市分公司</w:t>
            </w:r>
            <w:r>
              <w:rPr>
                <w:rFonts w:hint="eastAsia" w:hAnsi="宋体" w:cs="宋体"/>
                <w:color w:val="auto"/>
                <w:kern w:val="2"/>
                <w:sz w:val="21"/>
                <w:highlight w:val="none"/>
                <w:lang w:val="en-US" w:eastAsia="zh-CN"/>
              </w:rPr>
              <w:t>，联系电话：0770-2882899，通讯地址：防城港市港口区桃花湾广场海悦华府一单元12楼1203室）</w:t>
            </w:r>
          </w:p>
          <w:p w14:paraId="256A2E67">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olor w:val="auto"/>
                <w:szCs w:val="21"/>
                <w:highlight w:val="none"/>
              </w:rPr>
            </w:pPr>
            <w:r>
              <w:rPr>
                <w:rFonts w:hint="eastAsia" w:hAnsi="宋体" w:cs="宋体"/>
                <w:color w:val="auto"/>
                <w:highlight w:val="none"/>
              </w:rPr>
              <w:t>业务时间：工作日每天</w:t>
            </w:r>
            <w:r>
              <w:rPr>
                <w:rFonts w:hint="eastAsia" w:ascii="宋体" w:hAnsi="宋体" w:eastAsia="宋体" w:cs="宋体"/>
                <w:color w:val="auto"/>
                <w:highlight w:val="none"/>
              </w:rPr>
              <w:t>8时00分到12时00分，15时00分到18时00分</w:t>
            </w:r>
            <w:r>
              <w:rPr>
                <w:rFonts w:hint="eastAsia" w:hAnsi="宋体"/>
                <w:color w:val="auto"/>
                <w:highlight w:val="none"/>
              </w:rPr>
              <w:t>。</w:t>
            </w:r>
          </w:p>
        </w:tc>
      </w:tr>
      <w:tr w14:paraId="6562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7AD33265">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auto" w:sz="4" w:space="0"/>
              <w:left w:val="single" w:color="auto" w:sz="4" w:space="0"/>
              <w:bottom w:val="single" w:color="auto" w:sz="4" w:space="0"/>
              <w:right w:val="single" w:color="auto" w:sz="4" w:space="0"/>
            </w:tcBorders>
            <w:vAlign w:val="center"/>
          </w:tcPr>
          <w:p w14:paraId="7F578566">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5777EB38">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本项目代理服务费：采购人与成交供应商完成签订合同后，由成交供应商向采购代理机构支付。</w:t>
            </w:r>
          </w:p>
          <w:p w14:paraId="066E438D">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5299ADA">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以成交金额为计费额，按本须知正文第</w:t>
            </w:r>
            <w:r>
              <w:rPr>
                <w:rFonts w:hAnsi="宋体" w:cs="宋体"/>
                <w:color w:val="auto"/>
                <w:sz w:val="21"/>
                <w:highlight w:val="none"/>
                <w:lang w:val="en-US" w:eastAsia="zh-CN"/>
              </w:rPr>
              <w:t>32</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条规定的收费计算标准服务类采用差额定率累进法计算出收费基准价格，采购代理收费以收费基准价格收取。</w:t>
            </w:r>
          </w:p>
          <w:p w14:paraId="56D98843">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44707690">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账户名称：云之龙咨询集团有限公司防城港分公司</w:t>
            </w:r>
          </w:p>
          <w:p w14:paraId="7662BCD9">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191170C3">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662F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1F2BBE3C">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auto" w:sz="4" w:space="0"/>
              <w:left w:val="single" w:color="auto" w:sz="4" w:space="0"/>
              <w:bottom w:val="single" w:color="auto" w:sz="4" w:space="0"/>
              <w:right w:val="single" w:color="auto" w:sz="4" w:space="0"/>
            </w:tcBorders>
            <w:vAlign w:val="center"/>
          </w:tcPr>
          <w:p w14:paraId="0DAC2A09">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BC5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vAlign w:val="center"/>
          </w:tcPr>
          <w:p w14:paraId="4F29F9A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auto" w:sz="4" w:space="0"/>
              <w:left w:val="single" w:color="auto" w:sz="4" w:space="0"/>
              <w:bottom w:val="single" w:color="auto" w:sz="4" w:space="0"/>
              <w:right w:val="single" w:color="auto" w:sz="4" w:space="0"/>
            </w:tcBorders>
            <w:vAlign w:val="center"/>
          </w:tcPr>
          <w:p w14:paraId="7254E74B">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9CAB198">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50EA75F">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3.供应商为其他组织时，本磋商文件规定的法定代表人指负责人。本磋商文件所称负责人是指参加竞标的其他组织营业执照或者执业许可证等证照上的负责人。</w:t>
            </w:r>
          </w:p>
          <w:p w14:paraId="74014F2C">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4CF00D38">
            <w:pPr>
              <w:pStyle w:val="3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38E6C128">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23E085A">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p>
    <w:p w14:paraId="303E3563">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3A3A5AD">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2A4B9847">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E3CCBB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3B3075D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55808C0">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3D6BA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E67C2E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DECED6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7F29445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0B9BA40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4D2662FF">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0DFBD70">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7F98ECE">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8EC8115">
      <w:pPr>
        <w:keepNext w:val="0"/>
        <w:keepLines w:val="0"/>
        <w:pageBreakBefore w:val="0"/>
        <w:kinsoku/>
        <w:overflowPunct/>
        <w:topLinePunct w:val="0"/>
        <w:bidi w:val="0"/>
        <w:adjustRightInd/>
        <w:snapToGrid/>
        <w:spacing w:line="400" w:lineRule="exact"/>
        <w:ind w:firstLine="420" w:firstLineChars="200"/>
        <w:contextualSpacing/>
        <w:textAlignment w:val="auto"/>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C20CB63">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BE32D36">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1EFC630">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5504B57D">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E6F2DE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8E897A">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537CE68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6BBE41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57643E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B51BF37">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A8B6C07">
      <w:pPr>
        <w:pStyle w:val="12"/>
        <w:keepNext w:val="0"/>
        <w:keepLines w:val="0"/>
        <w:pageBreakBefore w:val="0"/>
        <w:kinsoku/>
        <w:overflowPunct/>
        <w:topLinePunct w:val="0"/>
        <w:bidi w:val="0"/>
        <w:adjustRightInd/>
        <w:snapToGrid/>
        <w:spacing w:before="0" w:after="0" w:line="400" w:lineRule="exact"/>
        <w:ind w:left="420" w:leftChars="200"/>
        <w:textAlignment w:val="auto"/>
        <w:rPr>
          <w:rFonts w:hint="eastAsia" w:ascii="宋体" w:hAnsi="宋体"/>
          <w:b w:val="0"/>
          <w:color w:val="auto"/>
          <w:sz w:val="21"/>
          <w:szCs w:val="21"/>
          <w:highlight w:val="none"/>
        </w:rPr>
      </w:pPr>
      <w:bookmarkStart w:id="66" w:name="_Toc254970673"/>
      <w:bookmarkStart w:id="67" w:name="_Toc254970532"/>
      <w:r>
        <w:rPr>
          <w:rFonts w:hint="eastAsia" w:ascii="宋体" w:hAnsi="宋体"/>
          <w:b w:val="0"/>
          <w:color w:val="auto"/>
          <w:sz w:val="21"/>
          <w:szCs w:val="21"/>
          <w:highlight w:val="none"/>
        </w:rPr>
        <w:t>6.1本项目不允许转包。</w:t>
      </w:r>
    </w:p>
    <w:p w14:paraId="538409B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0DF61F1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t>7.</w:t>
      </w:r>
      <w:r>
        <w:rPr>
          <w:rFonts w:ascii="宋体" w:hAnsi="宋体" w:cs="宋体"/>
          <w:color w:val="auto"/>
          <w:szCs w:val="21"/>
          <w:highlight w:val="none"/>
        </w:rPr>
        <w:t>1</w:t>
      </w:r>
      <w:bookmarkStart w:id="6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9"/>
    <w:p w14:paraId="451C321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BED9ED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4C835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04F23B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B5A34D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F2302E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9DFE15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4BABB8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0A8138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CA18BCC">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20B4E81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77BAD11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8E9B05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0C2A8D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E9B47D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F03399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4C86F9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E76416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DF053D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8BA7A7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409A0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E739FB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A68089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78A577A">
      <w:pPr>
        <w:pStyle w:val="2"/>
        <w:spacing w:line="360" w:lineRule="auto"/>
        <w:rPr>
          <w:rFonts w:hint="eastAsia" w:ascii="宋体" w:hAnsi="宋体"/>
          <w:color w:val="auto"/>
          <w:highlight w:val="none"/>
        </w:rPr>
      </w:pPr>
      <w:r>
        <w:rPr>
          <w:rFonts w:hint="eastAsia" w:ascii="宋体" w:hAnsi="宋体"/>
          <w:color w:val="auto"/>
          <w:highlight w:val="none"/>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6FFCC41">
      <w:pPr>
        <w:pStyle w:val="2"/>
        <w:spacing w:line="360" w:lineRule="auto"/>
        <w:rPr>
          <w:rFonts w:hint="eastAsia"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5FAD2803">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drawing>
          <wp:inline distT="0" distB="0" distL="114300" distR="114300">
            <wp:extent cx="4829175" cy="762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r:link="rId11"/>
                    <a:stretch>
                      <a:fillRect/>
                    </a:stretch>
                  </pic:blipFill>
                  <pic:spPr>
                    <a:xfrm>
                      <a:off x="0" y="0"/>
                      <a:ext cx="4829175" cy="762000"/>
                    </a:xfrm>
                    <a:prstGeom prst="rect">
                      <a:avLst/>
                    </a:prstGeom>
                    <a:noFill/>
                    <a:ln>
                      <a:noFill/>
                    </a:ln>
                  </pic:spPr>
                </pic:pic>
              </a:graphicData>
            </a:graphic>
          </wp:inline>
        </w:drawing>
      </w:r>
    </w:p>
    <w:p w14:paraId="4E8258FB">
      <w:pPr>
        <w:pStyle w:val="2"/>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822C97A">
      <w:pPr>
        <w:pStyle w:val="2"/>
        <w:spacing w:line="360" w:lineRule="auto"/>
        <w:rPr>
          <w:rFonts w:hint="eastAsia"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0F30E53">
      <w:pPr>
        <w:pStyle w:val="2"/>
        <w:spacing w:line="360" w:lineRule="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9558BB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p>
    <w:p w14:paraId="497C9B6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p>
    <w:p w14:paraId="0AF451B5">
      <w:pPr>
        <w:keepNext w:val="0"/>
        <w:keepLines w:val="0"/>
        <w:pageBreakBefore w:val="0"/>
        <w:kinsoku/>
        <w:overflowPunct/>
        <w:topLinePunct w:val="0"/>
        <w:bidi w:val="0"/>
        <w:adjustRightInd/>
        <w:snapToGrid/>
        <w:spacing w:line="400" w:lineRule="exact"/>
        <w:ind w:left="1" w:firstLine="417" w:firstLineChars="199"/>
        <w:jc w:val="center"/>
        <w:textAlignment w:val="auto"/>
        <w:rPr>
          <w:rFonts w:hint="eastAsia" w:ascii="宋体" w:hAnsi="宋体"/>
          <w:color w:val="auto"/>
          <w:highlight w:val="none"/>
        </w:rPr>
      </w:pPr>
      <w:bookmarkStart w:id="70" w:name="_Toc254970675"/>
      <w:bookmarkStart w:id="71" w:name="_Toc254970534"/>
    </w:p>
    <w:p w14:paraId="5BC5BF5F">
      <w:pPr>
        <w:keepNext w:val="0"/>
        <w:keepLines w:val="0"/>
        <w:pageBreakBefore w:val="0"/>
        <w:kinsoku/>
        <w:overflowPunct/>
        <w:topLinePunct w:val="0"/>
        <w:bidi w:val="0"/>
        <w:adjustRightInd/>
        <w:snapToGrid/>
        <w:spacing w:line="4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0"/>
      <w:bookmarkEnd w:id="71"/>
    </w:p>
    <w:p w14:paraId="7AF60FA9">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5EABD607">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930112B">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（1）竞争性磋商公告；</w:t>
      </w:r>
    </w:p>
    <w:p w14:paraId="053B3CA7">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07C0A32F">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（3）采购需求；</w:t>
      </w:r>
    </w:p>
    <w:p w14:paraId="7B7BC209">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46353515">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（5）响应文件格式；</w:t>
      </w:r>
    </w:p>
    <w:p w14:paraId="684B8BB5">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（6）合同文本。</w:t>
      </w:r>
    </w:p>
    <w:p w14:paraId="1D378E82">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CA1496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5B3EBC0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922819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367A6B54">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3CF0DAEA">
      <w:pPr>
        <w:keepNext w:val="0"/>
        <w:keepLines w:val="0"/>
        <w:pageBreakBefore w:val="0"/>
        <w:kinsoku/>
        <w:overflowPunct/>
        <w:topLinePunct w:val="0"/>
        <w:bidi w:val="0"/>
        <w:adjustRightInd/>
        <w:snapToGrid/>
        <w:spacing w:line="400" w:lineRule="exact"/>
        <w:jc w:val="center"/>
        <w:textAlignment w:val="auto"/>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5C6DAA98">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268520EB">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FAE668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7DF39E6">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D15B6F5">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2EC3807">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7EF213A">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9D5E104">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326DE6C3">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1A56FF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4935517">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04B60B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19ED4C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CD28361">
      <w:pPr>
        <w:keepNext w:val="0"/>
        <w:keepLines w:val="0"/>
        <w:pageBreakBefore w:val="0"/>
        <w:tabs>
          <w:tab w:val="left" w:pos="2492"/>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EA1FA1F">
      <w:pPr>
        <w:keepNext w:val="0"/>
        <w:keepLines w:val="0"/>
        <w:pageBreakBefore w:val="0"/>
        <w:tabs>
          <w:tab w:val="left" w:pos="2492"/>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88B6F04">
      <w:pPr>
        <w:keepNext w:val="0"/>
        <w:keepLines w:val="0"/>
        <w:pageBreakBefore w:val="0"/>
        <w:kinsoku/>
        <w:overflowPunct/>
        <w:topLinePunct w:val="0"/>
        <w:bidi w:val="0"/>
        <w:adjustRightInd/>
        <w:snapToGrid/>
        <w:spacing w:line="400" w:lineRule="exact"/>
        <w:ind w:left="426" w:leftChars="203"/>
        <w:textAlignment w:val="auto"/>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0A237C2">
      <w:pPr>
        <w:keepNext w:val="0"/>
        <w:keepLines w:val="0"/>
        <w:pageBreakBefore w:val="0"/>
        <w:kinsoku/>
        <w:overflowPunct/>
        <w:topLinePunct w:val="0"/>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780E1670">
      <w:pPr>
        <w:keepNext w:val="0"/>
        <w:keepLines w:val="0"/>
        <w:pageBreakBefore w:val="0"/>
        <w:kinsoku/>
        <w:overflowPunct/>
        <w:topLinePunct w:val="0"/>
        <w:bidi w:val="0"/>
        <w:adjustRightInd/>
        <w:snapToGrid/>
        <w:spacing w:line="400" w:lineRule="exact"/>
        <w:ind w:left="420" w:leftChars="200"/>
        <w:textAlignment w:val="auto"/>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7DB78DF">
      <w:pPr>
        <w:keepNext w:val="0"/>
        <w:keepLines w:val="0"/>
        <w:pageBreakBefore w:val="0"/>
        <w:kinsoku/>
        <w:overflowPunct/>
        <w:topLinePunct w:val="0"/>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5125209A">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58A6A47">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竞标报价（包含首次报价、最后报价）超过所竞标项目规定的采购预算金额或者最高限价的，其响应文件将按无效处理。</w:t>
      </w:r>
    </w:p>
    <w:p w14:paraId="41395AE9">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3</w:t>
      </w:r>
      <w:bookmarkStart w:id="72" w:name="_Hlk42592874"/>
      <w:r>
        <w:rPr>
          <w:rFonts w:hint="eastAsia" w:ascii="宋体" w:hAnsi="宋体" w:cs="宋体"/>
          <w:b/>
          <w:bCs/>
          <w:color w:val="auto"/>
          <w:szCs w:val="21"/>
          <w:highlight w:val="none"/>
        </w:rPr>
        <w:t>竞标报价（包含首次报价、最后报价）超过分项标的采购预算金额或者最高限价的，其响应文件将按无效处理。</w:t>
      </w:r>
    </w:p>
    <w:bookmarkEnd w:id="72"/>
    <w:p w14:paraId="570ED275">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9D549B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50CD9C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2F0D54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36FFC1">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1E3B69D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B19916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040C426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30A0E8A6">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6BD48B89">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18.4响应文件中标注的供应商名称应与主体资格证明（如营业执照或者事业单位法人证书或者执业许可证或者登记证书等）及公章一致，否则其响应文件按无效响应处理。</w:t>
      </w:r>
    </w:p>
    <w:p w14:paraId="58A3C1F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993B431">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3D2C7B8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7A25B99A">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D7F6795">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13229E2">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56BC768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2052E60">
      <w:pPr>
        <w:keepNext w:val="0"/>
        <w:keepLines w:val="0"/>
        <w:pageBreakBefore w:val="0"/>
        <w:kinsoku/>
        <w:overflowPunct/>
        <w:topLinePunct w:val="0"/>
        <w:bidi w:val="0"/>
        <w:adjustRightInd/>
        <w:snapToGrid/>
        <w:spacing w:line="400" w:lineRule="exact"/>
        <w:ind w:firstLine="420"/>
        <w:jc w:val="left"/>
        <w:textAlignment w:val="auto"/>
        <w:rPr>
          <w:rFonts w:hint="eastAsia" w:ascii="宋体" w:hAnsi="宋体"/>
          <w:color w:val="auto"/>
          <w:szCs w:val="21"/>
          <w:highlight w:val="none"/>
        </w:rPr>
      </w:pPr>
      <w:bookmarkStart w:id="73" w:name="_Toc254970684"/>
      <w:bookmarkStart w:id="74"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73"/>
    <w:bookmarkEnd w:id="74"/>
    <w:p w14:paraId="3EB6C9E2">
      <w:pPr>
        <w:pStyle w:val="57"/>
        <w:keepNext w:val="0"/>
        <w:keepLines w:val="0"/>
        <w:pageBreakBefore w:val="0"/>
        <w:kinsoku/>
        <w:overflowPunct/>
        <w:topLinePunct w:val="0"/>
        <w:bidi w:val="0"/>
        <w:adjustRightInd/>
        <w:snapToGrid/>
        <w:spacing w:before="0" w:line="400" w:lineRule="exact"/>
        <w:ind w:firstLine="420"/>
        <w:textAlignment w:val="auto"/>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AC469C6">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bookmarkStart w:id="75" w:name="_Hlk45702405"/>
      <w:r>
        <w:rPr>
          <w:rFonts w:hint="eastAsia" w:ascii="黑体" w:hAnsi="黑体" w:eastAsia="黑体" w:cs="宋体"/>
          <w:b/>
          <w:bCs/>
          <w:color w:val="auto"/>
          <w:sz w:val="24"/>
          <w:highlight w:val="none"/>
        </w:rPr>
        <w:t>22.响应文件的退回</w:t>
      </w:r>
    </w:p>
    <w:p w14:paraId="488DC6E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0AA8979">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9581B1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5"/>
    <w:p w14:paraId="2F350A83">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2E8E4826">
      <w:pPr>
        <w:keepNext w:val="0"/>
        <w:keepLines w:val="0"/>
        <w:pageBreakBefore w:val="0"/>
        <w:kinsoku/>
        <w:overflowPunct/>
        <w:topLinePunct w:val="0"/>
        <w:bidi w:val="0"/>
        <w:adjustRightInd/>
        <w:snapToGrid/>
        <w:spacing w:line="400" w:lineRule="exact"/>
        <w:ind w:left="420" w:firstLine="42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3D3749E5">
      <w:pPr>
        <w:keepNext w:val="0"/>
        <w:keepLines w:val="0"/>
        <w:pageBreakBefore w:val="0"/>
        <w:kinsoku/>
        <w:overflowPunct/>
        <w:topLinePunct w:val="0"/>
        <w:bidi w:val="0"/>
        <w:adjustRightInd/>
        <w:snapToGrid/>
        <w:spacing w:line="400" w:lineRule="exact"/>
        <w:ind w:left="420" w:firstLine="420"/>
        <w:textAlignment w:val="auto"/>
        <w:rPr>
          <w:rFonts w:hint="eastAsia" w:ascii="宋体" w:hAnsi="宋体"/>
          <w:color w:val="auto"/>
          <w:szCs w:val="21"/>
          <w:highlight w:val="none"/>
        </w:rPr>
      </w:pPr>
    </w:p>
    <w:p w14:paraId="5A03FCB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9055DF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CBEB2B3">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E843F2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56A710FC">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B4F4AF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CBCD33B">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21F59579">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4FBFCE6">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7254552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1D144C15">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589369A">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8859C7F">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 xml:space="preserve">（1）电子交易平台发生故障而无法登录访问的； </w:t>
      </w:r>
    </w:p>
    <w:p w14:paraId="4458169C">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（2）电子交易平台应用或数据库出现错误，不能进行正常操作的；</w:t>
      </w:r>
    </w:p>
    <w:p w14:paraId="29213233">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（3）电子交易平台发现严重安全漏洞，有潜在泄密危险的；</w:t>
      </w:r>
    </w:p>
    <w:p w14:paraId="54A9A5A2">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 xml:space="preserve">（4）病毒发作导致不能进行正常操作的； </w:t>
      </w:r>
    </w:p>
    <w:p w14:paraId="72F66D56">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（5）其他无法保证电子交易的公平、公正和安全的情况。</w:t>
      </w:r>
    </w:p>
    <w:p w14:paraId="4C43AC6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2C8180B">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0119B1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C728FC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6"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6"/>
    </w:p>
    <w:p w14:paraId="30C4212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27.3采购人、采购代理机构应当随成交结果公开成交供应商的《关于符合本国产品标准的声明函》或有关证明文件。</w:t>
      </w:r>
    </w:p>
    <w:p w14:paraId="4F310769">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rPr>
        <w:t>出现下列情形之一的，采购人或者采购代理机构应当终止竞争性磋商采购活动，发布项目终止公告并说明原因，重新开展采购活动：</w:t>
      </w:r>
    </w:p>
    <w:p w14:paraId="62C7A96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63A8C3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2B48A30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140B1E1">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2D60F70A">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.履约保证金：无</w:t>
      </w:r>
    </w:p>
    <w:p w14:paraId="329A2DC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557D7A0">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472DE75B">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77ECBA5">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B271ED0">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9CA865">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0E622AB">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2031107">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994456B">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A65096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DB78A9D">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198E3BB">
      <w:pPr>
        <w:pStyle w:val="13"/>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6D94D4C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9CFF36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306D69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55A01D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D82C58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3E2E63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CFF349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AFA716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（2）质疑项目的名称、编号；</w:t>
      </w:r>
    </w:p>
    <w:p w14:paraId="5DF1C71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31BA34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（4）事实依据；</w:t>
      </w:r>
    </w:p>
    <w:p w14:paraId="391AB21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（5）必要的法律依据；</w:t>
      </w:r>
    </w:p>
    <w:p w14:paraId="2C9A6C5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（6）提出质疑的日期。</w:t>
      </w:r>
    </w:p>
    <w:p w14:paraId="06947D2B">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供应商为法人或者其他组织的，应当由法定代表人、主要负责人，或者其委托代理人签字或者盖章，并加盖公章。</w:t>
      </w:r>
    </w:p>
    <w:p w14:paraId="35FB074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98043CC">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755B3AE">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5F7ED3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6A28E0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FF84535">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15206E72">
      <w:pPr>
        <w:keepNext w:val="0"/>
        <w:keepLines w:val="0"/>
        <w:pageBreakBefore w:val="0"/>
        <w:tabs>
          <w:tab w:val="left" w:pos="2835"/>
        </w:tabs>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78DE3797">
      <w:pPr>
        <w:keepNext w:val="0"/>
        <w:keepLines w:val="0"/>
        <w:pageBreakBefore w:val="0"/>
        <w:tabs>
          <w:tab w:val="left" w:pos="2835"/>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AD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63DBB930">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975FD0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2663CA6A">
            <w:pPr>
              <w:keepNext w:val="0"/>
              <w:keepLines w:val="0"/>
              <w:pageBreakBefore w:val="0"/>
              <w:kinsoku/>
              <w:overflowPunct/>
              <w:topLinePunct w:val="0"/>
              <w:bidi w:val="0"/>
              <w:adjustRightInd/>
              <w:snapToGrid/>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031F9FEE">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1F330C37">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50E9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3C2E514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vAlign w:val="top"/>
          </w:tcPr>
          <w:p w14:paraId="4DAD576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vAlign w:val="top"/>
          </w:tcPr>
          <w:p w14:paraId="4E088665">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Borders>
              <w:top w:val="single" w:color="auto" w:sz="4" w:space="0"/>
              <w:left w:val="single" w:color="auto" w:sz="4" w:space="0"/>
              <w:bottom w:val="single" w:color="auto" w:sz="4" w:space="0"/>
              <w:right w:val="single" w:color="auto" w:sz="4" w:space="0"/>
            </w:tcBorders>
            <w:vAlign w:val="top"/>
          </w:tcPr>
          <w:p w14:paraId="26E3F837">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354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50F0E678">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vAlign w:val="top"/>
          </w:tcPr>
          <w:p w14:paraId="4E15820F">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vAlign w:val="top"/>
          </w:tcPr>
          <w:p w14:paraId="724AF0F9">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Borders>
              <w:top w:val="single" w:color="auto" w:sz="4" w:space="0"/>
              <w:left w:val="single" w:color="auto" w:sz="4" w:space="0"/>
              <w:bottom w:val="single" w:color="auto" w:sz="4" w:space="0"/>
              <w:right w:val="single" w:color="auto" w:sz="4" w:space="0"/>
            </w:tcBorders>
            <w:vAlign w:val="top"/>
          </w:tcPr>
          <w:p w14:paraId="1B729BE3">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FD5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16E2A5AB">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vAlign w:val="top"/>
          </w:tcPr>
          <w:p w14:paraId="4D40FE91">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vAlign w:val="top"/>
          </w:tcPr>
          <w:p w14:paraId="4488BC9C">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Borders>
              <w:top w:val="single" w:color="auto" w:sz="4" w:space="0"/>
              <w:left w:val="single" w:color="auto" w:sz="4" w:space="0"/>
              <w:bottom w:val="single" w:color="auto" w:sz="4" w:space="0"/>
              <w:right w:val="single" w:color="auto" w:sz="4" w:space="0"/>
            </w:tcBorders>
            <w:vAlign w:val="top"/>
          </w:tcPr>
          <w:p w14:paraId="4B500B64">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9A7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5B94805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vAlign w:val="top"/>
          </w:tcPr>
          <w:p w14:paraId="76342227">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vAlign w:val="top"/>
          </w:tcPr>
          <w:p w14:paraId="218C91EE">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Borders>
              <w:top w:val="single" w:color="auto" w:sz="4" w:space="0"/>
              <w:left w:val="single" w:color="auto" w:sz="4" w:space="0"/>
              <w:bottom w:val="single" w:color="auto" w:sz="4" w:space="0"/>
              <w:right w:val="single" w:color="auto" w:sz="4" w:space="0"/>
            </w:tcBorders>
            <w:vAlign w:val="top"/>
          </w:tcPr>
          <w:p w14:paraId="20C7F77C">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B1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3DE0A6A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vAlign w:val="top"/>
          </w:tcPr>
          <w:p w14:paraId="64D82998">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vAlign w:val="top"/>
          </w:tcPr>
          <w:p w14:paraId="649C34B4">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Borders>
              <w:top w:val="single" w:color="auto" w:sz="4" w:space="0"/>
              <w:left w:val="single" w:color="auto" w:sz="4" w:space="0"/>
              <w:bottom w:val="single" w:color="auto" w:sz="4" w:space="0"/>
              <w:right w:val="single" w:color="auto" w:sz="4" w:space="0"/>
            </w:tcBorders>
            <w:vAlign w:val="top"/>
          </w:tcPr>
          <w:p w14:paraId="31ACF73D">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B2B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385C267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vAlign w:val="top"/>
          </w:tcPr>
          <w:p w14:paraId="1E6B0DC7">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vAlign w:val="top"/>
          </w:tcPr>
          <w:p w14:paraId="39806613">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vAlign w:val="top"/>
          </w:tcPr>
          <w:p w14:paraId="4DE84E2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1D2C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1F04B42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vAlign w:val="top"/>
          </w:tcPr>
          <w:p w14:paraId="7FC29985">
            <w:pPr>
              <w:keepNext w:val="0"/>
              <w:keepLines w:val="0"/>
              <w:pageBreakBefore w:val="0"/>
              <w:kinsoku/>
              <w:overflowPunct/>
              <w:topLinePunct w:val="0"/>
              <w:bidi w:val="0"/>
              <w:adjustRightInd/>
              <w:snapToGrid/>
              <w:spacing w:line="40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vAlign w:val="top"/>
          </w:tcPr>
          <w:p w14:paraId="07B5F2F1">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vAlign w:val="top"/>
          </w:tcPr>
          <w:p w14:paraId="29AEDED8">
            <w:pPr>
              <w:keepNext w:val="0"/>
              <w:keepLines w:val="0"/>
              <w:pageBreakBefore w:val="0"/>
              <w:kinsoku/>
              <w:overflowPunct/>
              <w:topLinePunct w:val="0"/>
              <w:bidi w:val="0"/>
              <w:adjustRightInd/>
              <w:snapToGrid/>
              <w:spacing w:line="40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B04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786492FC">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vAlign w:val="top"/>
          </w:tcPr>
          <w:p w14:paraId="5C155C01">
            <w:pPr>
              <w:keepNext w:val="0"/>
              <w:keepLines w:val="0"/>
              <w:pageBreakBefore w:val="0"/>
              <w:kinsoku/>
              <w:overflowPunct/>
              <w:topLinePunct w:val="0"/>
              <w:bidi w:val="0"/>
              <w:adjustRightInd/>
              <w:snapToGrid/>
              <w:spacing w:line="40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vAlign w:val="top"/>
          </w:tcPr>
          <w:p w14:paraId="12E3149D">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vAlign w:val="top"/>
          </w:tcPr>
          <w:p w14:paraId="7991ABA8">
            <w:pPr>
              <w:keepNext w:val="0"/>
              <w:keepLines w:val="0"/>
              <w:pageBreakBefore w:val="0"/>
              <w:kinsoku/>
              <w:overflowPunct/>
              <w:topLinePunct w:val="0"/>
              <w:bidi w:val="0"/>
              <w:adjustRightInd/>
              <w:snapToGrid/>
              <w:spacing w:line="40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20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4454FD6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vAlign w:val="top"/>
          </w:tcPr>
          <w:p w14:paraId="35CD362D">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vAlign w:val="top"/>
          </w:tcPr>
          <w:p w14:paraId="6D21B537">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vAlign w:val="top"/>
          </w:tcPr>
          <w:p w14:paraId="3359091F">
            <w:pPr>
              <w:keepNext w:val="0"/>
              <w:keepLines w:val="0"/>
              <w:pageBreakBefore w:val="0"/>
              <w:kinsoku/>
              <w:overflowPunct/>
              <w:topLinePunct w:val="0"/>
              <w:bidi w:val="0"/>
              <w:adjustRightInd/>
              <w:snapToGrid/>
              <w:spacing w:line="40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7FD0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vAlign w:val="top"/>
          </w:tcPr>
          <w:p w14:paraId="7BFA17D8">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vAlign w:val="top"/>
          </w:tcPr>
          <w:p w14:paraId="67739E3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vAlign w:val="top"/>
          </w:tcPr>
          <w:p w14:paraId="374C2747">
            <w:pPr>
              <w:keepNext w:val="0"/>
              <w:keepLines w:val="0"/>
              <w:pageBreakBefore w:val="0"/>
              <w:kinsoku/>
              <w:overflowPunct/>
              <w:topLinePunct w:val="0"/>
              <w:bidi w:val="0"/>
              <w:adjustRightInd/>
              <w:snapToGrid/>
              <w:spacing w:line="40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vAlign w:val="top"/>
          </w:tcPr>
          <w:p w14:paraId="521528F7">
            <w:pPr>
              <w:keepNext w:val="0"/>
              <w:keepLines w:val="0"/>
              <w:pageBreakBefore w:val="0"/>
              <w:kinsoku/>
              <w:overflowPunct/>
              <w:topLinePunct w:val="0"/>
              <w:bidi w:val="0"/>
              <w:adjustRightInd/>
              <w:snapToGrid/>
              <w:spacing w:line="40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2004190F">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ascii="宋体" w:hAnsi="宋体" w:cs="宋体"/>
          <w:color w:val="auto"/>
          <w:highlight w:val="none"/>
        </w:rPr>
        <w:t>注：</w:t>
      </w:r>
    </w:p>
    <w:p w14:paraId="4B52D9CF">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A608D4E">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1C78334A">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6AEC082F">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ascii="宋体" w:hAnsi="宋体" w:cs="宋体"/>
          <w:color w:val="auto"/>
          <w:highlight w:val="none"/>
        </w:rPr>
        <w:t>100 万元 ×l.5 %＝ 1.5 万元</w:t>
      </w:r>
    </w:p>
    <w:p w14:paraId="059DDEA6">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ascii="宋体" w:hAnsi="宋体" w:cs="宋体"/>
          <w:color w:val="auto"/>
          <w:highlight w:val="none"/>
        </w:rPr>
        <w:t>（ 150 － 100 ）万元 ×0.8%＝ 0.4万元</w:t>
      </w:r>
    </w:p>
    <w:p w14:paraId="2B3D3596">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ascii="宋体" w:hAnsi="宋体" w:cs="宋体"/>
          <w:color w:val="auto"/>
          <w:highlight w:val="none"/>
        </w:rPr>
        <w:t>合计收费＝ 1.5 ＋ 0.4＝ 1.9 万元</w:t>
      </w:r>
    </w:p>
    <w:p w14:paraId="6B91434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5E5C9B9">
      <w:pPr>
        <w:pStyle w:val="32"/>
        <w:keepNext w:val="0"/>
        <w:keepLines w:val="0"/>
        <w:pageBreakBefore w:val="0"/>
        <w:kinsoku/>
        <w:overflowPunct/>
        <w:topLinePunct w:val="0"/>
        <w:bidi w:val="0"/>
        <w:adjustRightInd/>
        <w:snapToGrid/>
        <w:spacing w:line="40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49F5699E">
      <w:pPr>
        <w:pStyle w:val="32"/>
        <w:keepNext w:val="0"/>
        <w:keepLines w:val="0"/>
        <w:pageBreakBefore w:val="0"/>
        <w:kinsoku/>
        <w:overflowPunct/>
        <w:topLinePunct w:val="0"/>
        <w:bidi w:val="0"/>
        <w:adjustRightInd/>
        <w:snapToGrid/>
        <w:spacing w:line="400" w:lineRule="exact"/>
        <w:ind w:firstLine="420" w:firstLineChars="200"/>
        <w:textAlignment w:val="auto"/>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4C5335AA">
      <w:pPr>
        <w:pStyle w:val="32"/>
        <w:keepNext w:val="0"/>
        <w:keepLines w:val="0"/>
        <w:pageBreakBefore w:val="0"/>
        <w:kinsoku/>
        <w:overflowPunct/>
        <w:topLinePunct w:val="0"/>
        <w:bidi w:val="0"/>
        <w:adjustRightInd/>
        <w:snapToGrid/>
        <w:spacing w:line="40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220711">
      <w:pPr>
        <w:pStyle w:val="32"/>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9497810">
      <w:pPr>
        <w:pStyle w:val="32"/>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5183AC79">
      <w:pPr>
        <w:pStyle w:val="32"/>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8C22D2B">
      <w:pPr>
        <w:pStyle w:val="32"/>
        <w:keepNext w:val="0"/>
        <w:keepLines w:val="0"/>
        <w:pageBreakBefore w:val="0"/>
        <w:kinsoku/>
        <w:overflowPunct/>
        <w:topLinePunct w:val="0"/>
        <w:bidi w:val="0"/>
        <w:adjustRightInd/>
        <w:snapToGrid/>
        <w:spacing w:line="40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18DE7B9">
      <w:pPr>
        <w:pStyle w:val="32"/>
        <w:keepNext w:val="0"/>
        <w:keepLines w:val="0"/>
        <w:pageBreakBefore w:val="0"/>
        <w:kinsoku/>
        <w:overflowPunct/>
        <w:topLinePunct w:val="0"/>
        <w:bidi w:val="0"/>
        <w:adjustRightInd/>
        <w:snapToGrid/>
        <w:spacing w:line="40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5E751810">
      <w:pPr>
        <w:rPr>
          <w:rFonts w:hint="eastAsia" w:hAnsi="宋体" w:cs="宋体"/>
          <w:color w:val="auto"/>
          <w:kern w:val="2"/>
          <w:sz w:val="21"/>
          <w:highlight w:val="none"/>
        </w:rPr>
      </w:pPr>
    </w:p>
    <w:p w14:paraId="28F1C9E9">
      <w:pPr>
        <w:rPr>
          <w:rFonts w:hint="eastAsia" w:hAnsi="宋体" w:cs="宋体"/>
          <w:color w:val="auto"/>
          <w:kern w:val="2"/>
          <w:sz w:val="21"/>
          <w:highlight w:val="none"/>
        </w:rPr>
      </w:pPr>
    </w:p>
    <w:p w14:paraId="6962CC79">
      <w:pPr>
        <w:rPr>
          <w:rFonts w:hint="eastAsia" w:hAnsi="宋体" w:cs="宋体"/>
          <w:color w:val="auto"/>
          <w:kern w:val="2"/>
          <w:sz w:val="21"/>
          <w:highlight w:val="none"/>
        </w:rPr>
      </w:pPr>
    </w:p>
    <w:p w14:paraId="3A11E721">
      <w:pPr>
        <w:rPr>
          <w:rFonts w:hint="eastAsia" w:hAnsi="宋体" w:cs="宋体"/>
          <w:color w:val="auto"/>
          <w:kern w:val="2"/>
          <w:sz w:val="21"/>
          <w:highlight w:val="none"/>
        </w:rPr>
      </w:pPr>
    </w:p>
    <w:p w14:paraId="64A9B011">
      <w:pPr>
        <w:rPr>
          <w:rFonts w:hint="eastAsia" w:hAnsi="宋体" w:cs="宋体"/>
          <w:color w:val="auto"/>
          <w:kern w:val="2"/>
          <w:sz w:val="21"/>
          <w:highlight w:val="none"/>
        </w:rPr>
      </w:pPr>
    </w:p>
    <w:p w14:paraId="7708765E">
      <w:pPr>
        <w:rPr>
          <w:rFonts w:hint="eastAsia" w:hAnsi="宋体" w:cs="宋体"/>
          <w:color w:val="auto"/>
          <w:kern w:val="2"/>
          <w:sz w:val="21"/>
          <w:highlight w:val="none"/>
        </w:rPr>
      </w:pPr>
    </w:p>
    <w:p w14:paraId="4355E99F">
      <w:pPr>
        <w:rPr>
          <w:rFonts w:hint="eastAsia" w:hAnsi="宋体" w:cs="宋体"/>
          <w:color w:val="auto"/>
          <w:kern w:val="2"/>
          <w:sz w:val="21"/>
          <w:highlight w:val="none"/>
        </w:rPr>
      </w:pPr>
    </w:p>
    <w:p w14:paraId="72AD2A27">
      <w:pPr>
        <w:rPr>
          <w:rFonts w:hint="eastAsia" w:hAnsi="宋体" w:cs="宋体"/>
          <w:color w:val="auto"/>
          <w:kern w:val="2"/>
          <w:sz w:val="21"/>
          <w:highlight w:val="none"/>
        </w:rPr>
      </w:pPr>
    </w:p>
    <w:p w14:paraId="63A8B4DE">
      <w:pPr>
        <w:rPr>
          <w:rFonts w:hint="eastAsia" w:hAnsi="宋体" w:cs="宋体"/>
          <w:color w:val="auto"/>
          <w:kern w:val="2"/>
          <w:sz w:val="21"/>
          <w:highlight w:val="none"/>
        </w:rPr>
      </w:pPr>
    </w:p>
    <w:p w14:paraId="10C1B7A6">
      <w:pPr>
        <w:rPr>
          <w:rFonts w:hint="eastAsia" w:hAnsi="宋体" w:cs="宋体"/>
          <w:color w:val="auto"/>
          <w:kern w:val="2"/>
          <w:sz w:val="21"/>
          <w:highlight w:val="none"/>
        </w:rPr>
      </w:pPr>
    </w:p>
    <w:p w14:paraId="1916D150">
      <w:pPr>
        <w:rPr>
          <w:rFonts w:hint="eastAsia" w:hAnsi="宋体" w:cs="宋体"/>
          <w:color w:val="auto"/>
          <w:kern w:val="2"/>
          <w:sz w:val="21"/>
          <w:highlight w:val="none"/>
        </w:rPr>
      </w:pPr>
    </w:p>
    <w:p w14:paraId="7832D414">
      <w:pPr>
        <w:rPr>
          <w:rFonts w:hint="eastAsia" w:hAnsi="宋体" w:cs="宋体"/>
          <w:color w:val="auto"/>
          <w:kern w:val="2"/>
          <w:sz w:val="21"/>
          <w:highlight w:val="none"/>
        </w:rPr>
      </w:pPr>
    </w:p>
    <w:p w14:paraId="3D0B1B7E">
      <w:pPr>
        <w:rPr>
          <w:rFonts w:hint="eastAsia" w:hAnsi="宋体" w:cs="宋体"/>
          <w:color w:val="auto"/>
          <w:kern w:val="2"/>
          <w:sz w:val="21"/>
          <w:highlight w:val="none"/>
        </w:rPr>
      </w:pPr>
    </w:p>
    <w:p w14:paraId="1B7D4C84">
      <w:pPr>
        <w:pStyle w:val="8"/>
        <w:keepNext/>
        <w:keepLines/>
        <w:pageBreakBefore w:val="0"/>
        <w:widowControl/>
        <w:numPr>
          <w:ilvl w:val="0"/>
          <w:numId w:val="0"/>
        </w:numPr>
        <w:kinsoku/>
        <w:wordWrap/>
        <w:overflowPunct/>
        <w:topLinePunct w:val="0"/>
        <w:autoSpaceDE/>
        <w:autoSpaceDN/>
        <w:bidi w:val="0"/>
        <w:spacing w:line="240" w:lineRule="auto"/>
        <w:ind w:firstLine="3534" w:firstLineChars="800"/>
        <w:rPr>
          <w:rFonts w:hint="eastAsia"/>
          <w:color w:val="auto"/>
          <w:highlight w:val="none"/>
        </w:rPr>
      </w:pPr>
      <w:bookmarkStart w:id="77" w:name="_Toc74323458"/>
      <w:r>
        <w:rPr>
          <w:rFonts w:hint="eastAsia"/>
          <w:color w:val="auto"/>
          <w:highlight w:val="none"/>
        </w:rPr>
        <w:t>第三章 采购需求</w:t>
      </w:r>
      <w:bookmarkEnd w:id="77"/>
    </w:p>
    <w:p w14:paraId="3FDEBA7B">
      <w:pPr>
        <w:keepNext w:val="0"/>
        <w:keepLines w:val="0"/>
        <w:pageBreakBefore w:val="0"/>
        <w:widowControl w:val="0"/>
        <w:kinsoku/>
        <w:wordWrap/>
        <w:overflowPunct/>
        <w:topLinePunct w:val="0"/>
        <w:autoSpaceDE/>
        <w:autoSpaceDN/>
        <w:bidi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04884BE">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3188017C">
      <w:pPr>
        <w:keepNext w:val="0"/>
        <w:keepLines w:val="0"/>
        <w:pageBreakBefore w:val="0"/>
        <w:widowControl w:val="0"/>
        <w:kinsoku/>
        <w:wordWrap/>
        <w:overflowPunct/>
        <w:topLinePunct w:val="0"/>
        <w:autoSpaceDE/>
        <w:autoSpaceDN/>
        <w:bidi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C0BBB68">
      <w:pPr>
        <w:keepNext w:val="0"/>
        <w:keepLines w:val="0"/>
        <w:pageBreakBefore w:val="0"/>
        <w:widowControl w:val="0"/>
        <w:kinsoku/>
        <w:wordWrap/>
        <w:overflowPunct/>
        <w:topLinePunct w:val="0"/>
        <w:autoSpaceDE/>
        <w:autoSpaceDN/>
        <w:bidi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07CF2A31">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7E363A4E">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6691F3">
      <w:pPr>
        <w:keepNext w:val="0"/>
        <w:keepLines w:val="0"/>
        <w:pageBreakBefore w:val="0"/>
        <w:widowControl w:val="0"/>
        <w:kinsoku/>
        <w:wordWrap/>
        <w:overflowPunct/>
        <w:topLinePunct w:val="0"/>
        <w:autoSpaceDE/>
        <w:autoSpaceDN/>
        <w:bidi w:val="0"/>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14:paraId="39005F7A">
      <w:pPr>
        <w:keepNext w:val="0"/>
        <w:keepLines w:val="0"/>
        <w:pageBreakBefore w:val="0"/>
        <w:widowControl w:val="0"/>
        <w:kinsoku/>
        <w:wordWrap/>
        <w:overflowPunct/>
        <w:topLinePunct w:val="0"/>
        <w:autoSpaceDE/>
        <w:autoSpaceDN/>
        <w:bidi w:val="0"/>
        <w:spacing w:line="360" w:lineRule="exact"/>
        <w:ind w:firstLine="424" w:firstLineChars="202"/>
        <w:jc w:val="left"/>
        <w:rPr>
          <w:rFonts w:hint="eastAsia"/>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6B5B91BE">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4.供应商必须自行为其竞标产品侵犯他人的知识产权或者专利成果的行为承担相应法律责任。</w:t>
      </w:r>
    </w:p>
    <w:p w14:paraId="59A59375">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5.采购预算：</w:t>
      </w:r>
      <w:r>
        <w:rPr>
          <w:rFonts w:hint="eastAsia" w:ascii="宋体" w:hAnsi="宋体" w:cs="宋体"/>
          <w:color w:val="auto"/>
          <w:szCs w:val="21"/>
          <w:highlight w:val="none"/>
          <w:lang w:val="en-US" w:eastAsia="zh-CN"/>
        </w:rPr>
        <w:t>103.3296</w:t>
      </w:r>
      <w:r>
        <w:rPr>
          <w:rFonts w:hint="eastAsia" w:ascii="宋体" w:hAnsi="宋体" w:eastAsia="宋体" w:cs="宋体"/>
          <w:color w:val="auto"/>
          <w:szCs w:val="21"/>
          <w:highlight w:val="none"/>
        </w:rPr>
        <w:t xml:space="preserve">万元。 </w:t>
      </w:r>
    </w:p>
    <w:p w14:paraId="0AEB2F73">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.本项目为服务项目，不设核心产品。</w:t>
      </w:r>
    </w:p>
    <w:p w14:paraId="5A95FEDC">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.中小企业划分所属行业：</w:t>
      </w:r>
      <w:r>
        <w:rPr>
          <w:rFonts w:hint="eastAsia" w:ascii="宋体" w:hAnsi="宋体" w:eastAsia="宋体" w:cs="宋体"/>
          <w:color w:val="auto"/>
          <w:szCs w:val="21"/>
          <w:highlight w:val="none"/>
          <w:lang w:eastAsia="zh-CN"/>
        </w:rPr>
        <w:t>软件和信息技术服务业</w:t>
      </w:r>
      <w:r>
        <w:rPr>
          <w:rFonts w:hint="eastAsia" w:ascii="宋体" w:hAnsi="宋体" w:eastAsia="宋体" w:cs="宋体"/>
          <w:color w:val="auto"/>
          <w:szCs w:val="21"/>
          <w:highlight w:val="none"/>
        </w:rPr>
        <w:t>。</w:t>
      </w:r>
    </w:p>
    <w:tbl>
      <w:tblPr>
        <w:tblStyle w:val="6"/>
        <w:tblW w:w="9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63"/>
        <w:gridCol w:w="423"/>
        <w:gridCol w:w="7441"/>
      </w:tblGrid>
      <w:tr w14:paraId="7846E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309" w:type="dxa"/>
            <w:gridSpan w:val="4"/>
            <w:tcBorders>
              <w:top w:val="single" w:color="000000" w:sz="4" w:space="0"/>
              <w:left w:val="single" w:color="000000" w:sz="4" w:space="0"/>
              <w:bottom w:val="single" w:color="000000" w:sz="4" w:space="0"/>
              <w:right w:val="single" w:color="000000" w:sz="4" w:space="0"/>
            </w:tcBorders>
            <w:vAlign w:val="center"/>
          </w:tcPr>
          <w:p w14:paraId="1EA1F413">
            <w:pPr>
              <w:tabs>
                <w:tab w:val="left" w:pos="180"/>
                <w:tab w:val="left" w:pos="1620"/>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b/>
                <w:bCs/>
                <w:color w:val="auto"/>
                <w:szCs w:val="21"/>
                <w:highlight w:val="none"/>
                <w:lang w:eastAsia="zh-CN"/>
              </w:rPr>
              <w:t>第一部</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rPr>
              <w:t>技术要求</w:t>
            </w:r>
          </w:p>
        </w:tc>
      </w:tr>
      <w:tr w14:paraId="5B298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6AEBC890">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3" w:type="dxa"/>
            <w:tcBorders>
              <w:top w:val="single" w:color="000000" w:sz="4" w:space="0"/>
              <w:left w:val="single" w:color="000000" w:sz="4" w:space="0"/>
              <w:bottom w:val="single" w:color="000000" w:sz="4" w:space="0"/>
              <w:right w:val="single" w:color="000000" w:sz="4" w:space="0"/>
            </w:tcBorders>
            <w:vAlign w:val="center"/>
          </w:tcPr>
          <w:p w14:paraId="549EFF99">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423" w:type="dxa"/>
            <w:tcBorders>
              <w:top w:val="single" w:color="000000" w:sz="4" w:space="0"/>
              <w:left w:val="single" w:color="000000" w:sz="4" w:space="0"/>
              <w:bottom w:val="single" w:color="000000" w:sz="4" w:space="0"/>
              <w:right w:val="single" w:color="000000" w:sz="4" w:space="0"/>
            </w:tcBorders>
            <w:vAlign w:val="center"/>
          </w:tcPr>
          <w:p w14:paraId="49FCAFE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441" w:type="dxa"/>
            <w:tcBorders>
              <w:top w:val="single" w:color="000000" w:sz="4" w:space="0"/>
              <w:left w:val="single" w:color="000000" w:sz="4" w:space="0"/>
              <w:bottom w:val="single" w:color="000000" w:sz="4" w:space="0"/>
              <w:right w:val="single" w:color="000000" w:sz="4" w:space="0"/>
            </w:tcBorders>
            <w:vAlign w:val="center"/>
          </w:tcPr>
          <w:p w14:paraId="32FA451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w:t>
            </w:r>
            <w:r>
              <w:rPr>
                <w:rFonts w:hint="eastAsia" w:ascii="宋体" w:hAnsi="宋体" w:cs="宋体"/>
                <w:color w:val="auto"/>
                <w:szCs w:val="21"/>
                <w:highlight w:val="none"/>
                <w:lang w:val="en-US" w:eastAsia="zh-CN"/>
              </w:rPr>
              <w:t>服务要求</w:t>
            </w:r>
          </w:p>
        </w:tc>
      </w:tr>
      <w:tr w14:paraId="740F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1"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4D4D56F3">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07497A8D">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雪亮工程总平台及铁路沿线视频监控运维服务</w:t>
            </w:r>
          </w:p>
        </w:tc>
        <w:tc>
          <w:tcPr>
            <w:tcW w:w="423" w:type="dxa"/>
            <w:tcBorders>
              <w:top w:val="single" w:color="000000" w:sz="4" w:space="0"/>
              <w:left w:val="single" w:color="000000" w:sz="4" w:space="0"/>
              <w:bottom w:val="single" w:color="000000" w:sz="4" w:space="0"/>
              <w:right w:val="single" w:color="000000" w:sz="4" w:space="0"/>
            </w:tcBorders>
            <w:vAlign w:val="center"/>
          </w:tcPr>
          <w:p w14:paraId="46ECE5C8">
            <w:pPr>
              <w:spacing w:line="360" w:lineRule="exact"/>
              <w:rPr>
                <w:rFonts w:hint="eastAsia" w:ascii="宋体" w:hAnsi="宋体" w:cs="宋体"/>
                <w:b/>
                <w:bCs/>
                <w:color w:val="auto"/>
                <w:szCs w:val="21"/>
                <w:highlight w:val="none"/>
              </w:rPr>
            </w:pPr>
            <w:r>
              <w:rPr>
                <w:rFonts w:hint="eastAsia" w:ascii="宋体" w:hAnsi="宋体" w:cs="宋体"/>
                <w:b w:val="0"/>
                <w:bCs w:val="0"/>
                <w:color w:val="auto"/>
                <w:szCs w:val="21"/>
                <w:highlight w:val="none"/>
              </w:rPr>
              <w:t>1项</w:t>
            </w:r>
          </w:p>
        </w:tc>
        <w:tc>
          <w:tcPr>
            <w:tcW w:w="7441" w:type="dxa"/>
            <w:tcBorders>
              <w:top w:val="single" w:color="000000" w:sz="4" w:space="0"/>
              <w:left w:val="single" w:color="000000" w:sz="4" w:space="0"/>
              <w:bottom w:val="single" w:color="000000" w:sz="4" w:space="0"/>
              <w:right w:val="single" w:color="000000" w:sz="4" w:space="0"/>
            </w:tcBorders>
            <w:vAlign w:val="top"/>
          </w:tcPr>
          <w:p w14:paraId="64490421">
            <w:pPr>
              <w:numPr>
                <w:ilvl w:val="0"/>
                <w:numId w:val="0"/>
              </w:numPr>
              <w:spacing w:line="360" w:lineRule="exact"/>
              <w:jc w:val="left"/>
              <w:rPr>
                <w:rFonts w:hint="eastAsia"/>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（一）</w:t>
            </w:r>
            <w:r>
              <w:rPr>
                <w:rFonts w:hint="eastAsia"/>
                <w:b/>
                <w:bCs/>
                <w:color w:val="auto"/>
                <w:kern w:val="2"/>
                <w:sz w:val="21"/>
                <w:szCs w:val="24"/>
                <w:highlight w:val="none"/>
                <w:lang w:val="en-US" w:eastAsia="zh-CN" w:bidi="ar-SA"/>
              </w:rPr>
              <w:t>项目背景</w:t>
            </w:r>
          </w:p>
          <w:p w14:paraId="27B828DC">
            <w:pPr>
              <w:numPr>
                <w:ilvl w:val="0"/>
                <w:numId w:val="0"/>
              </w:numPr>
              <w:spacing w:line="360" w:lineRule="exact"/>
              <w:ind w:firstLine="422" w:firstLineChars="200"/>
              <w:jc w:val="left"/>
              <w:rPr>
                <w:rFonts w:hint="eastAsia"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雪亮工程总平台和雪亮铁路一期项目于2018年8月建成投用，项目完成雪亮工程“一总两分”平台建设，在33公里长高铁沿线新建68个视频监控探头，建成铁路应用平台及市本级12个监控探头；雪亮铁路二期项目于2022年11月由建成投用，在防城港市普铁沿线建设35个前端视频监控探头，完成配套杆体及网络铺设等工作。</w:t>
            </w:r>
          </w:p>
          <w:p w14:paraId="7CB618AD">
            <w:pPr>
              <w:numPr>
                <w:ilvl w:val="0"/>
                <w:numId w:val="0"/>
              </w:numPr>
              <w:spacing w:line="360" w:lineRule="exact"/>
              <w:jc w:val="left"/>
              <w:rPr>
                <w:rFonts w:hint="eastAsia"/>
                <w:b/>
                <w:bCs/>
                <w:color w:val="auto"/>
                <w:highlight w:val="none"/>
                <w:lang w:val="en-US" w:eastAsia="zh-CN"/>
              </w:rPr>
            </w:pPr>
            <w:r>
              <w:rPr>
                <w:rFonts w:hint="eastAsia" w:cs="Times New Roman"/>
                <w:b/>
                <w:bCs/>
                <w:color w:val="auto"/>
                <w:kern w:val="2"/>
                <w:sz w:val="21"/>
                <w:szCs w:val="24"/>
                <w:highlight w:val="none"/>
                <w:lang w:val="en-US" w:eastAsia="zh-CN" w:bidi="ar-SA"/>
              </w:rPr>
              <w:t>（二）</w:t>
            </w:r>
            <w:r>
              <w:rPr>
                <w:rFonts w:hint="eastAsia"/>
                <w:b/>
                <w:bCs/>
                <w:color w:val="auto"/>
                <w:highlight w:val="none"/>
                <w:lang w:val="en-US" w:eastAsia="zh-CN"/>
              </w:rPr>
              <w:t>运维服务内容</w:t>
            </w:r>
          </w:p>
          <w:p w14:paraId="58B738C1">
            <w:pPr>
              <w:pStyle w:val="26"/>
              <w:numPr>
                <w:ilvl w:val="0"/>
                <w:numId w:val="0"/>
              </w:numPr>
              <w:ind w:firstLine="422" w:firstLineChars="200"/>
              <w:rPr>
                <w:b/>
                <w:bCs/>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本次服务内容为雪亮工程总平台及铁路沿线视频监控运维服务一项，</w:t>
            </w:r>
            <w:r>
              <w:rPr>
                <w:rFonts w:ascii="宋体" w:hAnsi="宋体" w:eastAsia="宋体" w:cs="宋体"/>
                <w:b/>
                <w:bCs/>
                <w:color w:val="auto"/>
                <w:kern w:val="2"/>
                <w:sz w:val="21"/>
                <w:szCs w:val="21"/>
                <w:highlight w:val="none"/>
                <w:lang w:val="en-US" w:eastAsia="zh-CN" w:bidi="ar-SA"/>
              </w:rPr>
              <w:t>维护内容包含：</w:t>
            </w:r>
            <w:r>
              <w:rPr>
                <w:rFonts w:hint="eastAsia" w:ascii="宋体" w:hAnsi="宋体" w:eastAsia="宋体" w:cs="宋体"/>
                <w:b/>
                <w:bCs/>
                <w:color w:val="auto"/>
                <w:kern w:val="2"/>
                <w:sz w:val="21"/>
                <w:szCs w:val="21"/>
                <w:highlight w:val="none"/>
                <w:lang w:val="en-US" w:eastAsia="zh-CN" w:bidi="ar-SA"/>
              </w:rPr>
              <w:t>在</w:t>
            </w:r>
            <w:r>
              <w:rPr>
                <w:rFonts w:ascii="宋体" w:hAnsi="宋体" w:eastAsia="宋体" w:cs="宋体"/>
                <w:b/>
                <w:bCs/>
                <w:color w:val="auto"/>
                <w:kern w:val="2"/>
                <w:sz w:val="21"/>
                <w:szCs w:val="21"/>
                <w:highlight w:val="none"/>
                <w:lang w:val="en-US" w:eastAsia="zh-CN" w:bidi="ar-SA"/>
              </w:rPr>
              <w:t>维护期内，</w:t>
            </w:r>
            <w:r>
              <w:rPr>
                <w:rFonts w:hint="eastAsia" w:ascii="宋体" w:hAnsi="宋体" w:eastAsia="宋体" w:cs="宋体"/>
                <w:b/>
                <w:bCs/>
                <w:color w:val="auto"/>
                <w:kern w:val="2"/>
                <w:sz w:val="21"/>
                <w:szCs w:val="21"/>
                <w:highlight w:val="none"/>
                <w:lang w:val="en-US" w:eastAsia="zh-CN" w:bidi="ar-SA"/>
              </w:rPr>
              <w:t>对网络修复、设备修复、故障拆装、设备检测等各类故障修复</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为</w:t>
            </w:r>
            <w:r>
              <w:rPr>
                <w:rFonts w:hint="eastAsia" w:ascii="宋体" w:hAnsi="宋体" w:cs="宋体"/>
                <w:b/>
                <w:bCs/>
                <w:color w:val="auto"/>
                <w:kern w:val="2"/>
                <w:sz w:val="21"/>
                <w:szCs w:val="21"/>
                <w:highlight w:val="none"/>
                <w:lang w:val="en-US" w:eastAsia="zh-CN" w:bidi="ar-SA"/>
              </w:rPr>
              <w:t>现有</w:t>
            </w:r>
            <w:r>
              <w:rPr>
                <w:rFonts w:ascii="宋体" w:hAnsi="宋体" w:eastAsia="宋体" w:cs="宋体"/>
                <w:b/>
                <w:bCs/>
                <w:color w:val="auto"/>
                <w:kern w:val="2"/>
                <w:sz w:val="21"/>
                <w:szCs w:val="21"/>
                <w:highlight w:val="none"/>
                <w:lang w:val="en-US" w:eastAsia="zh-CN" w:bidi="ar-SA"/>
              </w:rPr>
              <w:t>设备故障提供</w:t>
            </w:r>
            <w:r>
              <w:rPr>
                <w:rFonts w:hint="eastAsia" w:ascii="宋体" w:hAnsi="宋体" w:cs="宋体"/>
                <w:b/>
                <w:bCs/>
                <w:color w:val="auto"/>
                <w:kern w:val="2"/>
                <w:sz w:val="21"/>
                <w:szCs w:val="21"/>
                <w:highlight w:val="none"/>
                <w:lang w:val="en-US" w:eastAsia="zh-CN" w:bidi="ar-SA"/>
              </w:rPr>
              <w:t>备品备件</w:t>
            </w:r>
            <w:r>
              <w:rPr>
                <w:rFonts w:ascii="宋体" w:hAnsi="宋体" w:eastAsia="宋体" w:cs="宋体"/>
                <w:b/>
                <w:bCs/>
                <w:color w:val="auto"/>
                <w:kern w:val="2"/>
                <w:sz w:val="21"/>
                <w:szCs w:val="21"/>
                <w:highlight w:val="none"/>
                <w:lang w:val="en-US" w:eastAsia="zh-CN" w:bidi="ar-SA"/>
              </w:rPr>
              <w:t>（需为同型号或参数更优产品），其中包含有摄像机电源、支架、杆体、空开、接线板、避雷器、音柱、功率放大器、室外防水拾音器、电源适配器、光收发器、前端接入交换机、抱杆箱、辅材等维护</w:t>
            </w:r>
            <w:r>
              <w:rPr>
                <w:rFonts w:hint="eastAsia"/>
                <w:b/>
                <w:bCs/>
                <w:color w:val="auto"/>
                <w:highlight w:val="none"/>
                <w:lang w:val="en-US" w:eastAsia="zh-CN"/>
              </w:rPr>
              <w:t>，详见“（五）运维内容及清单”。</w:t>
            </w:r>
          </w:p>
          <w:p w14:paraId="066EF4A7">
            <w:pPr>
              <w:numPr>
                <w:ilvl w:val="0"/>
                <w:numId w:val="0"/>
              </w:numPr>
              <w:spacing w:line="360" w:lineRule="exact"/>
              <w:jc w:val="left"/>
              <w:rPr>
                <w:rFonts w:ascii="Times New Roman" w:hAnsi="Times New Roman" w:eastAsia="宋体" w:cs="Times New Roman"/>
                <w:b/>
                <w:bCs/>
                <w:color w:val="auto"/>
                <w:highlight w:val="none"/>
                <w:lang w:val="en-US" w:eastAsia="zh-CN"/>
              </w:rPr>
            </w:pPr>
            <w:r>
              <w:rPr>
                <w:rFonts w:hint="eastAsia" w:cs="Times New Roman"/>
                <w:b/>
                <w:bCs/>
                <w:color w:val="auto"/>
                <w:kern w:val="2"/>
                <w:sz w:val="21"/>
                <w:szCs w:val="24"/>
                <w:highlight w:val="none"/>
                <w:lang w:val="en-US" w:eastAsia="zh-CN" w:bidi="ar-SA"/>
              </w:rPr>
              <w:t>（三）运</w:t>
            </w:r>
            <w:r>
              <w:rPr>
                <w:rFonts w:ascii="Times New Roman" w:hAnsi="Times New Roman" w:eastAsia="宋体" w:cs="Times New Roman"/>
                <w:b/>
                <w:bCs/>
                <w:color w:val="auto"/>
                <w:highlight w:val="none"/>
                <w:lang w:val="en-US" w:eastAsia="zh-CN"/>
              </w:rPr>
              <w:t>维服务总体要求</w:t>
            </w:r>
          </w:p>
          <w:p w14:paraId="67D8DBE3">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1</w:t>
            </w:r>
            <w:r>
              <w:rPr>
                <w:rFonts w:hint="eastAsia" w:ascii="Times New Roman" w:hAnsi="Times New Roman" w:eastAsia="宋体" w:cs="Times New Roman"/>
                <w:b/>
                <w:bCs/>
                <w:color w:val="auto"/>
                <w:highlight w:val="none"/>
                <w:lang w:val="en-US" w:eastAsia="zh-CN"/>
              </w:rPr>
              <w:t>.</w:t>
            </w:r>
            <w:r>
              <w:rPr>
                <w:rFonts w:ascii="Times New Roman" w:hAnsi="Times New Roman" w:eastAsia="宋体" w:cs="Times New Roman"/>
                <w:b/>
                <w:bCs/>
                <w:color w:val="auto"/>
                <w:highlight w:val="none"/>
                <w:lang w:val="en-US" w:eastAsia="zh-CN"/>
              </w:rPr>
              <w:t>具有系统维保能力的工作团队，合理调配各岗位人员，保障维保工作需要，建立维保质量及工作考核机制体系</w:t>
            </w:r>
            <w:r>
              <w:rPr>
                <w:rFonts w:hint="eastAsia" w:ascii="Times New Roman" w:hAnsi="Times New Roman" w:eastAsia="宋体" w:cs="Times New Roman"/>
                <w:b/>
                <w:bCs/>
                <w:color w:val="auto"/>
                <w:highlight w:val="none"/>
                <w:lang w:val="en-US" w:eastAsia="zh-CN"/>
              </w:rPr>
              <w:t>。</w:t>
            </w:r>
          </w:p>
          <w:p w14:paraId="63A8718A">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w:t>
            </w:r>
            <w:r>
              <w:rPr>
                <w:rFonts w:ascii="Times New Roman" w:hAnsi="Times New Roman" w:eastAsia="宋体" w:cs="Times New Roman"/>
                <w:b/>
                <w:bCs/>
                <w:color w:val="auto"/>
                <w:highlight w:val="none"/>
                <w:lang w:val="en-US" w:eastAsia="zh-CN"/>
              </w:rPr>
              <w:t>提供服务范围内</w:t>
            </w:r>
            <w:r>
              <w:rPr>
                <w:rFonts w:hint="eastAsia" w:ascii="宋体" w:hAnsi="宋体" w:cs="宋体"/>
                <w:b/>
                <w:bCs/>
                <w:color w:val="auto"/>
                <w:kern w:val="2"/>
                <w:sz w:val="21"/>
                <w:szCs w:val="21"/>
                <w:highlight w:val="none"/>
                <w:lang w:val="en-US" w:eastAsia="zh-CN" w:bidi="ar-SA"/>
              </w:rPr>
              <w:t>现有</w:t>
            </w:r>
            <w:r>
              <w:rPr>
                <w:rFonts w:ascii="Times New Roman" w:hAnsi="Times New Roman" w:eastAsia="宋体" w:cs="Times New Roman"/>
                <w:b/>
                <w:bCs/>
                <w:color w:val="auto"/>
                <w:highlight w:val="none"/>
                <w:lang w:val="en-US" w:eastAsia="zh-CN"/>
              </w:rPr>
              <w:t>设备的维护保修服务，包括日常监控与巡检、故障诊断处理及维修、原厂延保服务、维修维护服务、重大活动保障、系统升级及性能优化、业务扩展服务、资产管理、定期清洁保养、运维资料管理、前端点位拆除、迁移和增补等，确保系统设备正常运行。</w:t>
            </w:r>
          </w:p>
          <w:p w14:paraId="351C0B6E">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3</w:t>
            </w:r>
            <w:r>
              <w:rPr>
                <w:rFonts w:hint="eastAsia" w:ascii="Times New Roman" w:hAnsi="Times New Roman" w:eastAsia="宋体" w:cs="Times New Roman"/>
                <w:b/>
                <w:bCs/>
                <w:color w:val="auto"/>
                <w:highlight w:val="none"/>
                <w:lang w:val="en-US" w:eastAsia="zh-CN"/>
              </w:rPr>
              <w:t>.</w:t>
            </w:r>
            <w:r>
              <w:rPr>
                <w:rFonts w:ascii="Times New Roman" w:hAnsi="Times New Roman" w:eastAsia="宋体" w:cs="Times New Roman"/>
                <w:b/>
                <w:bCs/>
                <w:color w:val="auto"/>
                <w:highlight w:val="none"/>
                <w:lang w:val="en-US" w:eastAsia="zh-CN"/>
              </w:rPr>
              <w:t>制定实施维护计划，负责各类系统的日常运行监测、维护、保养，完成系统配置、调优。</w:t>
            </w:r>
          </w:p>
          <w:p w14:paraId="35BB24E2">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w:t>
            </w:r>
            <w:r>
              <w:rPr>
                <w:rFonts w:ascii="Times New Roman" w:hAnsi="Times New Roman" w:eastAsia="宋体" w:cs="Times New Roman"/>
                <w:b/>
                <w:bCs/>
                <w:color w:val="auto"/>
                <w:highlight w:val="none"/>
                <w:lang w:val="en-US" w:eastAsia="zh-CN"/>
              </w:rPr>
              <w:t>严守工作秘密，</w:t>
            </w:r>
            <w:r>
              <w:rPr>
                <w:rFonts w:hint="eastAsia" w:ascii="Times New Roman" w:hAnsi="Times New Roman" w:eastAsia="宋体" w:cs="Times New Roman"/>
                <w:b/>
                <w:bCs/>
                <w:color w:val="auto"/>
                <w:highlight w:val="none"/>
                <w:lang w:val="en-US" w:eastAsia="zh-CN"/>
              </w:rPr>
              <w:t>技术工程师</w:t>
            </w:r>
            <w:r>
              <w:rPr>
                <w:rFonts w:ascii="Times New Roman" w:hAnsi="Times New Roman" w:eastAsia="宋体" w:cs="Times New Roman"/>
                <w:b/>
                <w:bCs/>
                <w:color w:val="auto"/>
                <w:highlight w:val="none"/>
                <w:lang w:val="en-US" w:eastAsia="zh-CN"/>
              </w:rPr>
              <w:t>须先与</w:t>
            </w:r>
            <w:r>
              <w:rPr>
                <w:rFonts w:hint="eastAsia" w:ascii="Times New Roman" w:hAnsi="Times New Roman" w:eastAsia="宋体" w:cs="Times New Roman"/>
                <w:b/>
                <w:bCs/>
                <w:color w:val="auto"/>
                <w:highlight w:val="none"/>
                <w:lang w:val="en-US" w:eastAsia="zh-CN"/>
              </w:rPr>
              <w:t>成交供应商</w:t>
            </w:r>
            <w:r>
              <w:rPr>
                <w:rFonts w:ascii="Times New Roman" w:hAnsi="Times New Roman" w:eastAsia="宋体" w:cs="Times New Roman"/>
                <w:b/>
                <w:bCs/>
                <w:color w:val="auto"/>
                <w:highlight w:val="none"/>
                <w:lang w:val="en-US" w:eastAsia="zh-CN"/>
              </w:rPr>
              <w:t>签署保密责任书，</w:t>
            </w:r>
            <w:r>
              <w:rPr>
                <w:rFonts w:hint="eastAsia" w:ascii="Times New Roman" w:hAnsi="Times New Roman" w:eastAsia="宋体" w:cs="Times New Roman"/>
                <w:b/>
                <w:bCs/>
                <w:color w:val="auto"/>
                <w:highlight w:val="none"/>
                <w:lang w:val="en-US" w:eastAsia="zh-CN"/>
              </w:rPr>
              <w:t>成交供应商</w:t>
            </w:r>
            <w:r>
              <w:rPr>
                <w:rFonts w:ascii="Times New Roman" w:hAnsi="Times New Roman" w:eastAsia="宋体" w:cs="Times New Roman"/>
                <w:b/>
                <w:bCs/>
                <w:color w:val="auto"/>
                <w:highlight w:val="none"/>
                <w:lang w:val="en-US" w:eastAsia="zh-CN"/>
              </w:rPr>
              <w:t>须与</w:t>
            </w:r>
            <w:r>
              <w:rPr>
                <w:rFonts w:hint="eastAsia" w:ascii="Times New Roman" w:hAnsi="Times New Roman" w:eastAsia="宋体" w:cs="Times New Roman"/>
                <w:b/>
                <w:bCs/>
                <w:color w:val="auto"/>
                <w:highlight w:val="none"/>
                <w:lang w:val="en-US" w:eastAsia="zh-CN"/>
              </w:rPr>
              <w:t>采购人</w:t>
            </w:r>
            <w:r>
              <w:rPr>
                <w:rFonts w:ascii="Times New Roman" w:hAnsi="Times New Roman" w:eastAsia="宋体" w:cs="Times New Roman"/>
                <w:b/>
                <w:bCs/>
                <w:color w:val="auto"/>
                <w:highlight w:val="none"/>
                <w:lang w:val="en-US" w:eastAsia="zh-CN"/>
              </w:rPr>
              <w:t>签署保密协议，对所知悉的事项及信息须严格保密，所有资料、技术文档妥善保管，不得遗失、转借、复印，不得以任何形式向第三方透露</w:t>
            </w:r>
            <w:r>
              <w:rPr>
                <w:rFonts w:hint="eastAsia" w:ascii="Times New Roman" w:hAnsi="Times New Roman" w:eastAsia="宋体" w:cs="Times New Roman"/>
                <w:b/>
                <w:bCs/>
                <w:color w:val="auto"/>
                <w:highlight w:val="none"/>
                <w:lang w:val="en-US" w:eastAsia="zh-CN"/>
              </w:rPr>
              <w:t>。</w:t>
            </w:r>
          </w:p>
          <w:p w14:paraId="7EF28D65">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5</w:t>
            </w:r>
            <w:r>
              <w:rPr>
                <w:rFonts w:hint="eastAsia" w:ascii="Times New Roman" w:hAnsi="Times New Roman" w:eastAsia="宋体" w:cs="Times New Roman"/>
                <w:b/>
                <w:bCs/>
                <w:color w:val="auto"/>
                <w:highlight w:val="none"/>
                <w:lang w:val="en-US" w:eastAsia="zh-CN"/>
              </w:rPr>
              <w:t>.</w:t>
            </w:r>
            <w:r>
              <w:rPr>
                <w:rFonts w:ascii="Times New Roman" w:hAnsi="Times New Roman" w:eastAsia="宋体" w:cs="Times New Roman"/>
                <w:b/>
                <w:bCs/>
                <w:color w:val="auto"/>
                <w:highlight w:val="none"/>
                <w:lang w:val="en-US" w:eastAsia="zh-CN"/>
              </w:rPr>
              <w:t>承担维保工作质量责任，严格遵循操作规程（</w:t>
            </w:r>
            <w:r>
              <w:rPr>
                <w:rFonts w:hint="eastAsia" w:ascii="Times New Roman" w:hAnsi="Times New Roman" w:eastAsia="宋体" w:cs="Times New Roman"/>
                <w:b/>
                <w:bCs/>
                <w:color w:val="auto"/>
                <w:highlight w:val="none"/>
                <w:lang w:val="en-US" w:eastAsia="zh-CN"/>
              </w:rPr>
              <w:t>规范</w:t>
            </w:r>
            <w:r>
              <w:rPr>
                <w:rFonts w:ascii="Times New Roman" w:hAnsi="Times New Roman" w:eastAsia="宋体" w:cs="Times New Roman"/>
                <w:b/>
                <w:bCs/>
                <w:color w:val="auto"/>
                <w:highlight w:val="none"/>
                <w:lang w:val="en-US" w:eastAsia="zh-CN"/>
              </w:rPr>
              <w:t>）。若因违反操作规程、调试检测或操作维护使用不当，造成系统设备损坏的，按照</w:t>
            </w:r>
            <w:r>
              <w:rPr>
                <w:rFonts w:hint="eastAsia" w:cs="Times New Roman"/>
                <w:b/>
                <w:bCs/>
                <w:color w:val="auto"/>
                <w:highlight w:val="none"/>
                <w:lang w:val="en-US" w:eastAsia="zh-CN"/>
              </w:rPr>
              <w:t>采购人</w:t>
            </w:r>
            <w:r>
              <w:rPr>
                <w:rFonts w:ascii="Times New Roman" w:hAnsi="Times New Roman" w:eastAsia="宋体" w:cs="Times New Roman"/>
                <w:b/>
                <w:bCs/>
                <w:color w:val="auto"/>
                <w:highlight w:val="none"/>
                <w:lang w:val="en-US" w:eastAsia="zh-CN"/>
              </w:rPr>
              <w:t>要求限期无条件恢复，并承担由此而带来的全部责任和损失</w:t>
            </w:r>
            <w:r>
              <w:rPr>
                <w:rFonts w:hint="eastAsia" w:ascii="Times New Roman" w:hAnsi="Times New Roman" w:eastAsia="宋体" w:cs="Times New Roman"/>
                <w:b/>
                <w:bCs/>
                <w:color w:val="auto"/>
                <w:highlight w:val="none"/>
                <w:lang w:val="en-US" w:eastAsia="zh-CN"/>
              </w:rPr>
              <w:t>。</w:t>
            </w:r>
          </w:p>
          <w:p w14:paraId="36049239">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6</w:t>
            </w:r>
            <w:r>
              <w:rPr>
                <w:rFonts w:hint="eastAsia" w:cs="Times New Roman"/>
                <w:b/>
                <w:bCs/>
                <w:color w:val="auto"/>
                <w:highlight w:val="none"/>
                <w:lang w:val="en-US" w:eastAsia="zh-CN"/>
              </w:rPr>
              <w:t>.成交供应商协助采购人</w:t>
            </w:r>
            <w:r>
              <w:rPr>
                <w:rFonts w:ascii="Times New Roman" w:hAnsi="Times New Roman" w:eastAsia="宋体" w:cs="Times New Roman"/>
                <w:b/>
                <w:bCs/>
                <w:color w:val="auto"/>
                <w:highlight w:val="none"/>
                <w:lang w:val="en-US" w:eastAsia="zh-CN"/>
              </w:rPr>
              <w:t>做好</w:t>
            </w:r>
            <w:r>
              <w:rPr>
                <w:rFonts w:hint="eastAsia" w:ascii="Times New Roman" w:hAnsi="Times New Roman" w:eastAsia="宋体" w:cs="Times New Roman"/>
                <w:b/>
                <w:bCs/>
                <w:color w:val="auto"/>
                <w:highlight w:val="none"/>
                <w:lang w:val="en-US" w:eastAsia="zh-CN"/>
              </w:rPr>
              <w:t>投入本项目的技术工程师</w:t>
            </w:r>
            <w:r>
              <w:rPr>
                <w:rFonts w:ascii="Times New Roman" w:hAnsi="Times New Roman" w:eastAsia="宋体" w:cs="Times New Roman"/>
                <w:b/>
                <w:bCs/>
                <w:color w:val="auto"/>
                <w:highlight w:val="none"/>
                <w:lang w:val="en-US" w:eastAsia="zh-CN"/>
              </w:rPr>
              <w:t>及相关人员的岗位考核和管理，</w:t>
            </w:r>
            <w:r>
              <w:rPr>
                <w:rFonts w:hint="eastAsia" w:ascii="Times New Roman" w:hAnsi="Times New Roman" w:eastAsia="宋体" w:cs="Times New Roman"/>
                <w:b/>
                <w:bCs/>
                <w:color w:val="auto"/>
                <w:highlight w:val="none"/>
                <w:lang w:val="en-US" w:eastAsia="zh-CN"/>
              </w:rPr>
              <w:t>技术工程师</w:t>
            </w:r>
            <w:r>
              <w:rPr>
                <w:rFonts w:ascii="Times New Roman" w:hAnsi="Times New Roman" w:eastAsia="宋体" w:cs="Times New Roman"/>
                <w:b/>
                <w:bCs/>
                <w:color w:val="auto"/>
                <w:highlight w:val="none"/>
                <w:lang w:val="en-US" w:eastAsia="zh-CN"/>
              </w:rPr>
              <w:t>及相关人员必须严格遵循</w:t>
            </w:r>
            <w:r>
              <w:rPr>
                <w:rFonts w:hint="eastAsia" w:cs="Times New Roman"/>
                <w:b/>
                <w:bCs/>
                <w:color w:val="auto"/>
                <w:highlight w:val="none"/>
                <w:lang w:val="en-US" w:eastAsia="zh-CN"/>
              </w:rPr>
              <w:t>采购人</w:t>
            </w:r>
            <w:r>
              <w:rPr>
                <w:rFonts w:ascii="Times New Roman" w:hAnsi="Times New Roman" w:eastAsia="宋体" w:cs="Times New Roman"/>
                <w:b/>
                <w:bCs/>
                <w:color w:val="auto"/>
                <w:highlight w:val="none"/>
                <w:lang w:val="en-US" w:eastAsia="zh-CN"/>
              </w:rPr>
              <w:t>的</w:t>
            </w:r>
            <w:r>
              <w:rPr>
                <w:rFonts w:hint="eastAsia" w:cs="Times New Roman"/>
                <w:b/>
                <w:bCs/>
                <w:color w:val="auto"/>
                <w:highlight w:val="none"/>
                <w:lang w:val="en-US" w:eastAsia="zh-CN"/>
              </w:rPr>
              <w:t>相关</w:t>
            </w:r>
            <w:r>
              <w:rPr>
                <w:rFonts w:ascii="Times New Roman" w:hAnsi="Times New Roman" w:eastAsia="宋体" w:cs="Times New Roman"/>
                <w:b/>
                <w:bCs/>
                <w:color w:val="auto"/>
                <w:highlight w:val="none"/>
                <w:lang w:val="en-US" w:eastAsia="zh-CN"/>
              </w:rPr>
              <w:t>规范化管理及相关组织纪律、保密安全等工作要求。对系统发生的严重故障、通信阻断和事故，应进行及时有效的处理，制定防范措施，并向</w:t>
            </w:r>
            <w:r>
              <w:rPr>
                <w:rFonts w:hint="eastAsia" w:ascii="Times New Roman" w:hAnsi="Times New Roman" w:eastAsia="宋体" w:cs="Times New Roman"/>
                <w:b/>
                <w:bCs/>
                <w:color w:val="auto"/>
                <w:highlight w:val="none"/>
                <w:lang w:val="en-US" w:eastAsia="zh-CN"/>
              </w:rPr>
              <w:t>采购人</w:t>
            </w:r>
            <w:r>
              <w:rPr>
                <w:rFonts w:ascii="Times New Roman" w:hAnsi="Times New Roman" w:eastAsia="宋体" w:cs="Times New Roman"/>
                <w:b/>
                <w:bCs/>
                <w:color w:val="auto"/>
                <w:highlight w:val="none"/>
                <w:lang w:val="en-US" w:eastAsia="zh-CN"/>
              </w:rPr>
              <w:t>报告，同时接受</w:t>
            </w:r>
            <w:r>
              <w:rPr>
                <w:rFonts w:hint="eastAsia" w:ascii="Times New Roman" w:hAnsi="Times New Roman" w:eastAsia="宋体" w:cs="Times New Roman"/>
                <w:b/>
                <w:bCs/>
                <w:color w:val="auto"/>
                <w:highlight w:val="none"/>
                <w:lang w:val="en-US" w:eastAsia="zh-CN"/>
              </w:rPr>
              <w:t>采购人</w:t>
            </w:r>
            <w:r>
              <w:rPr>
                <w:rFonts w:ascii="Times New Roman" w:hAnsi="Times New Roman" w:eastAsia="宋体" w:cs="Times New Roman"/>
                <w:b/>
                <w:bCs/>
                <w:color w:val="auto"/>
                <w:highlight w:val="none"/>
                <w:lang w:val="en-US" w:eastAsia="zh-CN"/>
              </w:rPr>
              <w:t>的工作监督和管理，提高</w:t>
            </w:r>
            <w:r>
              <w:rPr>
                <w:rFonts w:hint="eastAsia" w:ascii="Times New Roman" w:hAnsi="Times New Roman" w:eastAsia="宋体" w:cs="Times New Roman"/>
                <w:b/>
                <w:bCs/>
                <w:color w:val="auto"/>
                <w:highlight w:val="none"/>
                <w:lang w:val="en-US" w:eastAsia="zh-CN"/>
              </w:rPr>
              <w:t>技术工程师</w:t>
            </w:r>
            <w:r>
              <w:rPr>
                <w:rFonts w:ascii="Times New Roman" w:hAnsi="Times New Roman" w:eastAsia="宋体" w:cs="Times New Roman"/>
                <w:b/>
                <w:bCs/>
                <w:color w:val="auto"/>
                <w:highlight w:val="none"/>
                <w:lang w:val="en-US" w:eastAsia="zh-CN"/>
              </w:rPr>
              <w:t>及相关人员的技术水平和故障处理能力</w:t>
            </w:r>
            <w:r>
              <w:rPr>
                <w:rFonts w:hint="eastAsia" w:ascii="Times New Roman" w:hAnsi="Times New Roman" w:eastAsia="宋体" w:cs="Times New Roman"/>
                <w:b/>
                <w:bCs/>
                <w:color w:val="auto"/>
                <w:highlight w:val="none"/>
                <w:lang w:val="en-US" w:eastAsia="zh-CN"/>
              </w:rPr>
              <w:t>。</w:t>
            </w:r>
          </w:p>
          <w:p w14:paraId="2BC92499">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7</w:t>
            </w:r>
            <w:r>
              <w:rPr>
                <w:rFonts w:hint="eastAsia" w:ascii="Times New Roman" w:hAnsi="Times New Roman" w:eastAsia="宋体" w:cs="Times New Roman"/>
                <w:b/>
                <w:bCs/>
                <w:color w:val="auto"/>
                <w:highlight w:val="none"/>
                <w:lang w:val="en-US" w:eastAsia="zh-CN"/>
              </w:rPr>
              <w:t>.成交供应商</w:t>
            </w:r>
            <w:r>
              <w:rPr>
                <w:rFonts w:ascii="Times New Roman" w:hAnsi="Times New Roman" w:eastAsia="宋体" w:cs="Times New Roman"/>
                <w:b/>
                <w:bCs/>
                <w:color w:val="auto"/>
                <w:highlight w:val="none"/>
                <w:lang w:val="en-US" w:eastAsia="zh-CN"/>
              </w:rPr>
              <w:t>应加强对巡检数据、问题的分析和预警，对故障与灾害事件进行分级评估，规定报告流程及要求，制定故障处置预案，制定备份、恢复策略，对数据损坏、崩溃等各种异常情况做出快速响应、恢复，事后应进行总结和评价</w:t>
            </w:r>
            <w:r>
              <w:rPr>
                <w:rFonts w:hint="eastAsia" w:ascii="Times New Roman" w:hAnsi="Times New Roman" w:eastAsia="宋体" w:cs="Times New Roman"/>
                <w:b/>
                <w:bCs/>
                <w:color w:val="auto"/>
                <w:highlight w:val="none"/>
                <w:lang w:val="en-US" w:eastAsia="zh-CN"/>
              </w:rPr>
              <w:t>。</w:t>
            </w:r>
          </w:p>
          <w:p w14:paraId="4F8CDB48">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hint="eastAsia"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8</w:t>
            </w:r>
            <w:r>
              <w:rPr>
                <w:rFonts w:hint="eastAsia" w:ascii="Times New Roman" w:hAnsi="Times New Roman" w:eastAsia="宋体" w:cs="Times New Roman"/>
                <w:b/>
                <w:bCs/>
                <w:color w:val="auto"/>
                <w:highlight w:val="none"/>
                <w:lang w:val="en-US" w:eastAsia="zh-CN"/>
              </w:rPr>
              <w:t>.</w:t>
            </w:r>
            <w:r>
              <w:rPr>
                <w:rFonts w:ascii="Times New Roman" w:hAnsi="Times New Roman" w:eastAsia="宋体" w:cs="Times New Roman"/>
                <w:b/>
                <w:bCs/>
                <w:color w:val="auto"/>
                <w:highlight w:val="none"/>
                <w:lang w:val="en-US" w:eastAsia="zh-CN"/>
              </w:rPr>
              <w:t>统一监测、统一运维：对现有前端软硬件设备进行统一监测、统一运维，要求</w:t>
            </w:r>
            <w:r>
              <w:rPr>
                <w:rFonts w:hint="eastAsia" w:ascii="Times New Roman" w:hAnsi="Times New Roman" w:eastAsia="宋体" w:cs="Times New Roman"/>
                <w:b/>
                <w:bCs/>
                <w:color w:val="auto"/>
                <w:highlight w:val="none"/>
                <w:lang w:val="en-US" w:eastAsia="zh-CN"/>
              </w:rPr>
              <w:t>成交供应商</w:t>
            </w:r>
            <w:r>
              <w:rPr>
                <w:rFonts w:ascii="Times New Roman" w:hAnsi="Times New Roman" w:eastAsia="宋体" w:cs="Times New Roman"/>
                <w:b/>
                <w:bCs/>
                <w:color w:val="auto"/>
                <w:highlight w:val="none"/>
                <w:lang w:val="en-US" w:eastAsia="zh-CN"/>
              </w:rPr>
              <w:t>能够提供视频监控设备的维修级服务，实现运维+维修一体化服务，</w:t>
            </w:r>
            <w:bookmarkStart w:id="78" w:name="_Toc6078"/>
            <w:r>
              <w:rPr>
                <w:rFonts w:hint="eastAsia" w:ascii="Times New Roman" w:hAnsi="Times New Roman" w:eastAsia="宋体" w:cs="Times New Roman"/>
                <w:b/>
                <w:bCs/>
                <w:color w:val="auto"/>
                <w:highlight w:val="none"/>
                <w:lang w:val="en-US" w:eastAsia="zh-CN"/>
              </w:rPr>
              <w:t>保障雪亮工程总平台及铁路沿线视频监控运维服务，并指导县、乡、村三级视频监控联网应用。</w:t>
            </w:r>
          </w:p>
          <w:p w14:paraId="02B5BD46">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9.服务期内，成交供应商</w:t>
            </w:r>
            <w:r>
              <w:rPr>
                <w:rFonts w:ascii="Times New Roman" w:hAnsi="Times New Roman" w:eastAsia="宋体" w:cs="Times New Roman"/>
                <w:b/>
                <w:bCs/>
                <w:color w:val="auto"/>
                <w:highlight w:val="none"/>
                <w:lang w:val="en-US" w:eastAsia="zh-CN"/>
              </w:rPr>
              <w:t>负责处理并解决平台和配套设施（含现有网络设备和安全设备、平台软件等）全部故障，并</w:t>
            </w:r>
            <w:r>
              <w:rPr>
                <w:rFonts w:hint="eastAsia" w:ascii="Times New Roman" w:hAnsi="Times New Roman" w:eastAsia="宋体" w:cs="Times New Roman"/>
                <w:b/>
                <w:bCs/>
                <w:color w:val="auto"/>
                <w:highlight w:val="none"/>
                <w:lang w:val="en-US" w:eastAsia="zh-CN"/>
              </w:rPr>
              <w:t>承担</w:t>
            </w:r>
            <w:r>
              <w:rPr>
                <w:rFonts w:ascii="Times New Roman" w:hAnsi="Times New Roman" w:eastAsia="宋体" w:cs="Times New Roman"/>
                <w:b/>
                <w:bCs/>
                <w:color w:val="auto"/>
                <w:highlight w:val="none"/>
                <w:lang w:val="en-US" w:eastAsia="zh-CN"/>
              </w:rPr>
              <w:t>更换</w:t>
            </w:r>
            <w:r>
              <w:rPr>
                <w:rFonts w:hint="eastAsia" w:cs="Times New Roman"/>
                <w:b/>
                <w:bCs/>
                <w:color w:val="auto"/>
                <w:highlight w:val="none"/>
                <w:lang w:val="en-US" w:eastAsia="zh-CN"/>
              </w:rPr>
              <w:t>所有</w:t>
            </w:r>
            <w:r>
              <w:rPr>
                <w:rFonts w:ascii="Times New Roman" w:hAnsi="Times New Roman" w:eastAsia="宋体" w:cs="Times New Roman"/>
                <w:b/>
                <w:bCs/>
                <w:color w:val="auto"/>
                <w:highlight w:val="none"/>
                <w:lang w:val="en-US" w:eastAsia="zh-CN"/>
              </w:rPr>
              <w:t>故障的零件、部件费用。</w:t>
            </w:r>
          </w:p>
          <w:p w14:paraId="30670173">
            <w:pPr>
              <w:keepNext w:val="0"/>
              <w:keepLines w:val="0"/>
              <w:pageBreakBefore w:val="0"/>
              <w:widowControl w:val="0"/>
              <w:numPr>
                <w:ilvl w:val="0"/>
                <w:numId w:val="0"/>
              </w:numPr>
              <w:kinsoku/>
              <w:wordWrap/>
              <w:overflowPunct/>
              <w:topLinePunct w:val="0"/>
              <w:autoSpaceDE/>
              <w:autoSpaceDN/>
              <w:bidi w:val="0"/>
              <w:spacing w:line="360" w:lineRule="exact"/>
              <w:jc w:val="left"/>
              <w:rPr>
                <w:rFonts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（四）</w:t>
            </w:r>
            <w:r>
              <w:rPr>
                <w:rFonts w:ascii="Times New Roman" w:hAnsi="Times New Roman" w:eastAsia="宋体" w:cs="Times New Roman"/>
                <w:b/>
                <w:bCs/>
                <w:color w:val="auto"/>
                <w:highlight w:val="none"/>
                <w:lang w:val="en-US" w:eastAsia="zh-CN"/>
              </w:rPr>
              <w:t>前端设备运维服务工作内容</w:t>
            </w:r>
            <w:bookmarkEnd w:id="78"/>
          </w:p>
          <w:p w14:paraId="0811FE94">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包括对</w:t>
            </w:r>
            <w:r>
              <w:rPr>
                <w:rFonts w:hint="eastAsia" w:ascii="宋体" w:hAnsi="宋体" w:cs="宋体"/>
                <w:b/>
                <w:bCs/>
                <w:color w:val="auto"/>
                <w:szCs w:val="21"/>
                <w:highlight w:val="none"/>
                <w:lang w:eastAsia="zh-CN"/>
              </w:rPr>
              <w:t>雪亮工程总平台及铁路沿线视频监控建设</w:t>
            </w:r>
            <w:r>
              <w:rPr>
                <w:rFonts w:ascii="Times New Roman" w:hAnsi="Times New Roman" w:eastAsia="宋体" w:cs="Times New Roman"/>
                <w:b/>
                <w:bCs/>
                <w:color w:val="auto"/>
                <w:highlight w:val="none"/>
                <w:lang w:val="en-US" w:eastAsia="zh-CN"/>
              </w:rPr>
              <w:t>的前端设备进行运行维护，具体工作内容如下：</w:t>
            </w:r>
          </w:p>
          <w:p w14:paraId="0FAF86FE">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bookmarkStart w:id="79" w:name="_Toc480459263"/>
            <w:bookmarkStart w:id="80" w:name="_Toc86852760"/>
            <w:bookmarkStart w:id="81" w:name="_Toc490764586"/>
            <w:bookmarkStart w:id="82" w:name="_Toc1812"/>
            <w:r>
              <w:rPr>
                <w:rFonts w:ascii="Times New Roman" w:hAnsi="Times New Roman" w:eastAsia="宋体" w:cs="Times New Roman"/>
                <w:b/>
                <w:bCs/>
                <w:color w:val="auto"/>
                <w:highlight w:val="none"/>
                <w:lang w:val="en-US" w:eastAsia="zh-CN"/>
              </w:rPr>
              <w:t>1.日常监控</w:t>
            </w:r>
            <w:bookmarkEnd w:id="79"/>
            <w:r>
              <w:rPr>
                <w:rFonts w:ascii="Times New Roman" w:hAnsi="Times New Roman" w:eastAsia="宋体" w:cs="Times New Roman"/>
                <w:b/>
                <w:bCs/>
                <w:color w:val="auto"/>
                <w:highlight w:val="none"/>
                <w:lang w:val="en-US" w:eastAsia="zh-CN"/>
              </w:rPr>
              <w:t>与巡检</w:t>
            </w:r>
            <w:bookmarkEnd w:id="80"/>
            <w:bookmarkEnd w:id="81"/>
            <w:bookmarkEnd w:id="82"/>
          </w:p>
          <w:p w14:paraId="24E8E5EE">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ascii="Times New Roman" w:hAnsi="Times New Roman" w:eastAsia="宋体" w:cs="Times New Roman"/>
                <w:b/>
                <w:bCs/>
                <w:color w:val="auto"/>
                <w:highlight w:val="none"/>
                <w:lang w:val="en-US" w:eastAsia="zh-CN"/>
              </w:rPr>
              <w:t>每日对前端网络设备进行实时监控与巡检，对设备的运行状态通过平台进行展现。对于存在故障的设备及时进行告警，通过运维流程进行工单分派，落实具体人员对故障进行现场解决，各系统详细监控巡检内容和周期如下：</w:t>
            </w:r>
          </w:p>
          <w:p w14:paraId="112151B7">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bookmarkStart w:id="83" w:name="_Toc490764587"/>
            <w:bookmarkStart w:id="84" w:name="_Toc487666975"/>
            <w:r>
              <w:rPr>
                <w:rFonts w:hint="eastAsia" w:ascii="Times New Roman" w:hAnsi="Times New Roman" w:eastAsia="宋体" w:cs="Times New Roman"/>
                <w:b/>
                <w:bCs/>
                <w:color w:val="auto"/>
                <w:highlight w:val="none"/>
                <w:lang w:val="en-US" w:eastAsia="zh-CN"/>
              </w:rPr>
              <w:t>（1）</w:t>
            </w:r>
            <w:r>
              <w:rPr>
                <w:rFonts w:ascii="Times New Roman" w:hAnsi="Times New Roman" w:eastAsia="宋体" w:cs="Times New Roman"/>
                <w:b/>
                <w:bCs/>
                <w:color w:val="auto"/>
                <w:highlight w:val="none"/>
                <w:lang w:val="en-US" w:eastAsia="zh-CN"/>
              </w:rPr>
              <w:t>前端监控系统</w:t>
            </w:r>
            <w:bookmarkEnd w:id="83"/>
            <w:bookmarkEnd w:id="84"/>
            <w:r>
              <w:rPr>
                <w:rFonts w:ascii="Times New Roman" w:hAnsi="Times New Roman" w:eastAsia="宋体" w:cs="Times New Roman"/>
                <w:b/>
                <w:bCs/>
                <w:color w:val="auto"/>
                <w:highlight w:val="none"/>
                <w:lang w:val="en-US" w:eastAsia="zh-CN"/>
              </w:rPr>
              <w:t>监控及巡检内容：</w:t>
            </w:r>
          </w:p>
          <w:p w14:paraId="2C45CD5F">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w:t>
            </w:r>
            <w:r>
              <w:rPr>
                <w:rFonts w:ascii="Times New Roman" w:hAnsi="Times New Roman" w:eastAsia="宋体" w:cs="Times New Roman"/>
                <w:b/>
                <w:bCs/>
                <w:color w:val="auto"/>
                <w:highlight w:val="none"/>
                <w:lang w:val="en-US" w:eastAsia="zh-CN"/>
              </w:rPr>
              <w:t>前端设备链路连接状态、网络设备端口状态，确保承载网络符合雪亮工程运行质量要求；</w:t>
            </w:r>
          </w:p>
          <w:p w14:paraId="4EA687CF">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w:t>
            </w:r>
            <w:r>
              <w:rPr>
                <w:rFonts w:ascii="Times New Roman" w:hAnsi="Times New Roman" w:eastAsia="宋体" w:cs="Times New Roman"/>
                <w:b/>
                <w:bCs/>
                <w:color w:val="auto"/>
                <w:highlight w:val="none"/>
                <w:lang w:val="en-US" w:eastAsia="zh-CN"/>
              </w:rPr>
              <w:t>根据网管监控平台实时告警信息，发现异常状况，及时处理；</w:t>
            </w:r>
          </w:p>
          <w:p w14:paraId="2258103E">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3）</w:t>
            </w:r>
            <w:r>
              <w:rPr>
                <w:rFonts w:ascii="Times New Roman" w:hAnsi="Times New Roman" w:eastAsia="宋体" w:cs="Times New Roman"/>
                <w:b/>
                <w:bCs/>
                <w:color w:val="auto"/>
                <w:highlight w:val="none"/>
                <w:lang w:val="en-US" w:eastAsia="zh-CN"/>
              </w:rPr>
              <w:t>受理业务部门前端故障申告；</w:t>
            </w:r>
          </w:p>
          <w:p w14:paraId="07080C13">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4）</w:t>
            </w:r>
            <w:r>
              <w:rPr>
                <w:rFonts w:ascii="Times New Roman" w:hAnsi="Times New Roman" w:eastAsia="宋体" w:cs="Times New Roman"/>
                <w:b/>
                <w:bCs/>
                <w:color w:val="auto"/>
                <w:highlight w:val="none"/>
                <w:lang w:val="en-US" w:eastAsia="zh-CN"/>
              </w:rPr>
              <w:t>检查设备电气和传输性能，应符合设备的技术指标要求；</w:t>
            </w:r>
          </w:p>
          <w:p w14:paraId="7DC538AF">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5）</w:t>
            </w:r>
            <w:r>
              <w:rPr>
                <w:rFonts w:ascii="Times New Roman" w:hAnsi="Times New Roman" w:eastAsia="宋体" w:cs="Times New Roman"/>
                <w:b/>
                <w:bCs/>
                <w:color w:val="auto"/>
                <w:highlight w:val="none"/>
                <w:lang w:val="en-US" w:eastAsia="zh-CN"/>
              </w:rPr>
              <w:t>根据业务部门需求申请，调整摄像头监控区域；</w:t>
            </w:r>
          </w:p>
          <w:p w14:paraId="0209904D">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6）</w:t>
            </w:r>
            <w:r>
              <w:rPr>
                <w:rFonts w:ascii="Times New Roman" w:hAnsi="Times New Roman" w:eastAsia="宋体" w:cs="Times New Roman"/>
                <w:b/>
                <w:bCs/>
                <w:color w:val="auto"/>
                <w:highlight w:val="none"/>
                <w:lang w:val="en-US" w:eastAsia="zh-CN"/>
              </w:rPr>
              <w:t>结构完整，安装符合技术规范要求，部件齐全，设备清洁，设备安装环境符合要求；</w:t>
            </w:r>
          </w:p>
          <w:p w14:paraId="0FE7F0F9">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7）</w:t>
            </w:r>
            <w:r>
              <w:rPr>
                <w:rFonts w:ascii="Times New Roman" w:hAnsi="Times New Roman" w:eastAsia="宋体" w:cs="Times New Roman"/>
                <w:b/>
                <w:bCs/>
                <w:color w:val="auto"/>
                <w:highlight w:val="none"/>
                <w:lang w:val="en-US" w:eastAsia="zh-CN"/>
              </w:rPr>
              <w:t>技术资料齐全、完整，与设备相符；</w:t>
            </w:r>
          </w:p>
          <w:p w14:paraId="2BED2C05">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jc w:val="left"/>
              <w:rPr>
                <w:rFonts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8）</w:t>
            </w:r>
            <w:r>
              <w:rPr>
                <w:rFonts w:ascii="Times New Roman" w:hAnsi="Times New Roman" w:eastAsia="宋体" w:cs="Times New Roman"/>
                <w:b/>
                <w:bCs/>
                <w:color w:val="auto"/>
                <w:highlight w:val="none"/>
                <w:lang w:val="en-US" w:eastAsia="zh-CN"/>
              </w:rPr>
              <w:t>设备长期使用，性能严重下降，元器件老化、经常出现不明故障难以修复的要及时更换，坏件及时返修。</w:t>
            </w:r>
          </w:p>
          <w:p w14:paraId="0554E1C6">
            <w:pPr>
              <w:pStyle w:val="26"/>
              <w:ind w:firstLine="42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（2）作业项目与周期</w:t>
            </w:r>
          </w:p>
          <w:tbl>
            <w:tblPr>
              <w:tblStyle w:val="48"/>
              <w:tblW w:w="72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95"/>
              <w:gridCol w:w="3360"/>
              <w:gridCol w:w="900"/>
              <w:gridCol w:w="883"/>
            </w:tblGrid>
            <w:tr w14:paraId="1A7C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tcBorders>
                    <w:top w:val="single" w:color="auto" w:sz="4" w:space="0"/>
                    <w:left w:val="single" w:color="auto" w:sz="4" w:space="0"/>
                    <w:bottom w:val="single" w:color="auto" w:sz="4" w:space="0"/>
                    <w:right w:val="single" w:color="auto" w:sz="4" w:space="0"/>
                  </w:tcBorders>
                  <w:vAlign w:val="top"/>
                </w:tcPr>
                <w:p w14:paraId="67B159DC">
                  <w:pPr>
                    <w:pStyle w:val="26"/>
                    <w:keepNext w:val="0"/>
                    <w:keepLines w:val="0"/>
                    <w:pageBreakBefore w:val="0"/>
                    <w:widowControl w:val="0"/>
                    <w:kinsoku/>
                    <w:overflowPunct/>
                    <w:topLinePunct w:val="0"/>
                    <w:autoSpaceDE/>
                    <w:autoSpaceDN/>
                    <w:bidi w:val="0"/>
                    <w:adjustRightInd/>
                    <w:snapToGrid/>
                    <w:spacing w:line="240" w:lineRule="exact"/>
                    <w:ind w:firstLine="2951" w:firstLineChars="1400"/>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前端监控系统</w:t>
                  </w:r>
                </w:p>
              </w:tc>
            </w:tr>
            <w:tr w14:paraId="55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DA3426E">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p>
              </w:tc>
              <w:tc>
                <w:tcPr>
                  <w:tcW w:w="1395" w:type="dxa"/>
                  <w:tcBorders>
                    <w:top w:val="single" w:color="auto" w:sz="4" w:space="0"/>
                    <w:left w:val="single" w:color="auto" w:sz="4" w:space="0"/>
                    <w:bottom w:val="single" w:color="auto" w:sz="4" w:space="0"/>
                    <w:right w:val="single" w:color="auto" w:sz="4" w:space="0"/>
                  </w:tcBorders>
                  <w:vAlign w:val="center"/>
                </w:tcPr>
                <w:p w14:paraId="6412D4D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监控摄像头网管监控</w:t>
                  </w:r>
                </w:p>
              </w:tc>
              <w:tc>
                <w:tcPr>
                  <w:tcW w:w="3360" w:type="dxa"/>
                  <w:tcBorders>
                    <w:top w:val="single" w:color="auto" w:sz="4" w:space="0"/>
                    <w:left w:val="single" w:color="auto" w:sz="4" w:space="0"/>
                    <w:bottom w:val="single" w:color="auto" w:sz="4" w:space="0"/>
                    <w:right w:val="single" w:color="auto" w:sz="4" w:space="0"/>
                  </w:tcBorders>
                  <w:vAlign w:val="center"/>
                </w:tcPr>
                <w:p w14:paraId="3F3A300A">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编码器性能告警、摄像机视频信</w:t>
                  </w:r>
                </w:p>
                <w:p w14:paraId="0205F5EE">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号丢失告警等</w:t>
                  </w:r>
                </w:p>
              </w:tc>
              <w:tc>
                <w:tcPr>
                  <w:tcW w:w="900" w:type="dxa"/>
                  <w:tcBorders>
                    <w:top w:val="single" w:color="auto" w:sz="4" w:space="0"/>
                    <w:left w:val="single" w:color="auto" w:sz="4" w:space="0"/>
                    <w:bottom w:val="single" w:color="auto" w:sz="4" w:space="0"/>
                    <w:right w:val="single" w:color="auto" w:sz="4" w:space="0"/>
                  </w:tcBorders>
                  <w:vAlign w:val="center"/>
                </w:tcPr>
                <w:p w14:paraId="5B47350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5B44A948">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每日</w:t>
                  </w:r>
                </w:p>
              </w:tc>
            </w:tr>
            <w:tr w14:paraId="6E30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52DE2A4">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w:t>
                  </w:r>
                </w:p>
              </w:tc>
              <w:tc>
                <w:tcPr>
                  <w:tcW w:w="1395" w:type="dxa"/>
                  <w:tcBorders>
                    <w:top w:val="single" w:color="auto" w:sz="4" w:space="0"/>
                    <w:left w:val="single" w:color="auto" w:sz="4" w:space="0"/>
                    <w:bottom w:val="single" w:color="auto" w:sz="4" w:space="0"/>
                    <w:right w:val="single" w:color="auto" w:sz="4" w:space="0"/>
                  </w:tcBorders>
                  <w:vAlign w:val="center"/>
                </w:tcPr>
                <w:p w14:paraId="450F6884">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图像监看</w:t>
                  </w:r>
                </w:p>
              </w:tc>
              <w:tc>
                <w:tcPr>
                  <w:tcW w:w="3360" w:type="dxa"/>
                  <w:tcBorders>
                    <w:top w:val="single" w:color="auto" w:sz="4" w:space="0"/>
                    <w:left w:val="single" w:color="auto" w:sz="4" w:space="0"/>
                    <w:bottom w:val="single" w:color="auto" w:sz="4" w:space="0"/>
                    <w:right w:val="single" w:color="auto" w:sz="4" w:space="0"/>
                  </w:tcBorders>
                  <w:vAlign w:val="center"/>
                </w:tcPr>
                <w:p w14:paraId="759ACC9D">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对图像进行测试查看，发现雪花、滚屏、模糊、抖动、偏色、画面冻结、增益失衡、图像丢失、图像失真、跳帧等问题</w:t>
                  </w:r>
                  <w:r>
                    <w:rPr>
                      <w:rFonts w:hint="eastAsia" w:ascii="宋体" w:hAnsi="宋体" w:cs="宋体"/>
                      <w:b/>
                      <w:bCs/>
                      <w:color w:val="auto"/>
                      <w:kern w:val="2"/>
                      <w:sz w:val="21"/>
                      <w:szCs w:val="21"/>
                      <w:highlight w:val="none"/>
                      <w:u w:val="none"/>
                      <w:lang w:val="en-US" w:eastAsia="zh-CN" w:bidi="ar-SA"/>
                    </w:rPr>
                    <w:t>；视频图像在线巡检，每天不少于2次检查在线率、出图率</w:t>
                  </w:r>
                </w:p>
              </w:tc>
              <w:tc>
                <w:tcPr>
                  <w:tcW w:w="900" w:type="dxa"/>
                  <w:tcBorders>
                    <w:top w:val="single" w:color="auto" w:sz="4" w:space="0"/>
                    <w:left w:val="single" w:color="auto" w:sz="4" w:space="0"/>
                    <w:bottom w:val="single" w:color="auto" w:sz="4" w:space="0"/>
                    <w:right w:val="single" w:color="auto" w:sz="4" w:space="0"/>
                  </w:tcBorders>
                  <w:vAlign w:val="center"/>
                </w:tcPr>
                <w:p w14:paraId="2CD6FE48">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31AE2C37">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每日</w:t>
                  </w:r>
                </w:p>
              </w:tc>
            </w:tr>
            <w:tr w14:paraId="0710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5E7B9915">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3</w:t>
                  </w:r>
                </w:p>
              </w:tc>
              <w:tc>
                <w:tcPr>
                  <w:tcW w:w="1395" w:type="dxa"/>
                  <w:tcBorders>
                    <w:top w:val="single" w:color="auto" w:sz="4" w:space="0"/>
                    <w:left w:val="single" w:color="auto" w:sz="4" w:space="0"/>
                    <w:bottom w:val="single" w:color="auto" w:sz="4" w:space="0"/>
                    <w:right w:val="single" w:color="auto" w:sz="4" w:space="0"/>
                  </w:tcBorders>
                  <w:vAlign w:val="center"/>
                </w:tcPr>
                <w:p w14:paraId="73A244FD">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摄像头监控区域调整</w:t>
                  </w:r>
                </w:p>
              </w:tc>
              <w:tc>
                <w:tcPr>
                  <w:tcW w:w="3360" w:type="dxa"/>
                  <w:tcBorders>
                    <w:top w:val="single" w:color="auto" w:sz="4" w:space="0"/>
                    <w:left w:val="single" w:color="auto" w:sz="4" w:space="0"/>
                    <w:bottom w:val="single" w:color="auto" w:sz="4" w:space="0"/>
                    <w:right w:val="single" w:color="auto" w:sz="4" w:space="0"/>
                  </w:tcBorders>
                  <w:vAlign w:val="center"/>
                </w:tcPr>
                <w:p w14:paraId="45B94B6C">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根据业务部门需求工单，调整摄像头监控区域</w:t>
                  </w:r>
                </w:p>
              </w:tc>
              <w:tc>
                <w:tcPr>
                  <w:tcW w:w="900" w:type="dxa"/>
                  <w:tcBorders>
                    <w:top w:val="single" w:color="auto" w:sz="4" w:space="0"/>
                    <w:left w:val="single" w:color="auto" w:sz="4" w:space="0"/>
                    <w:bottom w:val="single" w:color="auto" w:sz="4" w:space="0"/>
                    <w:right w:val="single" w:color="auto" w:sz="4" w:space="0"/>
                  </w:tcBorders>
                  <w:vAlign w:val="center"/>
                </w:tcPr>
                <w:p w14:paraId="5C21BB48">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现场</w:t>
                  </w:r>
                </w:p>
              </w:tc>
              <w:tc>
                <w:tcPr>
                  <w:tcW w:w="883" w:type="dxa"/>
                  <w:tcBorders>
                    <w:top w:val="single" w:color="auto" w:sz="4" w:space="0"/>
                    <w:left w:val="single" w:color="auto" w:sz="4" w:space="0"/>
                    <w:bottom w:val="single" w:color="auto" w:sz="4" w:space="0"/>
                    <w:right w:val="single" w:color="auto" w:sz="4" w:space="0"/>
                  </w:tcBorders>
                  <w:vAlign w:val="center"/>
                </w:tcPr>
                <w:p w14:paraId="503D28F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每日</w:t>
                  </w:r>
                </w:p>
              </w:tc>
            </w:tr>
            <w:tr w14:paraId="387E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D247FA0">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w:t>
                  </w:r>
                </w:p>
              </w:tc>
              <w:tc>
                <w:tcPr>
                  <w:tcW w:w="1395" w:type="dxa"/>
                  <w:tcBorders>
                    <w:top w:val="single" w:color="auto" w:sz="4" w:space="0"/>
                    <w:left w:val="single" w:color="auto" w:sz="4" w:space="0"/>
                    <w:bottom w:val="single" w:color="auto" w:sz="4" w:space="0"/>
                    <w:right w:val="single" w:color="auto" w:sz="4" w:space="0"/>
                  </w:tcBorders>
                  <w:vAlign w:val="center"/>
                </w:tcPr>
                <w:p w14:paraId="4153872B">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硬盘录像机</w:t>
                  </w:r>
                </w:p>
              </w:tc>
              <w:tc>
                <w:tcPr>
                  <w:tcW w:w="3360" w:type="dxa"/>
                  <w:tcBorders>
                    <w:top w:val="single" w:color="auto" w:sz="4" w:space="0"/>
                    <w:left w:val="single" w:color="auto" w:sz="4" w:space="0"/>
                    <w:bottom w:val="single" w:color="auto" w:sz="4" w:space="0"/>
                    <w:right w:val="single" w:color="auto" w:sz="4" w:space="0"/>
                  </w:tcBorders>
                  <w:vAlign w:val="center"/>
                </w:tcPr>
                <w:p w14:paraId="14388C6B">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录像状态监测、录像质量监测</w:t>
                  </w:r>
                </w:p>
              </w:tc>
              <w:tc>
                <w:tcPr>
                  <w:tcW w:w="900" w:type="dxa"/>
                  <w:tcBorders>
                    <w:top w:val="single" w:color="auto" w:sz="4" w:space="0"/>
                    <w:left w:val="single" w:color="auto" w:sz="4" w:space="0"/>
                    <w:bottom w:val="single" w:color="auto" w:sz="4" w:space="0"/>
                    <w:right w:val="single" w:color="auto" w:sz="4" w:space="0"/>
                  </w:tcBorders>
                  <w:vAlign w:val="center"/>
                </w:tcPr>
                <w:p w14:paraId="2A14707D">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2AFCD0E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每日</w:t>
                  </w:r>
                </w:p>
              </w:tc>
            </w:tr>
            <w:tr w14:paraId="08D6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70A1241">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w:t>
                  </w:r>
                </w:p>
              </w:tc>
              <w:tc>
                <w:tcPr>
                  <w:tcW w:w="1395" w:type="dxa"/>
                  <w:tcBorders>
                    <w:top w:val="single" w:color="auto" w:sz="4" w:space="0"/>
                    <w:left w:val="single" w:color="auto" w:sz="4" w:space="0"/>
                    <w:bottom w:val="single" w:color="auto" w:sz="4" w:space="0"/>
                    <w:right w:val="single" w:color="auto" w:sz="4" w:space="0"/>
                  </w:tcBorders>
                  <w:vAlign w:val="center"/>
                </w:tcPr>
                <w:p w14:paraId="27FF1DD8">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硬盘</w:t>
                  </w:r>
                </w:p>
              </w:tc>
              <w:tc>
                <w:tcPr>
                  <w:tcW w:w="3360" w:type="dxa"/>
                  <w:tcBorders>
                    <w:top w:val="single" w:color="auto" w:sz="4" w:space="0"/>
                    <w:left w:val="single" w:color="auto" w:sz="4" w:space="0"/>
                    <w:bottom w:val="single" w:color="auto" w:sz="4" w:space="0"/>
                    <w:right w:val="single" w:color="auto" w:sz="4" w:space="0"/>
                  </w:tcBorders>
                  <w:vAlign w:val="center"/>
                </w:tcPr>
                <w:p w14:paraId="623BBD4F">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硬盘检测工具检测硬盘健康状态</w:t>
                  </w:r>
                </w:p>
              </w:tc>
              <w:tc>
                <w:tcPr>
                  <w:tcW w:w="900" w:type="dxa"/>
                  <w:tcBorders>
                    <w:top w:val="single" w:color="auto" w:sz="4" w:space="0"/>
                    <w:left w:val="single" w:color="auto" w:sz="4" w:space="0"/>
                    <w:bottom w:val="single" w:color="auto" w:sz="4" w:space="0"/>
                    <w:right w:val="single" w:color="auto" w:sz="4" w:space="0"/>
                  </w:tcBorders>
                  <w:vAlign w:val="center"/>
                </w:tcPr>
                <w:p w14:paraId="674AD51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4C43AFE5">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每周</w:t>
                  </w:r>
                </w:p>
              </w:tc>
            </w:tr>
            <w:tr w14:paraId="3C2E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F139E3F">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6</w:t>
                  </w:r>
                </w:p>
              </w:tc>
              <w:tc>
                <w:tcPr>
                  <w:tcW w:w="1395" w:type="dxa"/>
                  <w:tcBorders>
                    <w:top w:val="single" w:color="auto" w:sz="4" w:space="0"/>
                    <w:left w:val="single" w:color="auto" w:sz="4" w:space="0"/>
                    <w:bottom w:val="single" w:color="auto" w:sz="4" w:space="0"/>
                    <w:right w:val="single" w:color="auto" w:sz="4" w:space="0"/>
                  </w:tcBorders>
                  <w:vAlign w:val="center"/>
                </w:tcPr>
                <w:p w14:paraId="100981C7">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接入线路检查</w:t>
                  </w:r>
                </w:p>
              </w:tc>
              <w:tc>
                <w:tcPr>
                  <w:tcW w:w="3360" w:type="dxa"/>
                  <w:tcBorders>
                    <w:top w:val="single" w:color="auto" w:sz="4" w:space="0"/>
                    <w:left w:val="single" w:color="auto" w:sz="4" w:space="0"/>
                    <w:bottom w:val="single" w:color="auto" w:sz="4" w:space="0"/>
                    <w:right w:val="single" w:color="auto" w:sz="4" w:space="0"/>
                  </w:tcBorders>
                  <w:vAlign w:val="center"/>
                </w:tcPr>
                <w:p w14:paraId="055F8B04">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光（电）缆的布放、网线的超五类达标测试、光纤的衰减测试、线路带宽测试、网络畅通性(丢包率、端口误码率等)</w:t>
                  </w:r>
                </w:p>
              </w:tc>
              <w:tc>
                <w:tcPr>
                  <w:tcW w:w="900" w:type="dxa"/>
                  <w:tcBorders>
                    <w:top w:val="single" w:color="auto" w:sz="4" w:space="0"/>
                    <w:left w:val="single" w:color="auto" w:sz="4" w:space="0"/>
                    <w:bottom w:val="single" w:color="auto" w:sz="4" w:space="0"/>
                    <w:right w:val="single" w:color="auto" w:sz="4" w:space="0"/>
                  </w:tcBorders>
                  <w:vAlign w:val="center"/>
                </w:tcPr>
                <w:p w14:paraId="55CD4695">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现场</w:t>
                  </w:r>
                </w:p>
              </w:tc>
              <w:tc>
                <w:tcPr>
                  <w:tcW w:w="883" w:type="dxa"/>
                  <w:tcBorders>
                    <w:top w:val="single" w:color="auto" w:sz="4" w:space="0"/>
                    <w:left w:val="single" w:color="auto" w:sz="4" w:space="0"/>
                    <w:bottom w:val="single" w:color="auto" w:sz="4" w:space="0"/>
                    <w:right w:val="single" w:color="auto" w:sz="4" w:space="0"/>
                  </w:tcBorders>
                  <w:vAlign w:val="center"/>
                </w:tcPr>
                <w:p w14:paraId="6DBD15AC">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w:t>
                  </w:r>
                  <w:r>
                    <w:rPr>
                      <w:rFonts w:hint="eastAsia" w:ascii="宋体" w:hAnsi="宋体" w:cs="宋体"/>
                      <w:b/>
                      <w:bCs/>
                      <w:color w:val="auto"/>
                      <w:kern w:val="2"/>
                      <w:sz w:val="21"/>
                      <w:szCs w:val="21"/>
                      <w:highlight w:val="none"/>
                      <w:u w:val="none"/>
                      <w:lang w:val="en-US" w:eastAsia="zh-CN" w:bidi="ar-SA"/>
                    </w:rPr>
                    <w:t>月</w:t>
                  </w:r>
                </w:p>
              </w:tc>
            </w:tr>
            <w:tr w14:paraId="0D5B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A380087">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7</w:t>
                  </w:r>
                </w:p>
              </w:tc>
              <w:tc>
                <w:tcPr>
                  <w:tcW w:w="1395" w:type="dxa"/>
                  <w:tcBorders>
                    <w:top w:val="single" w:color="auto" w:sz="4" w:space="0"/>
                    <w:left w:val="single" w:color="auto" w:sz="4" w:space="0"/>
                    <w:bottom w:val="single" w:color="auto" w:sz="4" w:space="0"/>
                    <w:right w:val="single" w:color="auto" w:sz="4" w:space="0"/>
                  </w:tcBorders>
                  <w:vAlign w:val="center"/>
                </w:tcPr>
                <w:p w14:paraId="5D58B105">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设备检查</w:t>
                  </w:r>
                </w:p>
              </w:tc>
              <w:tc>
                <w:tcPr>
                  <w:tcW w:w="3360" w:type="dxa"/>
                  <w:tcBorders>
                    <w:top w:val="single" w:color="auto" w:sz="4" w:space="0"/>
                    <w:left w:val="single" w:color="auto" w:sz="4" w:space="0"/>
                    <w:bottom w:val="single" w:color="auto" w:sz="4" w:space="0"/>
                    <w:right w:val="single" w:color="auto" w:sz="4" w:space="0"/>
                  </w:tcBorders>
                  <w:vAlign w:val="center"/>
                </w:tcPr>
                <w:p w14:paraId="0F499813">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安装规范、设备状态、设备整洁、标签粘贴、设备接地、设备安放、所用电源的安全管理</w:t>
                  </w:r>
                </w:p>
              </w:tc>
              <w:tc>
                <w:tcPr>
                  <w:tcW w:w="900" w:type="dxa"/>
                  <w:tcBorders>
                    <w:top w:val="single" w:color="auto" w:sz="4" w:space="0"/>
                    <w:left w:val="single" w:color="auto" w:sz="4" w:space="0"/>
                    <w:bottom w:val="single" w:color="auto" w:sz="4" w:space="0"/>
                    <w:right w:val="single" w:color="auto" w:sz="4" w:space="0"/>
                  </w:tcBorders>
                  <w:vAlign w:val="center"/>
                </w:tcPr>
                <w:p w14:paraId="59A5794E">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现场</w:t>
                  </w:r>
                </w:p>
              </w:tc>
              <w:tc>
                <w:tcPr>
                  <w:tcW w:w="883" w:type="dxa"/>
                  <w:tcBorders>
                    <w:top w:val="single" w:color="auto" w:sz="4" w:space="0"/>
                    <w:left w:val="single" w:color="auto" w:sz="4" w:space="0"/>
                    <w:bottom w:val="single" w:color="auto" w:sz="4" w:space="0"/>
                    <w:right w:val="single" w:color="auto" w:sz="4" w:space="0"/>
                  </w:tcBorders>
                  <w:vAlign w:val="center"/>
                </w:tcPr>
                <w:p w14:paraId="53FF1D1F">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w:t>
                  </w:r>
                  <w:r>
                    <w:rPr>
                      <w:rFonts w:hint="eastAsia" w:ascii="宋体" w:hAnsi="宋体" w:cs="宋体"/>
                      <w:b/>
                      <w:bCs/>
                      <w:color w:val="auto"/>
                      <w:kern w:val="2"/>
                      <w:sz w:val="21"/>
                      <w:szCs w:val="21"/>
                      <w:highlight w:val="none"/>
                      <w:u w:val="none"/>
                      <w:lang w:val="en-US" w:eastAsia="zh-CN" w:bidi="ar-SA"/>
                    </w:rPr>
                    <w:t>月</w:t>
                  </w:r>
                </w:p>
              </w:tc>
            </w:tr>
            <w:tr w14:paraId="37C4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F4168D6">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8</w:t>
                  </w:r>
                </w:p>
              </w:tc>
              <w:tc>
                <w:tcPr>
                  <w:tcW w:w="1395" w:type="dxa"/>
                  <w:tcBorders>
                    <w:top w:val="single" w:color="auto" w:sz="4" w:space="0"/>
                    <w:left w:val="single" w:color="auto" w:sz="4" w:space="0"/>
                    <w:bottom w:val="single" w:color="auto" w:sz="4" w:space="0"/>
                    <w:right w:val="single" w:color="auto" w:sz="4" w:space="0"/>
                  </w:tcBorders>
                  <w:vAlign w:val="center"/>
                </w:tcPr>
                <w:p w14:paraId="2B58FF0C">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立杆检查</w:t>
                  </w:r>
                </w:p>
              </w:tc>
              <w:tc>
                <w:tcPr>
                  <w:tcW w:w="3360" w:type="dxa"/>
                  <w:tcBorders>
                    <w:top w:val="single" w:color="auto" w:sz="4" w:space="0"/>
                    <w:left w:val="single" w:color="auto" w:sz="4" w:space="0"/>
                    <w:bottom w:val="single" w:color="auto" w:sz="4" w:space="0"/>
                    <w:right w:val="single" w:color="auto" w:sz="4" w:space="0"/>
                  </w:tcBorders>
                  <w:vAlign w:val="center"/>
                </w:tcPr>
                <w:p w14:paraId="5DA727F7">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检查监控摄像头立杆杆体、立杆基础的结构和安装状态</w:t>
                  </w:r>
                </w:p>
              </w:tc>
              <w:tc>
                <w:tcPr>
                  <w:tcW w:w="900" w:type="dxa"/>
                  <w:tcBorders>
                    <w:top w:val="single" w:color="auto" w:sz="4" w:space="0"/>
                    <w:left w:val="single" w:color="auto" w:sz="4" w:space="0"/>
                    <w:bottom w:val="single" w:color="auto" w:sz="4" w:space="0"/>
                    <w:right w:val="single" w:color="auto" w:sz="4" w:space="0"/>
                  </w:tcBorders>
                  <w:vAlign w:val="center"/>
                </w:tcPr>
                <w:p w14:paraId="39DA2363">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现场</w:t>
                  </w:r>
                </w:p>
              </w:tc>
              <w:tc>
                <w:tcPr>
                  <w:tcW w:w="883" w:type="dxa"/>
                  <w:tcBorders>
                    <w:top w:val="single" w:color="auto" w:sz="4" w:space="0"/>
                    <w:left w:val="single" w:color="auto" w:sz="4" w:space="0"/>
                    <w:bottom w:val="single" w:color="auto" w:sz="4" w:space="0"/>
                    <w:right w:val="single" w:color="auto" w:sz="4" w:space="0"/>
                  </w:tcBorders>
                  <w:vAlign w:val="center"/>
                </w:tcPr>
                <w:p w14:paraId="00EECE77">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w:t>
                  </w:r>
                  <w:r>
                    <w:rPr>
                      <w:rFonts w:hint="eastAsia" w:ascii="宋体" w:hAnsi="宋体" w:cs="宋体"/>
                      <w:b/>
                      <w:bCs/>
                      <w:color w:val="auto"/>
                      <w:kern w:val="2"/>
                      <w:sz w:val="21"/>
                      <w:szCs w:val="21"/>
                      <w:highlight w:val="none"/>
                      <w:u w:val="none"/>
                      <w:lang w:val="en-US" w:eastAsia="zh-CN" w:bidi="ar-SA"/>
                    </w:rPr>
                    <w:t>月</w:t>
                  </w:r>
                </w:p>
              </w:tc>
            </w:tr>
            <w:tr w14:paraId="6212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CD7A902">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9</w:t>
                  </w:r>
                </w:p>
              </w:tc>
              <w:tc>
                <w:tcPr>
                  <w:tcW w:w="1395" w:type="dxa"/>
                  <w:tcBorders>
                    <w:top w:val="single" w:color="auto" w:sz="4" w:space="0"/>
                    <w:left w:val="single" w:color="auto" w:sz="4" w:space="0"/>
                    <w:bottom w:val="single" w:color="auto" w:sz="4" w:space="0"/>
                    <w:right w:val="single" w:color="auto" w:sz="4" w:space="0"/>
                  </w:tcBorders>
                  <w:vAlign w:val="center"/>
                </w:tcPr>
                <w:p w14:paraId="438E441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网络负荷检查</w:t>
                  </w:r>
                </w:p>
              </w:tc>
              <w:tc>
                <w:tcPr>
                  <w:tcW w:w="3360" w:type="dxa"/>
                  <w:tcBorders>
                    <w:top w:val="single" w:color="auto" w:sz="4" w:space="0"/>
                    <w:left w:val="single" w:color="auto" w:sz="4" w:space="0"/>
                    <w:bottom w:val="single" w:color="auto" w:sz="4" w:space="0"/>
                    <w:right w:val="single" w:color="auto" w:sz="4" w:space="0"/>
                  </w:tcBorders>
                  <w:vAlign w:val="center"/>
                </w:tcPr>
                <w:p w14:paraId="026A96C8">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检查网络负荷状态</w:t>
                  </w:r>
                </w:p>
              </w:tc>
              <w:tc>
                <w:tcPr>
                  <w:tcW w:w="900" w:type="dxa"/>
                  <w:tcBorders>
                    <w:top w:val="single" w:color="auto" w:sz="4" w:space="0"/>
                    <w:left w:val="single" w:color="auto" w:sz="4" w:space="0"/>
                    <w:bottom w:val="single" w:color="auto" w:sz="4" w:space="0"/>
                    <w:right w:val="single" w:color="auto" w:sz="4" w:space="0"/>
                  </w:tcBorders>
                  <w:vAlign w:val="center"/>
                </w:tcPr>
                <w:p w14:paraId="26AEE0C7">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28D6EF70">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实时</w:t>
                  </w:r>
                </w:p>
              </w:tc>
            </w:tr>
            <w:tr w14:paraId="4178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8B76C3C">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10</w:t>
                  </w:r>
                </w:p>
              </w:tc>
              <w:tc>
                <w:tcPr>
                  <w:tcW w:w="1395" w:type="dxa"/>
                  <w:tcBorders>
                    <w:top w:val="single" w:color="auto" w:sz="4" w:space="0"/>
                    <w:left w:val="single" w:color="auto" w:sz="4" w:space="0"/>
                    <w:bottom w:val="single" w:color="auto" w:sz="4" w:space="0"/>
                    <w:right w:val="single" w:color="auto" w:sz="4" w:space="0"/>
                  </w:tcBorders>
                  <w:vAlign w:val="center"/>
                </w:tcPr>
                <w:p w14:paraId="731FAEB7">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网络设备</w:t>
                  </w:r>
                  <w:r>
                    <w:rPr>
                      <w:rFonts w:hint="eastAsia" w:ascii="宋体" w:hAnsi="宋体" w:cs="宋体"/>
                      <w:b/>
                      <w:bCs/>
                      <w:color w:val="auto"/>
                      <w:kern w:val="2"/>
                      <w:sz w:val="21"/>
                      <w:szCs w:val="21"/>
                      <w:highlight w:val="none"/>
                      <w:u w:val="none"/>
                      <w:lang w:val="en-US" w:eastAsia="zh-CN" w:bidi="ar-SA"/>
                    </w:rPr>
                    <w:t>运行</w:t>
                  </w:r>
                  <w:r>
                    <w:rPr>
                      <w:rFonts w:hint="eastAsia" w:ascii="宋体" w:hAnsi="宋体" w:eastAsia="宋体" w:cs="宋体"/>
                      <w:b/>
                      <w:bCs/>
                      <w:color w:val="auto"/>
                      <w:kern w:val="2"/>
                      <w:sz w:val="21"/>
                      <w:szCs w:val="21"/>
                      <w:highlight w:val="none"/>
                      <w:u w:val="none"/>
                      <w:lang w:val="en-US" w:eastAsia="zh-CN" w:bidi="ar-SA"/>
                    </w:rPr>
                    <w:t>状况检查</w:t>
                  </w:r>
                </w:p>
              </w:tc>
              <w:tc>
                <w:tcPr>
                  <w:tcW w:w="3360" w:type="dxa"/>
                  <w:tcBorders>
                    <w:top w:val="single" w:color="auto" w:sz="4" w:space="0"/>
                    <w:left w:val="single" w:color="auto" w:sz="4" w:space="0"/>
                    <w:bottom w:val="single" w:color="auto" w:sz="4" w:space="0"/>
                    <w:right w:val="single" w:color="auto" w:sz="4" w:space="0"/>
                  </w:tcBorders>
                  <w:vAlign w:val="center"/>
                </w:tcPr>
                <w:p w14:paraId="5692C27E">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检查网络设备 CPU 利用率、内存利用率、网络端口工作情况以及各端口负载</w:t>
                  </w:r>
                </w:p>
              </w:tc>
              <w:tc>
                <w:tcPr>
                  <w:tcW w:w="900" w:type="dxa"/>
                  <w:tcBorders>
                    <w:top w:val="single" w:color="auto" w:sz="4" w:space="0"/>
                    <w:left w:val="single" w:color="auto" w:sz="4" w:space="0"/>
                    <w:bottom w:val="single" w:color="auto" w:sz="4" w:space="0"/>
                    <w:right w:val="single" w:color="auto" w:sz="4" w:space="0"/>
                  </w:tcBorders>
                  <w:vAlign w:val="center"/>
                </w:tcPr>
                <w:p w14:paraId="2CF5BC7C">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2131F7A2">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实时</w:t>
                  </w:r>
                </w:p>
              </w:tc>
            </w:tr>
            <w:tr w14:paraId="536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37F415D">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11</w:t>
                  </w:r>
                </w:p>
              </w:tc>
              <w:tc>
                <w:tcPr>
                  <w:tcW w:w="1395" w:type="dxa"/>
                  <w:tcBorders>
                    <w:top w:val="single" w:color="auto" w:sz="4" w:space="0"/>
                    <w:left w:val="single" w:color="auto" w:sz="4" w:space="0"/>
                    <w:bottom w:val="single" w:color="auto" w:sz="4" w:space="0"/>
                    <w:right w:val="single" w:color="auto" w:sz="4" w:space="0"/>
                  </w:tcBorders>
                  <w:vAlign w:val="center"/>
                </w:tcPr>
                <w:p w14:paraId="64274184">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备份网络设配置文件</w:t>
                  </w:r>
                </w:p>
              </w:tc>
              <w:tc>
                <w:tcPr>
                  <w:tcW w:w="3360" w:type="dxa"/>
                  <w:tcBorders>
                    <w:top w:val="single" w:color="auto" w:sz="4" w:space="0"/>
                    <w:left w:val="single" w:color="auto" w:sz="4" w:space="0"/>
                    <w:bottom w:val="single" w:color="auto" w:sz="4" w:space="0"/>
                    <w:right w:val="single" w:color="auto" w:sz="4" w:space="0"/>
                  </w:tcBorders>
                  <w:vAlign w:val="center"/>
                </w:tcPr>
                <w:p w14:paraId="7E9941D3">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备份网络设备配置文件</w:t>
                  </w:r>
                </w:p>
              </w:tc>
              <w:tc>
                <w:tcPr>
                  <w:tcW w:w="900" w:type="dxa"/>
                  <w:tcBorders>
                    <w:top w:val="single" w:color="auto" w:sz="4" w:space="0"/>
                    <w:left w:val="single" w:color="auto" w:sz="4" w:space="0"/>
                    <w:bottom w:val="single" w:color="auto" w:sz="4" w:space="0"/>
                    <w:right w:val="single" w:color="auto" w:sz="4" w:space="0"/>
                  </w:tcBorders>
                  <w:vAlign w:val="center"/>
                </w:tcPr>
                <w:p w14:paraId="44B8E254">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0A273060">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每月</w:t>
                  </w:r>
                </w:p>
              </w:tc>
            </w:tr>
            <w:tr w14:paraId="303A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8D0A8D0">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12</w:t>
                  </w:r>
                </w:p>
              </w:tc>
              <w:tc>
                <w:tcPr>
                  <w:tcW w:w="1395" w:type="dxa"/>
                  <w:tcBorders>
                    <w:top w:val="single" w:color="auto" w:sz="4" w:space="0"/>
                    <w:left w:val="single" w:color="auto" w:sz="4" w:space="0"/>
                    <w:bottom w:val="single" w:color="auto" w:sz="4" w:space="0"/>
                    <w:right w:val="single" w:color="auto" w:sz="4" w:space="0"/>
                  </w:tcBorders>
                  <w:vAlign w:val="center"/>
                </w:tcPr>
                <w:p w14:paraId="0E23F560">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网络设备监控</w:t>
                  </w:r>
                </w:p>
              </w:tc>
              <w:tc>
                <w:tcPr>
                  <w:tcW w:w="3360" w:type="dxa"/>
                  <w:tcBorders>
                    <w:top w:val="single" w:color="auto" w:sz="4" w:space="0"/>
                    <w:left w:val="single" w:color="auto" w:sz="4" w:space="0"/>
                    <w:bottom w:val="single" w:color="auto" w:sz="4" w:space="0"/>
                    <w:right w:val="single" w:color="auto" w:sz="4" w:space="0"/>
                  </w:tcBorders>
                  <w:vAlign w:val="center"/>
                </w:tcPr>
                <w:p w14:paraId="13B0F511">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网络负载告警、CPU 利用率告警、端口状态告警、内存利用率告警等告警信息</w:t>
                  </w:r>
                </w:p>
              </w:tc>
              <w:tc>
                <w:tcPr>
                  <w:tcW w:w="900" w:type="dxa"/>
                  <w:tcBorders>
                    <w:top w:val="single" w:color="auto" w:sz="4" w:space="0"/>
                    <w:left w:val="single" w:color="auto" w:sz="4" w:space="0"/>
                    <w:bottom w:val="single" w:color="auto" w:sz="4" w:space="0"/>
                    <w:right w:val="single" w:color="auto" w:sz="4" w:space="0"/>
                  </w:tcBorders>
                  <w:vAlign w:val="center"/>
                </w:tcPr>
                <w:p w14:paraId="520AB93F">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远程</w:t>
                  </w:r>
                </w:p>
              </w:tc>
              <w:tc>
                <w:tcPr>
                  <w:tcW w:w="883" w:type="dxa"/>
                  <w:tcBorders>
                    <w:top w:val="single" w:color="auto" w:sz="4" w:space="0"/>
                    <w:left w:val="single" w:color="auto" w:sz="4" w:space="0"/>
                    <w:bottom w:val="single" w:color="auto" w:sz="4" w:space="0"/>
                    <w:right w:val="single" w:color="auto" w:sz="4" w:space="0"/>
                  </w:tcBorders>
                  <w:vAlign w:val="center"/>
                </w:tcPr>
                <w:p w14:paraId="38A47D76">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实时</w:t>
                  </w:r>
                </w:p>
              </w:tc>
            </w:tr>
            <w:tr w14:paraId="6472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FE38F7B">
                  <w:pPr>
                    <w:pStyle w:val="26"/>
                    <w:keepNext w:val="0"/>
                    <w:keepLines w:val="0"/>
                    <w:pageBreakBefore w:val="0"/>
                    <w:widowControl w:val="0"/>
                    <w:kinsoku/>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13</w:t>
                  </w:r>
                </w:p>
              </w:tc>
              <w:tc>
                <w:tcPr>
                  <w:tcW w:w="1395" w:type="dxa"/>
                  <w:tcBorders>
                    <w:top w:val="single" w:color="auto" w:sz="4" w:space="0"/>
                    <w:left w:val="single" w:color="auto" w:sz="4" w:space="0"/>
                    <w:bottom w:val="single" w:color="auto" w:sz="4" w:space="0"/>
                    <w:right w:val="single" w:color="auto" w:sz="4" w:space="0"/>
                  </w:tcBorders>
                  <w:vAlign w:val="center"/>
                </w:tcPr>
                <w:p w14:paraId="356C6A2E">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设备安装环境工作状态检查</w:t>
                  </w:r>
                </w:p>
              </w:tc>
              <w:tc>
                <w:tcPr>
                  <w:tcW w:w="3360" w:type="dxa"/>
                  <w:tcBorders>
                    <w:top w:val="single" w:color="auto" w:sz="4" w:space="0"/>
                    <w:left w:val="single" w:color="auto" w:sz="4" w:space="0"/>
                    <w:bottom w:val="single" w:color="auto" w:sz="4" w:space="0"/>
                    <w:right w:val="single" w:color="auto" w:sz="4" w:space="0"/>
                  </w:tcBorders>
                  <w:vAlign w:val="center"/>
                </w:tcPr>
                <w:p w14:paraId="49DB6D8F">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both"/>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供电、室内、室外、温度、湿度、防雷接地和电源线路接口检查；设备工作状况，指示灯信息检查；摄像头遮挡情况（如树枝等异物遮挡摄像头）检查</w:t>
                  </w:r>
                </w:p>
              </w:tc>
              <w:tc>
                <w:tcPr>
                  <w:tcW w:w="900" w:type="dxa"/>
                  <w:tcBorders>
                    <w:top w:val="single" w:color="auto" w:sz="4" w:space="0"/>
                    <w:left w:val="single" w:color="auto" w:sz="4" w:space="0"/>
                    <w:bottom w:val="single" w:color="auto" w:sz="4" w:space="0"/>
                    <w:right w:val="single" w:color="auto" w:sz="4" w:space="0"/>
                  </w:tcBorders>
                  <w:vAlign w:val="center"/>
                </w:tcPr>
                <w:p w14:paraId="592A3CA5">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现场</w:t>
                  </w:r>
                </w:p>
              </w:tc>
              <w:tc>
                <w:tcPr>
                  <w:tcW w:w="883" w:type="dxa"/>
                  <w:tcBorders>
                    <w:top w:val="single" w:color="auto" w:sz="4" w:space="0"/>
                    <w:left w:val="single" w:color="auto" w:sz="4" w:space="0"/>
                    <w:bottom w:val="single" w:color="auto" w:sz="4" w:space="0"/>
                    <w:right w:val="single" w:color="auto" w:sz="4" w:space="0"/>
                  </w:tcBorders>
                  <w:vAlign w:val="center"/>
                </w:tcPr>
                <w:p w14:paraId="3E91C32B">
                  <w:pPr>
                    <w:pStyle w:val="47"/>
                    <w:keepNext w:val="0"/>
                    <w:keepLines w:val="0"/>
                    <w:pageBreakBefore w:val="0"/>
                    <w:widowControl w:val="0"/>
                    <w:kinsoku/>
                    <w:wordWrap w:val="0"/>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b/>
                      <w:bCs/>
                      <w:color w:val="auto"/>
                      <w:kern w:val="2"/>
                      <w:sz w:val="21"/>
                      <w:szCs w:val="21"/>
                      <w:highlight w:val="none"/>
                      <w:u w:val="none"/>
                      <w:lang w:val="en-US" w:eastAsia="zh-CN" w:bidi="ar-SA"/>
                    </w:rPr>
                    <w:t>每</w:t>
                  </w:r>
                  <w:r>
                    <w:rPr>
                      <w:rFonts w:hint="eastAsia" w:ascii="宋体" w:hAnsi="宋体" w:cs="宋体"/>
                      <w:b/>
                      <w:bCs/>
                      <w:color w:val="auto"/>
                      <w:kern w:val="2"/>
                      <w:sz w:val="21"/>
                      <w:szCs w:val="21"/>
                      <w:highlight w:val="none"/>
                      <w:u w:val="none"/>
                      <w:lang w:val="en-US" w:eastAsia="zh-CN" w:bidi="ar-SA"/>
                    </w:rPr>
                    <w:t>月</w:t>
                  </w:r>
                </w:p>
              </w:tc>
            </w:tr>
          </w:tbl>
          <w:p w14:paraId="65BCF12E">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bookmarkStart w:id="85" w:name="_Toc28859"/>
            <w:r>
              <w:rPr>
                <w:rFonts w:hint="eastAsia" w:ascii="宋体" w:hAnsi="宋体" w:eastAsia="宋体" w:cs="宋体"/>
                <w:b/>
                <w:bCs/>
                <w:color w:val="auto"/>
                <w:kern w:val="2"/>
                <w:sz w:val="21"/>
                <w:szCs w:val="21"/>
                <w:highlight w:val="none"/>
                <w:u w:val="none"/>
                <w:lang w:val="en-US" w:eastAsia="zh-CN" w:bidi="ar-SA"/>
              </w:rPr>
              <w:t>2.故障诊断处理及维修服务</w:t>
            </w:r>
            <w:bookmarkEnd w:id="85"/>
          </w:p>
          <w:p w14:paraId="25F4ECF0">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成交供应商提供故障响应、排查及维修服务，派遣相应技术人员提供驻场技术支持。成交供应商应与本工程建设的干系单位积极对接，对采购人上报的或通过日常监控及巡检发现的系统或设备故障，由成交供应商进行排查分析，定位故障原因，研判故障的责任主体，如为产品质量问题，对于处于质保期内的，协调上述相应的干系单位进行处理；超过质保期的，由成交供应商对前端监控中涉及到的主要设备提供维修。如为工程故障，由成交供应商进行处理。</w:t>
            </w:r>
          </w:p>
          <w:p w14:paraId="4D915343">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成交供应商在维修及维护工作中，若遇到特殊情况（如线路损坏、缺少备件等），无法立即修复的情况，必须首先提出维修方案并采取有效措施(如使用同类型备件暂时替换使用)尽量使故障减少到</w:t>
            </w:r>
            <w:r>
              <w:rPr>
                <w:rFonts w:hint="eastAsia" w:ascii="宋体" w:hAnsi="宋体" w:cs="宋体"/>
                <w:b/>
                <w:bCs/>
                <w:color w:val="auto"/>
                <w:kern w:val="2"/>
                <w:sz w:val="21"/>
                <w:szCs w:val="21"/>
                <w:highlight w:val="none"/>
                <w:u w:val="none"/>
                <w:lang w:val="en-US" w:eastAsia="zh-CN" w:bidi="ar-SA"/>
              </w:rPr>
              <w:t>最低</w:t>
            </w:r>
            <w:r>
              <w:rPr>
                <w:rFonts w:hint="eastAsia" w:ascii="宋体" w:hAnsi="宋体" w:eastAsia="宋体" w:cs="宋体"/>
                <w:b/>
                <w:bCs/>
                <w:color w:val="auto"/>
                <w:kern w:val="2"/>
                <w:sz w:val="21"/>
                <w:szCs w:val="21"/>
                <w:highlight w:val="none"/>
                <w:u w:val="none"/>
                <w:lang w:val="en-US" w:eastAsia="zh-CN" w:bidi="ar-SA"/>
              </w:rPr>
              <w:t>，以保证系统正常工作。</w:t>
            </w:r>
          </w:p>
          <w:p w14:paraId="74AC63AB">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bookmarkStart w:id="86" w:name="_Toc497384914"/>
            <w:bookmarkStart w:id="87" w:name="_Toc86852762"/>
            <w:bookmarkStart w:id="88" w:name="_Toc12157"/>
            <w:bookmarkStart w:id="89" w:name="_Toc495606611"/>
            <w:r>
              <w:rPr>
                <w:rFonts w:hint="eastAsia" w:ascii="宋体" w:hAnsi="宋体" w:eastAsia="宋体" w:cs="宋体"/>
                <w:b/>
                <w:bCs/>
                <w:color w:val="auto"/>
                <w:kern w:val="2"/>
                <w:sz w:val="21"/>
                <w:szCs w:val="21"/>
                <w:highlight w:val="none"/>
                <w:u w:val="none"/>
                <w:lang w:val="en-US" w:eastAsia="zh-CN" w:bidi="ar-SA"/>
              </w:rPr>
              <w:t>3.维修维护服务工作内容</w:t>
            </w:r>
            <w:bookmarkEnd w:id="86"/>
            <w:bookmarkEnd w:id="87"/>
            <w:bookmarkEnd w:id="88"/>
            <w:bookmarkEnd w:id="89"/>
          </w:p>
          <w:p w14:paraId="1EE4CDAC">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在运维服务期内，针对前端监控设备及传输线路，提供技术支持、故障处理、硬件维修、软件服务等维修维护服务。具体服务内容如下：</w:t>
            </w:r>
          </w:p>
          <w:p w14:paraId="0DB479AB">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（1）</w:t>
            </w:r>
            <w:r>
              <w:rPr>
                <w:rFonts w:hint="eastAsia" w:ascii="宋体" w:hAnsi="宋体" w:eastAsia="宋体" w:cs="宋体"/>
                <w:b/>
                <w:bCs/>
                <w:color w:val="auto"/>
                <w:kern w:val="2"/>
                <w:sz w:val="21"/>
                <w:szCs w:val="21"/>
                <w:highlight w:val="none"/>
                <w:u w:val="none"/>
                <w:lang w:val="en-US" w:eastAsia="zh-CN" w:bidi="ar-SA"/>
              </w:rPr>
              <w:t>技术支持：提供7×24小时的响应支持服务，以远程技术支持为主、现场技术支持为辅，在远程技术支持不能解决问题或故障的情况下，提供现场技术支持服务。</w:t>
            </w:r>
          </w:p>
          <w:p w14:paraId="3336B5B3">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（2）</w:t>
            </w:r>
            <w:r>
              <w:rPr>
                <w:rFonts w:hint="eastAsia" w:ascii="宋体" w:hAnsi="宋体" w:eastAsia="宋体" w:cs="宋体"/>
                <w:b/>
                <w:bCs/>
                <w:color w:val="auto"/>
                <w:kern w:val="2"/>
                <w:sz w:val="21"/>
                <w:szCs w:val="21"/>
                <w:highlight w:val="none"/>
                <w:u w:val="none"/>
                <w:lang w:val="en-US" w:eastAsia="zh-CN" w:bidi="ar-SA"/>
              </w:rPr>
              <w:t>故障处理：通过远程或现场方式对设备故障进行处理，并在规定时间内恢复业务的正常运行。</w:t>
            </w:r>
          </w:p>
          <w:p w14:paraId="70422762">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（3）</w:t>
            </w:r>
            <w:r>
              <w:rPr>
                <w:rFonts w:hint="eastAsia" w:ascii="宋体" w:hAnsi="宋体" w:eastAsia="宋体" w:cs="宋体"/>
                <w:b/>
                <w:bCs/>
                <w:color w:val="auto"/>
                <w:kern w:val="2"/>
                <w:sz w:val="21"/>
                <w:szCs w:val="21"/>
                <w:highlight w:val="none"/>
                <w:u w:val="none"/>
                <w:lang w:val="en-US" w:eastAsia="zh-CN" w:bidi="ar-SA"/>
              </w:rPr>
              <w:t>硬件维修：针对人为因素或不可抗力以外造成的设备故障，提供维修服务。</w:t>
            </w:r>
          </w:p>
          <w:p w14:paraId="45C9F828">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（4）</w:t>
            </w:r>
            <w:r>
              <w:rPr>
                <w:rFonts w:hint="eastAsia" w:ascii="宋体" w:hAnsi="宋体" w:eastAsia="宋体" w:cs="宋体"/>
                <w:b/>
                <w:bCs/>
                <w:color w:val="auto"/>
                <w:kern w:val="2"/>
                <w:sz w:val="21"/>
                <w:szCs w:val="21"/>
                <w:highlight w:val="none"/>
                <w:u w:val="none"/>
                <w:lang w:val="en-US" w:eastAsia="zh-CN" w:bidi="ar-SA"/>
              </w:rPr>
              <w:t>软件服务：针对软硬件版本升级或者发现产品存在缺陷时，提供版本更新授权、版本升级授权。</w:t>
            </w:r>
          </w:p>
          <w:p w14:paraId="12BFC254">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bookmarkStart w:id="90" w:name="_Toc490764590"/>
            <w:bookmarkStart w:id="91" w:name="_Toc86852763"/>
            <w:bookmarkStart w:id="92" w:name="_Toc22536"/>
            <w:r>
              <w:rPr>
                <w:rFonts w:hint="eastAsia" w:ascii="宋体" w:hAnsi="宋体" w:eastAsia="宋体" w:cs="宋体"/>
                <w:b/>
                <w:bCs/>
                <w:color w:val="auto"/>
                <w:kern w:val="2"/>
                <w:sz w:val="21"/>
                <w:szCs w:val="21"/>
                <w:highlight w:val="none"/>
                <w:u w:val="none"/>
                <w:lang w:val="en-US" w:eastAsia="zh-CN" w:bidi="ar-SA"/>
              </w:rPr>
              <w:t>4.重大活动保障</w:t>
            </w:r>
            <w:bookmarkEnd w:id="90"/>
            <w:bookmarkEnd w:id="91"/>
            <w:bookmarkEnd w:id="92"/>
          </w:p>
          <w:p w14:paraId="322B4C67">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（1）</w:t>
            </w:r>
            <w:r>
              <w:rPr>
                <w:rFonts w:hint="eastAsia" w:ascii="宋体" w:hAnsi="宋体" w:eastAsia="宋体" w:cs="宋体"/>
                <w:b/>
                <w:bCs/>
                <w:color w:val="auto"/>
                <w:kern w:val="2"/>
                <w:sz w:val="21"/>
                <w:szCs w:val="21"/>
                <w:highlight w:val="none"/>
                <w:u w:val="none"/>
                <w:lang w:val="en-US" w:eastAsia="zh-CN" w:bidi="ar-SA"/>
              </w:rPr>
              <w:t>重大活动包括但不限于每年的国家法定节日、重大赛事安保和重要的勤务活动等。</w:t>
            </w:r>
          </w:p>
          <w:p w14:paraId="0ADE83CD">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（2）</w:t>
            </w:r>
            <w:r>
              <w:rPr>
                <w:rFonts w:hint="eastAsia" w:ascii="宋体" w:hAnsi="宋体" w:eastAsia="宋体" w:cs="宋体"/>
                <w:b/>
                <w:bCs/>
                <w:color w:val="auto"/>
                <w:kern w:val="2"/>
                <w:sz w:val="21"/>
                <w:szCs w:val="21"/>
                <w:highlight w:val="none"/>
                <w:u w:val="none"/>
                <w:lang w:val="en-US" w:eastAsia="zh-CN" w:bidi="ar-SA"/>
              </w:rPr>
              <w:t>上述重大活动期间要求成交供应商提供全天候驻场值守保障服务，客户为成交供应商派出的技术人员提供必要的工作条件。</w:t>
            </w:r>
          </w:p>
          <w:p w14:paraId="7F290CED">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（3）</w:t>
            </w:r>
            <w:r>
              <w:rPr>
                <w:rFonts w:hint="eastAsia" w:ascii="宋体" w:hAnsi="宋体" w:eastAsia="宋体" w:cs="宋体"/>
                <w:b/>
                <w:bCs/>
                <w:color w:val="auto"/>
                <w:kern w:val="2"/>
                <w:sz w:val="21"/>
                <w:szCs w:val="21"/>
                <w:highlight w:val="none"/>
                <w:u w:val="none"/>
                <w:lang w:val="en-US" w:eastAsia="zh-CN" w:bidi="ar-SA"/>
              </w:rPr>
              <w:t>成交供应商所派出的驻场技术人员，必须遵守政府的各项法规和客户的各项规章制度，服从采购人的领导，听从采购人的工作安排。</w:t>
            </w:r>
          </w:p>
          <w:p w14:paraId="21B63C40">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（4）</w:t>
            </w:r>
            <w:r>
              <w:rPr>
                <w:rFonts w:hint="eastAsia" w:ascii="宋体" w:hAnsi="宋体" w:eastAsia="宋体" w:cs="宋体"/>
                <w:b/>
                <w:bCs/>
                <w:color w:val="auto"/>
                <w:kern w:val="2"/>
                <w:sz w:val="21"/>
                <w:szCs w:val="21"/>
                <w:highlight w:val="none"/>
                <w:u w:val="none"/>
                <w:lang w:val="en-US" w:eastAsia="zh-CN" w:bidi="ar-SA"/>
              </w:rPr>
              <w:t>成交供应商所派出的技术人员必须能胜任所承担的工作。在派出之前，成交供应商应向采购人提交拟派人员名单，在征得采购人同意之后方能派出。</w:t>
            </w:r>
          </w:p>
          <w:p w14:paraId="6333CCDD">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Times New Roman" w:hAnsi="Times New Roman" w:eastAsia="宋体" w:cs="Times New Roman"/>
                <w:b/>
                <w:bCs/>
                <w:color w:val="auto"/>
                <w:highlight w:val="none"/>
                <w:lang w:val="en-US" w:eastAsia="zh-CN"/>
              </w:rPr>
              <w:t>（5）</w:t>
            </w:r>
            <w:r>
              <w:rPr>
                <w:rFonts w:hint="eastAsia" w:ascii="宋体" w:hAnsi="宋体" w:eastAsia="宋体" w:cs="宋体"/>
                <w:b/>
                <w:bCs/>
                <w:color w:val="auto"/>
                <w:kern w:val="2"/>
                <w:sz w:val="21"/>
                <w:szCs w:val="21"/>
                <w:highlight w:val="none"/>
                <w:u w:val="none"/>
                <w:lang w:val="en-US" w:eastAsia="zh-CN" w:bidi="ar-SA"/>
              </w:rPr>
              <w:t>上述重大活动期间驻场值守保障服务的具体工作内容如下：</w:t>
            </w:r>
          </w:p>
          <w:p w14:paraId="2E2F3E23">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1）在重大活动前两周，逐一对涉及的前端摄像头位置、对应关系进行检查，并确保前端镜头点位的配置信息与实际一致，并将检查情况记录造表。</w:t>
            </w:r>
          </w:p>
          <w:p w14:paraId="48620BC8">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2）在重大活动前两周，逐一检查涉及的摄像头的图像质量、遮挡情况，卡口抓拍图像质量，针对在检查中发现的问题，组织相关人员及时加以处理，同时将检查情况及维护</w:t>
            </w:r>
            <w:r>
              <w:rPr>
                <w:rFonts w:hint="eastAsia" w:ascii="宋体" w:hAnsi="宋体" w:cs="宋体"/>
                <w:b/>
                <w:bCs/>
                <w:color w:val="auto"/>
                <w:kern w:val="2"/>
                <w:sz w:val="21"/>
                <w:szCs w:val="21"/>
                <w:highlight w:val="none"/>
                <w:u w:val="none"/>
                <w:lang w:val="en-US" w:eastAsia="zh-CN" w:bidi="ar-SA"/>
              </w:rPr>
              <w:t>情况登记</w:t>
            </w:r>
            <w:r>
              <w:rPr>
                <w:rFonts w:hint="eastAsia" w:ascii="宋体" w:hAnsi="宋体" w:eastAsia="宋体" w:cs="宋体"/>
                <w:b/>
                <w:bCs/>
                <w:color w:val="auto"/>
                <w:kern w:val="2"/>
                <w:sz w:val="21"/>
                <w:szCs w:val="21"/>
                <w:highlight w:val="none"/>
                <w:u w:val="none"/>
                <w:lang w:val="en-US" w:eastAsia="zh-CN" w:bidi="ar-SA"/>
              </w:rPr>
              <w:t>记录。</w:t>
            </w:r>
          </w:p>
          <w:p w14:paraId="0DD6255F">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3）在重大活动前两周，逐一检查涉及的摄像头所存在的死角位置，针对在检查中发现的问题，组织相关人员及时加以调整、优化，对于某些镜头点位仍然存在的死角位置进行详细记录并告知采购人。</w:t>
            </w:r>
          </w:p>
          <w:p w14:paraId="5E6CA3A9">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4）在重大活动前2天，提供以上巡检及维护报告给客户，便于采购人核查和抽检。</w:t>
            </w:r>
          </w:p>
          <w:p w14:paraId="799974D3">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bookmarkStart w:id="93" w:name="_Toc86852764"/>
            <w:bookmarkStart w:id="94" w:name="_Toc67475579"/>
            <w:bookmarkStart w:id="95" w:name="_Toc26660"/>
            <w:bookmarkStart w:id="96" w:name="_Toc448564152"/>
            <w:bookmarkStart w:id="97" w:name="_Toc490764591"/>
            <w:bookmarkStart w:id="98" w:name="_Toc448564150"/>
            <w:bookmarkStart w:id="99" w:name="_Toc480459267"/>
            <w:r>
              <w:rPr>
                <w:rFonts w:hint="eastAsia" w:ascii="宋体" w:hAnsi="宋体" w:eastAsia="宋体" w:cs="宋体"/>
                <w:b/>
                <w:bCs/>
                <w:color w:val="auto"/>
                <w:kern w:val="2"/>
                <w:sz w:val="21"/>
                <w:szCs w:val="21"/>
                <w:highlight w:val="none"/>
                <w:u w:val="none"/>
                <w:lang w:val="en-US" w:eastAsia="zh-CN" w:bidi="ar-SA"/>
              </w:rPr>
              <w:t>5.系统升级及性能优化改善</w:t>
            </w:r>
            <w:bookmarkEnd w:id="93"/>
            <w:bookmarkEnd w:id="94"/>
            <w:bookmarkEnd w:id="95"/>
          </w:p>
          <w:bookmarkEnd w:id="96"/>
          <w:p w14:paraId="74854791">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结合视频监控设备供应商需要，成交供应商应根据系统运行情况，及时对前端设备/系统的配置参数进行优化调整，保证设备的稳定运行。</w:t>
            </w:r>
          </w:p>
          <w:p w14:paraId="48D64302">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bookmarkStart w:id="100" w:name="_Toc12804"/>
            <w:bookmarkStart w:id="101" w:name="_Toc490764594"/>
            <w:r>
              <w:rPr>
                <w:rFonts w:hint="eastAsia" w:ascii="宋体" w:hAnsi="宋体" w:eastAsia="宋体" w:cs="宋体"/>
                <w:b/>
                <w:bCs/>
                <w:color w:val="auto"/>
                <w:kern w:val="2"/>
                <w:sz w:val="21"/>
                <w:szCs w:val="21"/>
                <w:highlight w:val="none"/>
                <w:u w:val="none"/>
                <w:lang w:val="en-US" w:eastAsia="zh-CN" w:bidi="ar-SA"/>
              </w:rPr>
              <w:t>6.资产管理</w:t>
            </w:r>
            <w:bookmarkEnd w:id="97"/>
            <w:bookmarkEnd w:id="98"/>
            <w:bookmarkEnd w:id="99"/>
          </w:p>
          <w:p w14:paraId="051C7BED">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成交供应商需提供设备资产及信息管理服务，包括设备的质保时间、设备配置信息、设备型号、数量等通过相应的软件管理工具，对因设备故障更换、新增设备入网等设备变更情况进行更新，通过对相关资源录入，以及资源更新，做好资源的基础管理和专业管理工作。</w:t>
            </w:r>
          </w:p>
          <w:p w14:paraId="5C0D7C5F">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7.定期清洁</w:t>
            </w:r>
            <w:bookmarkEnd w:id="100"/>
            <w:bookmarkEnd w:id="101"/>
            <w:r>
              <w:rPr>
                <w:rFonts w:hint="eastAsia" w:ascii="宋体" w:hAnsi="宋体" w:eastAsia="宋体" w:cs="宋体"/>
                <w:b/>
                <w:bCs/>
                <w:color w:val="auto"/>
                <w:kern w:val="2"/>
                <w:sz w:val="21"/>
                <w:szCs w:val="21"/>
                <w:highlight w:val="none"/>
                <w:u w:val="none"/>
                <w:lang w:val="en-US" w:eastAsia="zh-CN" w:bidi="ar-SA"/>
              </w:rPr>
              <w:t>保养服务</w:t>
            </w:r>
          </w:p>
          <w:p w14:paraId="53E297AE">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定期清洁前端摄像机护罩、监控标识牌、智能机箱，并对影响摄像机的监控效果的枝叶进行修整。每</w:t>
            </w:r>
            <w:r>
              <w:rPr>
                <w:rFonts w:hint="eastAsia" w:ascii="宋体" w:hAnsi="宋体" w:cs="宋体"/>
                <w:b/>
                <w:bCs/>
                <w:color w:val="auto"/>
                <w:kern w:val="2"/>
                <w:sz w:val="21"/>
                <w:szCs w:val="21"/>
                <w:highlight w:val="none"/>
                <w:u w:val="none"/>
                <w:lang w:val="en-US" w:eastAsia="zh-CN" w:bidi="ar-SA"/>
              </w:rPr>
              <w:t>月</w:t>
            </w:r>
            <w:r>
              <w:rPr>
                <w:rFonts w:hint="eastAsia" w:ascii="宋体" w:hAnsi="宋体" w:eastAsia="宋体" w:cs="宋体"/>
                <w:b/>
                <w:bCs/>
                <w:color w:val="auto"/>
                <w:kern w:val="2"/>
                <w:sz w:val="21"/>
                <w:szCs w:val="21"/>
                <w:highlight w:val="none"/>
                <w:u w:val="none"/>
                <w:lang w:val="en-US" w:eastAsia="zh-CN" w:bidi="ar-SA"/>
              </w:rPr>
              <w:t>至少一次，对于应用场景较为恶劣的镜头应每两周至少一次。具体巡检频率应结合采购人使用过程中的具体要求相应的调整。</w:t>
            </w:r>
          </w:p>
          <w:p w14:paraId="084537F2">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8.运维资料管理</w:t>
            </w:r>
          </w:p>
          <w:p w14:paraId="4653B574">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成交供应商负责技术资料、图纸、技术文件的收集、整理等管理工作，并根据采购人要求的格式，对各项服务的运行记录、维护记录和技术文档等详细内容进行记录，按照相关规范进行审核、登记、编号和存档，保证各项服务活动可追踪、服务效果可验证。</w:t>
            </w:r>
          </w:p>
          <w:p w14:paraId="239407B0">
            <w:pPr>
              <w:pStyle w:val="47"/>
              <w:keepNext w:val="0"/>
              <w:keepLines w:val="0"/>
              <w:pageBreakBefore w:val="0"/>
              <w:widowControl w:val="0"/>
              <w:kinsoku/>
              <w:wordWrap w:val="0"/>
              <w:overflowPunct/>
              <w:topLinePunct w:val="0"/>
              <w:autoSpaceDE/>
              <w:autoSpaceDN/>
              <w:bidi w:val="0"/>
              <w:spacing w:before="0" w:after="0" w:line="360" w:lineRule="exact"/>
              <w:ind w:leftChars="0" w:firstLine="422" w:firstLineChars="200"/>
              <w:rPr>
                <w:rFonts w:hint="eastAsia"/>
                <w:b/>
                <w:bCs/>
                <w:color w:val="auto"/>
                <w:kern w:val="2"/>
                <w:sz w:val="21"/>
                <w:szCs w:val="24"/>
                <w:highlight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成交供应商每月定期全面巡检所涉及设备</w:t>
            </w:r>
            <w:r>
              <w:rPr>
                <w:rFonts w:hint="eastAsia" w:ascii="宋体" w:hAnsi="宋体" w:cs="宋体"/>
                <w:b/>
                <w:bCs/>
                <w:color w:val="auto"/>
                <w:kern w:val="2"/>
                <w:sz w:val="21"/>
                <w:szCs w:val="21"/>
                <w:highlight w:val="none"/>
                <w:u w:val="none"/>
                <w:lang w:val="en-US" w:eastAsia="zh-CN" w:bidi="ar-SA"/>
              </w:rPr>
              <w:t>至少</w:t>
            </w:r>
            <w:r>
              <w:rPr>
                <w:rFonts w:hint="eastAsia" w:ascii="宋体" w:hAnsi="宋体" w:eastAsia="宋体" w:cs="宋体"/>
                <w:b/>
                <w:bCs/>
                <w:color w:val="auto"/>
                <w:kern w:val="2"/>
                <w:sz w:val="21"/>
                <w:szCs w:val="21"/>
                <w:highlight w:val="none"/>
                <w:u w:val="none"/>
                <w:lang w:val="en-US" w:eastAsia="zh-CN" w:bidi="ar-SA"/>
              </w:rPr>
              <w:t>1次，汇总编制运维月报并进行数据整理分析，提供附有图表的统计分析巡检报告，每月月初提供项目上个月运维情况报告并盖</w:t>
            </w:r>
            <w:r>
              <w:rPr>
                <w:rFonts w:hint="eastAsia" w:ascii="宋体" w:hAnsi="宋体" w:cs="宋体"/>
                <w:b/>
                <w:bCs/>
                <w:color w:val="auto"/>
                <w:kern w:val="2"/>
                <w:sz w:val="21"/>
                <w:szCs w:val="21"/>
                <w:highlight w:val="none"/>
                <w:u w:val="none"/>
                <w:lang w:val="en-US" w:eastAsia="zh-CN" w:bidi="ar-SA"/>
              </w:rPr>
              <w:t>成交</w:t>
            </w:r>
            <w:r>
              <w:rPr>
                <w:rFonts w:hint="eastAsia" w:ascii="宋体" w:hAnsi="宋体" w:eastAsia="宋体" w:cs="宋体"/>
                <w:b/>
                <w:bCs/>
                <w:color w:val="auto"/>
                <w:kern w:val="2"/>
                <w:sz w:val="21"/>
                <w:szCs w:val="21"/>
                <w:highlight w:val="none"/>
                <w:u w:val="none"/>
                <w:lang w:val="en-US" w:eastAsia="zh-CN" w:bidi="ar-SA"/>
              </w:rPr>
              <w:t>供应商公章交付采购人。</w:t>
            </w:r>
          </w:p>
          <w:p w14:paraId="589EB900">
            <w:pPr>
              <w:pStyle w:val="26"/>
              <w:keepNext w:val="0"/>
              <w:keepLines w:val="0"/>
              <w:pageBreakBefore w:val="0"/>
              <w:widowControl w:val="0"/>
              <w:numPr>
                <w:ilvl w:val="0"/>
                <w:numId w:val="0"/>
              </w:numPr>
              <w:kinsoku/>
              <w:wordWrap/>
              <w:overflowPunct/>
              <w:topLinePunct w:val="0"/>
              <w:autoSpaceDE/>
              <w:autoSpaceDN/>
              <w:bidi w:val="0"/>
              <w:ind w:leftChars="200"/>
              <w:rPr>
                <w:rFonts w:hint="eastAsia"/>
                <w:b/>
                <w:bCs/>
                <w:color w:val="auto"/>
                <w:highlight w:val="none"/>
                <w:lang w:val="en-US" w:eastAsia="zh-CN"/>
              </w:rPr>
            </w:pPr>
            <w:r>
              <w:rPr>
                <w:rFonts w:hint="eastAsia"/>
                <w:b/>
                <w:bCs/>
                <w:color w:val="auto"/>
                <w:highlight w:val="none"/>
                <w:lang w:val="en-US" w:eastAsia="zh-CN"/>
              </w:rPr>
              <w:t>（五）运维内容及清单</w:t>
            </w:r>
          </w:p>
          <w:p w14:paraId="01658EA1">
            <w:pPr>
              <w:pStyle w:val="26"/>
              <w:numPr>
                <w:ilvl w:val="0"/>
                <w:numId w:val="0"/>
              </w:numPr>
              <w:ind w:leftChars="0" w:firstLine="422" w:firstLineChars="200"/>
              <w:rPr>
                <w:b/>
                <w:bCs/>
                <w:color w:val="auto"/>
                <w:highlight w:val="none"/>
                <w:lang w:val="en-US" w:eastAsia="zh-CN"/>
              </w:rPr>
            </w:pPr>
            <w:r>
              <w:rPr>
                <w:rFonts w:hint="eastAsia"/>
                <w:b/>
                <w:bCs/>
                <w:color w:val="auto"/>
                <w:highlight w:val="none"/>
                <w:lang w:val="en-US" w:eastAsia="zh-CN"/>
              </w:rPr>
              <w:t>1.防城港市雪亮工程总平台运维清单</w:t>
            </w:r>
          </w:p>
          <w:tbl>
            <w:tblPr>
              <w:tblStyle w:val="48"/>
              <w:tblW w:w="72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70"/>
              <w:gridCol w:w="1533"/>
              <w:gridCol w:w="1752"/>
              <w:gridCol w:w="1138"/>
            </w:tblGrid>
            <w:tr w14:paraId="2780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0058B5B">
                  <w:pPr>
                    <w:pStyle w:val="26"/>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序号</w:t>
                  </w:r>
                </w:p>
              </w:tc>
              <w:tc>
                <w:tcPr>
                  <w:tcW w:w="2070" w:type="dxa"/>
                  <w:tcBorders>
                    <w:top w:val="single" w:color="auto" w:sz="4" w:space="0"/>
                    <w:left w:val="single" w:color="auto" w:sz="4" w:space="0"/>
                    <w:bottom w:val="single" w:color="auto" w:sz="4" w:space="0"/>
                    <w:right w:val="single" w:color="auto" w:sz="4" w:space="0"/>
                  </w:tcBorders>
                  <w:vAlign w:val="center"/>
                </w:tcPr>
                <w:p w14:paraId="7E804F82">
                  <w:pPr>
                    <w:pStyle w:val="26"/>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名称</w:t>
                  </w:r>
                </w:p>
              </w:tc>
              <w:tc>
                <w:tcPr>
                  <w:tcW w:w="1533" w:type="dxa"/>
                  <w:tcBorders>
                    <w:top w:val="single" w:color="auto" w:sz="4" w:space="0"/>
                    <w:left w:val="single" w:color="auto" w:sz="4" w:space="0"/>
                    <w:bottom w:val="single" w:color="auto" w:sz="4" w:space="0"/>
                    <w:right w:val="single" w:color="auto" w:sz="4" w:space="0"/>
                  </w:tcBorders>
                  <w:vAlign w:val="center"/>
                </w:tcPr>
                <w:p w14:paraId="4D76A7BC">
                  <w:pPr>
                    <w:pStyle w:val="26"/>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品牌</w:t>
                  </w:r>
                </w:p>
              </w:tc>
              <w:tc>
                <w:tcPr>
                  <w:tcW w:w="1752" w:type="dxa"/>
                  <w:tcBorders>
                    <w:top w:val="single" w:color="auto" w:sz="4" w:space="0"/>
                    <w:left w:val="single" w:color="auto" w:sz="4" w:space="0"/>
                    <w:bottom w:val="single" w:color="auto" w:sz="4" w:space="0"/>
                    <w:right w:val="single" w:color="auto" w:sz="4" w:space="0"/>
                  </w:tcBorders>
                  <w:vAlign w:val="center"/>
                </w:tcPr>
                <w:p w14:paraId="4B663DA3">
                  <w:pPr>
                    <w:pStyle w:val="26"/>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型号</w:t>
                  </w:r>
                </w:p>
              </w:tc>
              <w:tc>
                <w:tcPr>
                  <w:tcW w:w="1138" w:type="dxa"/>
                  <w:tcBorders>
                    <w:top w:val="single" w:color="auto" w:sz="4" w:space="0"/>
                    <w:left w:val="single" w:color="auto" w:sz="4" w:space="0"/>
                    <w:bottom w:val="single" w:color="auto" w:sz="4" w:space="0"/>
                    <w:right w:val="single" w:color="auto" w:sz="4" w:space="0"/>
                  </w:tcBorders>
                  <w:vAlign w:val="center"/>
                </w:tcPr>
                <w:p w14:paraId="6F357992">
                  <w:pPr>
                    <w:pStyle w:val="26"/>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数量</w:t>
                  </w:r>
                </w:p>
              </w:tc>
            </w:tr>
            <w:tr w14:paraId="4296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7DED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w:t>
                  </w:r>
                </w:p>
              </w:tc>
              <w:tc>
                <w:tcPr>
                  <w:tcW w:w="2070" w:type="dxa"/>
                  <w:tcBorders>
                    <w:top w:val="single" w:color="auto" w:sz="4" w:space="0"/>
                    <w:left w:val="single" w:color="auto" w:sz="4" w:space="0"/>
                    <w:bottom w:val="single" w:color="auto" w:sz="4" w:space="0"/>
                    <w:right w:val="single" w:color="auto" w:sz="4" w:space="0"/>
                  </w:tcBorders>
                  <w:vAlign w:val="center"/>
                </w:tcPr>
                <w:p w14:paraId="41DD2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中心管理服务模块</w:t>
                  </w:r>
                </w:p>
              </w:tc>
              <w:tc>
                <w:tcPr>
                  <w:tcW w:w="1533" w:type="dxa"/>
                  <w:tcBorders>
                    <w:top w:val="single" w:color="auto" w:sz="4" w:space="0"/>
                    <w:left w:val="single" w:color="auto" w:sz="4" w:space="0"/>
                    <w:bottom w:val="single" w:color="auto" w:sz="4" w:space="0"/>
                    <w:right w:val="single" w:color="auto" w:sz="4" w:space="0"/>
                  </w:tcBorders>
                  <w:vAlign w:val="center"/>
                </w:tcPr>
                <w:p w14:paraId="03B7B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6CBA9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ezView1000-P01-M01</w:t>
                  </w:r>
                </w:p>
              </w:tc>
              <w:tc>
                <w:tcPr>
                  <w:tcW w:w="1138" w:type="dxa"/>
                  <w:tcBorders>
                    <w:top w:val="single" w:color="auto" w:sz="4" w:space="0"/>
                    <w:left w:val="single" w:color="auto" w:sz="4" w:space="0"/>
                    <w:bottom w:val="single" w:color="auto" w:sz="4" w:space="0"/>
                    <w:right w:val="single" w:color="auto" w:sz="4" w:space="0"/>
                  </w:tcBorders>
                  <w:vAlign w:val="center"/>
                </w:tcPr>
                <w:p w14:paraId="3F2C5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1台</w:t>
                  </w:r>
                </w:p>
              </w:tc>
            </w:tr>
            <w:tr w14:paraId="39B0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89C7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w:t>
                  </w:r>
                </w:p>
              </w:tc>
              <w:tc>
                <w:tcPr>
                  <w:tcW w:w="2070" w:type="dxa"/>
                  <w:tcBorders>
                    <w:top w:val="single" w:color="auto" w:sz="4" w:space="0"/>
                    <w:left w:val="single" w:color="auto" w:sz="4" w:space="0"/>
                    <w:bottom w:val="single" w:color="auto" w:sz="4" w:space="0"/>
                    <w:right w:val="single" w:color="auto" w:sz="4" w:space="0"/>
                  </w:tcBorders>
                  <w:vAlign w:val="center"/>
                </w:tcPr>
                <w:p w14:paraId="02683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数据库服务模块</w:t>
                  </w:r>
                </w:p>
              </w:tc>
              <w:tc>
                <w:tcPr>
                  <w:tcW w:w="1533" w:type="dxa"/>
                  <w:tcBorders>
                    <w:top w:val="single" w:color="auto" w:sz="4" w:space="0"/>
                    <w:left w:val="single" w:color="auto" w:sz="4" w:space="0"/>
                    <w:bottom w:val="single" w:color="auto" w:sz="4" w:space="0"/>
                    <w:right w:val="single" w:color="auto" w:sz="4" w:space="0"/>
                  </w:tcBorders>
                  <w:vAlign w:val="center"/>
                </w:tcPr>
                <w:p w14:paraId="04DC3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7BD03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ezView1000-P01-M02</w:t>
                  </w:r>
                </w:p>
              </w:tc>
              <w:tc>
                <w:tcPr>
                  <w:tcW w:w="1138" w:type="dxa"/>
                  <w:tcBorders>
                    <w:top w:val="single" w:color="auto" w:sz="4" w:space="0"/>
                    <w:left w:val="single" w:color="auto" w:sz="4" w:space="0"/>
                    <w:bottom w:val="single" w:color="auto" w:sz="4" w:space="0"/>
                    <w:right w:val="single" w:color="auto" w:sz="4" w:space="0"/>
                  </w:tcBorders>
                  <w:vAlign w:val="center"/>
                </w:tcPr>
                <w:p w14:paraId="21BA2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1台</w:t>
                  </w:r>
                </w:p>
              </w:tc>
            </w:tr>
            <w:tr w14:paraId="7B78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1B34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3</w:t>
                  </w:r>
                </w:p>
              </w:tc>
              <w:tc>
                <w:tcPr>
                  <w:tcW w:w="2070" w:type="dxa"/>
                  <w:tcBorders>
                    <w:top w:val="single" w:color="auto" w:sz="4" w:space="0"/>
                    <w:left w:val="single" w:color="auto" w:sz="4" w:space="0"/>
                    <w:bottom w:val="single" w:color="auto" w:sz="4" w:space="0"/>
                    <w:right w:val="single" w:color="auto" w:sz="4" w:space="0"/>
                  </w:tcBorders>
                  <w:vAlign w:val="center"/>
                </w:tcPr>
                <w:p w14:paraId="26D44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视频接入服务模块</w:t>
                  </w:r>
                </w:p>
              </w:tc>
              <w:tc>
                <w:tcPr>
                  <w:tcW w:w="1533" w:type="dxa"/>
                  <w:tcBorders>
                    <w:top w:val="single" w:color="auto" w:sz="4" w:space="0"/>
                    <w:left w:val="single" w:color="auto" w:sz="4" w:space="0"/>
                    <w:bottom w:val="single" w:color="auto" w:sz="4" w:space="0"/>
                    <w:right w:val="single" w:color="auto" w:sz="4" w:space="0"/>
                  </w:tcBorders>
                  <w:vAlign w:val="center"/>
                </w:tcPr>
                <w:p w14:paraId="0018F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7C1BF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ezView1000-P01-M35</w:t>
                  </w:r>
                </w:p>
              </w:tc>
              <w:tc>
                <w:tcPr>
                  <w:tcW w:w="1138" w:type="dxa"/>
                  <w:tcBorders>
                    <w:top w:val="single" w:color="auto" w:sz="4" w:space="0"/>
                    <w:left w:val="single" w:color="auto" w:sz="4" w:space="0"/>
                    <w:bottom w:val="single" w:color="auto" w:sz="4" w:space="0"/>
                    <w:right w:val="single" w:color="auto" w:sz="4" w:space="0"/>
                  </w:tcBorders>
                  <w:vAlign w:val="center"/>
                </w:tcPr>
                <w:p w14:paraId="6656C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1台</w:t>
                  </w:r>
                </w:p>
              </w:tc>
            </w:tr>
            <w:tr w14:paraId="77FD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C6E8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4</w:t>
                  </w:r>
                </w:p>
              </w:tc>
              <w:tc>
                <w:tcPr>
                  <w:tcW w:w="2070" w:type="dxa"/>
                  <w:tcBorders>
                    <w:top w:val="single" w:color="auto" w:sz="4" w:space="0"/>
                    <w:left w:val="single" w:color="auto" w:sz="4" w:space="0"/>
                    <w:bottom w:val="single" w:color="auto" w:sz="4" w:space="0"/>
                    <w:right w:val="single" w:color="auto" w:sz="4" w:space="0"/>
                  </w:tcBorders>
                  <w:vAlign w:val="center"/>
                </w:tcPr>
                <w:p w14:paraId="5345F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平台联网服务模块</w:t>
                  </w:r>
                </w:p>
              </w:tc>
              <w:tc>
                <w:tcPr>
                  <w:tcW w:w="1533" w:type="dxa"/>
                  <w:tcBorders>
                    <w:top w:val="single" w:color="auto" w:sz="4" w:space="0"/>
                    <w:left w:val="single" w:color="auto" w:sz="4" w:space="0"/>
                    <w:bottom w:val="single" w:color="auto" w:sz="4" w:space="0"/>
                    <w:right w:val="single" w:color="auto" w:sz="4" w:space="0"/>
                  </w:tcBorders>
                  <w:vAlign w:val="center"/>
                </w:tcPr>
                <w:p w14:paraId="6F931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1FAEE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ezView1000-P01-M34</w:t>
                  </w:r>
                </w:p>
              </w:tc>
              <w:tc>
                <w:tcPr>
                  <w:tcW w:w="1138" w:type="dxa"/>
                  <w:tcBorders>
                    <w:top w:val="single" w:color="auto" w:sz="4" w:space="0"/>
                    <w:left w:val="single" w:color="auto" w:sz="4" w:space="0"/>
                    <w:bottom w:val="single" w:color="auto" w:sz="4" w:space="0"/>
                    <w:right w:val="single" w:color="auto" w:sz="4" w:space="0"/>
                  </w:tcBorders>
                  <w:vAlign w:val="center"/>
                </w:tcPr>
                <w:p w14:paraId="6396C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2台</w:t>
                  </w:r>
                </w:p>
              </w:tc>
            </w:tr>
            <w:tr w14:paraId="44D2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E191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5</w:t>
                  </w:r>
                </w:p>
              </w:tc>
              <w:tc>
                <w:tcPr>
                  <w:tcW w:w="2070" w:type="dxa"/>
                  <w:tcBorders>
                    <w:top w:val="single" w:color="auto" w:sz="4" w:space="0"/>
                    <w:left w:val="single" w:color="auto" w:sz="4" w:space="0"/>
                    <w:bottom w:val="single" w:color="auto" w:sz="4" w:space="0"/>
                    <w:right w:val="single" w:color="auto" w:sz="4" w:space="0"/>
                  </w:tcBorders>
                  <w:vAlign w:val="center"/>
                </w:tcPr>
                <w:p w14:paraId="60E94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流媒体服务模块</w:t>
                  </w:r>
                </w:p>
              </w:tc>
              <w:tc>
                <w:tcPr>
                  <w:tcW w:w="1533" w:type="dxa"/>
                  <w:tcBorders>
                    <w:top w:val="single" w:color="auto" w:sz="4" w:space="0"/>
                    <w:left w:val="single" w:color="auto" w:sz="4" w:space="0"/>
                    <w:bottom w:val="single" w:color="auto" w:sz="4" w:space="0"/>
                    <w:right w:val="single" w:color="auto" w:sz="4" w:space="0"/>
                  </w:tcBorders>
                  <w:vAlign w:val="center"/>
                </w:tcPr>
                <w:p w14:paraId="32593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1C9CD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ezView1000-P01-M14</w:t>
                  </w:r>
                </w:p>
              </w:tc>
              <w:tc>
                <w:tcPr>
                  <w:tcW w:w="1138" w:type="dxa"/>
                  <w:tcBorders>
                    <w:top w:val="single" w:color="auto" w:sz="4" w:space="0"/>
                    <w:left w:val="single" w:color="auto" w:sz="4" w:space="0"/>
                    <w:bottom w:val="single" w:color="auto" w:sz="4" w:space="0"/>
                    <w:right w:val="single" w:color="auto" w:sz="4" w:space="0"/>
                  </w:tcBorders>
                  <w:vAlign w:val="center"/>
                </w:tcPr>
                <w:p w14:paraId="2D134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5台</w:t>
                  </w:r>
                </w:p>
              </w:tc>
            </w:tr>
            <w:tr w14:paraId="5E60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5A285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6</w:t>
                  </w:r>
                </w:p>
              </w:tc>
              <w:tc>
                <w:tcPr>
                  <w:tcW w:w="2070" w:type="dxa"/>
                  <w:tcBorders>
                    <w:top w:val="single" w:color="auto" w:sz="4" w:space="0"/>
                    <w:left w:val="single" w:color="auto" w:sz="4" w:space="0"/>
                    <w:bottom w:val="single" w:color="auto" w:sz="4" w:space="0"/>
                    <w:right w:val="single" w:color="auto" w:sz="4" w:space="0"/>
                  </w:tcBorders>
                  <w:vAlign w:val="center"/>
                </w:tcPr>
                <w:p w14:paraId="3D183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日志管理服务模块</w:t>
                  </w:r>
                </w:p>
              </w:tc>
              <w:tc>
                <w:tcPr>
                  <w:tcW w:w="1533" w:type="dxa"/>
                  <w:tcBorders>
                    <w:top w:val="single" w:color="auto" w:sz="4" w:space="0"/>
                    <w:left w:val="single" w:color="auto" w:sz="4" w:space="0"/>
                    <w:bottom w:val="single" w:color="auto" w:sz="4" w:space="0"/>
                    <w:right w:val="single" w:color="auto" w:sz="4" w:space="0"/>
                  </w:tcBorders>
                  <w:vAlign w:val="center"/>
                </w:tcPr>
                <w:p w14:paraId="0B042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397BD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ezView1000-P01-M23C</w:t>
                  </w:r>
                </w:p>
              </w:tc>
              <w:tc>
                <w:tcPr>
                  <w:tcW w:w="1138" w:type="dxa"/>
                  <w:tcBorders>
                    <w:top w:val="single" w:color="auto" w:sz="4" w:space="0"/>
                    <w:left w:val="single" w:color="auto" w:sz="4" w:space="0"/>
                    <w:bottom w:val="single" w:color="auto" w:sz="4" w:space="0"/>
                    <w:right w:val="single" w:color="auto" w:sz="4" w:space="0"/>
                  </w:tcBorders>
                  <w:vAlign w:val="center"/>
                </w:tcPr>
                <w:p w14:paraId="28625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1台</w:t>
                  </w:r>
                </w:p>
              </w:tc>
            </w:tr>
            <w:tr w14:paraId="76EF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14D5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7</w:t>
                  </w:r>
                </w:p>
              </w:tc>
              <w:tc>
                <w:tcPr>
                  <w:tcW w:w="2070" w:type="dxa"/>
                  <w:tcBorders>
                    <w:top w:val="single" w:color="auto" w:sz="4" w:space="0"/>
                    <w:left w:val="single" w:color="auto" w:sz="4" w:space="0"/>
                    <w:bottom w:val="single" w:color="auto" w:sz="4" w:space="0"/>
                    <w:right w:val="single" w:color="auto" w:sz="4" w:space="0"/>
                  </w:tcBorders>
                  <w:vAlign w:val="center"/>
                </w:tcPr>
                <w:p w14:paraId="3F0E7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公共安全视频联网总平台</w:t>
                  </w:r>
                </w:p>
              </w:tc>
              <w:tc>
                <w:tcPr>
                  <w:tcW w:w="1533" w:type="dxa"/>
                  <w:tcBorders>
                    <w:top w:val="single" w:color="auto" w:sz="4" w:space="0"/>
                    <w:left w:val="single" w:color="auto" w:sz="4" w:space="0"/>
                    <w:bottom w:val="single" w:color="auto" w:sz="4" w:space="0"/>
                    <w:right w:val="single" w:color="auto" w:sz="4" w:space="0"/>
                  </w:tcBorders>
                  <w:vAlign w:val="center"/>
                </w:tcPr>
                <w:p w14:paraId="1074D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50C63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KDM2901-EZview</w:t>
                  </w:r>
                </w:p>
              </w:tc>
              <w:tc>
                <w:tcPr>
                  <w:tcW w:w="1138" w:type="dxa"/>
                  <w:tcBorders>
                    <w:top w:val="single" w:color="auto" w:sz="4" w:space="0"/>
                    <w:left w:val="single" w:color="auto" w:sz="4" w:space="0"/>
                    <w:bottom w:val="single" w:color="auto" w:sz="4" w:space="0"/>
                    <w:right w:val="single" w:color="auto" w:sz="4" w:space="0"/>
                  </w:tcBorders>
                  <w:vAlign w:val="center"/>
                </w:tcPr>
                <w:p w14:paraId="110F5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271F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9E0B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8</w:t>
                  </w:r>
                </w:p>
              </w:tc>
              <w:tc>
                <w:tcPr>
                  <w:tcW w:w="2070" w:type="dxa"/>
                  <w:tcBorders>
                    <w:top w:val="single" w:color="auto" w:sz="4" w:space="0"/>
                    <w:left w:val="single" w:color="auto" w:sz="4" w:space="0"/>
                    <w:bottom w:val="single" w:color="auto" w:sz="4" w:space="0"/>
                    <w:right w:val="single" w:color="auto" w:sz="4" w:space="0"/>
                  </w:tcBorders>
                  <w:vAlign w:val="center"/>
                </w:tcPr>
                <w:p w14:paraId="4FA4C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核心交换机</w:t>
                  </w:r>
                </w:p>
              </w:tc>
              <w:tc>
                <w:tcPr>
                  <w:tcW w:w="1533" w:type="dxa"/>
                  <w:tcBorders>
                    <w:top w:val="single" w:color="auto" w:sz="4" w:space="0"/>
                    <w:left w:val="single" w:color="auto" w:sz="4" w:space="0"/>
                    <w:bottom w:val="single" w:color="auto" w:sz="4" w:space="0"/>
                    <w:right w:val="single" w:color="auto" w:sz="4" w:space="0"/>
                  </w:tcBorders>
                  <w:vAlign w:val="center"/>
                </w:tcPr>
                <w:p w14:paraId="41E85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迪普</w:t>
                  </w:r>
                </w:p>
              </w:tc>
              <w:tc>
                <w:tcPr>
                  <w:tcW w:w="1752" w:type="dxa"/>
                  <w:tcBorders>
                    <w:top w:val="single" w:color="auto" w:sz="4" w:space="0"/>
                    <w:left w:val="single" w:color="auto" w:sz="4" w:space="0"/>
                    <w:bottom w:val="single" w:color="auto" w:sz="4" w:space="0"/>
                    <w:right w:val="single" w:color="auto" w:sz="4" w:space="0"/>
                  </w:tcBorders>
                  <w:vAlign w:val="center"/>
                </w:tcPr>
                <w:p w14:paraId="07566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DXP8000-A5</w:t>
                  </w:r>
                </w:p>
              </w:tc>
              <w:tc>
                <w:tcPr>
                  <w:tcW w:w="1138" w:type="dxa"/>
                  <w:tcBorders>
                    <w:top w:val="single" w:color="auto" w:sz="4" w:space="0"/>
                    <w:left w:val="single" w:color="auto" w:sz="4" w:space="0"/>
                    <w:bottom w:val="single" w:color="auto" w:sz="4" w:space="0"/>
                    <w:right w:val="single" w:color="auto" w:sz="4" w:space="0"/>
                  </w:tcBorders>
                  <w:vAlign w:val="center"/>
                </w:tcPr>
                <w:p w14:paraId="316B2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1台</w:t>
                  </w:r>
                </w:p>
              </w:tc>
            </w:tr>
            <w:tr w14:paraId="2B56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252BB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9</w:t>
                  </w:r>
                </w:p>
              </w:tc>
              <w:tc>
                <w:tcPr>
                  <w:tcW w:w="2070" w:type="dxa"/>
                  <w:tcBorders>
                    <w:top w:val="single" w:color="auto" w:sz="4" w:space="0"/>
                    <w:left w:val="single" w:color="auto" w:sz="4" w:space="0"/>
                    <w:bottom w:val="single" w:color="auto" w:sz="4" w:space="0"/>
                    <w:right w:val="single" w:color="auto" w:sz="4" w:space="0"/>
                  </w:tcBorders>
                  <w:vAlign w:val="center"/>
                </w:tcPr>
                <w:p w14:paraId="12FEB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云存储设备</w:t>
                  </w:r>
                </w:p>
              </w:tc>
              <w:tc>
                <w:tcPr>
                  <w:tcW w:w="1533" w:type="dxa"/>
                  <w:tcBorders>
                    <w:top w:val="single" w:color="auto" w:sz="4" w:space="0"/>
                    <w:left w:val="single" w:color="auto" w:sz="4" w:space="0"/>
                    <w:bottom w:val="single" w:color="auto" w:sz="4" w:space="0"/>
                    <w:right w:val="single" w:color="auto" w:sz="4" w:space="0"/>
                  </w:tcBorders>
                  <w:vAlign w:val="center"/>
                </w:tcPr>
                <w:p w14:paraId="1AF7A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66120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KCloudStor 8000</w:t>
                  </w:r>
                </w:p>
              </w:tc>
              <w:tc>
                <w:tcPr>
                  <w:tcW w:w="1138" w:type="dxa"/>
                  <w:tcBorders>
                    <w:top w:val="single" w:color="auto" w:sz="4" w:space="0"/>
                    <w:left w:val="single" w:color="auto" w:sz="4" w:space="0"/>
                    <w:bottom w:val="single" w:color="auto" w:sz="4" w:space="0"/>
                    <w:right w:val="single" w:color="auto" w:sz="4" w:space="0"/>
                  </w:tcBorders>
                  <w:vAlign w:val="center"/>
                </w:tcPr>
                <w:p w14:paraId="1579A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8台</w:t>
                  </w:r>
                </w:p>
              </w:tc>
            </w:tr>
            <w:tr w14:paraId="3F50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ABE9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10</w:t>
                  </w:r>
                </w:p>
              </w:tc>
              <w:tc>
                <w:tcPr>
                  <w:tcW w:w="2070" w:type="dxa"/>
                  <w:tcBorders>
                    <w:top w:val="single" w:color="auto" w:sz="4" w:space="0"/>
                    <w:left w:val="single" w:color="auto" w:sz="4" w:space="0"/>
                    <w:bottom w:val="single" w:color="auto" w:sz="4" w:space="0"/>
                    <w:right w:val="single" w:color="auto" w:sz="4" w:space="0"/>
                  </w:tcBorders>
                  <w:vAlign w:val="center"/>
                </w:tcPr>
                <w:p w14:paraId="3A89C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云存储系统软件</w:t>
                  </w:r>
                </w:p>
              </w:tc>
              <w:tc>
                <w:tcPr>
                  <w:tcW w:w="1533" w:type="dxa"/>
                  <w:tcBorders>
                    <w:top w:val="single" w:color="auto" w:sz="4" w:space="0"/>
                    <w:left w:val="single" w:color="auto" w:sz="4" w:space="0"/>
                    <w:bottom w:val="single" w:color="auto" w:sz="4" w:space="0"/>
                    <w:right w:val="single" w:color="auto" w:sz="4" w:space="0"/>
                  </w:tcBorders>
                  <w:vAlign w:val="center"/>
                </w:tcPr>
                <w:p w14:paraId="28B5E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3B43E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KCloudStor</w:t>
                  </w:r>
                </w:p>
              </w:tc>
              <w:tc>
                <w:tcPr>
                  <w:tcW w:w="1138" w:type="dxa"/>
                  <w:tcBorders>
                    <w:top w:val="single" w:color="auto" w:sz="4" w:space="0"/>
                    <w:left w:val="single" w:color="auto" w:sz="4" w:space="0"/>
                    <w:bottom w:val="single" w:color="auto" w:sz="4" w:space="0"/>
                    <w:right w:val="single" w:color="auto" w:sz="4" w:space="0"/>
                  </w:tcBorders>
                  <w:vAlign w:val="center"/>
                </w:tcPr>
                <w:p w14:paraId="7BF05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4套</w:t>
                  </w:r>
                </w:p>
              </w:tc>
            </w:tr>
            <w:tr w14:paraId="61FC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AA27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11</w:t>
                  </w:r>
                </w:p>
              </w:tc>
              <w:tc>
                <w:tcPr>
                  <w:tcW w:w="2070" w:type="dxa"/>
                  <w:tcBorders>
                    <w:top w:val="single" w:color="auto" w:sz="4" w:space="0"/>
                    <w:left w:val="single" w:color="auto" w:sz="4" w:space="0"/>
                    <w:bottom w:val="single" w:color="auto" w:sz="4" w:space="0"/>
                    <w:right w:val="single" w:color="auto" w:sz="4" w:space="0"/>
                  </w:tcBorders>
                  <w:vAlign w:val="center"/>
                </w:tcPr>
                <w:p w14:paraId="4B66B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云存储设备管理节点</w:t>
                  </w:r>
                </w:p>
              </w:tc>
              <w:tc>
                <w:tcPr>
                  <w:tcW w:w="1533" w:type="dxa"/>
                  <w:tcBorders>
                    <w:top w:val="single" w:color="auto" w:sz="4" w:space="0"/>
                    <w:left w:val="single" w:color="auto" w:sz="4" w:space="0"/>
                    <w:bottom w:val="single" w:color="auto" w:sz="4" w:space="0"/>
                    <w:right w:val="single" w:color="auto" w:sz="4" w:space="0"/>
                  </w:tcBorders>
                  <w:vAlign w:val="center"/>
                </w:tcPr>
                <w:p w14:paraId="6CE9E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0BE97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KCloudStor  9000</w:t>
                  </w:r>
                </w:p>
              </w:tc>
              <w:tc>
                <w:tcPr>
                  <w:tcW w:w="1138" w:type="dxa"/>
                  <w:tcBorders>
                    <w:top w:val="single" w:color="auto" w:sz="4" w:space="0"/>
                    <w:left w:val="single" w:color="auto" w:sz="4" w:space="0"/>
                    <w:bottom w:val="single" w:color="auto" w:sz="4" w:space="0"/>
                    <w:right w:val="single" w:color="auto" w:sz="4" w:space="0"/>
                  </w:tcBorders>
                  <w:vAlign w:val="center"/>
                </w:tcPr>
                <w:p w14:paraId="4BE40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4台</w:t>
                  </w:r>
                </w:p>
              </w:tc>
            </w:tr>
            <w:tr w14:paraId="12DE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2" w:type="dxa"/>
                  <w:tcBorders>
                    <w:top w:val="single" w:color="auto" w:sz="4" w:space="0"/>
                    <w:left w:val="single" w:color="auto" w:sz="4" w:space="0"/>
                    <w:bottom w:val="single" w:color="auto" w:sz="4" w:space="0"/>
                    <w:right w:val="single" w:color="auto" w:sz="4" w:space="0"/>
                  </w:tcBorders>
                  <w:vAlign w:val="center"/>
                </w:tcPr>
                <w:p w14:paraId="73E68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12</w:t>
                  </w:r>
                </w:p>
              </w:tc>
              <w:tc>
                <w:tcPr>
                  <w:tcW w:w="2070" w:type="dxa"/>
                  <w:tcBorders>
                    <w:top w:val="single" w:color="auto" w:sz="4" w:space="0"/>
                    <w:left w:val="single" w:color="auto" w:sz="4" w:space="0"/>
                    <w:bottom w:val="single" w:color="auto" w:sz="4" w:space="0"/>
                    <w:right w:val="single" w:color="auto" w:sz="4" w:space="0"/>
                  </w:tcBorders>
                  <w:vAlign w:val="center"/>
                </w:tcPr>
                <w:p w14:paraId="3FCE5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4T</w:t>
                  </w:r>
                  <w:r>
                    <w:rPr>
                      <w:rFonts w:hint="eastAsia" w:ascii="Times New Roman" w:hAnsi="Times New Roman" w:eastAsia="宋体" w:cs="Times New Roman"/>
                      <w:b/>
                      <w:bCs/>
                      <w:color w:val="auto"/>
                      <w:kern w:val="2"/>
                      <w:sz w:val="21"/>
                      <w:szCs w:val="24"/>
                      <w:highlight w:val="none"/>
                      <w:lang w:val="en-US" w:eastAsia="zh-CN" w:bidi="ar-SA"/>
                    </w:rPr>
                    <w:t>企业级硬盘</w:t>
                  </w:r>
                </w:p>
              </w:tc>
              <w:tc>
                <w:tcPr>
                  <w:tcW w:w="1533" w:type="dxa"/>
                  <w:tcBorders>
                    <w:top w:val="single" w:color="auto" w:sz="4" w:space="0"/>
                    <w:left w:val="single" w:color="auto" w:sz="4" w:space="0"/>
                    <w:bottom w:val="single" w:color="auto" w:sz="4" w:space="0"/>
                    <w:right w:val="single" w:color="auto" w:sz="4" w:space="0"/>
                  </w:tcBorders>
                  <w:vAlign w:val="center"/>
                </w:tcPr>
                <w:p w14:paraId="569A4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希捷</w:t>
                  </w:r>
                </w:p>
              </w:tc>
              <w:tc>
                <w:tcPr>
                  <w:tcW w:w="1752" w:type="dxa"/>
                  <w:tcBorders>
                    <w:top w:val="single" w:color="auto" w:sz="4" w:space="0"/>
                    <w:left w:val="single" w:color="auto" w:sz="4" w:space="0"/>
                    <w:bottom w:val="single" w:color="auto" w:sz="4" w:space="0"/>
                    <w:right w:val="single" w:color="auto" w:sz="4" w:space="0"/>
                  </w:tcBorders>
                  <w:vAlign w:val="center"/>
                </w:tcPr>
                <w:p w14:paraId="4855D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ST4000NM0035</w:t>
                  </w:r>
                </w:p>
              </w:tc>
              <w:tc>
                <w:tcPr>
                  <w:tcW w:w="1138" w:type="dxa"/>
                  <w:tcBorders>
                    <w:top w:val="single" w:color="auto" w:sz="4" w:space="0"/>
                    <w:left w:val="single" w:color="auto" w:sz="4" w:space="0"/>
                    <w:bottom w:val="single" w:color="auto" w:sz="4" w:space="0"/>
                    <w:right w:val="single" w:color="auto" w:sz="4" w:space="0"/>
                  </w:tcBorders>
                  <w:vAlign w:val="center"/>
                </w:tcPr>
                <w:p w14:paraId="1133D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192个</w:t>
                  </w:r>
                </w:p>
              </w:tc>
            </w:tr>
            <w:tr w14:paraId="3144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0EF9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13</w:t>
                  </w:r>
                </w:p>
              </w:tc>
              <w:tc>
                <w:tcPr>
                  <w:tcW w:w="2070" w:type="dxa"/>
                  <w:tcBorders>
                    <w:top w:val="single" w:color="auto" w:sz="4" w:space="0"/>
                    <w:left w:val="single" w:color="auto" w:sz="4" w:space="0"/>
                    <w:bottom w:val="single" w:color="auto" w:sz="4" w:space="0"/>
                    <w:right w:val="single" w:color="auto" w:sz="4" w:space="0"/>
                  </w:tcBorders>
                  <w:vAlign w:val="center"/>
                </w:tcPr>
                <w:p w14:paraId="7038F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服务器</w:t>
                  </w:r>
                </w:p>
              </w:tc>
              <w:tc>
                <w:tcPr>
                  <w:tcW w:w="1533" w:type="dxa"/>
                  <w:tcBorders>
                    <w:top w:val="single" w:color="auto" w:sz="4" w:space="0"/>
                    <w:left w:val="single" w:color="auto" w:sz="4" w:space="0"/>
                    <w:bottom w:val="single" w:color="auto" w:sz="4" w:space="0"/>
                    <w:right w:val="single" w:color="auto" w:sz="4" w:space="0"/>
                  </w:tcBorders>
                  <w:vAlign w:val="center"/>
                </w:tcPr>
                <w:p w14:paraId="26DC0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海康威视</w:t>
                  </w:r>
                </w:p>
              </w:tc>
              <w:tc>
                <w:tcPr>
                  <w:tcW w:w="1752" w:type="dxa"/>
                  <w:tcBorders>
                    <w:top w:val="single" w:color="auto" w:sz="4" w:space="0"/>
                    <w:left w:val="single" w:color="auto" w:sz="4" w:space="0"/>
                    <w:bottom w:val="single" w:color="auto" w:sz="4" w:space="0"/>
                    <w:right w:val="single" w:color="auto" w:sz="4" w:space="0"/>
                  </w:tcBorders>
                  <w:vAlign w:val="center"/>
                </w:tcPr>
                <w:p w14:paraId="4D520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DS-VE2208BC-RBC</w:t>
                  </w:r>
                </w:p>
              </w:tc>
              <w:tc>
                <w:tcPr>
                  <w:tcW w:w="1138" w:type="dxa"/>
                  <w:tcBorders>
                    <w:top w:val="single" w:color="auto" w:sz="4" w:space="0"/>
                    <w:left w:val="single" w:color="auto" w:sz="4" w:space="0"/>
                    <w:bottom w:val="single" w:color="auto" w:sz="4" w:space="0"/>
                    <w:right w:val="single" w:color="auto" w:sz="4" w:space="0"/>
                  </w:tcBorders>
                  <w:vAlign w:val="center"/>
                </w:tcPr>
                <w:p w14:paraId="3CA73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10台</w:t>
                  </w:r>
                </w:p>
              </w:tc>
            </w:tr>
            <w:tr w14:paraId="44E4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6338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14</w:t>
                  </w:r>
                </w:p>
              </w:tc>
              <w:tc>
                <w:tcPr>
                  <w:tcW w:w="2070" w:type="dxa"/>
                  <w:tcBorders>
                    <w:top w:val="single" w:color="auto" w:sz="4" w:space="0"/>
                    <w:left w:val="single" w:color="auto" w:sz="4" w:space="0"/>
                    <w:bottom w:val="single" w:color="auto" w:sz="4" w:space="0"/>
                    <w:right w:val="single" w:color="auto" w:sz="4" w:space="0"/>
                  </w:tcBorders>
                  <w:vAlign w:val="center"/>
                </w:tcPr>
                <w:p w14:paraId="580F2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平台软件</w:t>
                  </w:r>
                </w:p>
              </w:tc>
              <w:tc>
                <w:tcPr>
                  <w:tcW w:w="1533" w:type="dxa"/>
                  <w:tcBorders>
                    <w:top w:val="single" w:color="auto" w:sz="4" w:space="0"/>
                    <w:left w:val="single" w:color="auto" w:sz="4" w:space="0"/>
                    <w:bottom w:val="single" w:color="auto" w:sz="4" w:space="0"/>
                    <w:right w:val="single" w:color="auto" w:sz="4" w:space="0"/>
                  </w:tcBorders>
                  <w:vAlign w:val="center"/>
                </w:tcPr>
                <w:p w14:paraId="4AC67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733C3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KDM2901-M</w:t>
                  </w:r>
                </w:p>
              </w:tc>
              <w:tc>
                <w:tcPr>
                  <w:tcW w:w="1138" w:type="dxa"/>
                  <w:tcBorders>
                    <w:top w:val="single" w:color="auto" w:sz="4" w:space="0"/>
                    <w:left w:val="single" w:color="auto" w:sz="4" w:space="0"/>
                    <w:bottom w:val="single" w:color="auto" w:sz="4" w:space="0"/>
                    <w:right w:val="single" w:color="auto" w:sz="4" w:space="0"/>
                  </w:tcBorders>
                  <w:vAlign w:val="center"/>
                </w:tcPr>
                <w:p w14:paraId="27DFC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4套</w:t>
                  </w:r>
                </w:p>
              </w:tc>
            </w:tr>
            <w:tr w14:paraId="026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1FBF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15</w:t>
                  </w:r>
                </w:p>
              </w:tc>
              <w:tc>
                <w:tcPr>
                  <w:tcW w:w="2070" w:type="dxa"/>
                  <w:tcBorders>
                    <w:top w:val="single" w:color="auto" w:sz="4" w:space="0"/>
                    <w:left w:val="single" w:color="auto" w:sz="4" w:space="0"/>
                    <w:bottom w:val="single" w:color="auto" w:sz="4" w:space="0"/>
                    <w:right w:val="single" w:color="auto" w:sz="4" w:space="0"/>
                  </w:tcBorders>
                  <w:vAlign w:val="center"/>
                </w:tcPr>
                <w:p w14:paraId="5B88E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交换机</w:t>
                  </w:r>
                </w:p>
              </w:tc>
              <w:tc>
                <w:tcPr>
                  <w:tcW w:w="1533" w:type="dxa"/>
                  <w:tcBorders>
                    <w:top w:val="single" w:color="auto" w:sz="4" w:space="0"/>
                    <w:left w:val="single" w:color="auto" w:sz="4" w:space="0"/>
                    <w:bottom w:val="single" w:color="auto" w:sz="4" w:space="0"/>
                    <w:right w:val="single" w:color="auto" w:sz="4" w:space="0"/>
                  </w:tcBorders>
                  <w:vAlign w:val="center"/>
                </w:tcPr>
                <w:p w14:paraId="0FC80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迪普</w:t>
                  </w:r>
                </w:p>
              </w:tc>
              <w:tc>
                <w:tcPr>
                  <w:tcW w:w="1752" w:type="dxa"/>
                  <w:tcBorders>
                    <w:top w:val="single" w:color="auto" w:sz="4" w:space="0"/>
                    <w:left w:val="single" w:color="auto" w:sz="4" w:space="0"/>
                    <w:bottom w:val="single" w:color="auto" w:sz="4" w:space="0"/>
                    <w:right w:val="single" w:color="auto" w:sz="4" w:space="0"/>
                  </w:tcBorders>
                  <w:vAlign w:val="center"/>
                </w:tcPr>
                <w:p w14:paraId="793C6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LSW3600-24GT4GP</w:t>
                  </w:r>
                </w:p>
              </w:tc>
              <w:tc>
                <w:tcPr>
                  <w:tcW w:w="1138" w:type="dxa"/>
                  <w:tcBorders>
                    <w:top w:val="single" w:color="auto" w:sz="4" w:space="0"/>
                    <w:left w:val="single" w:color="auto" w:sz="4" w:space="0"/>
                    <w:bottom w:val="single" w:color="auto" w:sz="4" w:space="0"/>
                    <w:right w:val="single" w:color="auto" w:sz="4" w:space="0"/>
                  </w:tcBorders>
                  <w:vAlign w:val="center"/>
                </w:tcPr>
                <w:p w14:paraId="67172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10个</w:t>
                  </w:r>
                </w:p>
              </w:tc>
            </w:tr>
            <w:tr w14:paraId="0747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514BC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16</w:t>
                  </w:r>
                </w:p>
              </w:tc>
              <w:tc>
                <w:tcPr>
                  <w:tcW w:w="2070" w:type="dxa"/>
                  <w:tcBorders>
                    <w:top w:val="single" w:color="auto" w:sz="4" w:space="0"/>
                    <w:left w:val="single" w:color="auto" w:sz="4" w:space="0"/>
                    <w:bottom w:val="single" w:color="auto" w:sz="4" w:space="0"/>
                    <w:right w:val="single" w:color="auto" w:sz="4" w:space="0"/>
                  </w:tcBorders>
                  <w:vAlign w:val="center"/>
                </w:tcPr>
                <w:p w14:paraId="755B9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物理隔离设备</w:t>
                  </w:r>
                </w:p>
              </w:tc>
              <w:tc>
                <w:tcPr>
                  <w:tcW w:w="1533" w:type="dxa"/>
                  <w:tcBorders>
                    <w:top w:val="single" w:color="auto" w:sz="4" w:space="0"/>
                    <w:left w:val="single" w:color="auto" w:sz="4" w:space="0"/>
                    <w:bottom w:val="single" w:color="auto" w:sz="4" w:space="0"/>
                    <w:right w:val="single" w:color="auto" w:sz="4" w:space="0"/>
                  </w:tcBorders>
                  <w:vAlign w:val="center"/>
                </w:tcPr>
                <w:p w14:paraId="6E413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网神</w:t>
                  </w:r>
                </w:p>
              </w:tc>
              <w:tc>
                <w:tcPr>
                  <w:tcW w:w="1752" w:type="dxa"/>
                  <w:tcBorders>
                    <w:top w:val="single" w:color="auto" w:sz="4" w:space="0"/>
                    <w:left w:val="single" w:color="auto" w:sz="4" w:space="0"/>
                    <w:bottom w:val="single" w:color="auto" w:sz="4" w:space="0"/>
                    <w:right w:val="single" w:color="auto" w:sz="4" w:space="0"/>
                  </w:tcBorders>
                  <w:vAlign w:val="center"/>
                </w:tcPr>
                <w:p w14:paraId="45AEE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SecSIS  3600</w:t>
                  </w:r>
                </w:p>
              </w:tc>
              <w:tc>
                <w:tcPr>
                  <w:tcW w:w="1138" w:type="dxa"/>
                  <w:tcBorders>
                    <w:top w:val="single" w:color="auto" w:sz="4" w:space="0"/>
                    <w:left w:val="single" w:color="auto" w:sz="4" w:space="0"/>
                    <w:bottom w:val="single" w:color="auto" w:sz="4" w:space="0"/>
                    <w:right w:val="single" w:color="auto" w:sz="4" w:space="0"/>
                  </w:tcBorders>
                  <w:vAlign w:val="center"/>
                </w:tcPr>
                <w:p w14:paraId="7D4FE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3台</w:t>
                  </w:r>
                </w:p>
              </w:tc>
            </w:tr>
            <w:tr w14:paraId="13F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4C57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17</w:t>
                  </w:r>
                </w:p>
              </w:tc>
              <w:tc>
                <w:tcPr>
                  <w:tcW w:w="2070" w:type="dxa"/>
                  <w:tcBorders>
                    <w:top w:val="single" w:color="auto" w:sz="4" w:space="0"/>
                    <w:left w:val="single" w:color="auto" w:sz="4" w:space="0"/>
                    <w:bottom w:val="single" w:color="auto" w:sz="4" w:space="0"/>
                    <w:right w:val="single" w:color="auto" w:sz="4" w:space="0"/>
                  </w:tcBorders>
                  <w:vAlign w:val="center"/>
                </w:tcPr>
                <w:p w14:paraId="1085E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云存储设备</w:t>
                  </w:r>
                </w:p>
              </w:tc>
              <w:tc>
                <w:tcPr>
                  <w:tcW w:w="1533" w:type="dxa"/>
                  <w:tcBorders>
                    <w:top w:val="single" w:color="auto" w:sz="4" w:space="0"/>
                    <w:left w:val="single" w:color="auto" w:sz="4" w:space="0"/>
                    <w:bottom w:val="single" w:color="auto" w:sz="4" w:space="0"/>
                    <w:right w:val="single" w:color="auto" w:sz="4" w:space="0"/>
                  </w:tcBorders>
                  <w:vAlign w:val="center"/>
                </w:tcPr>
                <w:p w14:paraId="45C70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7D5CA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KCloudStor 8000</w:t>
                  </w:r>
                </w:p>
              </w:tc>
              <w:tc>
                <w:tcPr>
                  <w:tcW w:w="1138" w:type="dxa"/>
                  <w:tcBorders>
                    <w:top w:val="single" w:color="auto" w:sz="4" w:space="0"/>
                    <w:left w:val="single" w:color="auto" w:sz="4" w:space="0"/>
                    <w:bottom w:val="single" w:color="auto" w:sz="4" w:space="0"/>
                    <w:right w:val="single" w:color="auto" w:sz="4" w:space="0"/>
                  </w:tcBorders>
                  <w:vAlign w:val="center"/>
                </w:tcPr>
                <w:p w14:paraId="54EA9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8台</w:t>
                  </w:r>
                </w:p>
              </w:tc>
            </w:tr>
            <w:tr w14:paraId="4192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3BA9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18</w:t>
                  </w:r>
                </w:p>
              </w:tc>
              <w:tc>
                <w:tcPr>
                  <w:tcW w:w="2070" w:type="dxa"/>
                  <w:tcBorders>
                    <w:top w:val="single" w:color="auto" w:sz="4" w:space="0"/>
                    <w:left w:val="single" w:color="auto" w:sz="4" w:space="0"/>
                    <w:bottom w:val="single" w:color="auto" w:sz="4" w:space="0"/>
                    <w:right w:val="single" w:color="auto" w:sz="4" w:space="0"/>
                  </w:tcBorders>
                  <w:vAlign w:val="center"/>
                </w:tcPr>
                <w:p w14:paraId="3FB04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云存储系统软件</w:t>
                  </w:r>
                </w:p>
              </w:tc>
              <w:tc>
                <w:tcPr>
                  <w:tcW w:w="1533" w:type="dxa"/>
                  <w:tcBorders>
                    <w:top w:val="single" w:color="auto" w:sz="4" w:space="0"/>
                    <w:left w:val="single" w:color="auto" w:sz="4" w:space="0"/>
                    <w:bottom w:val="single" w:color="auto" w:sz="4" w:space="0"/>
                    <w:right w:val="single" w:color="auto" w:sz="4" w:space="0"/>
                  </w:tcBorders>
                  <w:vAlign w:val="center"/>
                </w:tcPr>
                <w:p w14:paraId="6C64E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410E8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KCloudStor</w:t>
                  </w:r>
                </w:p>
              </w:tc>
              <w:tc>
                <w:tcPr>
                  <w:tcW w:w="1138" w:type="dxa"/>
                  <w:tcBorders>
                    <w:top w:val="single" w:color="auto" w:sz="4" w:space="0"/>
                    <w:left w:val="single" w:color="auto" w:sz="4" w:space="0"/>
                    <w:bottom w:val="single" w:color="auto" w:sz="4" w:space="0"/>
                    <w:right w:val="single" w:color="auto" w:sz="4" w:space="0"/>
                  </w:tcBorders>
                  <w:vAlign w:val="center"/>
                </w:tcPr>
                <w:p w14:paraId="38249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4套</w:t>
                  </w:r>
                </w:p>
              </w:tc>
            </w:tr>
            <w:tr w14:paraId="62C5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417E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19</w:t>
                  </w:r>
                </w:p>
              </w:tc>
              <w:tc>
                <w:tcPr>
                  <w:tcW w:w="2070" w:type="dxa"/>
                  <w:tcBorders>
                    <w:top w:val="single" w:color="auto" w:sz="4" w:space="0"/>
                    <w:left w:val="single" w:color="auto" w:sz="4" w:space="0"/>
                    <w:bottom w:val="single" w:color="auto" w:sz="4" w:space="0"/>
                    <w:right w:val="single" w:color="auto" w:sz="4" w:space="0"/>
                  </w:tcBorders>
                  <w:vAlign w:val="center"/>
                </w:tcPr>
                <w:p w14:paraId="15B56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云存储设备管理节点</w:t>
                  </w:r>
                </w:p>
              </w:tc>
              <w:tc>
                <w:tcPr>
                  <w:tcW w:w="1533" w:type="dxa"/>
                  <w:tcBorders>
                    <w:top w:val="single" w:color="auto" w:sz="4" w:space="0"/>
                    <w:left w:val="single" w:color="auto" w:sz="4" w:space="0"/>
                    <w:bottom w:val="single" w:color="auto" w:sz="4" w:space="0"/>
                    <w:right w:val="single" w:color="auto" w:sz="4" w:space="0"/>
                  </w:tcBorders>
                  <w:vAlign w:val="center"/>
                </w:tcPr>
                <w:p w14:paraId="24FAF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51101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KCloudStor  9000</w:t>
                  </w:r>
                </w:p>
              </w:tc>
              <w:tc>
                <w:tcPr>
                  <w:tcW w:w="1138" w:type="dxa"/>
                  <w:tcBorders>
                    <w:top w:val="single" w:color="auto" w:sz="4" w:space="0"/>
                    <w:left w:val="single" w:color="auto" w:sz="4" w:space="0"/>
                    <w:bottom w:val="single" w:color="auto" w:sz="4" w:space="0"/>
                    <w:right w:val="single" w:color="auto" w:sz="4" w:space="0"/>
                  </w:tcBorders>
                  <w:vAlign w:val="center"/>
                </w:tcPr>
                <w:p w14:paraId="66436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4台</w:t>
                  </w:r>
                </w:p>
              </w:tc>
            </w:tr>
            <w:tr w14:paraId="594D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6AAA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20</w:t>
                  </w:r>
                </w:p>
              </w:tc>
              <w:tc>
                <w:tcPr>
                  <w:tcW w:w="2070" w:type="dxa"/>
                  <w:tcBorders>
                    <w:top w:val="single" w:color="auto" w:sz="4" w:space="0"/>
                    <w:left w:val="single" w:color="auto" w:sz="4" w:space="0"/>
                    <w:bottom w:val="single" w:color="auto" w:sz="4" w:space="0"/>
                    <w:right w:val="single" w:color="auto" w:sz="4" w:space="0"/>
                  </w:tcBorders>
                  <w:vAlign w:val="center"/>
                </w:tcPr>
                <w:p w14:paraId="3D7F8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4T</w:t>
                  </w:r>
                  <w:r>
                    <w:rPr>
                      <w:rFonts w:hint="eastAsia" w:ascii="Times New Roman" w:hAnsi="Times New Roman" w:eastAsia="宋体" w:cs="Times New Roman"/>
                      <w:b/>
                      <w:bCs/>
                      <w:color w:val="auto"/>
                      <w:kern w:val="2"/>
                      <w:sz w:val="21"/>
                      <w:szCs w:val="24"/>
                      <w:highlight w:val="none"/>
                      <w:lang w:val="en-US" w:eastAsia="zh-CN" w:bidi="ar-SA"/>
                    </w:rPr>
                    <w:t>企业级硬盘</w:t>
                  </w:r>
                </w:p>
              </w:tc>
              <w:tc>
                <w:tcPr>
                  <w:tcW w:w="1533" w:type="dxa"/>
                  <w:tcBorders>
                    <w:top w:val="single" w:color="auto" w:sz="4" w:space="0"/>
                    <w:left w:val="single" w:color="auto" w:sz="4" w:space="0"/>
                    <w:bottom w:val="single" w:color="auto" w:sz="4" w:space="0"/>
                    <w:right w:val="single" w:color="auto" w:sz="4" w:space="0"/>
                  </w:tcBorders>
                  <w:vAlign w:val="center"/>
                </w:tcPr>
                <w:p w14:paraId="0A819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希捷</w:t>
                  </w:r>
                </w:p>
              </w:tc>
              <w:tc>
                <w:tcPr>
                  <w:tcW w:w="1752" w:type="dxa"/>
                  <w:tcBorders>
                    <w:top w:val="single" w:color="auto" w:sz="4" w:space="0"/>
                    <w:left w:val="single" w:color="auto" w:sz="4" w:space="0"/>
                    <w:bottom w:val="single" w:color="auto" w:sz="4" w:space="0"/>
                    <w:right w:val="single" w:color="auto" w:sz="4" w:space="0"/>
                  </w:tcBorders>
                  <w:vAlign w:val="center"/>
                </w:tcPr>
                <w:p w14:paraId="094C0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希捷</w:t>
                  </w:r>
                  <w:r>
                    <w:rPr>
                      <w:rFonts w:ascii="Times New Roman" w:hAnsi="Times New Roman" w:eastAsia="宋体" w:cs="Times New Roman"/>
                      <w:b/>
                      <w:bCs/>
                      <w:color w:val="auto"/>
                      <w:kern w:val="2"/>
                      <w:sz w:val="21"/>
                      <w:szCs w:val="24"/>
                      <w:highlight w:val="none"/>
                      <w:lang w:val="en-US" w:eastAsia="zh-CN" w:bidi="ar-SA"/>
                    </w:rPr>
                    <w:t xml:space="preserve"> ST4000NM0035</w:t>
                  </w:r>
                </w:p>
              </w:tc>
              <w:tc>
                <w:tcPr>
                  <w:tcW w:w="1138" w:type="dxa"/>
                  <w:tcBorders>
                    <w:top w:val="single" w:color="auto" w:sz="4" w:space="0"/>
                    <w:left w:val="single" w:color="auto" w:sz="4" w:space="0"/>
                    <w:bottom w:val="single" w:color="auto" w:sz="4" w:space="0"/>
                    <w:right w:val="single" w:color="auto" w:sz="4" w:space="0"/>
                  </w:tcBorders>
                  <w:vAlign w:val="center"/>
                </w:tcPr>
                <w:p w14:paraId="4B531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192个</w:t>
                  </w:r>
                </w:p>
              </w:tc>
            </w:tr>
            <w:tr w14:paraId="177C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FB6B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21</w:t>
                  </w:r>
                </w:p>
              </w:tc>
              <w:tc>
                <w:tcPr>
                  <w:tcW w:w="2070" w:type="dxa"/>
                  <w:tcBorders>
                    <w:top w:val="single" w:color="auto" w:sz="4" w:space="0"/>
                    <w:left w:val="single" w:color="auto" w:sz="4" w:space="0"/>
                    <w:bottom w:val="single" w:color="auto" w:sz="4" w:space="0"/>
                    <w:right w:val="single" w:color="auto" w:sz="4" w:space="0"/>
                  </w:tcBorders>
                  <w:vAlign w:val="center"/>
                </w:tcPr>
                <w:p w14:paraId="35E50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设备应用控制系统（市级）</w:t>
                  </w:r>
                </w:p>
              </w:tc>
              <w:tc>
                <w:tcPr>
                  <w:tcW w:w="1533" w:type="dxa"/>
                  <w:tcBorders>
                    <w:top w:val="single" w:color="auto" w:sz="4" w:space="0"/>
                    <w:left w:val="single" w:color="auto" w:sz="4" w:space="0"/>
                    <w:bottom w:val="single" w:color="auto" w:sz="4" w:space="0"/>
                    <w:right w:val="single" w:color="auto" w:sz="4" w:space="0"/>
                  </w:tcBorders>
                  <w:vAlign w:val="center"/>
                </w:tcPr>
                <w:p w14:paraId="20FDA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迪普</w:t>
                  </w:r>
                </w:p>
              </w:tc>
              <w:tc>
                <w:tcPr>
                  <w:tcW w:w="1752" w:type="dxa"/>
                  <w:tcBorders>
                    <w:top w:val="single" w:color="auto" w:sz="4" w:space="0"/>
                    <w:left w:val="single" w:color="auto" w:sz="4" w:space="0"/>
                    <w:bottom w:val="single" w:color="auto" w:sz="4" w:space="0"/>
                    <w:right w:val="single" w:color="auto" w:sz="4" w:space="0"/>
                  </w:tcBorders>
                  <w:vAlign w:val="center"/>
                </w:tcPr>
                <w:p w14:paraId="7AF1E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DPX8000</w:t>
                  </w:r>
                </w:p>
              </w:tc>
              <w:tc>
                <w:tcPr>
                  <w:tcW w:w="1138" w:type="dxa"/>
                  <w:tcBorders>
                    <w:top w:val="single" w:color="auto" w:sz="4" w:space="0"/>
                    <w:left w:val="single" w:color="auto" w:sz="4" w:space="0"/>
                    <w:bottom w:val="single" w:color="auto" w:sz="4" w:space="0"/>
                    <w:right w:val="single" w:color="auto" w:sz="4" w:space="0"/>
                  </w:tcBorders>
                  <w:vAlign w:val="center"/>
                </w:tcPr>
                <w:p w14:paraId="30130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70B6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5E12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22</w:t>
                  </w:r>
                </w:p>
              </w:tc>
              <w:tc>
                <w:tcPr>
                  <w:tcW w:w="2070" w:type="dxa"/>
                  <w:tcBorders>
                    <w:top w:val="single" w:color="auto" w:sz="4" w:space="0"/>
                    <w:left w:val="single" w:color="auto" w:sz="4" w:space="0"/>
                    <w:bottom w:val="single" w:color="auto" w:sz="4" w:space="0"/>
                    <w:right w:val="single" w:color="auto" w:sz="4" w:space="0"/>
                  </w:tcBorders>
                  <w:vAlign w:val="center"/>
                </w:tcPr>
                <w:p w14:paraId="3F48A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视频分析与控制平台</w:t>
                  </w:r>
                </w:p>
              </w:tc>
              <w:tc>
                <w:tcPr>
                  <w:tcW w:w="1533" w:type="dxa"/>
                  <w:tcBorders>
                    <w:top w:val="single" w:color="auto" w:sz="4" w:space="0"/>
                    <w:left w:val="single" w:color="auto" w:sz="4" w:space="0"/>
                    <w:bottom w:val="single" w:color="auto" w:sz="4" w:space="0"/>
                    <w:right w:val="single" w:color="auto" w:sz="4" w:space="0"/>
                  </w:tcBorders>
                  <w:vAlign w:val="center"/>
                </w:tcPr>
                <w:p w14:paraId="2EE9E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迪普</w:t>
                  </w:r>
                </w:p>
              </w:tc>
              <w:tc>
                <w:tcPr>
                  <w:tcW w:w="1752" w:type="dxa"/>
                  <w:tcBorders>
                    <w:top w:val="single" w:color="auto" w:sz="4" w:space="0"/>
                    <w:left w:val="single" w:color="auto" w:sz="4" w:space="0"/>
                    <w:bottom w:val="single" w:color="auto" w:sz="4" w:space="0"/>
                    <w:right w:val="single" w:color="auto" w:sz="4" w:space="0"/>
                  </w:tcBorders>
                  <w:vAlign w:val="center"/>
                </w:tcPr>
                <w:p w14:paraId="4408E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SW-UMC-PLAT</w:t>
                  </w:r>
                </w:p>
              </w:tc>
              <w:tc>
                <w:tcPr>
                  <w:tcW w:w="1138" w:type="dxa"/>
                  <w:tcBorders>
                    <w:top w:val="single" w:color="auto" w:sz="4" w:space="0"/>
                    <w:left w:val="single" w:color="auto" w:sz="4" w:space="0"/>
                    <w:bottom w:val="single" w:color="auto" w:sz="4" w:space="0"/>
                    <w:right w:val="single" w:color="auto" w:sz="4" w:space="0"/>
                  </w:tcBorders>
                  <w:vAlign w:val="center"/>
                </w:tcPr>
                <w:p w14:paraId="30EFE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78A1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1D74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23</w:t>
                  </w:r>
                </w:p>
              </w:tc>
              <w:tc>
                <w:tcPr>
                  <w:tcW w:w="2070" w:type="dxa"/>
                  <w:tcBorders>
                    <w:top w:val="single" w:color="auto" w:sz="4" w:space="0"/>
                    <w:left w:val="single" w:color="auto" w:sz="4" w:space="0"/>
                    <w:bottom w:val="single" w:color="auto" w:sz="4" w:space="0"/>
                    <w:right w:val="single" w:color="auto" w:sz="4" w:space="0"/>
                  </w:tcBorders>
                  <w:vAlign w:val="center"/>
                </w:tcPr>
                <w:p w14:paraId="1398E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液晶拼接屏</w:t>
                  </w:r>
                </w:p>
              </w:tc>
              <w:tc>
                <w:tcPr>
                  <w:tcW w:w="1533" w:type="dxa"/>
                  <w:tcBorders>
                    <w:top w:val="single" w:color="auto" w:sz="4" w:space="0"/>
                    <w:left w:val="single" w:color="auto" w:sz="4" w:space="0"/>
                    <w:bottom w:val="single" w:color="auto" w:sz="4" w:space="0"/>
                    <w:right w:val="single" w:color="auto" w:sz="4" w:space="0"/>
                  </w:tcBorders>
                  <w:vAlign w:val="center"/>
                </w:tcPr>
                <w:p w14:paraId="701A0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海康威视</w:t>
                  </w:r>
                </w:p>
              </w:tc>
              <w:tc>
                <w:tcPr>
                  <w:tcW w:w="1752" w:type="dxa"/>
                  <w:tcBorders>
                    <w:top w:val="single" w:color="auto" w:sz="4" w:space="0"/>
                    <w:left w:val="single" w:color="auto" w:sz="4" w:space="0"/>
                    <w:bottom w:val="single" w:color="auto" w:sz="4" w:space="0"/>
                    <w:right w:val="single" w:color="auto" w:sz="4" w:space="0"/>
                  </w:tcBorders>
                  <w:vAlign w:val="center"/>
                </w:tcPr>
                <w:p w14:paraId="43A6A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DS-D2055NL-BU/Z</w:t>
                  </w:r>
                </w:p>
              </w:tc>
              <w:tc>
                <w:tcPr>
                  <w:tcW w:w="1138" w:type="dxa"/>
                  <w:tcBorders>
                    <w:top w:val="single" w:color="auto" w:sz="4" w:space="0"/>
                    <w:left w:val="single" w:color="auto" w:sz="4" w:space="0"/>
                    <w:bottom w:val="single" w:color="auto" w:sz="4" w:space="0"/>
                    <w:right w:val="single" w:color="auto" w:sz="4" w:space="0"/>
                  </w:tcBorders>
                  <w:vAlign w:val="center"/>
                </w:tcPr>
                <w:p w14:paraId="62AE4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15块</w:t>
                  </w:r>
                </w:p>
              </w:tc>
            </w:tr>
            <w:tr w14:paraId="3B56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5CA2C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24</w:t>
                  </w:r>
                </w:p>
              </w:tc>
              <w:tc>
                <w:tcPr>
                  <w:tcW w:w="2070" w:type="dxa"/>
                  <w:tcBorders>
                    <w:top w:val="single" w:color="auto" w:sz="4" w:space="0"/>
                    <w:left w:val="single" w:color="auto" w:sz="4" w:space="0"/>
                    <w:bottom w:val="single" w:color="auto" w:sz="4" w:space="0"/>
                    <w:right w:val="single" w:color="auto" w:sz="4" w:space="0"/>
                  </w:tcBorders>
                  <w:vAlign w:val="center"/>
                </w:tcPr>
                <w:p w14:paraId="418B4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液晶拼接机柜</w:t>
                  </w:r>
                </w:p>
              </w:tc>
              <w:tc>
                <w:tcPr>
                  <w:tcW w:w="1533" w:type="dxa"/>
                  <w:tcBorders>
                    <w:top w:val="single" w:color="auto" w:sz="4" w:space="0"/>
                    <w:left w:val="single" w:color="auto" w:sz="4" w:space="0"/>
                    <w:bottom w:val="single" w:color="auto" w:sz="4" w:space="0"/>
                    <w:right w:val="single" w:color="auto" w:sz="4" w:space="0"/>
                  </w:tcBorders>
                  <w:vAlign w:val="center"/>
                </w:tcPr>
                <w:p w14:paraId="75204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海康威视</w:t>
                  </w:r>
                </w:p>
              </w:tc>
              <w:tc>
                <w:tcPr>
                  <w:tcW w:w="1752" w:type="dxa"/>
                  <w:tcBorders>
                    <w:top w:val="single" w:color="auto" w:sz="4" w:space="0"/>
                    <w:left w:val="single" w:color="auto" w:sz="4" w:space="0"/>
                    <w:bottom w:val="single" w:color="auto" w:sz="4" w:space="0"/>
                    <w:right w:val="single" w:color="auto" w:sz="4" w:space="0"/>
                  </w:tcBorders>
                  <w:vAlign w:val="center"/>
                </w:tcPr>
                <w:p w14:paraId="551FB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定制</w:t>
                  </w:r>
                </w:p>
              </w:tc>
              <w:tc>
                <w:tcPr>
                  <w:tcW w:w="1138" w:type="dxa"/>
                  <w:tcBorders>
                    <w:top w:val="single" w:color="auto" w:sz="4" w:space="0"/>
                    <w:left w:val="single" w:color="auto" w:sz="4" w:space="0"/>
                    <w:bottom w:val="single" w:color="auto" w:sz="4" w:space="0"/>
                    <w:right w:val="single" w:color="auto" w:sz="4" w:space="0"/>
                  </w:tcBorders>
                  <w:vAlign w:val="center"/>
                </w:tcPr>
                <w:p w14:paraId="564E6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15F2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52DAD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25</w:t>
                  </w:r>
                </w:p>
              </w:tc>
              <w:tc>
                <w:tcPr>
                  <w:tcW w:w="2070" w:type="dxa"/>
                  <w:tcBorders>
                    <w:top w:val="single" w:color="auto" w:sz="4" w:space="0"/>
                    <w:left w:val="single" w:color="auto" w:sz="4" w:space="0"/>
                    <w:bottom w:val="single" w:color="auto" w:sz="4" w:space="0"/>
                    <w:right w:val="single" w:color="auto" w:sz="4" w:space="0"/>
                  </w:tcBorders>
                  <w:vAlign w:val="center"/>
                </w:tcPr>
                <w:p w14:paraId="1C8D8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治安防控管理平台</w:t>
                  </w:r>
                </w:p>
              </w:tc>
              <w:tc>
                <w:tcPr>
                  <w:tcW w:w="1533" w:type="dxa"/>
                  <w:tcBorders>
                    <w:top w:val="single" w:color="auto" w:sz="4" w:space="0"/>
                    <w:left w:val="single" w:color="auto" w:sz="4" w:space="0"/>
                    <w:bottom w:val="single" w:color="auto" w:sz="4" w:space="0"/>
                    <w:right w:val="single" w:color="auto" w:sz="4" w:space="0"/>
                  </w:tcBorders>
                  <w:vAlign w:val="center"/>
                </w:tcPr>
                <w:p w14:paraId="34553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苏州科达</w:t>
                  </w:r>
                </w:p>
              </w:tc>
              <w:tc>
                <w:tcPr>
                  <w:tcW w:w="1752" w:type="dxa"/>
                  <w:tcBorders>
                    <w:top w:val="single" w:color="auto" w:sz="4" w:space="0"/>
                    <w:left w:val="single" w:color="auto" w:sz="4" w:space="0"/>
                    <w:bottom w:val="single" w:color="auto" w:sz="4" w:space="0"/>
                    <w:right w:val="single" w:color="auto" w:sz="4" w:space="0"/>
                  </w:tcBorders>
                  <w:vAlign w:val="center"/>
                </w:tcPr>
                <w:p w14:paraId="01404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KDM2901-S</w:t>
                  </w:r>
                </w:p>
              </w:tc>
              <w:tc>
                <w:tcPr>
                  <w:tcW w:w="1138" w:type="dxa"/>
                  <w:tcBorders>
                    <w:top w:val="single" w:color="auto" w:sz="4" w:space="0"/>
                    <w:left w:val="single" w:color="auto" w:sz="4" w:space="0"/>
                    <w:bottom w:val="single" w:color="auto" w:sz="4" w:space="0"/>
                    <w:right w:val="single" w:color="auto" w:sz="4" w:space="0"/>
                  </w:tcBorders>
                  <w:vAlign w:val="center"/>
                </w:tcPr>
                <w:p w14:paraId="2ACF5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30套</w:t>
                  </w:r>
                </w:p>
              </w:tc>
            </w:tr>
            <w:tr w14:paraId="7BC7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FFA6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26</w:t>
                  </w:r>
                </w:p>
              </w:tc>
              <w:tc>
                <w:tcPr>
                  <w:tcW w:w="2070" w:type="dxa"/>
                  <w:tcBorders>
                    <w:top w:val="single" w:color="auto" w:sz="4" w:space="0"/>
                    <w:left w:val="single" w:color="auto" w:sz="4" w:space="0"/>
                    <w:bottom w:val="single" w:color="auto" w:sz="4" w:space="0"/>
                    <w:right w:val="single" w:color="auto" w:sz="4" w:space="0"/>
                  </w:tcBorders>
                  <w:vAlign w:val="center"/>
                </w:tcPr>
                <w:p w14:paraId="0FBEF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VPN</w:t>
                  </w:r>
                  <w:r>
                    <w:rPr>
                      <w:rFonts w:hint="eastAsia" w:ascii="Times New Roman" w:hAnsi="Times New Roman" w:eastAsia="宋体" w:cs="Times New Roman"/>
                      <w:b/>
                      <w:bCs/>
                      <w:color w:val="auto"/>
                      <w:kern w:val="2"/>
                      <w:sz w:val="21"/>
                      <w:szCs w:val="24"/>
                      <w:highlight w:val="none"/>
                      <w:lang w:val="en-US" w:eastAsia="zh-CN" w:bidi="ar-SA"/>
                    </w:rPr>
                    <w:t>网关</w:t>
                  </w:r>
                </w:p>
              </w:tc>
              <w:tc>
                <w:tcPr>
                  <w:tcW w:w="1533" w:type="dxa"/>
                  <w:tcBorders>
                    <w:top w:val="single" w:color="auto" w:sz="4" w:space="0"/>
                    <w:left w:val="single" w:color="auto" w:sz="4" w:space="0"/>
                    <w:bottom w:val="single" w:color="auto" w:sz="4" w:space="0"/>
                    <w:right w:val="single" w:color="auto" w:sz="4" w:space="0"/>
                  </w:tcBorders>
                  <w:vAlign w:val="center"/>
                </w:tcPr>
                <w:p w14:paraId="437BD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网神</w:t>
                  </w:r>
                </w:p>
              </w:tc>
              <w:tc>
                <w:tcPr>
                  <w:tcW w:w="1752" w:type="dxa"/>
                  <w:tcBorders>
                    <w:top w:val="single" w:color="auto" w:sz="4" w:space="0"/>
                    <w:left w:val="single" w:color="auto" w:sz="4" w:space="0"/>
                    <w:bottom w:val="single" w:color="auto" w:sz="4" w:space="0"/>
                    <w:right w:val="single" w:color="auto" w:sz="4" w:space="0"/>
                  </w:tcBorders>
                  <w:vAlign w:val="center"/>
                </w:tcPr>
                <w:p w14:paraId="6ECC8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X1500-TY12</w:t>
                  </w:r>
                </w:p>
              </w:tc>
              <w:tc>
                <w:tcPr>
                  <w:tcW w:w="1138" w:type="dxa"/>
                  <w:tcBorders>
                    <w:top w:val="single" w:color="auto" w:sz="4" w:space="0"/>
                    <w:left w:val="single" w:color="auto" w:sz="4" w:space="0"/>
                    <w:bottom w:val="single" w:color="auto" w:sz="4" w:space="0"/>
                    <w:right w:val="single" w:color="auto" w:sz="4" w:space="0"/>
                  </w:tcBorders>
                  <w:vAlign w:val="center"/>
                </w:tcPr>
                <w:p w14:paraId="229BC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3428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2F1F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27</w:t>
                  </w:r>
                </w:p>
              </w:tc>
              <w:tc>
                <w:tcPr>
                  <w:tcW w:w="2070" w:type="dxa"/>
                  <w:tcBorders>
                    <w:top w:val="single" w:color="auto" w:sz="4" w:space="0"/>
                    <w:left w:val="single" w:color="auto" w:sz="4" w:space="0"/>
                    <w:bottom w:val="single" w:color="auto" w:sz="4" w:space="0"/>
                    <w:right w:val="single" w:color="auto" w:sz="4" w:space="0"/>
                  </w:tcBorders>
                  <w:vAlign w:val="center"/>
                </w:tcPr>
                <w:p w14:paraId="4DBC6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下一代防火墙</w:t>
                  </w:r>
                </w:p>
              </w:tc>
              <w:tc>
                <w:tcPr>
                  <w:tcW w:w="1533" w:type="dxa"/>
                  <w:tcBorders>
                    <w:top w:val="single" w:color="auto" w:sz="4" w:space="0"/>
                    <w:left w:val="single" w:color="auto" w:sz="4" w:space="0"/>
                    <w:bottom w:val="single" w:color="auto" w:sz="4" w:space="0"/>
                    <w:right w:val="single" w:color="auto" w:sz="4" w:space="0"/>
                  </w:tcBorders>
                  <w:vAlign w:val="center"/>
                </w:tcPr>
                <w:p w14:paraId="10E07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网神</w:t>
                  </w:r>
                </w:p>
              </w:tc>
              <w:tc>
                <w:tcPr>
                  <w:tcW w:w="1752" w:type="dxa"/>
                  <w:tcBorders>
                    <w:top w:val="single" w:color="auto" w:sz="4" w:space="0"/>
                    <w:left w:val="single" w:color="auto" w:sz="4" w:space="0"/>
                    <w:bottom w:val="single" w:color="auto" w:sz="4" w:space="0"/>
                    <w:right w:val="single" w:color="auto" w:sz="4" w:space="0"/>
                  </w:tcBorders>
                  <w:vAlign w:val="center"/>
                </w:tcPr>
                <w:p w14:paraId="0407E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NSG3000-TE45</w:t>
                  </w:r>
                </w:p>
              </w:tc>
              <w:tc>
                <w:tcPr>
                  <w:tcW w:w="1138" w:type="dxa"/>
                  <w:tcBorders>
                    <w:top w:val="single" w:color="auto" w:sz="4" w:space="0"/>
                    <w:left w:val="single" w:color="auto" w:sz="4" w:space="0"/>
                    <w:bottom w:val="single" w:color="auto" w:sz="4" w:space="0"/>
                    <w:right w:val="single" w:color="auto" w:sz="4" w:space="0"/>
                  </w:tcBorders>
                  <w:vAlign w:val="center"/>
                </w:tcPr>
                <w:p w14:paraId="491FD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374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64E8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28</w:t>
                  </w:r>
                </w:p>
              </w:tc>
              <w:tc>
                <w:tcPr>
                  <w:tcW w:w="2070" w:type="dxa"/>
                  <w:tcBorders>
                    <w:top w:val="single" w:color="auto" w:sz="4" w:space="0"/>
                    <w:left w:val="single" w:color="auto" w:sz="4" w:space="0"/>
                    <w:bottom w:val="single" w:color="auto" w:sz="4" w:space="0"/>
                    <w:right w:val="single" w:color="auto" w:sz="4" w:space="0"/>
                  </w:tcBorders>
                  <w:vAlign w:val="center"/>
                </w:tcPr>
                <w:p w14:paraId="6AC96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视频行为分析管理系统</w:t>
                  </w:r>
                </w:p>
              </w:tc>
              <w:tc>
                <w:tcPr>
                  <w:tcW w:w="1533" w:type="dxa"/>
                  <w:tcBorders>
                    <w:top w:val="single" w:color="auto" w:sz="4" w:space="0"/>
                    <w:left w:val="single" w:color="auto" w:sz="4" w:space="0"/>
                    <w:bottom w:val="single" w:color="auto" w:sz="4" w:space="0"/>
                    <w:right w:val="single" w:color="auto" w:sz="4" w:space="0"/>
                  </w:tcBorders>
                  <w:vAlign w:val="center"/>
                </w:tcPr>
                <w:p w14:paraId="17B8E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中宇万通</w:t>
                  </w:r>
                </w:p>
              </w:tc>
              <w:tc>
                <w:tcPr>
                  <w:tcW w:w="1752" w:type="dxa"/>
                  <w:tcBorders>
                    <w:top w:val="single" w:color="auto" w:sz="4" w:space="0"/>
                    <w:left w:val="single" w:color="auto" w:sz="4" w:space="0"/>
                    <w:bottom w:val="single" w:color="auto" w:sz="4" w:space="0"/>
                    <w:right w:val="single" w:color="auto" w:sz="4" w:space="0"/>
                  </w:tcBorders>
                  <w:vAlign w:val="center"/>
                </w:tcPr>
                <w:p w14:paraId="06826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BBA/V2.0</w:t>
                  </w:r>
                </w:p>
              </w:tc>
              <w:tc>
                <w:tcPr>
                  <w:tcW w:w="1138" w:type="dxa"/>
                  <w:tcBorders>
                    <w:top w:val="single" w:color="auto" w:sz="4" w:space="0"/>
                    <w:left w:val="single" w:color="auto" w:sz="4" w:space="0"/>
                    <w:bottom w:val="single" w:color="auto" w:sz="4" w:space="0"/>
                    <w:right w:val="single" w:color="auto" w:sz="4" w:space="0"/>
                  </w:tcBorders>
                  <w:vAlign w:val="center"/>
                </w:tcPr>
                <w:p w14:paraId="51C94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3A45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1F65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29</w:t>
                  </w:r>
                </w:p>
              </w:tc>
              <w:tc>
                <w:tcPr>
                  <w:tcW w:w="2070" w:type="dxa"/>
                  <w:tcBorders>
                    <w:top w:val="single" w:color="auto" w:sz="4" w:space="0"/>
                    <w:left w:val="single" w:color="auto" w:sz="4" w:space="0"/>
                    <w:bottom w:val="single" w:color="auto" w:sz="4" w:space="0"/>
                    <w:right w:val="single" w:color="auto" w:sz="4" w:space="0"/>
                  </w:tcBorders>
                  <w:vAlign w:val="center"/>
                </w:tcPr>
                <w:p w14:paraId="3EE5A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可信边界安全网关</w:t>
                  </w:r>
                </w:p>
              </w:tc>
              <w:tc>
                <w:tcPr>
                  <w:tcW w:w="1533" w:type="dxa"/>
                  <w:tcBorders>
                    <w:top w:val="single" w:color="auto" w:sz="4" w:space="0"/>
                    <w:left w:val="single" w:color="auto" w:sz="4" w:space="0"/>
                    <w:bottom w:val="single" w:color="auto" w:sz="4" w:space="0"/>
                    <w:right w:val="single" w:color="auto" w:sz="4" w:space="0"/>
                  </w:tcBorders>
                  <w:vAlign w:val="center"/>
                </w:tcPr>
                <w:p w14:paraId="717C8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上海辰锐</w:t>
                  </w:r>
                </w:p>
              </w:tc>
              <w:tc>
                <w:tcPr>
                  <w:tcW w:w="1752" w:type="dxa"/>
                  <w:tcBorders>
                    <w:top w:val="single" w:color="auto" w:sz="4" w:space="0"/>
                    <w:left w:val="single" w:color="auto" w:sz="4" w:space="0"/>
                    <w:bottom w:val="single" w:color="auto" w:sz="4" w:space="0"/>
                    <w:right w:val="single" w:color="auto" w:sz="4" w:space="0"/>
                  </w:tcBorders>
                  <w:vAlign w:val="center"/>
                </w:tcPr>
                <w:p w14:paraId="38ED3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TBSG-G4040-TH</w:t>
                  </w:r>
                </w:p>
              </w:tc>
              <w:tc>
                <w:tcPr>
                  <w:tcW w:w="1138" w:type="dxa"/>
                  <w:tcBorders>
                    <w:top w:val="single" w:color="auto" w:sz="4" w:space="0"/>
                    <w:left w:val="single" w:color="auto" w:sz="4" w:space="0"/>
                    <w:bottom w:val="single" w:color="auto" w:sz="4" w:space="0"/>
                    <w:right w:val="single" w:color="auto" w:sz="4" w:space="0"/>
                  </w:tcBorders>
                  <w:vAlign w:val="center"/>
                </w:tcPr>
                <w:p w14:paraId="063AF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68EC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0E52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30</w:t>
                  </w:r>
                </w:p>
              </w:tc>
              <w:tc>
                <w:tcPr>
                  <w:tcW w:w="2070" w:type="dxa"/>
                  <w:tcBorders>
                    <w:top w:val="single" w:color="auto" w:sz="4" w:space="0"/>
                    <w:left w:val="single" w:color="auto" w:sz="4" w:space="0"/>
                    <w:bottom w:val="single" w:color="auto" w:sz="4" w:space="0"/>
                    <w:right w:val="single" w:color="auto" w:sz="4" w:space="0"/>
                  </w:tcBorders>
                  <w:vAlign w:val="center"/>
                </w:tcPr>
                <w:p w14:paraId="446E5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边界防火墙</w:t>
                  </w:r>
                </w:p>
              </w:tc>
              <w:tc>
                <w:tcPr>
                  <w:tcW w:w="1533" w:type="dxa"/>
                  <w:tcBorders>
                    <w:top w:val="single" w:color="auto" w:sz="4" w:space="0"/>
                    <w:left w:val="single" w:color="auto" w:sz="4" w:space="0"/>
                    <w:bottom w:val="single" w:color="auto" w:sz="4" w:space="0"/>
                    <w:right w:val="single" w:color="auto" w:sz="4" w:space="0"/>
                  </w:tcBorders>
                  <w:vAlign w:val="center"/>
                </w:tcPr>
                <w:p w14:paraId="23F59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网御星云</w:t>
                  </w:r>
                </w:p>
              </w:tc>
              <w:tc>
                <w:tcPr>
                  <w:tcW w:w="1752" w:type="dxa"/>
                  <w:tcBorders>
                    <w:top w:val="single" w:color="auto" w:sz="4" w:space="0"/>
                    <w:left w:val="single" w:color="auto" w:sz="4" w:space="0"/>
                    <w:bottom w:val="single" w:color="auto" w:sz="4" w:space="0"/>
                    <w:right w:val="single" w:color="auto" w:sz="4" w:space="0"/>
                  </w:tcBorders>
                  <w:vAlign w:val="center"/>
                </w:tcPr>
                <w:p w14:paraId="55E07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Power V 6000-F2350</w:t>
                  </w:r>
                </w:p>
              </w:tc>
              <w:tc>
                <w:tcPr>
                  <w:tcW w:w="1138" w:type="dxa"/>
                  <w:tcBorders>
                    <w:top w:val="single" w:color="auto" w:sz="4" w:space="0"/>
                    <w:left w:val="single" w:color="auto" w:sz="4" w:space="0"/>
                    <w:bottom w:val="single" w:color="auto" w:sz="4" w:space="0"/>
                    <w:right w:val="single" w:color="auto" w:sz="4" w:space="0"/>
                  </w:tcBorders>
                  <w:vAlign w:val="center"/>
                </w:tcPr>
                <w:p w14:paraId="064DA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r w14:paraId="11D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C3B8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31</w:t>
                  </w:r>
                </w:p>
              </w:tc>
              <w:tc>
                <w:tcPr>
                  <w:tcW w:w="2070" w:type="dxa"/>
                  <w:tcBorders>
                    <w:top w:val="single" w:color="auto" w:sz="4" w:space="0"/>
                    <w:left w:val="single" w:color="auto" w:sz="4" w:space="0"/>
                    <w:bottom w:val="single" w:color="auto" w:sz="4" w:space="0"/>
                    <w:right w:val="single" w:color="auto" w:sz="4" w:space="0"/>
                  </w:tcBorders>
                  <w:vAlign w:val="center"/>
                </w:tcPr>
                <w:p w14:paraId="125CD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边界入侵防御系统</w:t>
                  </w:r>
                </w:p>
              </w:tc>
              <w:tc>
                <w:tcPr>
                  <w:tcW w:w="1533" w:type="dxa"/>
                  <w:tcBorders>
                    <w:top w:val="single" w:color="auto" w:sz="4" w:space="0"/>
                    <w:left w:val="single" w:color="auto" w:sz="4" w:space="0"/>
                    <w:bottom w:val="single" w:color="auto" w:sz="4" w:space="0"/>
                    <w:right w:val="single" w:color="auto" w:sz="4" w:space="0"/>
                  </w:tcBorders>
                  <w:vAlign w:val="center"/>
                </w:tcPr>
                <w:p w14:paraId="01D53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网御星云</w:t>
                  </w:r>
                </w:p>
              </w:tc>
              <w:tc>
                <w:tcPr>
                  <w:tcW w:w="1752" w:type="dxa"/>
                  <w:tcBorders>
                    <w:top w:val="single" w:color="auto" w:sz="4" w:space="0"/>
                    <w:left w:val="single" w:color="auto" w:sz="4" w:space="0"/>
                    <w:bottom w:val="single" w:color="auto" w:sz="4" w:space="0"/>
                    <w:right w:val="single" w:color="auto" w:sz="4" w:space="0"/>
                  </w:tcBorders>
                  <w:vAlign w:val="center"/>
                </w:tcPr>
                <w:p w14:paraId="181B4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ascii="Times New Roman" w:hAnsi="Times New Roman" w:eastAsia="宋体" w:cs="Times New Roman"/>
                      <w:b/>
                      <w:bCs/>
                      <w:color w:val="auto"/>
                      <w:kern w:val="2"/>
                      <w:sz w:val="21"/>
                      <w:szCs w:val="24"/>
                      <w:highlight w:val="none"/>
                      <w:lang w:val="en-US" w:eastAsia="zh-CN" w:bidi="ar-SA"/>
                    </w:rPr>
                    <w:t>Leadsec-5100FS-IPS</w:t>
                  </w:r>
                </w:p>
              </w:tc>
              <w:tc>
                <w:tcPr>
                  <w:tcW w:w="1138" w:type="dxa"/>
                  <w:tcBorders>
                    <w:top w:val="single" w:color="auto" w:sz="4" w:space="0"/>
                    <w:left w:val="single" w:color="auto" w:sz="4" w:space="0"/>
                    <w:bottom w:val="single" w:color="auto" w:sz="4" w:space="0"/>
                    <w:right w:val="single" w:color="auto" w:sz="4" w:space="0"/>
                  </w:tcBorders>
                  <w:vAlign w:val="center"/>
                </w:tcPr>
                <w:p w14:paraId="16F75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1套</w:t>
                  </w:r>
                </w:p>
              </w:tc>
            </w:tr>
          </w:tbl>
          <w:p w14:paraId="32D5C89D">
            <w:pPr>
              <w:pStyle w:val="26"/>
              <w:keepNext w:val="0"/>
              <w:keepLines w:val="0"/>
              <w:pageBreakBefore w:val="0"/>
              <w:widowControl w:val="0"/>
              <w:numPr>
                <w:ilvl w:val="0"/>
                <w:numId w:val="0"/>
              </w:numPr>
              <w:kinsoku/>
              <w:wordWrap/>
              <w:overflowPunct/>
              <w:topLinePunct w:val="0"/>
              <w:autoSpaceDE/>
              <w:autoSpaceDN/>
              <w:bidi w:val="0"/>
              <w:ind w:leftChars="200"/>
              <w:rPr>
                <w:rFonts w:hint="eastAsia"/>
                <w:b/>
                <w:bCs/>
                <w:color w:val="auto"/>
                <w:highlight w:val="none"/>
                <w:lang w:val="en-US" w:eastAsia="zh-CN"/>
              </w:rPr>
            </w:pPr>
          </w:p>
          <w:p w14:paraId="352A963D">
            <w:pPr>
              <w:pStyle w:val="26"/>
              <w:numPr>
                <w:ilvl w:val="0"/>
                <w:numId w:val="0"/>
              </w:numPr>
              <w:rPr>
                <w:b/>
                <w:bCs/>
                <w:color w:val="auto"/>
                <w:highlight w:val="none"/>
                <w:lang w:val="en-US" w:eastAsia="zh-CN"/>
              </w:rPr>
            </w:pPr>
            <w:r>
              <w:rPr>
                <w:rFonts w:hint="eastAsia"/>
                <w:b/>
                <w:bCs/>
                <w:color w:val="auto"/>
                <w:highlight w:val="none"/>
                <w:lang w:val="en-US" w:eastAsia="zh-CN"/>
              </w:rPr>
              <w:t>2.铁路一期前端监控运维清单</w:t>
            </w:r>
          </w:p>
          <w:tbl>
            <w:tblPr>
              <w:tblStyle w:val="48"/>
              <w:tblW w:w="72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85"/>
              <w:gridCol w:w="1366"/>
              <w:gridCol w:w="1714"/>
              <w:gridCol w:w="1176"/>
            </w:tblGrid>
            <w:tr w14:paraId="0BAA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tcBorders>
                    <w:top w:val="single" w:color="auto" w:sz="4" w:space="0"/>
                    <w:left w:val="single" w:color="auto" w:sz="4" w:space="0"/>
                    <w:bottom w:val="single" w:color="auto" w:sz="4" w:space="0"/>
                    <w:right w:val="single" w:color="auto" w:sz="4" w:space="0"/>
                  </w:tcBorders>
                  <w:vAlign w:val="center"/>
                </w:tcPr>
                <w:p w14:paraId="2FC4FAD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序号</w:t>
                  </w:r>
                </w:p>
              </w:tc>
              <w:tc>
                <w:tcPr>
                  <w:tcW w:w="2185" w:type="dxa"/>
                  <w:tcBorders>
                    <w:top w:val="single" w:color="auto" w:sz="4" w:space="0"/>
                    <w:left w:val="single" w:color="auto" w:sz="4" w:space="0"/>
                    <w:bottom w:val="single" w:color="auto" w:sz="4" w:space="0"/>
                    <w:right w:val="single" w:color="auto" w:sz="4" w:space="0"/>
                  </w:tcBorders>
                  <w:vAlign w:val="center"/>
                </w:tcPr>
                <w:p w14:paraId="2FB01400">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名称</w:t>
                  </w:r>
                </w:p>
              </w:tc>
              <w:tc>
                <w:tcPr>
                  <w:tcW w:w="1366" w:type="dxa"/>
                  <w:tcBorders>
                    <w:top w:val="single" w:color="auto" w:sz="4" w:space="0"/>
                    <w:left w:val="single" w:color="auto" w:sz="4" w:space="0"/>
                    <w:bottom w:val="single" w:color="auto" w:sz="4" w:space="0"/>
                    <w:right w:val="single" w:color="auto" w:sz="4" w:space="0"/>
                  </w:tcBorders>
                  <w:vAlign w:val="center"/>
                </w:tcPr>
                <w:p w14:paraId="0DF1DEE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品牌</w:t>
                  </w:r>
                </w:p>
              </w:tc>
              <w:tc>
                <w:tcPr>
                  <w:tcW w:w="1714" w:type="dxa"/>
                  <w:tcBorders>
                    <w:top w:val="single" w:color="auto" w:sz="4" w:space="0"/>
                    <w:left w:val="single" w:color="auto" w:sz="4" w:space="0"/>
                    <w:bottom w:val="single" w:color="auto" w:sz="4" w:space="0"/>
                    <w:right w:val="single" w:color="auto" w:sz="4" w:space="0"/>
                  </w:tcBorders>
                  <w:vAlign w:val="center"/>
                </w:tcPr>
                <w:p w14:paraId="074F64D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型号</w:t>
                  </w:r>
                </w:p>
              </w:tc>
              <w:tc>
                <w:tcPr>
                  <w:tcW w:w="1176" w:type="dxa"/>
                  <w:tcBorders>
                    <w:top w:val="single" w:color="auto" w:sz="4" w:space="0"/>
                    <w:left w:val="single" w:color="auto" w:sz="4" w:space="0"/>
                    <w:bottom w:val="single" w:color="auto" w:sz="4" w:space="0"/>
                    <w:right w:val="single" w:color="auto" w:sz="4" w:space="0"/>
                  </w:tcBorders>
                  <w:vAlign w:val="center"/>
                </w:tcPr>
                <w:p w14:paraId="7EB0744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数量</w:t>
                  </w:r>
                </w:p>
              </w:tc>
            </w:tr>
            <w:tr w14:paraId="5AA0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24D396A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p>
              </w:tc>
              <w:tc>
                <w:tcPr>
                  <w:tcW w:w="2185" w:type="dxa"/>
                  <w:tcBorders>
                    <w:top w:val="single" w:color="auto" w:sz="4" w:space="0"/>
                    <w:left w:val="single" w:color="auto" w:sz="4" w:space="0"/>
                    <w:bottom w:val="single" w:color="auto" w:sz="4" w:space="0"/>
                    <w:right w:val="single" w:color="auto" w:sz="4" w:space="0"/>
                  </w:tcBorders>
                  <w:vAlign w:val="center"/>
                </w:tcPr>
                <w:p w14:paraId="14DA706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铁路高空云台（视频报警检测高空球机）</w:t>
                  </w:r>
                </w:p>
              </w:tc>
              <w:tc>
                <w:tcPr>
                  <w:tcW w:w="1366" w:type="dxa"/>
                  <w:tcBorders>
                    <w:top w:val="single" w:color="auto" w:sz="4" w:space="0"/>
                    <w:left w:val="single" w:color="auto" w:sz="4" w:space="0"/>
                    <w:bottom w:val="single" w:color="auto" w:sz="4" w:space="0"/>
                    <w:right w:val="single" w:color="auto" w:sz="4" w:space="0"/>
                  </w:tcBorders>
                  <w:vAlign w:val="center"/>
                </w:tcPr>
                <w:p w14:paraId="3AD61CB9">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苏州科达</w:t>
                  </w:r>
                </w:p>
              </w:tc>
              <w:tc>
                <w:tcPr>
                  <w:tcW w:w="1714" w:type="dxa"/>
                  <w:tcBorders>
                    <w:top w:val="single" w:color="auto" w:sz="4" w:space="0"/>
                    <w:left w:val="single" w:color="auto" w:sz="4" w:space="0"/>
                    <w:bottom w:val="single" w:color="auto" w:sz="4" w:space="0"/>
                    <w:right w:val="single" w:color="auto" w:sz="4" w:space="0"/>
                  </w:tcBorders>
                  <w:vAlign w:val="center"/>
                </w:tcPr>
                <w:p w14:paraId="60EEBE4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IPC-521</w:t>
                  </w:r>
                </w:p>
              </w:tc>
              <w:tc>
                <w:tcPr>
                  <w:tcW w:w="1176" w:type="dxa"/>
                  <w:tcBorders>
                    <w:top w:val="single" w:color="auto" w:sz="4" w:space="0"/>
                    <w:left w:val="single" w:color="auto" w:sz="4" w:space="0"/>
                    <w:bottom w:val="single" w:color="auto" w:sz="4" w:space="0"/>
                    <w:right w:val="single" w:color="auto" w:sz="4" w:space="0"/>
                  </w:tcBorders>
                  <w:vAlign w:val="center"/>
                </w:tcPr>
                <w:p w14:paraId="5BFE0C7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w:t>
                  </w:r>
                  <w:r>
                    <w:rPr>
                      <w:rFonts w:hint="eastAsia" w:cs="Times New Roman"/>
                      <w:b/>
                      <w:bCs/>
                      <w:color w:val="auto"/>
                      <w:highlight w:val="none"/>
                      <w:vertAlign w:val="baseline"/>
                      <w:lang w:val="en-US" w:eastAsia="zh-CN"/>
                    </w:rPr>
                    <w:t>台</w:t>
                  </w:r>
                </w:p>
              </w:tc>
            </w:tr>
            <w:tr w14:paraId="5742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75841CC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w:t>
                  </w:r>
                </w:p>
              </w:tc>
              <w:tc>
                <w:tcPr>
                  <w:tcW w:w="2185" w:type="dxa"/>
                  <w:tcBorders>
                    <w:top w:val="single" w:color="auto" w:sz="4" w:space="0"/>
                    <w:left w:val="single" w:color="auto" w:sz="4" w:space="0"/>
                    <w:bottom w:val="single" w:color="auto" w:sz="4" w:space="0"/>
                    <w:right w:val="single" w:color="auto" w:sz="4" w:space="0"/>
                  </w:tcBorders>
                  <w:vAlign w:val="center"/>
                </w:tcPr>
                <w:p w14:paraId="196224B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铁路300万红外球机</w:t>
                  </w:r>
                </w:p>
              </w:tc>
              <w:tc>
                <w:tcPr>
                  <w:tcW w:w="1366" w:type="dxa"/>
                  <w:tcBorders>
                    <w:top w:val="single" w:color="auto" w:sz="4" w:space="0"/>
                    <w:left w:val="single" w:color="auto" w:sz="4" w:space="0"/>
                    <w:bottom w:val="single" w:color="auto" w:sz="4" w:space="0"/>
                    <w:right w:val="single" w:color="auto" w:sz="4" w:space="0"/>
                  </w:tcBorders>
                  <w:vAlign w:val="center"/>
                </w:tcPr>
                <w:p w14:paraId="2452C7F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苏州科达</w:t>
                  </w:r>
                </w:p>
              </w:tc>
              <w:tc>
                <w:tcPr>
                  <w:tcW w:w="1714" w:type="dxa"/>
                  <w:tcBorders>
                    <w:top w:val="single" w:color="auto" w:sz="4" w:space="0"/>
                    <w:left w:val="single" w:color="auto" w:sz="4" w:space="0"/>
                    <w:bottom w:val="single" w:color="auto" w:sz="4" w:space="0"/>
                    <w:right w:val="single" w:color="auto" w:sz="4" w:space="0"/>
                  </w:tcBorders>
                  <w:vAlign w:val="center"/>
                </w:tcPr>
                <w:p w14:paraId="311FEC4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IPC425</w:t>
                  </w:r>
                </w:p>
              </w:tc>
              <w:tc>
                <w:tcPr>
                  <w:tcW w:w="1176" w:type="dxa"/>
                  <w:tcBorders>
                    <w:top w:val="single" w:color="auto" w:sz="4" w:space="0"/>
                    <w:left w:val="single" w:color="auto" w:sz="4" w:space="0"/>
                    <w:bottom w:val="single" w:color="auto" w:sz="4" w:space="0"/>
                    <w:right w:val="single" w:color="auto" w:sz="4" w:space="0"/>
                  </w:tcBorders>
                  <w:vAlign w:val="center"/>
                </w:tcPr>
                <w:p w14:paraId="669CB8B0">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w:t>
                  </w:r>
                  <w:r>
                    <w:rPr>
                      <w:rFonts w:hint="eastAsia" w:cs="Times New Roman"/>
                      <w:b/>
                      <w:bCs/>
                      <w:color w:val="auto"/>
                      <w:highlight w:val="none"/>
                      <w:vertAlign w:val="baseline"/>
                      <w:lang w:val="en-US" w:eastAsia="zh-CN"/>
                    </w:rPr>
                    <w:t>台</w:t>
                  </w:r>
                </w:p>
              </w:tc>
            </w:tr>
            <w:tr w14:paraId="1853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4190A8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3</w:t>
                  </w:r>
                </w:p>
              </w:tc>
              <w:tc>
                <w:tcPr>
                  <w:tcW w:w="2185" w:type="dxa"/>
                  <w:tcBorders>
                    <w:top w:val="single" w:color="auto" w:sz="4" w:space="0"/>
                    <w:left w:val="single" w:color="auto" w:sz="4" w:space="0"/>
                    <w:bottom w:val="single" w:color="auto" w:sz="4" w:space="0"/>
                    <w:right w:val="single" w:color="auto" w:sz="4" w:space="0"/>
                  </w:tcBorders>
                  <w:vAlign w:val="center"/>
                </w:tcPr>
                <w:p w14:paraId="18BC323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铁路红外摄像枪机</w:t>
                  </w:r>
                </w:p>
              </w:tc>
              <w:tc>
                <w:tcPr>
                  <w:tcW w:w="1366" w:type="dxa"/>
                  <w:tcBorders>
                    <w:top w:val="single" w:color="auto" w:sz="4" w:space="0"/>
                    <w:left w:val="single" w:color="auto" w:sz="4" w:space="0"/>
                    <w:bottom w:val="single" w:color="auto" w:sz="4" w:space="0"/>
                    <w:right w:val="single" w:color="auto" w:sz="4" w:space="0"/>
                  </w:tcBorders>
                  <w:vAlign w:val="center"/>
                </w:tcPr>
                <w:p w14:paraId="3075235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苏州科达</w:t>
                  </w:r>
                </w:p>
              </w:tc>
              <w:tc>
                <w:tcPr>
                  <w:tcW w:w="1714" w:type="dxa"/>
                  <w:tcBorders>
                    <w:top w:val="single" w:color="auto" w:sz="4" w:space="0"/>
                    <w:left w:val="single" w:color="auto" w:sz="4" w:space="0"/>
                    <w:bottom w:val="single" w:color="auto" w:sz="4" w:space="0"/>
                    <w:right w:val="single" w:color="auto" w:sz="4" w:space="0"/>
                  </w:tcBorders>
                  <w:vAlign w:val="center"/>
                </w:tcPr>
                <w:p w14:paraId="60655BC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IPC2252、IPC2425</w:t>
                  </w:r>
                </w:p>
              </w:tc>
              <w:tc>
                <w:tcPr>
                  <w:tcW w:w="1176" w:type="dxa"/>
                  <w:tcBorders>
                    <w:top w:val="single" w:color="auto" w:sz="4" w:space="0"/>
                    <w:left w:val="single" w:color="auto" w:sz="4" w:space="0"/>
                    <w:bottom w:val="single" w:color="auto" w:sz="4" w:space="0"/>
                    <w:right w:val="single" w:color="auto" w:sz="4" w:space="0"/>
                  </w:tcBorders>
                  <w:vAlign w:val="center"/>
                </w:tcPr>
                <w:p w14:paraId="362C7550">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58</w:t>
                  </w:r>
                  <w:r>
                    <w:rPr>
                      <w:rFonts w:hint="eastAsia" w:cs="Times New Roman"/>
                      <w:b/>
                      <w:bCs/>
                      <w:color w:val="auto"/>
                      <w:highlight w:val="none"/>
                      <w:vertAlign w:val="baseline"/>
                      <w:lang w:val="en-US" w:eastAsia="zh-CN"/>
                    </w:rPr>
                    <w:t>台</w:t>
                  </w:r>
                </w:p>
              </w:tc>
            </w:tr>
            <w:tr w14:paraId="2159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57060A0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w:t>
                  </w:r>
                </w:p>
              </w:tc>
              <w:tc>
                <w:tcPr>
                  <w:tcW w:w="2185" w:type="dxa"/>
                  <w:tcBorders>
                    <w:top w:val="single" w:color="auto" w:sz="4" w:space="0"/>
                    <w:left w:val="single" w:color="auto" w:sz="4" w:space="0"/>
                    <w:bottom w:val="single" w:color="auto" w:sz="4" w:space="0"/>
                    <w:right w:val="single" w:color="auto" w:sz="4" w:space="0"/>
                  </w:tcBorders>
                  <w:vAlign w:val="center"/>
                </w:tcPr>
                <w:p w14:paraId="711E752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学校监控摄像机</w:t>
                  </w:r>
                </w:p>
              </w:tc>
              <w:tc>
                <w:tcPr>
                  <w:tcW w:w="1366" w:type="dxa"/>
                  <w:tcBorders>
                    <w:top w:val="single" w:color="auto" w:sz="4" w:space="0"/>
                    <w:left w:val="single" w:color="auto" w:sz="4" w:space="0"/>
                    <w:bottom w:val="single" w:color="auto" w:sz="4" w:space="0"/>
                    <w:right w:val="single" w:color="auto" w:sz="4" w:space="0"/>
                  </w:tcBorders>
                  <w:vAlign w:val="center"/>
                </w:tcPr>
                <w:p w14:paraId="20FDF9C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苏州科达</w:t>
                  </w:r>
                </w:p>
              </w:tc>
              <w:tc>
                <w:tcPr>
                  <w:tcW w:w="1714" w:type="dxa"/>
                  <w:tcBorders>
                    <w:top w:val="single" w:color="auto" w:sz="4" w:space="0"/>
                    <w:left w:val="single" w:color="auto" w:sz="4" w:space="0"/>
                    <w:bottom w:val="single" w:color="auto" w:sz="4" w:space="0"/>
                    <w:right w:val="single" w:color="auto" w:sz="4" w:space="0"/>
                  </w:tcBorders>
                  <w:vAlign w:val="center"/>
                </w:tcPr>
                <w:p w14:paraId="0E34956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IPC2452、IPC425</w:t>
                  </w:r>
                </w:p>
              </w:tc>
              <w:tc>
                <w:tcPr>
                  <w:tcW w:w="1176" w:type="dxa"/>
                  <w:tcBorders>
                    <w:top w:val="single" w:color="auto" w:sz="4" w:space="0"/>
                    <w:left w:val="single" w:color="auto" w:sz="4" w:space="0"/>
                    <w:bottom w:val="single" w:color="auto" w:sz="4" w:space="0"/>
                    <w:right w:val="single" w:color="auto" w:sz="4" w:space="0"/>
                  </w:tcBorders>
                  <w:vAlign w:val="center"/>
                </w:tcPr>
                <w:p w14:paraId="4B9ABB1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12</w:t>
                  </w:r>
                  <w:r>
                    <w:rPr>
                      <w:rFonts w:hint="eastAsia" w:cs="Times New Roman"/>
                      <w:b/>
                      <w:bCs/>
                      <w:color w:val="auto"/>
                      <w:highlight w:val="none"/>
                      <w:vertAlign w:val="baseline"/>
                      <w:lang w:val="en-US" w:eastAsia="zh-CN"/>
                    </w:rPr>
                    <w:t>台</w:t>
                  </w:r>
                </w:p>
              </w:tc>
            </w:tr>
            <w:tr w14:paraId="3504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38B22C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w:t>
                  </w:r>
                </w:p>
              </w:tc>
              <w:tc>
                <w:tcPr>
                  <w:tcW w:w="2185" w:type="dxa"/>
                  <w:tcBorders>
                    <w:top w:val="single" w:color="auto" w:sz="4" w:space="0"/>
                    <w:left w:val="single" w:color="auto" w:sz="4" w:space="0"/>
                    <w:bottom w:val="single" w:color="auto" w:sz="4" w:space="0"/>
                    <w:right w:val="single" w:color="auto" w:sz="4" w:space="0"/>
                  </w:tcBorders>
                  <w:vAlign w:val="center"/>
                </w:tcPr>
                <w:p w14:paraId="6ADFB2D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室外音柱设备</w:t>
                  </w:r>
                </w:p>
              </w:tc>
              <w:tc>
                <w:tcPr>
                  <w:tcW w:w="1366" w:type="dxa"/>
                  <w:tcBorders>
                    <w:top w:val="single" w:color="auto" w:sz="4" w:space="0"/>
                    <w:left w:val="single" w:color="auto" w:sz="4" w:space="0"/>
                    <w:bottom w:val="single" w:color="auto" w:sz="4" w:space="0"/>
                    <w:right w:val="single" w:color="auto" w:sz="4" w:space="0"/>
                  </w:tcBorders>
                  <w:vAlign w:val="center"/>
                </w:tcPr>
                <w:p w14:paraId="0EF8B70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ITC</w:t>
                  </w:r>
                </w:p>
              </w:tc>
              <w:tc>
                <w:tcPr>
                  <w:tcW w:w="1714" w:type="dxa"/>
                  <w:tcBorders>
                    <w:top w:val="single" w:color="auto" w:sz="4" w:space="0"/>
                    <w:left w:val="single" w:color="auto" w:sz="4" w:space="0"/>
                    <w:bottom w:val="single" w:color="auto" w:sz="4" w:space="0"/>
                    <w:right w:val="single" w:color="auto" w:sz="4" w:space="0"/>
                  </w:tcBorders>
                  <w:vAlign w:val="center"/>
                </w:tcPr>
                <w:p w14:paraId="32EE106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T-804</w:t>
                  </w:r>
                </w:p>
              </w:tc>
              <w:tc>
                <w:tcPr>
                  <w:tcW w:w="1176" w:type="dxa"/>
                  <w:tcBorders>
                    <w:top w:val="single" w:color="auto" w:sz="4" w:space="0"/>
                    <w:left w:val="single" w:color="auto" w:sz="4" w:space="0"/>
                    <w:bottom w:val="single" w:color="auto" w:sz="4" w:space="0"/>
                    <w:right w:val="single" w:color="auto" w:sz="4" w:space="0"/>
                  </w:tcBorders>
                  <w:vAlign w:val="center"/>
                </w:tcPr>
                <w:p w14:paraId="69715AE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套</w:t>
                  </w:r>
                </w:p>
              </w:tc>
            </w:tr>
            <w:tr w14:paraId="4C0E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2622BFE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6</w:t>
                  </w:r>
                </w:p>
              </w:tc>
              <w:tc>
                <w:tcPr>
                  <w:tcW w:w="2185" w:type="dxa"/>
                  <w:tcBorders>
                    <w:top w:val="single" w:color="auto" w:sz="4" w:space="0"/>
                    <w:left w:val="single" w:color="auto" w:sz="4" w:space="0"/>
                    <w:bottom w:val="single" w:color="auto" w:sz="4" w:space="0"/>
                    <w:right w:val="single" w:color="auto" w:sz="4" w:space="0"/>
                  </w:tcBorders>
                  <w:vAlign w:val="center"/>
                </w:tcPr>
                <w:p w14:paraId="2847D8F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治安防控管理平台</w:t>
                  </w:r>
                </w:p>
              </w:tc>
              <w:tc>
                <w:tcPr>
                  <w:tcW w:w="1366" w:type="dxa"/>
                  <w:tcBorders>
                    <w:top w:val="single" w:color="auto" w:sz="4" w:space="0"/>
                    <w:left w:val="single" w:color="auto" w:sz="4" w:space="0"/>
                    <w:bottom w:val="single" w:color="auto" w:sz="4" w:space="0"/>
                    <w:right w:val="single" w:color="auto" w:sz="4" w:space="0"/>
                  </w:tcBorders>
                  <w:vAlign w:val="center"/>
                </w:tcPr>
                <w:p w14:paraId="450D50D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苏州科达</w:t>
                  </w:r>
                </w:p>
              </w:tc>
              <w:tc>
                <w:tcPr>
                  <w:tcW w:w="1714" w:type="dxa"/>
                  <w:tcBorders>
                    <w:top w:val="single" w:color="auto" w:sz="4" w:space="0"/>
                    <w:left w:val="single" w:color="auto" w:sz="4" w:space="0"/>
                    <w:bottom w:val="single" w:color="auto" w:sz="4" w:space="0"/>
                    <w:right w:val="single" w:color="auto" w:sz="4" w:space="0"/>
                  </w:tcBorders>
                  <w:vAlign w:val="center"/>
                </w:tcPr>
                <w:p w14:paraId="5955510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KDM2901-S-L</w:t>
                  </w:r>
                </w:p>
              </w:tc>
              <w:tc>
                <w:tcPr>
                  <w:tcW w:w="1176" w:type="dxa"/>
                  <w:tcBorders>
                    <w:top w:val="single" w:color="auto" w:sz="4" w:space="0"/>
                    <w:left w:val="single" w:color="auto" w:sz="4" w:space="0"/>
                    <w:bottom w:val="single" w:color="auto" w:sz="4" w:space="0"/>
                    <w:right w:val="single" w:color="auto" w:sz="4" w:space="0"/>
                  </w:tcBorders>
                  <w:vAlign w:val="center"/>
                </w:tcPr>
                <w:p w14:paraId="46C74ED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套</w:t>
                  </w:r>
                </w:p>
              </w:tc>
            </w:tr>
            <w:tr w14:paraId="01A1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624B3C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7</w:t>
                  </w:r>
                </w:p>
              </w:tc>
              <w:tc>
                <w:tcPr>
                  <w:tcW w:w="2185" w:type="dxa"/>
                  <w:tcBorders>
                    <w:top w:val="single" w:color="auto" w:sz="4" w:space="0"/>
                    <w:left w:val="single" w:color="auto" w:sz="4" w:space="0"/>
                    <w:bottom w:val="single" w:color="auto" w:sz="4" w:space="0"/>
                    <w:right w:val="single" w:color="auto" w:sz="4" w:space="0"/>
                  </w:tcBorders>
                  <w:vAlign w:val="center"/>
                </w:tcPr>
                <w:p w14:paraId="05B42AB0">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服务器</w:t>
                  </w:r>
                </w:p>
              </w:tc>
              <w:tc>
                <w:tcPr>
                  <w:tcW w:w="1366" w:type="dxa"/>
                  <w:tcBorders>
                    <w:top w:val="single" w:color="auto" w:sz="4" w:space="0"/>
                    <w:left w:val="single" w:color="auto" w:sz="4" w:space="0"/>
                    <w:bottom w:val="single" w:color="auto" w:sz="4" w:space="0"/>
                    <w:right w:val="single" w:color="auto" w:sz="4" w:space="0"/>
                  </w:tcBorders>
                  <w:vAlign w:val="center"/>
                </w:tcPr>
                <w:p w14:paraId="361B874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海康威视</w:t>
                  </w:r>
                </w:p>
              </w:tc>
              <w:tc>
                <w:tcPr>
                  <w:tcW w:w="1714" w:type="dxa"/>
                  <w:tcBorders>
                    <w:top w:val="single" w:color="auto" w:sz="4" w:space="0"/>
                    <w:left w:val="single" w:color="auto" w:sz="4" w:space="0"/>
                    <w:bottom w:val="single" w:color="auto" w:sz="4" w:space="0"/>
                    <w:right w:val="single" w:color="auto" w:sz="4" w:space="0"/>
                  </w:tcBorders>
                  <w:vAlign w:val="center"/>
                </w:tcPr>
                <w:p w14:paraId="1F2CF3A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DS-VE2208BT-RBC</w:t>
                  </w:r>
                </w:p>
              </w:tc>
              <w:tc>
                <w:tcPr>
                  <w:tcW w:w="1176" w:type="dxa"/>
                  <w:tcBorders>
                    <w:top w:val="single" w:color="auto" w:sz="4" w:space="0"/>
                    <w:left w:val="single" w:color="auto" w:sz="4" w:space="0"/>
                    <w:bottom w:val="single" w:color="auto" w:sz="4" w:space="0"/>
                    <w:right w:val="single" w:color="auto" w:sz="4" w:space="0"/>
                  </w:tcBorders>
                  <w:vAlign w:val="center"/>
                </w:tcPr>
                <w:p w14:paraId="45ACC16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3</w:t>
                  </w:r>
                  <w:r>
                    <w:rPr>
                      <w:rFonts w:hint="eastAsia" w:cs="Times New Roman"/>
                      <w:b/>
                      <w:bCs/>
                      <w:color w:val="auto"/>
                      <w:highlight w:val="none"/>
                      <w:vertAlign w:val="baseline"/>
                      <w:lang w:val="en-US" w:eastAsia="zh-CN"/>
                    </w:rPr>
                    <w:t>台</w:t>
                  </w:r>
                </w:p>
              </w:tc>
            </w:tr>
            <w:tr w14:paraId="1818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3FCD1B5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8</w:t>
                  </w:r>
                </w:p>
              </w:tc>
              <w:tc>
                <w:tcPr>
                  <w:tcW w:w="2185" w:type="dxa"/>
                  <w:tcBorders>
                    <w:top w:val="single" w:color="auto" w:sz="4" w:space="0"/>
                    <w:left w:val="single" w:color="auto" w:sz="4" w:space="0"/>
                    <w:bottom w:val="single" w:color="auto" w:sz="4" w:space="0"/>
                    <w:right w:val="single" w:color="auto" w:sz="4" w:space="0"/>
                  </w:tcBorders>
                  <w:vAlign w:val="center"/>
                </w:tcPr>
                <w:p w14:paraId="0501919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CVR</w:t>
                  </w:r>
                </w:p>
              </w:tc>
              <w:tc>
                <w:tcPr>
                  <w:tcW w:w="1366" w:type="dxa"/>
                  <w:tcBorders>
                    <w:top w:val="single" w:color="auto" w:sz="4" w:space="0"/>
                    <w:left w:val="single" w:color="auto" w:sz="4" w:space="0"/>
                    <w:bottom w:val="single" w:color="auto" w:sz="4" w:space="0"/>
                    <w:right w:val="single" w:color="auto" w:sz="4" w:space="0"/>
                  </w:tcBorders>
                  <w:vAlign w:val="center"/>
                </w:tcPr>
                <w:p w14:paraId="1564C44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苏州科达</w:t>
                  </w:r>
                </w:p>
              </w:tc>
              <w:tc>
                <w:tcPr>
                  <w:tcW w:w="1714" w:type="dxa"/>
                  <w:tcBorders>
                    <w:top w:val="single" w:color="auto" w:sz="4" w:space="0"/>
                    <w:left w:val="single" w:color="auto" w:sz="4" w:space="0"/>
                    <w:bottom w:val="single" w:color="auto" w:sz="4" w:space="0"/>
                    <w:right w:val="single" w:color="auto" w:sz="4" w:space="0"/>
                  </w:tcBorders>
                  <w:vAlign w:val="center"/>
                </w:tcPr>
                <w:p w14:paraId="6F81B88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VS-500</w:t>
                  </w:r>
                </w:p>
              </w:tc>
              <w:tc>
                <w:tcPr>
                  <w:tcW w:w="1176" w:type="dxa"/>
                  <w:tcBorders>
                    <w:top w:val="single" w:color="auto" w:sz="4" w:space="0"/>
                    <w:left w:val="single" w:color="auto" w:sz="4" w:space="0"/>
                    <w:bottom w:val="single" w:color="auto" w:sz="4" w:space="0"/>
                    <w:right w:val="single" w:color="auto" w:sz="4" w:space="0"/>
                  </w:tcBorders>
                  <w:vAlign w:val="center"/>
                </w:tcPr>
                <w:p w14:paraId="7DC6540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台</w:t>
                  </w:r>
                </w:p>
              </w:tc>
            </w:tr>
            <w:tr w14:paraId="5105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8DE27F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9</w:t>
                  </w:r>
                </w:p>
              </w:tc>
              <w:tc>
                <w:tcPr>
                  <w:tcW w:w="2185" w:type="dxa"/>
                  <w:tcBorders>
                    <w:top w:val="single" w:color="auto" w:sz="4" w:space="0"/>
                    <w:left w:val="single" w:color="auto" w:sz="4" w:space="0"/>
                    <w:bottom w:val="single" w:color="auto" w:sz="4" w:space="0"/>
                    <w:right w:val="single" w:color="auto" w:sz="4" w:space="0"/>
                  </w:tcBorders>
                  <w:vAlign w:val="center"/>
                </w:tcPr>
                <w:p w14:paraId="3A5C941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硬盘</w:t>
                  </w:r>
                </w:p>
              </w:tc>
              <w:tc>
                <w:tcPr>
                  <w:tcW w:w="1366" w:type="dxa"/>
                  <w:tcBorders>
                    <w:top w:val="single" w:color="auto" w:sz="4" w:space="0"/>
                    <w:left w:val="single" w:color="auto" w:sz="4" w:space="0"/>
                    <w:bottom w:val="single" w:color="auto" w:sz="4" w:space="0"/>
                    <w:right w:val="single" w:color="auto" w:sz="4" w:space="0"/>
                  </w:tcBorders>
                  <w:vAlign w:val="center"/>
                </w:tcPr>
                <w:p w14:paraId="64086A7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西部数据</w:t>
                  </w:r>
                </w:p>
              </w:tc>
              <w:tc>
                <w:tcPr>
                  <w:tcW w:w="1714" w:type="dxa"/>
                  <w:tcBorders>
                    <w:top w:val="single" w:color="auto" w:sz="4" w:space="0"/>
                    <w:left w:val="single" w:color="auto" w:sz="4" w:space="0"/>
                    <w:bottom w:val="single" w:color="auto" w:sz="4" w:space="0"/>
                    <w:right w:val="single" w:color="auto" w:sz="4" w:space="0"/>
                  </w:tcBorders>
                  <w:vAlign w:val="center"/>
                </w:tcPr>
                <w:p w14:paraId="7E29081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WD4002FYYZ-31</w:t>
                  </w:r>
                </w:p>
              </w:tc>
              <w:tc>
                <w:tcPr>
                  <w:tcW w:w="1176" w:type="dxa"/>
                  <w:tcBorders>
                    <w:top w:val="single" w:color="auto" w:sz="4" w:space="0"/>
                    <w:left w:val="single" w:color="auto" w:sz="4" w:space="0"/>
                    <w:bottom w:val="single" w:color="auto" w:sz="4" w:space="0"/>
                    <w:right w:val="single" w:color="auto" w:sz="4" w:space="0"/>
                  </w:tcBorders>
                  <w:vAlign w:val="center"/>
                </w:tcPr>
                <w:p w14:paraId="58C1186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24</w:t>
                  </w:r>
                  <w:r>
                    <w:rPr>
                      <w:rFonts w:hint="eastAsia" w:cs="Times New Roman"/>
                      <w:b/>
                      <w:bCs/>
                      <w:color w:val="auto"/>
                      <w:highlight w:val="none"/>
                      <w:vertAlign w:val="baseline"/>
                      <w:lang w:val="en-US" w:eastAsia="zh-CN"/>
                    </w:rPr>
                    <w:t>个</w:t>
                  </w:r>
                </w:p>
              </w:tc>
            </w:tr>
            <w:tr w14:paraId="1500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792FF6A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10</w:t>
                  </w:r>
                </w:p>
              </w:tc>
              <w:tc>
                <w:tcPr>
                  <w:tcW w:w="2185" w:type="dxa"/>
                  <w:tcBorders>
                    <w:top w:val="single" w:color="auto" w:sz="4" w:space="0"/>
                    <w:left w:val="single" w:color="auto" w:sz="4" w:space="0"/>
                    <w:bottom w:val="single" w:color="auto" w:sz="4" w:space="0"/>
                    <w:right w:val="single" w:color="auto" w:sz="4" w:space="0"/>
                  </w:tcBorders>
                  <w:vAlign w:val="center"/>
                </w:tcPr>
                <w:p w14:paraId="517A029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液晶拼接屏</w:t>
                  </w:r>
                </w:p>
              </w:tc>
              <w:tc>
                <w:tcPr>
                  <w:tcW w:w="1366" w:type="dxa"/>
                  <w:tcBorders>
                    <w:top w:val="single" w:color="auto" w:sz="4" w:space="0"/>
                    <w:left w:val="single" w:color="auto" w:sz="4" w:space="0"/>
                    <w:bottom w:val="single" w:color="auto" w:sz="4" w:space="0"/>
                    <w:right w:val="single" w:color="auto" w:sz="4" w:space="0"/>
                  </w:tcBorders>
                  <w:vAlign w:val="center"/>
                </w:tcPr>
                <w:p w14:paraId="740D9B8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海康威视</w:t>
                  </w:r>
                </w:p>
              </w:tc>
              <w:tc>
                <w:tcPr>
                  <w:tcW w:w="1714" w:type="dxa"/>
                  <w:tcBorders>
                    <w:top w:val="single" w:color="auto" w:sz="4" w:space="0"/>
                    <w:left w:val="single" w:color="auto" w:sz="4" w:space="0"/>
                    <w:bottom w:val="single" w:color="auto" w:sz="4" w:space="0"/>
                    <w:right w:val="single" w:color="auto" w:sz="4" w:space="0"/>
                  </w:tcBorders>
                  <w:vAlign w:val="center"/>
                </w:tcPr>
                <w:p w14:paraId="49ADF130">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DS-D2055NL-BU/Z</w:t>
                  </w:r>
                </w:p>
              </w:tc>
              <w:tc>
                <w:tcPr>
                  <w:tcW w:w="1176" w:type="dxa"/>
                  <w:tcBorders>
                    <w:top w:val="single" w:color="auto" w:sz="4" w:space="0"/>
                    <w:left w:val="single" w:color="auto" w:sz="4" w:space="0"/>
                    <w:bottom w:val="single" w:color="auto" w:sz="4" w:space="0"/>
                    <w:right w:val="single" w:color="auto" w:sz="4" w:space="0"/>
                  </w:tcBorders>
                  <w:vAlign w:val="center"/>
                </w:tcPr>
                <w:p w14:paraId="59BDAEE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9</w:t>
                  </w:r>
                  <w:r>
                    <w:rPr>
                      <w:rFonts w:hint="eastAsia" w:cs="Times New Roman"/>
                      <w:b/>
                      <w:bCs/>
                      <w:color w:val="auto"/>
                      <w:highlight w:val="none"/>
                      <w:vertAlign w:val="baseline"/>
                      <w:lang w:val="en-US" w:eastAsia="zh-CN"/>
                    </w:rPr>
                    <w:t>块</w:t>
                  </w:r>
                </w:p>
              </w:tc>
            </w:tr>
            <w:tr w14:paraId="5D83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09D5B3F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11</w:t>
                  </w:r>
                </w:p>
              </w:tc>
              <w:tc>
                <w:tcPr>
                  <w:tcW w:w="2185" w:type="dxa"/>
                  <w:tcBorders>
                    <w:top w:val="single" w:color="auto" w:sz="4" w:space="0"/>
                    <w:left w:val="single" w:color="auto" w:sz="4" w:space="0"/>
                    <w:bottom w:val="single" w:color="auto" w:sz="4" w:space="0"/>
                    <w:right w:val="single" w:color="auto" w:sz="4" w:space="0"/>
                  </w:tcBorders>
                  <w:vAlign w:val="center"/>
                </w:tcPr>
                <w:p w14:paraId="6EB21BC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液晶拼接机柜</w:t>
                  </w:r>
                </w:p>
              </w:tc>
              <w:tc>
                <w:tcPr>
                  <w:tcW w:w="1366" w:type="dxa"/>
                  <w:tcBorders>
                    <w:top w:val="single" w:color="auto" w:sz="4" w:space="0"/>
                    <w:left w:val="single" w:color="auto" w:sz="4" w:space="0"/>
                    <w:bottom w:val="single" w:color="auto" w:sz="4" w:space="0"/>
                    <w:right w:val="single" w:color="auto" w:sz="4" w:space="0"/>
                  </w:tcBorders>
                  <w:vAlign w:val="center"/>
                </w:tcPr>
                <w:p w14:paraId="161D09E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海康威视</w:t>
                  </w:r>
                </w:p>
              </w:tc>
              <w:tc>
                <w:tcPr>
                  <w:tcW w:w="1714" w:type="dxa"/>
                  <w:tcBorders>
                    <w:top w:val="single" w:color="auto" w:sz="4" w:space="0"/>
                    <w:left w:val="single" w:color="auto" w:sz="4" w:space="0"/>
                    <w:bottom w:val="single" w:color="auto" w:sz="4" w:space="0"/>
                    <w:right w:val="single" w:color="auto" w:sz="4" w:space="0"/>
                  </w:tcBorders>
                  <w:vAlign w:val="center"/>
                </w:tcPr>
                <w:p w14:paraId="51A3E07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定制</w:t>
                  </w:r>
                </w:p>
              </w:tc>
              <w:tc>
                <w:tcPr>
                  <w:tcW w:w="1176" w:type="dxa"/>
                  <w:tcBorders>
                    <w:top w:val="single" w:color="auto" w:sz="4" w:space="0"/>
                    <w:left w:val="single" w:color="auto" w:sz="4" w:space="0"/>
                    <w:bottom w:val="single" w:color="auto" w:sz="4" w:space="0"/>
                    <w:right w:val="single" w:color="auto" w:sz="4" w:space="0"/>
                  </w:tcBorders>
                  <w:vAlign w:val="center"/>
                </w:tcPr>
                <w:p w14:paraId="4B2096D3">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个</w:t>
                  </w:r>
                </w:p>
              </w:tc>
            </w:tr>
            <w:tr w14:paraId="36CD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52C3474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12</w:t>
                  </w:r>
                </w:p>
              </w:tc>
              <w:tc>
                <w:tcPr>
                  <w:tcW w:w="2185" w:type="dxa"/>
                  <w:tcBorders>
                    <w:top w:val="single" w:color="auto" w:sz="4" w:space="0"/>
                    <w:left w:val="single" w:color="auto" w:sz="4" w:space="0"/>
                    <w:bottom w:val="single" w:color="auto" w:sz="4" w:space="0"/>
                    <w:right w:val="single" w:color="auto" w:sz="4" w:space="0"/>
                  </w:tcBorders>
                  <w:vAlign w:val="center"/>
                </w:tcPr>
                <w:p w14:paraId="16BEC82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高清数字矩阵</w:t>
                  </w:r>
                </w:p>
              </w:tc>
              <w:tc>
                <w:tcPr>
                  <w:tcW w:w="1366" w:type="dxa"/>
                  <w:tcBorders>
                    <w:top w:val="single" w:color="auto" w:sz="4" w:space="0"/>
                    <w:left w:val="single" w:color="auto" w:sz="4" w:space="0"/>
                    <w:bottom w:val="single" w:color="auto" w:sz="4" w:space="0"/>
                    <w:right w:val="single" w:color="auto" w:sz="4" w:space="0"/>
                  </w:tcBorders>
                  <w:vAlign w:val="center"/>
                </w:tcPr>
                <w:p w14:paraId="49684BC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九鼎</w:t>
                  </w:r>
                </w:p>
              </w:tc>
              <w:tc>
                <w:tcPr>
                  <w:tcW w:w="1714" w:type="dxa"/>
                  <w:tcBorders>
                    <w:top w:val="single" w:color="auto" w:sz="4" w:space="0"/>
                    <w:left w:val="single" w:color="auto" w:sz="4" w:space="0"/>
                    <w:bottom w:val="single" w:color="auto" w:sz="4" w:space="0"/>
                    <w:right w:val="single" w:color="auto" w:sz="4" w:space="0"/>
                  </w:tcBorders>
                  <w:vAlign w:val="center"/>
                </w:tcPr>
                <w:p w14:paraId="06AEB0A3">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GS-4000A</w:t>
                  </w:r>
                </w:p>
              </w:tc>
              <w:tc>
                <w:tcPr>
                  <w:tcW w:w="1176" w:type="dxa"/>
                  <w:tcBorders>
                    <w:top w:val="single" w:color="auto" w:sz="4" w:space="0"/>
                    <w:left w:val="single" w:color="auto" w:sz="4" w:space="0"/>
                    <w:bottom w:val="single" w:color="auto" w:sz="4" w:space="0"/>
                    <w:right w:val="single" w:color="auto" w:sz="4" w:space="0"/>
                  </w:tcBorders>
                  <w:vAlign w:val="center"/>
                </w:tcPr>
                <w:p w14:paraId="798517D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台</w:t>
                  </w:r>
                </w:p>
              </w:tc>
            </w:tr>
            <w:tr w14:paraId="5E2D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68C600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13</w:t>
                  </w:r>
                </w:p>
              </w:tc>
              <w:tc>
                <w:tcPr>
                  <w:tcW w:w="2185" w:type="dxa"/>
                  <w:tcBorders>
                    <w:top w:val="single" w:color="auto" w:sz="4" w:space="0"/>
                    <w:left w:val="single" w:color="auto" w:sz="4" w:space="0"/>
                    <w:bottom w:val="single" w:color="auto" w:sz="4" w:space="0"/>
                    <w:right w:val="single" w:color="auto" w:sz="4" w:space="0"/>
                  </w:tcBorders>
                  <w:vAlign w:val="center"/>
                </w:tcPr>
                <w:p w14:paraId="2301F90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显示器</w:t>
                  </w:r>
                </w:p>
              </w:tc>
              <w:tc>
                <w:tcPr>
                  <w:tcW w:w="1366" w:type="dxa"/>
                  <w:tcBorders>
                    <w:top w:val="single" w:color="auto" w:sz="4" w:space="0"/>
                    <w:left w:val="single" w:color="auto" w:sz="4" w:space="0"/>
                    <w:bottom w:val="single" w:color="auto" w:sz="4" w:space="0"/>
                    <w:right w:val="single" w:color="auto" w:sz="4" w:space="0"/>
                  </w:tcBorders>
                  <w:vAlign w:val="center"/>
                </w:tcPr>
                <w:p w14:paraId="55D867F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TCL</w:t>
                  </w:r>
                </w:p>
              </w:tc>
              <w:tc>
                <w:tcPr>
                  <w:tcW w:w="1714" w:type="dxa"/>
                  <w:tcBorders>
                    <w:top w:val="single" w:color="auto" w:sz="4" w:space="0"/>
                    <w:left w:val="single" w:color="auto" w:sz="4" w:space="0"/>
                    <w:bottom w:val="single" w:color="auto" w:sz="4" w:space="0"/>
                    <w:right w:val="single" w:color="auto" w:sz="4" w:space="0"/>
                  </w:tcBorders>
                  <w:vAlign w:val="center"/>
                </w:tcPr>
                <w:p w14:paraId="784F110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L65P2-UDL</w:t>
                  </w:r>
                </w:p>
              </w:tc>
              <w:tc>
                <w:tcPr>
                  <w:tcW w:w="1176" w:type="dxa"/>
                  <w:tcBorders>
                    <w:top w:val="single" w:color="auto" w:sz="4" w:space="0"/>
                    <w:left w:val="single" w:color="auto" w:sz="4" w:space="0"/>
                    <w:bottom w:val="single" w:color="auto" w:sz="4" w:space="0"/>
                    <w:right w:val="single" w:color="auto" w:sz="4" w:space="0"/>
                  </w:tcBorders>
                  <w:vAlign w:val="center"/>
                </w:tcPr>
                <w:p w14:paraId="5B64038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w:t>
                  </w:r>
                  <w:r>
                    <w:rPr>
                      <w:rFonts w:hint="eastAsia" w:cs="Times New Roman"/>
                      <w:b/>
                      <w:bCs/>
                      <w:color w:val="auto"/>
                      <w:highlight w:val="none"/>
                      <w:vertAlign w:val="baseline"/>
                      <w:lang w:val="en-US" w:eastAsia="zh-CN"/>
                    </w:rPr>
                    <w:t>台</w:t>
                  </w:r>
                </w:p>
              </w:tc>
            </w:tr>
            <w:tr w14:paraId="6544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4609D3B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14</w:t>
                  </w:r>
                </w:p>
              </w:tc>
              <w:tc>
                <w:tcPr>
                  <w:tcW w:w="2185" w:type="dxa"/>
                  <w:tcBorders>
                    <w:top w:val="single" w:color="auto" w:sz="4" w:space="0"/>
                    <w:left w:val="single" w:color="auto" w:sz="4" w:space="0"/>
                    <w:bottom w:val="single" w:color="auto" w:sz="4" w:space="0"/>
                    <w:right w:val="single" w:color="auto" w:sz="4" w:space="0"/>
                  </w:tcBorders>
                  <w:vAlign w:val="center"/>
                </w:tcPr>
                <w:p w14:paraId="502677C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显示器支架</w:t>
                  </w:r>
                </w:p>
              </w:tc>
              <w:tc>
                <w:tcPr>
                  <w:tcW w:w="1366" w:type="dxa"/>
                  <w:tcBorders>
                    <w:top w:val="single" w:color="auto" w:sz="4" w:space="0"/>
                    <w:left w:val="single" w:color="auto" w:sz="4" w:space="0"/>
                    <w:bottom w:val="single" w:color="auto" w:sz="4" w:space="0"/>
                    <w:right w:val="single" w:color="auto" w:sz="4" w:space="0"/>
                  </w:tcBorders>
                  <w:vAlign w:val="center"/>
                </w:tcPr>
                <w:p w14:paraId="0E4CC27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TCL</w:t>
                  </w:r>
                </w:p>
              </w:tc>
              <w:tc>
                <w:tcPr>
                  <w:tcW w:w="1714" w:type="dxa"/>
                  <w:tcBorders>
                    <w:top w:val="single" w:color="auto" w:sz="4" w:space="0"/>
                    <w:left w:val="single" w:color="auto" w:sz="4" w:space="0"/>
                    <w:bottom w:val="single" w:color="auto" w:sz="4" w:space="0"/>
                    <w:right w:val="single" w:color="auto" w:sz="4" w:space="0"/>
                  </w:tcBorders>
                  <w:vAlign w:val="center"/>
                </w:tcPr>
                <w:p w14:paraId="2A9B0F6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配套</w:t>
                  </w:r>
                </w:p>
              </w:tc>
              <w:tc>
                <w:tcPr>
                  <w:tcW w:w="1176" w:type="dxa"/>
                  <w:tcBorders>
                    <w:top w:val="single" w:color="auto" w:sz="4" w:space="0"/>
                    <w:left w:val="single" w:color="auto" w:sz="4" w:space="0"/>
                    <w:bottom w:val="single" w:color="auto" w:sz="4" w:space="0"/>
                    <w:right w:val="single" w:color="auto" w:sz="4" w:space="0"/>
                  </w:tcBorders>
                  <w:vAlign w:val="center"/>
                </w:tcPr>
                <w:p w14:paraId="1036F52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5</w:t>
                  </w:r>
                  <w:r>
                    <w:rPr>
                      <w:rFonts w:hint="eastAsia" w:cs="Times New Roman"/>
                      <w:b/>
                      <w:bCs/>
                      <w:color w:val="auto"/>
                      <w:highlight w:val="none"/>
                      <w:vertAlign w:val="baseline"/>
                      <w:lang w:val="en-US" w:eastAsia="zh-CN"/>
                    </w:rPr>
                    <w:t>个</w:t>
                  </w:r>
                </w:p>
              </w:tc>
            </w:tr>
            <w:tr w14:paraId="4D4C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4DDCD08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15</w:t>
                  </w:r>
                </w:p>
              </w:tc>
              <w:tc>
                <w:tcPr>
                  <w:tcW w:w="2185" w:type="dxa"/>
                  <w:tcBorders>
                    <w:top w:val="single" w:color="auto" w:sz="4" w:space="0"/>
                    <w:left w:val="single" w:color="auto" w:sz="4" w:space="0"/>
                    <w:bottom w:val="single" w:color="auto" w:sz="4" w:space="0"/>
                    <w:right w:val="single" w:color="auto" w:sz="4" w:space="0"/>
                  </w:tcBorders>
                  <w:vAlign w:val="center"/>
                </w:tcPr>
                <w:p w14:paraId="6340F1B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管理电脑</w:t>
                  </w:r>
                </w:p>
              </w:tc>
              <w:tc>
                <w:tcPr>
                  <w:tcW w:w="1366" w:type="dxa"/>
                  <w:tcBorders>
                    <w:top w:val="single" w:color="auto" w:sz="4" w:space="0"/>
                    <w:left w:val="single" w:color="auto" w:sz="4" w:space="0"/>
                    <w:bottom w:val="single" w:color="auto" w:sz="4" w:space="0"/>
                    <w:right w:val="single" w:color="auto" w:sz="4" w:space="0"/>
                  </w:tcBorders>
                  <w:vAlign w:val="center"/>
                </w:tcPr>
                <w:p w14:paraId="62D86A8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宏碁</w:t>
                  </w:r>
                </w:p>
              </w:tc>
              <w:tc>
                <w:tcPr>
                  <w:tcW w:w="1714" w:type="dxa"/>
                  <w:tcBorders>
                    <w:top w:val="single" w:color="auto" w:sz="4" w:space="0"/>
                    <w:left w:val="single" w:color="auto" w:sz="4" w:space="0"/>
                    <w:bottom w:val="single" w:color="auto" w:sz="4" w:space="0"/>
                    <w:right w:val="single" w:color="auto" w:sz="4" w:space="0"/>
                  </w:tcBorders>
                  <w:vAlign w:val="center"/>
                </w:tcPr>
                <w:p w14:paraId="40C5292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veritonD430</w:t>
                  </w:r>
                </w:p>
              </w:tc>
              <w:tc>
                <w:tcPr>
                  <w:tcW w:w="1176" w:type="dxa"/>
                  <w:tcBorders>
                    <w:top w:val="single" w:color="auto" w:sz="4" w:space="0"/>
                    <w:left w:val="single" w:color="auto" w:sz="4" w:space="0"/>
                    <w:bottom w:val="single" w:color="auto" w:sz="4" w:space="0"/>
                    <w:right w:val="single" w:color="auto" w:sz="4" w:space="0"/>
                  </w:tcBorders>
                  <w:vAlign w:val="center"/>
                </w:tcPr>
                <w:p w14:paraId="41EAB5F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6</w:t>
                  </w:r>
                  <w:r>
                    <w:rPr>
                      <w:rFonts w:hint="eastAsia" w:cs="Times New Roman"/>
                      <w:b/>
                      <w:bCs/>
                      <w:color w:val="auto"/>
                      <w:highlight w:val="none"/>
                      <w:vertAlign w:val="baseline"/>
                      <w:lang w:val="en-US" w:eastAsia="zh-CN"/>
                    </w:rPr>
                    <w:t>套</w:t>
                  </w:r>
                </w:p>
              </w:tc>
            </w:tr>
            <w:tr w14:paraId="140C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4D9D71B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16</w:t>
                  </w:r>
                </w:p>
              </w:tc>
              <w:tc>
                <w:tcPr>
                  <w:tcW w:w="2185" w:type="dxa"/>
                  <w:tcBorders>
                    <w:top w:val="single" w:color="auto" w:sz="4" w:space="0"/>
                    <w:left w:val="single" w:color="auto" w:sz="4" w:space="0"/>
                    <w:bottom w:val="single" w:color="auto" w:sz="4" w:space="0"/>
                    <w:right w:val="single" w:color="auto" w:sz="4" w:space="0"/>
                  </w:tcBorders>
                  <w:vAlign w:val="center"/>
                </w:tcPr>
                <w:p w14:paraId="4D7C5A7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智能分析软件</w:t>
                  </w:r>
                </w:p>
              </w:tc>
              <w:tc>
                <w:tcPr>
                  <w:tcW w:w="1366" w:type="dxa"/>
                  <w:tcBorders>
                    <w:top w:val="single" w:color="auto" w:sz="4" w:space="0"/>
                    <w:left w:val="single" w:color="auto" w:sz="4" w:space="0"/>
                    <w:bottom w:val="single" w:color="auto" w:sz="4" w:space="0"/>
                    <w:right w:val="single" w:color="auto" w:sz="4" w:space="0"/>
                  </w:tcBorders>
                  <w:vAlign w:val="center"/>
                </w:tcPr>
                <w:p w14:paraId="5BBB9CF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国产</w:t>
                  </w:r>
                </w:p>
              </w:tc>
              <w:tc>
                <w:tcPr>
                  <w:tcW w:w="1714" w:type="dxa"/>
                  <w:tcBorders>
                    <w:top w:val="single" w:color="auto" w:sz="4" w:space="0"/>
                    <w:left w:val="single" w:color="auto" w:sz="4" w:space="0"/>
                    <w:bottom w:val="single" w:color="auto" w:sz="4" w:space="0"/>
                    <w:right w:val="single" w:color="auto" w:sz="4" w:space="0"/>
                  </w:tcBorders>
                  <w:vAlign w:val="center"/>
                </w:tcPr>
                <w:p w14:paraId="245A648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定制</w:t>
                  </w:r>
                </w:p>
              </w:tc>
              <w:tc>
                <w:tcPr>
                  <w:tcW w:w="1176" w:type="dxa"/>
                  <w:tcBorders>
                    <w:top w:val="single" w:color="auto" w:sz="4" w:space="0"/>
                    <w:left w:val="single" w:color="auto" w:sz="4" w:space="0"/>
                    <w:bottom w:val="single" w:color="auto" w:sz="4" w:space="0"/>
                    <w:right w:val="single" w:color="auto" w:sz="4" w:space="0"/>
                  </w:tcBorders>
                  <w:vAlign w:val="center"/>
                </w:tcPr>
                <w:p w14:paraId="7082A4E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套</w:t>
                  </w:r>
                </w:p>
              </w:tc>
            </w:tr>
            <w:tr w14:paraId="0F43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4EBE6933">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17</w:t>
                  </w:r>
                </w:p>
              </w:tc>
              <w:tc>
                <w:tcPr>
                  <w:tcW w:w="2185" w:type="dxa"/>
                  <w:tcBorders>
                    <w:top w:val="single" w:color="auto" w:sz="4" w:space="0"/>
                    <w:left w:val="single" w:color="auto" w:sz="4" w:space="0"/>
                    <w:bottom w:val="single" w:color="auto" w:sz="4" w:space="0"/>
                    <w:right w:val="single" w:color="auto" w:sz="4" w:space="0"/>
                  </w:tcBorders>
                  <w:vAlign w:val="center"/>
                </w:tcPr>
                <w:p w14:paraId="1D2486F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室外防水拾音器</w:t>
                  </w:r>
                </w:p>
              </w:tc>
              <w:tc>
                <w:tcPr>
                  <w:tcW w:w="1366" w:type="dxa"/>
                  <w:tcBorders>
                    <w:top w:val="single" w:color="auto" w:sz="4" w:space="0"/>
                    <w:left w:val="single" w:color="auto" w:sz="4" w:space="0"/>
                    <w:bottom w:val="single" w:color="auto" w:sz="4" w:space="0"/>
                    <w:right w:val="single" w:color="auto" w:sz="4" w:space="0"/>
                  </w:tcBorders>
                  <w:vAlign w:val="center"/>
                </w:tcPr>
                <w:p w14:paraId="69BF3AB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烽火</w:t>
                  </w:r>
                </w:p>
              </w:tc>
              <w:tc>
                <w:tcPr>
                  <w:tcW w:w="1714" w:type="dxa"/>
                  <w:tcBorders>
                    <w:top w:val="single" w:color="auto" w:sz="4" w:space="0"/>
                    <w:left w:val="single" w:color="auto" w:sz="4" w:space="0"/>
                    <w:bottom w:val="single" w:color="auto" w:sz="4" w:space="0"/>
                    <w:right w:val="single" w:color="auto" w:sz="4" w:space="0"/>
                  </w:tcBorders>
                  <w:vAlign w:val="center"/>
                </w:tcPr>
                <w:p w14:paraId="13A3D39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WM-050N</w:t>
                  </w:r>
                </w:p>
              </w:tc>
              <w:tc>
                <w:tcPr>
                  <w:tcW w:w="1176" w:type="dxa"/>
                  <w:tcBorders>
                    <w:top w:val="single" w:color="auto" w:sz="4" w:space="0"/>
                    <w:left w:val="single" w:color="auto" w:sz="4" w:space="0"/>
                    <w:bottom w:val="single" w:color="auto" w:sz="4" w:space="0"/>
                    <w:right w:val="single" w:color="auto" w:sz="4" w:space="0"/>
                  </w:tcBorders>
                  <w:vAlign w:val="center"/>
                </w:tcPr>
                <w:p w14:paraId="0B8A52F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套</w:t>
                  </w:r>
                </w:p>
              </w:tc>
            </w:tr>
            <w:tr w14:paraId="0E12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3519BE2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18</w:t>
                  </w:r>
                </w:p>
              </w:tc>
              <w:tc>
                <w:tcPr>
                  <w:tcW w:w="2185" w:type="dxa"/>
                  <w:tcBorders>
                    <w:top w:val="single" w:color="auto" w:sz="4" w:space="0"/>
                    <w:left w:val="single" w:color="auto" w:sz="4" w:space="0"/>
                    <w:bottom w:val="single" w:color="auto" w:sz="4" w:space="0"/>
                    <w:right w:val="single" w:color="auto" w:sz="4" w:space="0"/>
                  </w:tcBorders>
                  <w:vAlign w:val="center"/>
                </w:tcPr>
                <w:p w14:paraId="320BBF8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筒型摄像机支架</w:t>
                  </w:r>
                </w:p>
              </w:tc>
              <w:tc>
                <w:tcPr>
                  <w:tcW w:w="1366" w:type="dxa"/>
                  <w:tcBorders>
                    <w:top w:val="single" w:color="auto" w:sz="4" w:space="0"/>
                    <w:left w:val="single" w:color="auto" w:sz="4" w:space="0"/>
                    <w:bottom w:val="single" w:color="auto" w:sz="4" w:space="0"/>
                    <w:right w:val="single" w:color="auto" w:sz="4" w:space="0"/>
                  </w:tcBorders>
                  <w:vAlign w:val="center"/>
                </w:tcPr>
                <w:p w14:paraId="3BD9313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国产</w:t>
                  </w:r>
                </w:p>
              </w:tc>
              <w:tc>
                <w:tcPr>
                  <w:tcW w:w="1714" w:type="dxa"/>
                  <w:tcBorders>
                    <w:top w:val="single" w:color="auto" w:sz="4" w:space="0"/>
                    <w:left w:val="single" w:color="auto" w:sz="4" w:space="0"/>
                    <w:bottom w:val="single" w:color="auto" w:sz="4" w:space="0"/>
                    <w:right w:val="single" w:color="auto" w:sz="4" w:space="0"/>
                  </w:tcBorders>
                  <w:vAlign w:val="center"/>
                </w:tcPr>
                <w:p w14:paraId="38228C8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定制</w:t>
                  </w:r>
                </w:p>
              </w:tc>
              <w:tc>
                <w:tcPr>
                  <w:tcW w:w="1176" w:type="dxa"/>
                  <w:tcBorders>
                    <w:top w:val="single" w:color="auto" w:sz="4" w:space="0"/>
                    <w:left w:val="single" w:color="auto" w:sz="4" w:space="0"/>
                    <w:bottom w:val="single" w:color="auto" w:sz="4" w:space="0"/>
                    <w:right w:val="single" w:color="auto" w:sz="4" w:space="0"/>
                  </w:tcBorders>
                  <w:vAlign w:val="center"/>
                </w:tcPr>
                <w:p w14:paraId="342EC40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个</w:t>
                  </w:r>
                </w:p>
              </w:tc>
            </w:tr>
            <w:tr w14:paraId="6795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0B62200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19</w:t>
                  </w:r>
                </w:p>
              </w:tc>
              <w:tc>
                <w:tcPr>
                  <w:tcW w:w="2185" w:type="dxa"/>
                  <w:tcBorders>
                    <w:top w:val="single" w:color="auto" w:sz="4" w:space="0"/>
                    <w:left w:val="single" w:color="auto" w:sz="4" w:space="0"/>
                    <w:bottom w:val="single" w:color="auto" w:sz="4" w:space="0"/>
                    <w:right w:val="single" w:color="auto" w:sz="4" w:space="0"/>
                  </w:tcBorders>
                  <w:vAlign w:val="center"/>
                </w:tcPr>
                <w:p w14:paraId="1B42A9E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摄像机电源</w:t>
                  </w:r>
                </w:p>
              </w:tc>
              <w:tc>
                <w:tcPr>
                  <w:tcW w:w="1366" w:type="dxa"/>
                  <w:tcBorders>
                    <w:top w:val="single" w:color="auto" w:sz="4" w:space="0"/>
                    <w:left w:val="single" w:color="auto" w:sz="4" w:space="0"/>
                    <w:bottom w:val="single" w:color="auto" w:sz="4" w:space="0"/>
                    <w:right w:val="single" w:color="auto" w:sz="4" w:space="0"/>
                  </w:tcBorders>
                  <w:vAlign w:val="center"/>
                </w:tcPr>
                <w:p w14:paraId="0639120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小耳朵</w:t>
                  </w:r>
                </w:p>
              </w:tc>
              <w:tc>
                <w:tcPr>
                  <w:tcW w:w="1714" w:type="dxa"/>
                  <w:tcBorders>
                    <w:top w:val="single" w:color="auto" w:sz="4" w:space="0"/>
                    <w:left w:val="single" w:color="auto" w:sz="4" w:space="0"/>
                    <w:bottom w:val="single" w:color="auto" w:sz="4" w:space="0"/>
                    <w:right w:val="single" w:color="auto" w:sz="4" w:space="0"/>
                  </w:tcBorders>
                  <w:vAlign w:val="center"/>
                </w:tcPr>
                <w:p w14:paraId="451530D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12V2A</w:t>
                  </w:r>
                </w:p>
              </w:tc>
              <w:tc>
                <w:tcPr>
                  <w:tcW w:w="1176" w:type="dxa"/>
                  <w:tcBorders>
                    <w:top w:val="single" w:color="auto" w:sz="4" w:space="0"/>
                    <w:left w:val="single" w:color="auto" w:sz="4" w:space="0"/>
                    <w:bottom w:val="single" w:color="auto" w:sz="4" w:space="0"/>
                    <w:right w:val="single" w:color="auto" w:sz="4" w:space="0"/>
                  </w:tcBorders>
                  <w:vAlign w:val="center"/>
                </w:tcPr>
                <w:p w14:paraId="0A45DEF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套</w:t>
                  </w:r>
                </w:p>
              </w:tc>
            </w:tr>
            <w:tr w14:paraId="04A6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36944FE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20</w:t>
                  </w:r>
                </w:p>
              </w:tc>
              <w:tc>
                <w:tcPr>
                  <w:tcW w:w="2185" w:type="dxa"/>
                  <w:tcBorders>
                    <w:top w:val="single" w:color="auto" w:sz="4" w:space="0"/>
                    <w:left w:val="single" w:color="auto" w:sz="4" w:space="0"/>
                    <w:bottom w:val="single" w:color="auto" w:sz="4" w:space="0"/>
                    <w:right w:val="single" w:color="auto" w:sz="4" w:space="0"/>
                  </w:tcBorders>
                  <w:vAlign w:val="center"/>
                </w:tcPr>
                <w:p w14:paraId="2AD3638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功率放大器</w:t>
                  </w:r>
                </w:p>
              </w:tc>
              <w:tc>
                <w:tcPr>
                  <w:tcW w:w="1366" w:type="dxa"/>
                  <w:tcBorders>
                    <w:top w:val="single" w:color="auto" w:sz="4" w:space="0"/>
                    <w:left w:val="single" w:color="auto" w:sz="4" w:space="0"/>
                    <w:bottom w:val="single" w:color="auto" w:sz="4" w:space="0"/>
                    <w:right w:val="single" w:color="auto" w:sz="4" w:space="0"/>
                  </w:tcBorders>
                  <w:vAlign w:val="center"/>
                </w:tcPr>
                <w:p w14:paraId="73F0A25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ITC</w:t>
                  </w:r>
                </w:p>
              </w:tc>
              <w:tc>
                <w:tcPr>
                  <w:tcW w:w="1714" w:type="dxa"/>
                  <w:tcBorders>
                    <w:top w:val="single" w:color="auto" w:sz="4" w:space="0"/>
                    <w:left w:val="single" w:color="auto" w:sz="4" w:space="0"/>
                    <w:bottom w:val="single" w:color="auto" w:sz="4" w:space="0"/>
                    <w:right w:val="single" w:color="auto" w:sz="4" w:space="0"/>
                  </w:tcBorders>
                  <w:vAlign w:val="center"/>
                </w:tcPr>
                <w:p w14:paraId="191670F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 xml:space="preserve">T-240 </w:t>
                  </w:r>
                </w:p>
              </w:tc>
              <w:tc>
                <w:tcPr>
                  <w:tcW w:w="1176" w:type="dxa"/>
                  <w:tcBorders>
                    <w:top w:val="single" w:color="auto" w:sz="4" w:space="0"/>
                    <w:left w:val="single" w:color="auto" w:sz="4" w:space="0"/>
                    <w:bottom w:val="single" w:color="auto" w:sz="4" w:space="0"/>
                    <w:right w:val="single" w:color="auto" w:sz="4" w:space="0"/>
                  </w:tcBorders>
                  <w:vAlign w:val="center"/>
                </w:tcPr>
                <w:p w14:paraId="14E3A77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台</w:t>
                  </w:r>
                </w:p>
              </w:tc>
            </w:tr>
            <w:tr w14:paraId="3ED0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5C9B9A3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21</w:t>
                  </w:r>
                </w:p>
              </w:tc>
              <w:tc>
                <w:tcPr>
                  <w:tcW w:w="2185" w:type="dxa"/>
                  <w:tcBorders>
                    <w:top w:val="single" w:color="auto" w:sz="4" w:space="0"/>
                    <w:left w:val="single" w:color="auto" w:sz="4" w:space="0"/>
                    <w:bottom w:val="single" w:color="auto" w:sz="4" w:space="0"/>
                    <w:right w:val="single" w:color="auto" w:sz="4" w:space="0"/>
                  </w:tcBorders>
                  <w:vAlign w:val="center"/>
                </w:tcPr>
                <w:p w14:paraId="31D0FD3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监控立杆</w:t>
                  </w:r>
                </w:p>
              </w:tc>
              <w:tc>
                <w:tcPr>
                  <w:tcW w:w="1366" w:type="dxa"/>
                  <w:tcBorders>
                    <w:top w:val="single" w:color="auto" w:sz="4" w:space="0"/>
                    <w:left w:val="single" w:color="auto" w:sz="4" w:space="0"/>
                    <w:bottom w:val="single" w:color="auto" w:sz="4" w:space="0"/>
                    <w:right w:val="single" w:color="auto" w:sz="4" w:space="0"/>
                  </w:tcBorders>
                  <w:vAlign w:val="center"/>
                </w:tcPr>
                <w:p w14:paraId="0826A83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国产定制</w:t>
                  </w:r>
                </w:p>
              </w:tc>
              <w:tc>
                <w:tcPr>
                  <w:tcW w:w="1714" w:type="dxa"/>
                  <w:tcBorders>
                    <w:top w:val="single" w:color="auto" w:sz="4" w:space="0"/>
                    <w:left w:val="single" w:color="auto" w:sz="4" w:space="0"/>
                    <w:bottom w:val="single" w:color="auto" w:sz="4" w:space="0"/>
                    <w:right w:val="single" w:color="auto" w:sz="4" w:space="0"/>
                  </w:tcBorders>
                  <w:vAlign w:val="center"/>
                </w:tcPr>
                <w:p w14:paraId="535CC3F9">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7M立杆</w:t>
                  </w:r>
                </w:p>
              </w:tc>
              <w:tc>
                <w:tcPr>
                  <w:tcW w:w="1176" w:type="dxa"/>
                  <w:tcBorders>
                    <w:top w:val="single" w:color="auto" w:sz="4" w:space="0"/>
                    <w:left w:val="single" w:color="auto" w:sz="4" w:space="0"/>
                    <w:bottom w:val="single" w:color="auto" w:sz="4" w:space="0"/>
                    <w:right w:val="single" w:color="auto" w:sz="4" w:space="0"/>
                  </w:tcBorders>
                  <w:vAlign w:val="center"/>
                </w:tcPr>
                <w:p w14:paraId="272576C9">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39</w:t>
                  </w:r>
                  <w:r>
                    <w:rPr>
                      <w:rFonts w:hint="eastAsia" w:cs="Times New Roman"/>
                      <w:b/>
                      <w:bCs/>
                      <w:color w:val="auto"/>
                      <w:highlight w:val="none"/>
                      <w:vertAlign w:val="baseline"/>
                      <w:lang w:val="en-US" w:eastAsia="zh-CN"/>
                    </w:rPr>
                    <w:t>套</w:t>
                  </w:r>
                </w:p>
              </w:tc>
            </w:tr>
            <w:tr w14:paraId="60D6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3F6BA38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22</w:t>
                  </w:r>
                </w:p>
              </w:tc>
              <w:tc>
                <w:tcPr>
                  <w:tcW w:w="2185" w:type="dxa"/>
                  <w:tcBorders>
                    <w:top w:val="single" w:color="auto" w:sz="4" w:space="0"/>
                    <w:left w:val="single" w:color="auto" w:sz="4" w:space="0"/>
                    <w:bottom w:val="single" w:color="auto" w:sz="4" w:space="0"/>
                    <w:right w:val="single" w:color="auto" w:sz="4" w:space="0"/>
                  </w:tcBorders>
                  <w:vAlign w:val="center"/>
                </w:tcPr>
                <w:p w14:paraId="127CE65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电缆</w:t>
                  </w:r>
                </w:p>
              </w:tc>
              <w:tc>
                <w:tcPr>
                  <w:tcW w:w="1366" w:type="dxa"/>
                  <w:tcBorders>
                    <w:top w:val="single" w:color="auto" w:sz="4" w:space="0"/>
                    <w:left w:val="single" w:color="auto" w:sz="4" w:space="0"/>
                    <w:bottom w:val="single" w:color="auto" w:sz="4" w:space="0"/>
                    <w:right w:val="single" w:color="auto" w:sz="4" w:space="0"/>
                  </w:tcBorders>
                  <w:vAlign w:val="center"/>
                </w:tcPr>
                <w:p w14:paraId="0300B16D">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江苏帝一</w:t>
                  </w:r>
                </w:p>
              </w:tc>
              <w:tc>
                <w:tcPr>
                  <w:tcW w:w="1714" w:type="dxa"/>
                  <w:tcBorders>
                    <w:top w:val="single" w:color="auto" w:sz="4" w:space="0"/>
                    <w:left w:val="single" w:color="auto" w:sz="4" w:space="0"/>
                    <w:bottom w:val="single" w:color="auto" w:sz="4" w:space="0"/>
                    <w:right w:val="single" w:color="auto" w:sz="4" w:space="0"/>
                  </w:tcBorders>
                  <w:vAlign w:val="center"/>
                </w:tcPr>
                <w:p w14:paraId="1C0BB63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2*1.0</w:t>
                  </w:r>
                </w:p>
              </w:tc>
              <w:tc>
                <w:tcPr>
                  <w:tcW w:w="1176" w:type="dxa"/>
                  <w:tcBorders>
                    <w:top w:val="single" w:color="auto" w:sz="4" w:space="0"/>
                    <w:left w:val="single" w:color="auto" w:sz="4" w:space="0"/>
                    <w:bottom w:val="single" w:color="auto" w:sz="4" w:space="0"/>
                    <w:right w:val="single" w:color="auto" w:sz="4" w:space="0"/>
                  </w:tcBorders>
                  <w:vAlign w:val="center"/>
                </w:tcPr>
                <w:p w14:paraId="6BA7986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捆</w:t>
                  </w:r>
                </w:p>
              </w:tc>
            </w:tr>
            <w:tr w14:paraId="2E96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29614C34">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23</w:t>
                  </w:r>
                </w:p>
              </w:tc>
              <w:tc>
                <w:tcPr>
                  <w:tcW w:w="2185" w:type="dxa"/>
                  <w:tcBorders>
                    <w:top w:val="single" w:color="auto" w:sz="4" w:space="0"/>
                    <w:left w:val="single" w:color="auto" w:sz="4" w:space="0"/>
                    <w:bottom w:val="single" w:color="auto" w:sz="4" w:space="0"/>
                    <w:right w:val="single" w:color="auto" w:sz="4" w:space="0"/>
                  </w:tcBorders>
                  <w:vAlign w:val="center"/>
                </w:tcPr>
                <w:p w14:paraId="69272AF9">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超五类网线</w:t>
                  </w:r>
                </w:p>
              </w:tc>
              <w:tc>
                <w:tcPr>
                  <w:tcW w:w="1366" w:type="dxa"/>
                  <w:tcBorders>
                    <w:top w:val="single" w:color="auto" w:sz="4" w:space="0"/>
                    <w:left w:val="single" w:color="auto" w:sz="4" w:space="0"/>
                    <w:bottom w:val="single" w:color="auto" w:sz="4" w:space="0"/>
                    <w:right w:val="single" w:color="auto" w:sz="4" w:space="0"/>
                  </w:tcBorders>
                  <w:vAlign w:val="center"/>
                </w:tcPr>
                <w:p w14:paraId="42C1647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江苏帝一</w:t>
                  </w:r>
                </w:p>
              </w:tc>
              <w:tc>
                <w:tcPr>
                  <w:tcW w:w="1714" w:type="dxa"/>
                  <w:tcBorders>
                    <w:top w:val="single" w:color="auto" w:sz="4" w:space="0"/>
                    <w:left w:val="single" w:color="auto" w:sz="4" w:space="0"/>
                    <w:bottom w:val="single" w:color="auto" w:sz="4" w:space="0"/>
                    <w:right w:val="single" w:color="auto" w:sz="4" w:space="0"/>
                  </w:tcBorders>
                  <w:vAlign w:val="center"/>
                </w:tcPr>
                <w:p w14:paraId="2106BAB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超五类网线</w:t>
                  </w:r>
                </w:p>
              </w:tc>
              <w:tc>
                <w:tcPr>
                  <w:tcW w:w="1176" w:type="dxa"/>
                  <w:tcBorders>
                    <w:top w:val="single" w:color="auto" w:sz="4" w:space="0"/>
                    <w:left w:val="single" w:color="auto" w:sz="4" w:space="0"/>
                    <w:bottom w:val="single" w:color="auto" w:sz="4" w:space="0"/>
                    <w:right w:val="single" w:color="auto" w:sz="4" w:space="0"/>
                  </w:tcBorders>
                  <w:vAlign w:val="center"/>
                </w:tcPr>
                <w:p w14:paraId="6AC62E9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30</w:t>
                  </w:r>
                  <w:r>
                    <w:rPr>
                      <w:rFonts w:hint="eastAsia" w:cs="Times New Roman"/>
                      <w:b/>
                      <w:bCs/>
                      <w:color w:val="auto"/>
                      <w:highlight w:val="none"/>
                      <w:vertAlign w:val="baseline"/>
                      <w:lang w:val="en-US" w:eastAsia="zh-CN"/>
                    </w:rPr>
                    <w:t>捆</w:t>
                  </w:r>
                </w:p>
              </w:tc>
            </w:tr>
            <w:tr w14:paraId="0B1C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6D8454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24</w:t>
                  </w:r>
                </w:p>
              </w:tc>
              <w:tc>
                <w:tcPr>
                  <w:tcW w:w="2185" w:type="dxa"/>
                  <w:tcBorders>
                    <w:top w:val="single" w:color="auto" w:sz="4" w:space="0"/>
                    <w:left w:val="single" w:color="auto" w:sz="4" w:space="0"/>
                    <w:bottom w:val="single" w:color="auto" w:sz="4" w:space="0"/>
                    <w:right w:val="single" w:color="auto" w:sz="4" w:space="0"/>
                  </w:tcBorders>
                  <w:vAlign w:val="center"/>
                </w:tcPr>
                <w:p w14:paraId="082D6839">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4D光缆</w:t>
                  </w:r>
                </w:p>
              </w:tc>
              <w:tc>
                <w:tcPr>
                  <w:tcW w:w="1366" w:type="dxa"/>
                  <w:tcBorders>
                    <w:top w:val="single" w:color="auto" w:sz="4" w:space="0"/>
                    <w:left w:val="single" w:color="auto" w:sz="4" w:space="0"/>
                    <w:bottom w:val="single" w:color="auto" w:sz="4" w:space="0"/>
                    <w:right w:val="single" w:color="auto" w:sz="4" w:space="0"/>
                  </w:tcBorders>
                  <w:vAlign w:val="center"/>
                </w:tcPr>
                <w:p w14:paraId="4A55C7B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大唐电信</w:t>
                  </w:r>
                </w:p>
              </w:tc>
              <w:tc>
                <w:tcPr>
                  <w:tcW w:w="1714" w:type="dxa"/>
                  <w:tcBorders>
                    <w:top w:val="single" w:color="auto" w:sz="4" w:space="0"/>
                    <w:left w:val="single" w:color="auto" w:sz="4" w:space="0"/>
                    <w:bottom w:val="single" w:color="auto" w:sz="4" w:space="0"/>
                    <w:right w:val="single" w:color="auto" w:sz="4" w:space="0"/>
                  </w:tcBorders>
                  <w:vAlign w:val="center"/>
                </w:tcPr>
                <w:p w14:paraId="477C1BF0">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4D</w:t>
                  </w:r>
                </w:p>
              </w:tc>
              <w:tc>
                <w:tcPr>
                  <w:tcW w:w="1176" w:type="dxa"/>
                  <w:tcBorders>
                    <w:top w:val="single" w:color="auto" w:sz="4" w:space="0"/>
                    <w:left w:val="single" w:color="auto" w:sz="4" w:space="0"/>
                    <w:bottom w:val="single" w:color="auto" w:sz="4" w:space="0"/>
                    <w:right w:val="single" w:color="auto" w:sz="4" w:space="0"/>
                  </w:tcBorders>
                  <w:vAlign w:val="center"/>
                </w:tcPr>
                <w:p w14:paraId="5ACBA0D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w:t>
                  </w:r>
                  <w:r>
                    <w:rPr>
                      <w:rFonts w:hint="eastAsia" w:cs="Times New Roman"/>
                      <w:b/>
                      <w:bCs/>
                      <w:color w:val="auto"/>
                      <w:highlight w:val="none"/>
                      <w:vertAlign w:val="baseline"/>
                      <w:lang w:val="en-US" w:eastAsia="zh-CN"/>
                    </w:rPr>
                    <w:t>捆</w:t>
                  </w:r>
                </w:p>
              </w:tc>
            </w:tr>
            <w:tr w14:paraId="42EC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5617636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25</w:t>
                  </w:r>
                </w:p>
              </w:tc>
              <w:tc>
                <w:tcPr>
                  <w:tcW w:w="2185" w:type="dxa"/>
                  <w:tcBorders>
                    <w:top w:val="single" w:color="auto" w:sz="4" w:space="0"/>
                    <w:left w:val="single" w:color="auto" w:sz="4" w:space="0"/>
                    <w:bottom w:val="single" w:color="auto" w:sz="4" w:space="0"/>
                    <w:right w:val="single" w:color="auto" w:sz="4" w:space="0"/>
                  </w:tcBorders>
                  <w:vAlign w:val="center"/>
                </w:tcPr>
                <w:p w14:paraId="09C730A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光纤收发器</w:t>
                  </w:r>
                </w:p>
              </w:tc>
              <w:tc>
                <w:tcPr>
                  <w:tcW w:w="1366" w:type="dxa"/>
                  <w:tcBorders>
                    <w:top w:val="single" w:color="auto" w:sz="4" w:space="0"/>
                    <w:left w:val="single" w:color="auto" w:sz="4" w:space="0"/>
                    <w:bottom w:val="single" w:color="auto" w:sz="4" w:space="0"/>
                    <w:right w:val="single" w:color="auto" w:sz="4" w:space="0"/>
                  </w:tcBorders>
                  <w:vAlign w:val="center"/>
                </w:tcPr>
                <w:p w14:paraId="3BC3E90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net-link</w:t>
                  </w:r>
                </w:p>
              </w:tc>
              <w:tc>
                <w:tcPr>
                  <w:tcW w:w="1714" w:type="dxa"/>
                  <w:tcBorders>
                    <w:top w:val="single" w:color="auto" w:sz="4" w:space="0"/>
                    <w:left w:val="single" w:color="auto" w:sz="4" w:space="0"/>
                    <w:bottom w:val="single" w:color="auto" w:sz="4" w:space="0"/>
                    <w:right w:val="single" w:color="auto" w:sz="4" w:space="0"/>
                  </w:tcBorders>
                  <w:vAlign w:val="center"/>
                </w:tcPr>
                <w:p w14:paraId="22A3720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25KM</w:t>
                  </w:r>
                </w:p>
              </w:tc>
              <w:tc>
                <w:tcPr>
                  <w:tcW w:w="1176" w:type="dxa"/>
                  <w:tcBorders>
                    <w:top w:val="single" w:color="auto" w:sz="4" w:space="0"/>
                    <w:left w:val="single" w:color="auto" w:sz="4" w:space="0"/>
                    <w:bottom w:val="single" w:color="auto" w:sz="4" w:space="0"/>
                    <w:right w:val="single" w:color="auto" w:sz="4" w:space="0"/>
                  </w:tcBorders>
                  <w:vAlign w:val="center"/>
                </w:tcPr>
                <w:p w14:paraId="6B05A83A">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台</w:t>
                  </w:r>
                </w:p>
              </w:tc>
            </w:tr>
            <w:tr w14:paraId="209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167F646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26</w:t>
                  </w:r>
                </w:p>
              </w:tc>
              <w:tc>
                <w:tcPr>
                  <w:tcW w:w="2185" w:type="dxa"/>
                  <w:tcBorders>
                    <w:top w:val="single" w:color="auto" w:sz="4" w:space="0"/>
                    <w:left w:val="single" w:color="auto" w:sz="4" w:space="0"/>
                    <w:bottom w:val="single" w:color="auto" w:sz="4" w:space="0"/>
                    <w:right w:val="single" w:color="auto" w:sz="4" w:space="0"/>
                  </w:tcBorders>
                  <w:vAlign w:val="center"/>
                </w:tcPr>
                <w:p w14:paraId="18C6462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前端接入交换机</w:t>
                  </w:r>
                </w:p>
              </w:tc>
              <w:tc>
                <w:tcPr>
                  <w:tcW w:w="1366" w:type="dxa"/>
                  <w:tcBorders>
                    <w:top w:val="single" w:color="auto" w:sz="4" w:space="0"/>
                    <w:left w:val="single" w:color="auto" w:sz="4" w:space="0"/>
                    <w:bottom w:val="single" w:color="auto" w:sz="4" w:space="0"/>
                    <w:right w:val="single" w:color="auto" w:sz="4" w:space="0"/>
                  </w:tcBorders>
                  <w:vAlign w:val="center"/>
                </w:tcPr>
                <w:p w14:paraId="543F1A61">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TP-LINK</w:t>
                  </w:r>
                </w:p>
              </w:tc>
              <w:tc>
                <w:tcPr>
                  <w:tcW w:w="1714" w:type="dxa"/>
                  <w:tcBorders>
                    <w:top w:val="single" w:color="auto" w:sz="4" w:space="0"/>
                    <w:left w:val="single" w:color="auto" w:sz="4" w:space="0"/>
                    <w:bottom w:val="single" w:color="auto" w:sz="4" w:space="0"/>
                    <w:right w:val="single" w:color="auto" w:sz="4" w:space="0"/>
                  </w:tcBorders>
                  <w:vAlign w:val="center"/>
                </w:tcPr>
                <w:p w14:paraId="499F9DC5">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TL-SF1008D</w:t>
                  </w:r>
                </w:p>
              </w:tc>
              <w:tc>
                <w:tcPr>
                  <w:tcW w:w="1176" w:type="dxa"/>
                  <w:tcBorders>
                    <w:top w:val="single" w:color="auto" w:sz="4" w:space="0"/>
                    <w:left w:val="single" w:color="auto" w:sz="4" w:space="0"/>
                    <w:bottom w:val="single" w:color="auto" w:sz="4" w:space="0"/>
                    <w:right w:val="single" w:color="auto" w:sz="4" w:space="0"/>
                  </w:tcBorders>
                  <w:vAlign w:val="center"/>
                </w:tcPr>
                <w:p w14:paraId="3CEFA33F">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43</w:t>
                  </w:r>
                  <w:r>
                    <w:rPr>
                      <w:rFonts w:hint="eastAsia" w:cs="Times New Roman"/>
                      <w:b/>
                      <w:bCs/>
                      <w:color w:val="auto"/>
                      <w:highlight w:val="none"/>
                      <w:vertAlign w:val="baseline"/>
                      <w:lang w:val="en-US" w:eastAsia="zh-CN"/>
                    </w:rPr>
                    <w:t>台</w:t>
                  </w:r>
                </w:p>
              </w:tc>
            </w:tr>
            <w:tr w14:paraId="11B3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6475FFE3">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27</w:t>
                  </w:r>
                </w:p>
              </w:tc>
              <w:tc>
                <w:tcPr>
                  <w:tcW w:w="2185" w:type="dxa"/>
                  <w:tcBorders>
                    <w:top w:val="single" w:color="auto" w:sz="4" w:space="0"/>
                    <w:left w:val="single" w:color="auto" w:sz="4" w:space="0"/>
                    <w:bottom w:val="single" w:color="auto" w:sz="4" w:space="0"/>
                    <w:right w:val="single" w:color="auto" w:sz="4" w:space="0"/>
                  </w:tcBorders>
                  <w:vAlign w:val="center"/>
                </w:tcPr>
                <w:p w14:paraId="3D53B29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交换机</w:t>
                  </w:r>
                </w:p>
              </w:tc>
              <w:tc>
                <w:tcPr>
                  <w:tcW w:w="1366" w:type="dxa"/>
                  <w:tcBorders>
                    <w:top w:val="single" w:color="auto" w:sz="4" w:space="0"/>
                    <w:left w:val="single" w:color="auto" w:sz="4" w:space="0"/>
                    <w:bottom w:val="single" w:color="auto" w:sz="4" w:space="0"/>
                    <w:right w:val="single" w:color="auto" w:sz="4" w:space="0"/>
                  </w:tcBorders>
                  <w:vAlign w:val="center"/>
                </w:tcPr>
                <w:p w14:paraId="356DD257">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迪普</w:t>
                  </w:r>
                </w:p>
              </w:tc>
              <w:tc>
                <w:tcPr>
                  <w:tcW w:w="1714" w:type="dxa"/>
                  <w:tcBorders>
                    <w:top w:val="single" w:color="auto" w:sz="4" w:space="0"/>
                    <w:left w:val="single" w:color="auto" w:sz="4" w:space="0"/>
                    <w:bottom w:val="single" w:color="auto" w:sz="4" w:space="0"/>
                    <w:right w:val="single" w:color="auto" w:sz="4" w:space="0"/>
                  </w:tcBorders>
                  <w:vAlign w:val="center"/>
                </w:tcPr>
                <w:p w14:paraId="099322B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LSW3600-24GT4GP</w:t>
                  </w:r>
                </w:p>
              </w:tc>
              <w:tc>
                <w:tcPr>
                  <w:tcW w:w="1176" w:type="dxa"/>
                  <w:tcBorders>
                    <w:top w:val="single" w:color="auto" w:sz="4" w:space="0"/>
                    <w:left w:val="single" w:color="auto" w:sz="4" w:space="0"/>
                    <w:bottom w:val="single" w:color="auto" w:sz="4" w:space="0"/>
                    <w:right w:val="single" w:color="auto" w:sz="4" w:space="0"/>
                  </w:tcBorders>
                  <w:vAlign w:val="center"/>
                </w:tcPr>
                <w:p w14:paraId="5C9D7CF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13</w:t>
                  </w:r>
                  <w:r>
                    <w:rPr>
                      <w:rFonts w:hint="eastAsia" w:cs="Times New Roman"/>
                      <w:b/>
                      <w:bCs/>
                      <w:color w:val="auto"/>
                      <w:highlight w:val="none"/>
                      <w:vertAlign w:val="baseline"/>
                      <w:lang w:val="en-US" w:eastAsia="zh-CN"/>
                    </w:rPr>
                    <w:t>台</w:t>
                  </w:r>
                </w:p>
              </w:tc>
            </w:tr>
            <w:tr w14:paraId="7AA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7427448B">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28</w:t>
                  </w:r>
                </w:p>
              </w:tc>
              <w:tc>
                <w:tcPr>
                  <w:tcW w:w="2185" w:type="dxa"/>
                  <w:tcBorders>
                    <w:top w:val="single" w:color="auto" w:sz="4" w:space="0"/>
                    <w:left w:val="single" w:color="auto" w:sz="4" w:space="0"/>
                    <w:bottom w:val="single" w:color="auto" w:sz="4" w:space="0"/>
                    <w:right w:val="single" w:color="auto" w:sz="4" w:space="0"/>
                  </w:tcBorders>
                  <w:vAlign w:val="center"/>
                </w:tcPr>
                <w:p w14:paraId="33860EF6">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防雷器</w:t>
                  </w:r>
                </w:p>
              </w:tc>
              <w:tc>
                <w:tcPr>
                  <w:tcW w:w="1366" w:type="dxa"/>
                  <w:tcBorders>
                    <w:top w:val="single" w:color="auto" w:sz="4" w:space="0"/>
                    <w:left w:val="single" w:color="auto" w:sz="4" w:space="0"/>
                    <w:bottom w:val="single" w:color="auto" w:sz="4" w:space="0"/>
                    <w:right w:val="single" w:color="auto" w:sz="4" w:space="0"/>
                  </w:tcBorders>
                  <w:vAlign w:val="center"/>
                </w:tcPr>
                <w:p w14:paraId="659FCA02">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澳美高</w:t>
                  </w:r>
                </w:p>
              </w:tc>
              <w:tc>
                <w:tcPr>
                  <w:tcW w:w="1714" w:type="dxa"/>
                  <w:tcBorders>
                    <w:top w:val="single" w:color="auto" w:sz="4" w:space="0"/>
                    <w:left w:val="single" w:color="auto" w:sz="4" w:space="0"/>
                    <w:bottom w:val="single" w:color="auto" w:sz="4" w:space="0"/>
                    <w:right w:val="single" w:color="auto" w:sz="4" w:space="0"/>
                  </w:tcBorders>
                  <w:vAlign w:val="center"/>
                </w:tcPr>
                <w:p w14:paraId="40CAA31C">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澳美高AL-20K</w:t>
                  </w:r>
                </w:p>
              </w:tc>
              <w:tc>
                <w:tcPr>
                  <w:tcW w:w="1176" w:type="dxa"/>
                  <w:tcBorders>
                    <w:top w:val="single" w:color="auto" w:sz="4" w:space="0"/>
                    <w:left w:val="single" w:color="auto" w:sz="4" w:space="0"/>
                    <w:bottom w:val="single" w:color="auto" w:sz="4" w:space="0"/>
                    <w:right w:val="single" w:color="auto" w:sz="4" w:space="0"/>
                  </w:tcBorders>
                  <w:vAlign w:val="center"/>
                </w:tcPr>
                <w:p w14:paraId="372FC22E">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48</w:t>
                  </w:r>
                  <w:r>
                    <w:rPr>
                      <w:rFonts w:hint="eastAsia" w:cs="Times New Roman"/>
                      <w:b/>
                      <w:bCs/>
                      <w:color w:val="auto"/>
                      <w:highlight w:val="none"/>
                      <w:vertAlign w:val="baseline"/>
                      <w:lang w:val="en-US" w:eastAsia="zh-CN"/>
                    </w:rPr>
                    <w:t>台</w:t>
                  </w:r>
                </w:p>
              </w:tc>
            </w:tr>
          </w:tbl>
          <w:p w14:paraId="43A9016B">
            <w:pPr>
              <w:pStyle w:val="26"/>
              <w:numPr>
                <w:ilvl w:val="0"/>
                <w:numId w:val="0"/>
              </w:numPr>
              <w:rPr>
                <w:rFonts w:hint="eastAsia"/>
                <w:b/>
                <w:bCs/>
                <w:color w:val="auto"/>
                <w:highlight w:val="none"/>
                <w:lang w:val="en-US" w:eastAsia="zh-CN"/>
              </w:rPr>
            </w:pPr>
          </w:p>
          <w:p w14:paraId="199BFE18">
            <w:pPr>
              <w:pStyle w:val="26"/>
              <w:numPr>
                <w:ilvl w:val="0"/>
                <w:numId w:val="0"/>
              </w:numPr>
              <w:rPr>
                <w:b/>
                <w:bCs/>
                <w:color w:val="auto"/>
                <w:highlight w:val="none"/>
                <w:lang w:val="en-US" w:eastAsia="zh-CN"/>
              </w:rPr>
            </w:pPr>
            <w:r>
              <w:rPr>
                <w:rFonts w:hint="eastAsia"/>
                <w:b/>
                <w:bCs/>
                <w:color w:val="auto"/>
                <w:highlight w:val="none"/>
                <w:lang w:val="en-US" w:eastAsia="zh-CN"/>
              </w:rPr>
              <w:t>3.铁路二期前端监控运维清单</w:t>
            </w:r>
          </w:p>
          <w:tbl>
            <w:tblPr>
              <w:tblStyle w:val="48"/>
              <w:tblW w:w="72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125"/>
              <w:gridCol w:w="1500"/>
              <w:gridCol w:w="1785"/>
              <w:gridCol w:w="941"/>
            </w:tblGrid>
            <w:tr w14:paraId="0731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tcBorders>
                    <w:top w:val="single" w:color="auto" w:sz="4" w:space="0"/>
                    <w:left w:val="single" w:color="auto" w:sz="4" w:space="0"/>
                    <w:bottom w:val="single" w:color="auto" w:sz="4" w:space="0"/>
                    <w:right w:val="single" w:color="auto" w:sz="4" w:space="0"/>
                  </w:tcBorders>
                  <w:vAlign w:val="center"/>
                </w:tcPr>
                <w:p w14:paraId="558009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序号</w:t>
                  </w:r>
                </w:p>
              </w:tc>
              <w:tc>
                <w:tcPr>
                  <w:tcW w:w="2125" w:type="dxa"/>
                  <w:tcBorders>
                    <w:top w:val="single" w:color="auto" w:sz="4" w:space="0"/>
                    <w:left w:val="single" w:color="auto" w:sz="4" w:space="0"/>
                    <w:bottom w:val="single" w:color="auto" w:sz="4" w:space="0"/>
                    <w:right w:val="single" w:color="auto" w:sz="4" w:space="0"/>
                  </w:tcBorders>
                  <w:vAlign w:val="center"/>
                </w:tcPr>
                <w:p w14:paraId="0CD216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名称</w:t>
                  </w:r>
                </w:p>
              </w:tc>
              <w:tc>
                <w:tcPr>
                  <w:tcW w:w="1500" w:type="dxa"/>
                  <w:tcBorders>
                    <w:top w:val="single" w:color="auto" w:sz="4" w:space="0"/>
                    <w:left w:val="single" w:color="auto" w:sz="4" w:space="0"/>
                    <w:bottom w:val="single" w:color="auto" w:sz="4" w:space="0"/>
                    <w:right w:val="single" w:color="auto" w:sz="4" w:space="0"/>
                  </w:tcBorders>
                  <w:vAlign w:val="center"/>
                </w:tcPr>
                <w:p w14:paraId="043E01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品牌</w:t>
                  </w:r>
                </w:p>
              </w:tc>
              <w:tc>
                <w:tcPr>
                  <w:tcW w:w="1785" w:type="dxa"/>
                  <w:tcBorders>
                    <w:top w:val="single" w:color="auto" w:sz="4" w:space="0"/>
                    <w:left w:val="single" w:color="auto" w:sz="4" w:space="0"/>
                    <w:bottom w:val="single" w:color="auto" w:sz="4" w:space="0"/>
                    <w:right w:val="single" w:color="auto" w:sz="4" w:space="0"/>
                  </w:tcBorders>
                  <w:vAlign w:val="center"/>
                </w:tcPr>
                <w:p w14:paraId="790A5C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型号</w:t>
                  </w:r>
                </w:p>
              </w:tc>
              <w:tc>
                <w:tcPr>
                  <w:tcW w:w="941" w:type="dxa"/>
                  <w:tcBorders>
                    <w:top w:val="single" w:color="auto" w:sz="4" w:space="0"/>
                    <w:left w:val="single" w:color="auto" w:sz="4" w:space="0"/>
                    <w:bottom w:val="single" w:color="auto" w:sz="4" w:space="0"/>
                    <w:right w:val="single" w:color="auto" w:sz="4" w:space="0"/>
                  </w:tcBorders>
                  <w:vAlign w:val="center"/>
                </w:tcPr>
                <w:p w14:paraId="72540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数量</w:t>
                  </w:r>
                </w:p>
              </w:tc>
            </w:tr>
            <w:tr w14:paraId="31FC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182647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65D970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智能分析平台</w:t>
                  </w:r>
                </w:p>
              </w:tc>
              <w:tc>
                <w:tcPr>
                  <w:tcW w:w="1500" w:type="dxa"/>
                  <w:tcBorders>
                    <w:top w:val="single" w:color="auto" w:sz="4" w:space="0"/>
                    <w:left w:val="single" w:color="auto" w:sz="4" w:space="0"/>
                    <w:bottom w:val="single" w:color="auto" w:sz="4" w:space="0"/>
                    <w:right w:val="single" w:color="auto" w:sz="4" w:space="0"/>
                  </w:tcBorders>
                  <w:vAlign w:val="center"/>
                </w:tcPr>
                <w:p w14:paraId="4E6261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海康 </w:t>
                  </w:r>
                </w:p>
              </w:tc>
              <w:tc>
                <w:tcPr>
                  <w:tcW w:w="1785" w:type="dxa"/>
                  <w:tcBorders>
                    <w:top w:val="single" w:color="auto" w:sz="4" w:space="0"/>
                    <w:left w:val="single" w:color="auto" w:sz="4" w:space="0"/>
                    <w:bottom w:val="single" w:color="auto" w:sz="4" w:space="0"/>
                    <w:right w:val="single" w:color="auto" w:sz="4" w:space="0"/>
                  </w:tcBorders>
                  <w:vAlign w:val="center"/>
                </w:tcPr>
                <w:p w14:paraId="39E08D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iDS-9632NX-I8/S</w:t>
                  </w:r>
                </w:p>
              </w:tc>
              <w:tc>
                <w:tcPr>
                  <w:tcW w:w="941" w:type="dxa"/>
                  <w:tcBorders>
                    <w:top w:val="single" w:color="auto" w:sz="4" w:space="0"/>
                    <w:left w:val="single" w:color="auto" w:sz="4" w:space="0"/>
                    <w:bottom w:val="single" w:color="auto" w:sz="4" w:space="0"/>
                    <w:right w:val="single" w:color="auto" w:sz="4" w:space="0"/>
                  </w:tcBorders>
                  <w:vAlign w:val="center"/>
                </w:tcPr>
                <w:p w14:paraId="5CFE22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cs="宋体"/>
                      <w:b/>
                      <w:bCs/>
                      <w:color w:val="auto"/>
                      <w:szCs w:val="21"/>
                      <w:highlight w:val="none"/>
                      <w:lang w:val="en-US" w:eastAsia="zh-CN"/>
                    </w:rPr>
                    <w:t>台</w:t>
                  </w:r>
                </w:p>
              </w:tc>
            </w:tr>
            <w:tr w14:paraId="12AC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412081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026DC1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硬盘</w:t>
                  </w:r>
                </w:p>
              </w:tc>
              <w:tc>
                <w:tcPr>
                  <w:tcW w:w="1500" w:type="dxa"/>
                  <w:tcBorders>
                    <w:top w:val="single" w:color="auto" w:sz="4" w:space="0"/>
                    <w:left w:val="single" w:color="auto" w:sz="4" w:space="0"/>
                    <w:bottom w:val="single" w:color="auto" w:sz="4" w:space="0"/>
                    <w:right w:val="single" w:color="auto" w:sz="4" w:space="0"/>
                  </w:tcBorders>
                  <w:vAlign w:val="center"/>
                </w:tcPr>
                <w:p w14:paraId="54ECB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西部数据</w:t>
                  </w:r>
                </w:p>
              </w:tc>
              <w:tc>
                <w:tcPr>
                  <w:tcW w:w="1785" w:type="dxa"/>
                  <w:tcBorders>
                    <w:top w:val="single" w:color="auto" w:sz="4" w:space="0"/>
                    <w:left w:val="single" w:color="auto" w:sz="4" w:space="0"/>
                    <w:bottom w:val="single" w:color="auto" w:sz="4" w:space="0"/>
                    <w:right w:val="single" w:color="auto" w:sz="4" w:space="0"/>
                  </w:tcBorders>
                  <w:vAlign w:val="center"/>
                </w:tcPr>
                <w:p w14:paraId="5A46D4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ST8000VX004</w:t>
                  </w:r>
                </w:p>
              </w:tc>
              <w:tc>
                <w:tcPr>
                  <w:tcW w:w="941" w:type="dxa"/>
                  <w:tcBorders>
                    <w:top w:val="single" w:color="auto" w:sz="4" w:space="0"/>
                    <w:left w:val="single" w:color="auto" w:sz="4" w:space="0"/>
                    <w:bottom w:val="single" w:color="auto" w:sz="4" w:space="0"/>
                    <w:right w:val="single" w:color="auto" w:sz="4" w:space="0"/>
                  </w:tcBorders>
                  <w:vAlign w:val="center"/>
                </w:tcPr>
                <w:p w14:paraId="694A29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r>
                    <w:rPr>
                      <w:rFonts w:hint="eastAsia" w:ascii="宋体" w:hAnsi="宋体" w:cs="宋体"/>
                      <w:b/>
                      <w:bCs/>
                      <w:color w:val="auto"/>
                      <w:szCs w:val="21"/>
                      <w:highlight w:val="none"/>
                      <w:lang w:val="en-US" w:eastAsia="zh-CN"/>
                    </w:rPr>
                    <w:t>块</w:t>
                  </w:r>
                </w:p>
              </w:tc>
            </w:tr>
            <w:tr w14:paraId="0C3B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08680B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0C6287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智能分析控制终端（分控）</w:t>
                  </w:r>
                </w:p>
              </w:tc>
              <w:tc>
                <w:tcPr>
                  <w:tcW w:w="1500" w:type="dxa"/>
                  <w:tcBorders>
                    <w:top w:val="single" w:color="auto" w:sz="4" w:space="0"/>
                    <w:left w:val="single" w:color="auto" w:sz="4" w:space="0"/>
                    <w:bottom w:val="single" w:color="auto" w:sz="4" w:space="0"/>
                    <w:right w:val="single" w:color="auto" w:sz="4" w:space="0"/>
                  </w:tcBorders>
                  <w:vAlign w:val="center"/>
                </w:tcPr>
                <w:p w14:paraId="33DD20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宏碁</w:t>
                  </w:r>
                </w:p>
              </w:tc>
              <w:tc>
                <w:tcPr>
                  <w:tcW w:w="1785" w:type="dxa"/>
                  <w:tcBorders>
                    <w:top w:val="single" w:color="auto" w:sz="4" w:space="0"/>
                    <w:left w:val="single" w:color="auto" w:sz="4" w:space="0"/>
                    <w:bottom w:val="single" w:color="auto" w:sz="4" w:space="0"/>
                    <w:right w:val="single" w:color="auto" w:sz="4" w:space="0"/>
                  </w:tcBorders>
                  <w:vAlign w:val="center"/>
                </w:tcPr>
                <w:p w14:paraId="63CB8D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Verion T650 </w:t>
                  </w:r>
                </w:p>
              </w:tc>
              <w:tc>
                <w:tcPr>
                  <w:tcW w:w="941" w:type="dxa"/>
                  <w:tcBorders>
                    <w:top w:val="single" w:color="auto" w:sz="4" w:space="0"/>
                    <w:left w:val="single" w:color="auto" w:sz="4" w:space="0"/>
                    <w:bottom w:val="single" w:color="auto" w:sz="4" w:space="0"/>
                    <w:right w:val="single" w:color="auto" w:sz="4" w:space="0"/>
                  </w:tcBorders>
                  <w:vAlign w:val="center"/>
                </w:tcPr>
                <w:p w14:paraId="6029D0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台</w:t>
                  </w:r>
                </w:p>
              </w:tc>
            </w:tr>
            <w:tr w14:paraId="00D6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3D5B28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p>
              </w:tc>
              <w:tc>
                <w:tcPr>
                  <w:tcW w:w="2125" w:type="dxa"/>
                  <w:tcBorders>
                    <w:top w:val="single" w:color="auto" w:sz="4" w:space="0"/>
                    <w:left w:val="single" w:color="auto" w:sz="4" w:space="0"/>
                    <w:bottom w:val="single" w:color="auto" w:sz="4" w:space="0"/>
                    <w:right w:val="single" w:color="auto" w:sz="4" w:space="0"/>
                  </w:tcBorders>
                  <w:vAlign w:val="center"/>
                </w:tcPr>
                <w:p w14:paraId="0DAE12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高精密全自动稳压电源</w:t>
                  </w:r>
                </w:p>
              </w:tc>
              <w:tc>
                <w:tcPr>
                  <w:tcW w:w="1500" w:type="dxa"/>
                  <w:tcBorders>
                    <w:top w:val="single" w:color="auto" w:sz="4" w:space="0"/>
                    <w:left w:val="single" w:color="auto" w:sz="4" w:space="0"/>
                    <w:bottom w:val="single" w:color="auto" w:sz="4" w:space="0"/>
                    <w:right w:val="single" w:color="auto" w:sz="4" w:space="0"/>
                  </w:tcBorders>
                  <w:vAlign w:val="center"/>
                </w:tcPr>
                <w:p w14:paraId="07AE99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航天柏克</w:t>
                  </w:r>
                </w:p>
              </w:tc>
              <w:tc>
                <w:tcPr>
                  <w:tcW w:w="1785" w:type="dxa"/>
                  <w:tcBorders>
                    <w:top w:val="single" w:color="auto" w:sz="4" w:space="0"/>
                    <w:left w:val="single" w:color="auto" w:sz="4" w:space="0"/>
                    <w:bottom w:val="single" w:color="auto" w:sz="4" w:space="0"/>
                    <w:right w:val="single" w:color="auto" w:sz="4" w:space="0"/>
                  </w:tcBorders>
                  <w:vAlign w:val="center"/>
                </w:tcPr>
                <w:p w14:paraId="68289E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JJ-10KVA/单相</w:t>
                  </w:r>
                </w:p>
              </w:tc>
              <w:tc>
                <w:tcPr>
                  <w:tcW w:w="941" w:type="dxa"/>
                  <w:tcBorders>
                    <w:top w:val="single" w:color="auto" w:sz="4" w:space="0"/>
                    <w:left w:val="single" w:color="auto" w:sz="4" w:space="0"/>
                    <w:bottom w:val="single" w:color="auto" w:sz="4" w:space="0"/>
                    <w:right w:val="single" w:color="auto" w:sz="4" w:space="0"/>
                  </w:tcBorders>
                  <w:vAlign w:val="center"/>
                </w:tcPr>
                <w:p w14:paraId="2AEC4B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台</w:t>
                  </w:r>
                </w:p>
              </w:tc>
            </w:tr>
            <w:tr w14:paraId="4FC7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419F4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EC94B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红外摄像枪机</w:t>
                  </w:r>
                </w:p>
              </w:tc>
              <w:tc>
                <w:tcPr>
                  <w:tcW w:w="1500" w:type="dxa"/>
                  <w:tcBorders>
                    <w:top w:val="single" w:color="auto" w:sz="4" w:space="0"/>
                    <w:left w:val="single" w:color="auto" w:sz="4" w:space="0"/>
                    <w:bottom w:val="single" w:color="auto" w:sz="4" w:space="0"/>
                    <w:right w:val="single" w:color="auto" w:sz="4" w:space="0"/>
                  </w:tcBorders>
                  <w:vAlign w:val="center"/>
                </w:tcPr>
                <w:p w14:paraId="412783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50F769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IPC2552-FN-SIR50-Z2812</w:t>
                  </w:r>
                </w:p>
              </w:tc>
              <w:tc>
                <w:tcPr>
                  <w:tcW w:w="941" w:type="dxa"/>
                  <w:tcBorders>
                    <w:top w:val="single" w:color="auto" w:sz="4" w:space="0"/>
                    <w:left w:val="single" w:color="auto" w:sz="4" w:space="0"/>
                    <w:bottom w:val="single" w:color="auto" w:sz="4" w:space="0"/>
                    <w:right w:val="single" w:color="auto" w:sz="4" w:space="0"/>
                  </w:tcBorders>
                  <w:vAlign w:val="center"/>
                </w:tcPr>
                <w:p w14:paraId="361AD2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23</w:t>
                  </w:r>
                  <w:r>
                    <w:rPr>
                      <w:rFonts w:hint="eastAsia" w:ascii="宋体" w:hAnsi="宋体" w:cs="宋体"/>
                      <w:b/>
                      <w:bCs/>
                      <w:color w:val="auto"/>
                      <w:szCs w:val="21"/>
                      <w:highlight w:val="none"/>
                      <w:lang w:val="en-US" w:eastAsia="zh-CN"/>
                    </w:rPr>
                    <w:t>台</w:t>
                  </w:r>
                </w:p>
              </w:tc>
            </w:tr>
            <w:tr w14:paraId="1CEC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0E3ED2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vAlign w:val="center"/>
                </w:tcPr>
                <w:p w14:paraId="2502BF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400W人像对比高清智能网络摄像机</w:t>
                  </w:r>
                </w:p>
              </w:tc>
              <w:tc>
                <w:tcPr>
                  <w:tcW w:w="1500" w:type="dxa"/>
                  <w:tcBorders>
                    <w:top w:val="single" w:color="auto" w:sz="4" w:space="0"/>
                    <w:left w:val="single" w:color="auto" w:sz="4" w:space="0"/>
                    <w:bottom w:val="single" w:color="auto" w:sz="4" w:space="0"/>
                    <w:right w:val="single" w:color="auto" w:sz="4" w:space="0"/>
                  </w:tcBorders>
                  <w:vAlign w:val="center"/>
                </w:tcPr>
                <w:p w14:paraId="294E5D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121B80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IPC146-Fi4cNT</w:t>
                  </w:r>
                </w:p>
              </w:tc>
              <w:tc>
                <w:tcPr>
                  <w:tcW w:w="941" w:type="dxa"/>
                  <w:tcBorders>
                    <w:top w:val="single" w:color="auto" w:sz="4" w:space="0"/>
                    <w:left w:val="single" w:color="auto" w:sz="4" w:space="0"/>
                    <w:bottom w:val="single" w:color="auto" w:sz="4" w:space="0"/>
                    <w:right w:val="single" w:color="auto" w:sz="4" w:space="0"/>
                  </w:tcBorders>
                  <w:vAlign w:val="center"/>
                </w:tcPr>
                <w:p w14:paraId="6E5D97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cs="宋体"/>
                      <w:b/>
                      <w:bCs/>
                      <w:color w:val="auto"/>
                      <w:szCs w:val="21"/>
                      <w:highlight w:val="none"/>
                      <w:lang w:val="en-US" w:eastAsia="zh-CN"/>
                    </w:rPr>
                    <w:t>台</w:t>
                  </w:r>
                </w:p>
              </w:tc>
            </w:tr>
            <w:tr w14:paraId="6650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4DF509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205023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高清高速红外球型网络摄像机</w:t>
                  </w:r>
                </w:p>
              </w:tc>
              <w:tc>
                <w:tcPr>
                  <w:tcW w:w="1500" w:type="dxa"/>
                  <w:tcBorders>
                    <w:top w:val="single" w:color="auto" w:sz="4" w:space="0"/>
                    <w:left w:val="single" w:color="auto" w:sz="4" w:space="0"/>
                    <w:bottom w:val="single" w:color="auto" w:sz="4" w:space="0"/>
                    <w:right w:val="single" w:color="auto" w:sz="4" w:space="0"/>
                  </w:tcBorders>
                  <w:vAlign w:val="center"/>
                </w:tcPr>
                <w:p w14:paraId="4F7A7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6B3CC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IPC455-F233-N</w:t>
                  </w:r>
                </w:p>
              </w:tc>
              <w:tc>
                <w:tcPr>
                  <w:tcW w:w="941" w:type="dxa"/>
                  <w:tcBorders>
                    <w:top w:val="single" w:color="auto" w:sz="4" w:space="0"/>
                    <w:left w:val="single" w:color="auto" w:sz="4" w:space="0"/>
                    <w:bottom w:val="single" w:color="auto" w:sz="4" w:space="0"/>
                    <w:right w:val="single" w:color="auto" w:sz="4" w:space="0"/>
                  </w:tcBorders>
                  <w:vAlign w:val="center"/>
                </w:tcPr>
                <w:p w14:paraId="095C8E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w:t>
                  </w:r>
                  <w:r>
                    <w:rPr>
                      <w:rFonts w:hint="eastAsia" w:ascii="宋体" w:hAnsi="宋体" w:cs="宋体"/>
                      <w:b/>
                      <w:bCs/>
                      <w:color w:val="auto"/>
                      <w:szCs w:val="21"/>
                      <w:highlight w:val="none"/>
                      <w:lang w:val="en-US" w:eastAsia="zh-CN"/>
                    </w:rPr>
                    <w:t>台</w:t>
                  </w:r>
                </w:p>
              </w:tc>
            </w:tr>
            <w:tr w14:paraId="0AD2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275F25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w:t>
                  </w:r>
                </w:p>
              </w:tc>
              <w:tc>
                <w:tcPr>
                  <w:tcW w:w="2125" w:type="dxa"/>
                  <w:tcBorders>
                    <w:top w:val="single" w:color="auto" w:sz="4" w:space="0"/>
                    <w:left w:val="single" w:color="auto" w:sz="4" w:space="0"/>
                    <w:bottom w:val="single" w:color="auto" w:sz="4" w:space="0"/>
                    <w:right w:val="single" w:color="auto" w:sz="4" w:space="0"/>
                  </w:tcBorders>
                  <w:vAlign w:val="center"/>
                </w:tcPr>
                <w:p w14:paraId="6CE26F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避雷器</w:t>
                  </w:r>
                </w:p>
              </w:tc>
              <w:tc>
                <w:tcPr>
                  <w:tcW w:w="1500" w:type="dxa"/>
                  <w:tcBorders>
                    <w:top w:val="single" w:color="auto" w:sz="4" w:space="0"/>
                    <w:left w:val="single" w:color="auto" w:sz="4" w:space="0"/>
                    <w:bottom w:val="single" w:color="auto" w:sz="4" w:space="0"/>
                    <w:right w:val="single" w:color="auto" w:sz="4" w:space="0"/>
                  </w:tcBorders>
                  <w:vAlign w:val="center"/>
                </w:tcPr>
                <w:p w14:paraId="026EA1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澳美高</w:t>
                  </w:r>
                </w:p>
              </w:tc>
              <w:tc>
                <w:tcPr>
                  <w:tcW w:w="1785" w:type="dxa"/>
                  <w:tcBorders>
                    <w:top w:val="single" w:color="auto" w:sz="4" w:space="0"/>
                    <w:left w:val="single" w:color="auto" w:sz="4" w:space="0"/>
                    <w:bottom w:val="single" w:color="auto" w:sz="4" w:space="0"/>
                    <w:right w:val="single" w:color="auto" w:sz="4" w:space="0"/>
                  </w:tcBorders>
                  <w:vAlign w:val="center"/>
                </w:tcPr>
                <w:p w14:paraId="5F219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AL-20K</w:t>
                  </w:r>
                </w:p>
              </w:tc>
              <w:tc>
                <w:tcPr>
                  <w:tcW w:w="941" w:type="dxa"/>
                  <w:tcBorders>
                    <w:top w:val="single" w:color="auto" w:sz="4" w:space="0"/>
                    <w:left w:val="single" w:color="auto" w:sz="4" w:space="0"/>
                    <w:bottom w:val="single" w:color="auto" w:sz="4" w:space="0"/>
                    <w:right w:val="single" w:color="auto" w:sz="4" w:space="0"/>
                  </w:tcBorders>
                  <w:vAlign w:val="center"/>
                </w:tcPr>
                <w:p w14:paraId="48CF3D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35</w:t>
                  </w:r>
                  <w:r>
                    <w:rPr>
                      <w:rFonts w:hint="eastAsia" w:ascii="宋体" w:hAnsi="宋体" w:cs="宋体"/>
                      <w:b/>
                      <w:bCs/>
                      <w:color w:val="auto"/>
                      <w:szCs w:val="21"/>
                      <w:highlight w:val="none"/>
                      <w:lang w:val="en-US" w:eastAsia="zh-CN"/>
                    </w:rPr>
                    <w:t>个</w:t>
                  </w:r>
                </w:p>
              </w:tc>
            </w:tr>
            <w:tr w14:paraId="1332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0E964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A5A7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电源适配器</w:t>
                  </w:r>
                </w:p>
              </w:tc>
              <w:tc>
                <w:tcPr>
                  <w:tcW w:w="1500" w:type="dxa"/>
                  <w:tcBorders>
                    <w:top w:val="single" w:color="auto" w:sz="4" w:space="0"/>
                    <w:left w:val="single" w:color="auto" w:sz="4" w:space="0"/>
                    <w:bottom w:val="single" w:color="auto" w:sz="4" w:space="0"/>
                    <w:right w:val="single" w:color="auto" w:sz="4" w:space="0"/>
                  </w:tcBorders>
                  <w:vAlign w:val="center"/>
                </w:tcPr>
                <w:p w14:paraId="6C9329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68C4CA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941" w:type="dxa"/>
                  <w:tcBorders>
                    <w:top w:val="single" w:color="auto" w:sz="4" w:space="0"/>
                    <w:left w:val="single" w:color="auto" w:sz="4" w:space="0"/>
                    <w:bottom w:val="single" w:color="auto" w:sz="4" w:space="0"/>
                    <w:right w:val="single" w:color="auto" w:sz="4" w:space="0"/>
                  </w:tcBorders>
                  <w:vAlign w:val="center"/>
                </w:tcPr>
                <w:p w14:paraId="43D782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23</w:t>
                  </w:r>
                  <w:r>
                    <w:rPr>
                      <w:rFonts w:hint="eastAsia" w:ascii="宋体" w:hAnsi="宋体" w:cs="宋体"/>
                      <w:b/>
                      <w:bCs/>
                      <w:color w:val="auto"/>
                      <w:szCs w:val="21"/>
                      <w:highlight w:val="none"/>
                      <w:lang w:val="en-US" w:eastAsia="zh-CN"/>
                    </w:rPr>
                    <w:t>台</w:t>
                  </w:r>
                </w:p>
              </w:tc>
            </w:tr>
            <w:tr w14:paraId="14D7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6DE89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10</w:t>
                  </w:r>
                </w:p>
              </w:tc>
              <w:tc>
                <w:tcPr>
                  <w:tcW w:w="2125" w:type="dxa"/>
                  <w:tcBorders>
                    <w:top w:val="single" w:color="auto" w:sz="4" w:space="0"/>
                    <w:left w:val="single" w:color="auto" w:sz="4" w:space="0"/>
                    <w:bottom w:val="single" w:color="auto" w:sz="4" w:space="0"/>
                    <w:right w:val="single" w:color="auto" w:sz="4" w:space="0"/>
                  </w:tcBorders>
                  <w:vAlign w:val="center"/>
                </w:tcPr>
                <w:p w14:paraId="16C0A8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支架</w:t>
                  </w:r>
                </w:p>
              </w:tc>
              <w:tc>
                <w:tcPr>
                  <w:tcW w:w="1500" w:type="dxa"/>
                  <w:tcBorders>
                    <w:top w:val="single" w:color="auto" w:sz="4" w:space="0"/>
                    <w:left w:val="single" w:color="auto" w:sz="4" w:space="0"/>
                    <w:bottom w:val="single" w:color="auto" w:sz="4" w:space="0"/>
                    <w:right w:val="single" w:color="auto" w:sz="4" w:space="0"/>
                  </w:tcBorders>
                  <w:vAlign w:val="center"/>
                </w:tcPr>
                <w:p w14:paraId="018090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30BF0D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CM-w22</w:t>
                  </w:r>
                </w:p>
              </w:tc>
              <w:tc>
                <w:tcPr>
                  <w:tcW w:w="941" w:type="dxa"/>
                  <w:tcBorders>
                    <w:top w:val="single" w:color="auto" w:sz="4" w:space="0"/>
                    <w:left w:val="single" w:color="auto" w:sz="4" w:space="0"/>
                    <w:bottom w:val="single" w:color="auto" w:sz="4" w:space="0"/>
                    <w:right w:val="single" w:color="auto" w:sz="4" w:space="0"/>
                  </w:tcBorders>
                  <w:vAlign w:val="center"/>
                </w:tcPr>
                <w:p w14:paraId="25854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23</w:t>
                  </w:r>
                  <w:r>
                    <w:rPr>
                      <w:rFonts w:hint="eastAsia" w:ascii="宋体" w:hAnsi="宋体" w:cs="宋体"/>
                      <w:b/>
                      <w:bCs/>
                      <w:color w:val="auto"/>
                      <w:szCs w:val="21"/>
                      <w:highlight w:val="none"/>
                      <w:lang w:val="en-US" w:eastAsia="zh-CN"/>
                    </w:rPr>
                    <w:t>台</w:t>
                  </w:r>
                </w:p>
              </w:tc>
            </w:tr>
            <w:tr w14:paraId="4502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70BAC7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w:t>
                  </w:r>
                </w:p>
              </w:tc>
              <w:tc>
                <w:tcPr>
                  <w:tcW w:w="2125" w:type="dxa"/>
                  <w:tcBorders>
                    <w:top w:val="single" w:color="auto" w:sz="4" w:space="0"/>
                    <w:left w:val="single" w:color="auto" w:sz="4" w:space="0"/>
                    <w:bottom w:val="single" w:color="auto" w:sz="4" w:space="0"/>
                    <w:right w:val="single" w:color="auto" w:sz="4" w:space="0"/>
                  </w:tcBorders>
                  <w:vAlign w:val="center"/>
                </w:tcPr>
                <w:p w14:paraId="154B8E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球机支架</w:t>
                  </w:r>
                </w:p>
              </w:tc>
              <w:tc>
                <w:tcPr>
                  <w:tcW w:w="1500" w:type="dxa"/>
                  <w:tcBorders>
                    <w:top w:val="single" w:color="auto" w:sz="4" w:space="0"/>
                    <w:left w:val="single" w:color="auto" w:sz="4" w:space="0"/>
                    <w:bottom w:val="single" w:color="auto" w:sz="4" w:space="0"/>
                    <w:right w:val="single" w:color="auto" w:sz="4" w:space="0"/>
                  </w:tcBorders>
                  <w:vAlign w:val="center"/>
                </w:tcPr>
                <w:p w14:paraId="138520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7D22BE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DM-w43</w:t>
                  </w:r>
                </w:p>
              </w:tc>
              <w:tc>
                <w:tcPr>
                  <w:tcW w:w="941" w:type="dxa"/>
                  <w:tcBorders>
                    <w:top w:val="single" w:color="auto" w:sz="4" w:space="0"/>
                    <w:left w:val="single" w:color="auto" w:sz="4" w:space="0"/>
                    <w:bottom w:val="single" w:color="auto" w:sz="4" w:space="0"/>
                    <w:right w:val="single" w:color="auto" w:sz="4" w:space="0"/>
                  </w:tcBorders>
                  <w:vAlign w:val="center"/>
                </w:tcPr>
                <w:p w14:paraId="34ADEC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w:t>
                  </w:r>
                  <w:r>
                    <w:rPr>
                      <w:rFonts w:hint="eastAsia" w:ascii="宋体" w:hAnsi="宋体" w:cs="宋体"/>
                      <w:b/>
                      <w:bCs/>
                      <w:color w:val="auto"/>
                      <w:szCs w:val="21"/>
                      <w:highlight w:val="none"/>
                      <w:lang w:val="en-US" w:eastAsia="zh-CN"/>
                    </w:rPr>
                    <w:t>台</w:t>
                  </w:r>
                </w:p>
              </w:tc>
            </w:tr>
            <w:tr w14:paraId="3C34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014C1A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3C297C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枪机支架</w:t>
                  </w:r>
                </w:p>
              </w:tc>
              <w:tc>
                <w:tcPr>
                  <w:tcW w:w="1500" w:type="dxa"/>
                  <w:tcBorders>
                    <w:top w:val="single" w:color="auto" w:sz="4" w:space="0"/>
                    <w:left w:val="single" w:color="auto" w:sz="4" w:space="0"/>
                    <w:bottom w:val="single" w:color="auto" w:sz="4" w:space="0"/>
                    <w:right w:val="single" w:color="auto" w:sz="4" w:space="0"/>
                  </w:tcBorders>
                  <w:vAlign w:val="center"/>
                </w:tcPr>
                <w:p w14:paraId="236ACF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苏州科达</w:t>
                  </w:r>
                </w:p>
              </w:tc>
              <w:tc>
                <w:tcPr>
                  <w:tcW w:w="1785" w:type="dxa"/>
                  <w:tcBorders>
                    <w:top w:val="single" w:color="auto" w:sz="4" w:space="0"/>
                    <w:left w:val="single" w:color="auto" w:sz="4" w:space="0"/>
                    <w:bottom w:val="single" w:color="auto" w:sz="4" w:space="0"/>
                    <w:right w:val="single" w:color="auto" w:sz="4" w:space="0"/>
                  </w:tcBorders>
                  <w:vAlign w:val="center"/>
                </w:tcPr>
                <w:p w14:paraId="2F71A4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CM-w15L</w:t>
                  </w:r>
                </w:p>
              </w:tc>
              <w:tc>
                <w:tcPr>
                  <w:tcW w:w="941" w:type="dxa"/>
                  <w:tcBorders>
                    <w:top w:val="single" w:color="auto" w:sz="4" w:space="0"/>
                    <w:left w:val="single" w:color="auto" w:sz="4" w:space="0"/>
                    <w:bottom w:val="single" w:color="auto" w:sz="4" w:space="0"/>
                    <w:right w:val="single" w:color="auto" w:sz="4" w:space="0"/>
                  </w:tcBorders>
                  <w:vAlign w:val="center"/>
                </w:tcPr>
                <w:p w14:paraId="2EE11C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cs="宋体"/>
                      <w:b/>
                      <w:bCs/>
                      <w:color w:val="auto"/>
                      <w:szCs w:val="21"/>
                      <w:highlight w:val="none"/>
                      <w:lang w:val="en-US" w:eastAsia="zh-CN"/>
                    </w:rPr>
                    <w:t>台</w:t>
                  </w:r>
                </w:p>
              </w:tc>
            </w:tr>
            <w:tr w14:paraId="710C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4D1EE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6B5EA5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空开盒</w:t>
                  </w:r>
                </w:p>
              </w:tc>
              <w:tc>
                <w:tcPr>
                  <w:tcW w:w="1500" w:type="dxa"/>
                  <w:tcBorders>
                    <w:top w:val="single" w:color="auto" w:sz="4" w:space="0"/>
                    <w:left w:val="single" w:color="auto" w:sz="4" w:space="0"/>
                    <w:bottom w:val="single" w:color="auto" w:sz="4" w:space="0"/>
                    <w:right w:val="single" w:color="auto" w:sz="4" w:space="0"/>
                  </w:tcBorders>
                  <w:vAlign w:val="center"/>
                </w:tcPr>
                <w:p w14:paraId="064818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5B4CA4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66E307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w:t>
                  </w:r>
                  <w:r>
                    <w:rPr>
                      <w:rFonts w:hint="eastAsia" w:ascii="宋体" w:hAnsi="宋体" w:cs="宋体"/>
                      <w:b/>
                      <w:bCs/>
                      <w:color w:val="auto"/>
                      <w:szCs w:val="21"/>
                      <w:highlight w:val="none"/>
                      <w:lang w:val="en-US" w:eastAsia="zh-CN"/>
                    </w:rPr>
                    <w:t>个</w:t>
                  </w:r>
                </w:p>
              </w:tc>
            </w:tr>
            <w:tr w14:paraId="5530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1F90E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F7209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空开</w:t>
                  </w:r>
                </w:p>
              </w:tc>
              <w:tc>
                <w:tcPr>
                  <w:tcW w:w="1500" w:type="dxa"/>
                  <w:tcBorders>
                    <w:top w:val="single" w:color="auto" w:sz="4" w:space="0"/>
                    <w:left w:val="single" w:color="auto" w:sz="4" w:space="0"/>
                    <w:bottom w:val="single" w:color="auto" w:sz="4" w:space="0"/>
                    <w:right w:val="single" w:color="auto" w:sz="4" w:space="0"/>
                  </w:tcBorders>
                  <w:vAlign w:val="center"/>
                </w:tcPr>
                <w:p w14:paraId="35B3A4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4FB619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6C25AD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30</w:t>
                  </w:r>
                  <w:r>
                    <w:rPr>
                      <w:rFonts w:hint="eastAsia" w:ascii="宋体" w:hAnsi="宋体" w:cs="宋体"/>
                      <w:b/>
                      <w:bCs/>
                      <w:color w:val="auto"/>
                      <w:szCs w:val="21"/>
                      <w:highlight w:val="none"/>
                      <w:lang w:val="en-US" w:eastAsia="zh-CN"/>
                    </w:rPr>
                    <w:t>个</w:t>
                  </w:r>
                </w:p>
              </w:tc>
            </w:tr>
            <w:tr w14:paraId="1AA2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E55D1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vAlign w:val="center"/>
                </w:tcPr>
                <w:p w14:paraId="1FF0A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监控立杆</w:t>
                  </w:r>
                </w:p>
              </w:tc>
              <w:tc>
                <w:tcPr>
                  <w:tcW w:w="1500" w:type="dxa"/>
                  <w:tcBorders>
                    <w:top w:val="single" w:color="auto" w:sz="4" w:space="0"/>
                    <w:left w:val="single" w:color="auto" w:sz="4" w:space="0"/>
                    <w:bottom w:val="single" w:color="auto" w:sz="4" w:space="0"/>
                    <w:right w:val="single" w:color="auto" w:sz="4" w:space="0"/>
                  </w:tcBorders>
                  <w:vAlign w:val="center"/>
                </w:tcPr>
                <w:p w14:paraId="26C0F1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145F84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5A4120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cs="宋体"/>
                      <w:b/>
                      <w:bCs/>
                      <w:color w:val="auto"/>
                      <w:szCs w:val="21"/>
                      <w:highlight w:val="none"/>
                      <w:lang w:val="en-US" w:eastAsia="zh-CN"/>
                    </w:rPr>
                    <w:t>根</w:t>
                  </w:r>
                </w:p>
              </w:tc>
            </w:tr>
            <w:tr w14:paraId="2EC9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3B82C1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261183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监控立杆</w:t>
                  </w:r>
                </w:p>
              </w:tc>
              <w:tc>
                <w:tcPr>
                  <w:tcW w:w="1500" w:type="dxa"/>
                  <w:tcBorders>
                    <w:top w:val="single" w:color="auto" w:sz="4" w:space="0"/>
                    <w:left w:val="single" w:color="auto" w:sz="4" w:space="0"/>
                    <w:bottom w:val="single" w:color="auto" w:sz="4" w:space="0"/>
                    <w:right w:val="single" w:color="auto" w:sz="4" w:space="0"/>
                  </w:tcBorders>
                  <w:vAlign w:val="center"/>
                </w:tcPr>
                <w:p w14:paraId="1B83A0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586E16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0FA656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ascii="宋体" w:hAnsi="宋体" w:cs="宋体"/>
                      <w:b/>
                      <w:bCs/>
                      <w:color w:val="auto"/>
                      <w:szCs w:val="21"/>
                      <w:highlight w:val="none"/>
                      <w:lang w:val="en-US" w:eastAsia="zh-CN"/>
                    </w:rPr>
                    <w:t>根</w:t>
                  </w:r>
                </w:p>
              </w:tc>
            </w:tr>
            <w:tr w14:paraId="4A60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48B879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center"/>
                </w:tcPr>
                <w:p w14:paraId="457491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智能抱杆箱</w:t>
                  </w:r>
                </w:p>
              </w:tc>
              <w:tc>
                <w:tcPr>
                  <w:tcW w:w="1500" w:type="dxa"/>
                  <w:tcBorders>
                    <w:top w:val="single" w:color="auto" w:sz="4" w:space="0"/>
                    <w:left w:val="single" w:color="auto" w:sz="4" w:space="0"/>
                    <w:bottom w:val="single" w:color="auto" w:sz="4" w:space="0"/>
                    <w:right w:val="single" w:color="auto" w:sz="4" w:space="0"/>
                  </w:tcBorders>
                  <w:vAlign w:val="center"/>
                </w:tcPr>
                <w:p w14:paraId="16B6B8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40B049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639CBC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w:t>
                  </w:r>
                  <w:r>
                    <w:rPr>
                      <w:rFonts w:hint="eastAsia" w:ascii="宋体" w:hAnsi="宋体" w:cs="宋体"/>
                      <w:b/>
                      <w:bCs/>
                      <w:color w:val="auto"/>
                      <w:szCs w:val="21"/>
                      <w:highlight w:val="none"/>
                      <w:lang w:val="en-US" w:eastAsia="zh-CN"/>
                    </w:rPr>
                    <w:t>个</w:t>
                  </w:r>
                </w:p>
              </w:tc>
            </w:tr>
            <w:tr w14:paraId="35D8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462FDA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F969D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插排</w:t>
                  </w:r>
                </w:p>
              </w:tc>
              <w:tc>
                <w:tcPr>
                  <w:tcW w:w="1500" w:type="dxa"/>
                  <w:tcBorders>
                    <w:top w:val="single" w:color="auto" w:sz="4" w:space="0"/>
                    <w:left w:val="single" w:color="auto" w:sz="4" w:space="0"/>
                    <w:bottom w:val="single" w:color="auto" w:sz="4" w:space="0"/>
                    <w:right w:val="single" w:color="auto" w:sz="4" w:space="0"/>
                  </w:tcBorders>
                  <w:vAlign w:val="center"/>
                </w:tcPr>
                <w:p w14:paraId="71A5A5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250860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7799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w:t>
                  </w:r>
                  <w:r>
                    <w:rPr>
                      <w:rFonts w:hint="eastAsia" w:ascii="宋体" w:hAnsi="宋体" w:cs="宋体"/>
                      <w:b/>
                      <w:bCs/>
                      <w:color w:val="auto"/>
                      <w:szCs w:val="21"/>
                      <w:highlight w:val="none"/>
                      <w:lang w:val="en-US" w:eastAsia="zh-CN"/>
                    </w:rPr>
                    <w:t>个</w:t>
                  </w:r>
                </w:p>
              </w:tc>
            </w:tr>
            <w:tr w14:paraId="6B18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74F998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center"/>
                </w:tcPr>
                <w:p w14:paraId="373A55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辅材</w:t>
                  </w:r>
                </w:p>
              </w:tc>
              <w:tc>
                <w:tcPr>
                  <w:tcW w:w="1500" w:type="dxa"/>
                  <w:tcBorders>
                    <w:top w:val="single" w:color="auto" w:sz="4" w:space="0"/>
                    <w:left w:val="single" w:color="auto" w:sz="4" w:space="0"/>
                    <w:bottom w:val="single" w:color="auto" w:sz="4" w:space="0"/>
                    <w:right w:val="single" w:color="auto" w:sz="4" w:space="0"/>
                  </w:tcBorders>
                  <w:vAlign w:val="center"/>
                </w:tcPr>
                <w:p w14:paraId="693A98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21720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79DF8B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w:t>
                  </w:r>
                  <w:r>
                    <w:rPr>
                      <w:rFonts w:hint="eastAsia" w:ascii="宋体" w:hAnsi="宋体" w:cs="宋体"/>
                      <w:b/>
                      <w:bCs/>
                      <w:color w:val="auto"/>
                      <w:szCs w:val="21"/>
                      <w:highlight w:val="none"/>
                      <w:lang w:val="en-US" w:eastAsia="zh-CN"/>
                    </w:rPr>
                    <w:t>项</w:t>
                  </w:r>
                </w:p>
              </w:tc>
            </w:tr>
            <w:tr w14:paraId="791A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75501C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w:t>
                  </w:r>
                </w:p>
              </w:tc>
              <w:tc>
                <w:tcPr>
                  <w:tcW w:w="2125" w:type="dxa"/>
                  <w:tcBorders>
                    <w:top w:val="single" w:color="auto" w:sz="4" w:space="0"/>
                    <w:left w:val="single" w:color="auto" w:sz="4" w:space="0"/>
                    <w:bottom w:val="single" w:color="auto" w:sz="4" w:space="0"/>
                    <w:right w:val="single" w:color="auto" w:sz="4" w:space="0"/>
                  </w:tcBorders>
                  <w:vAlign w:val="center"/>
                </w:tcPr>
                <w:p w14:paraId="06BA81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基坑</w:t>
                  </w:r>
                </w:p>
              </w:tc>
              <w:tc>
                <w:tcPr>
                  <w:tcW w:w="1500" w:type="dxa"/>
                  <w:tcBorders>
                    <w:top w:val="single" w:color="auto" w:sz="4" w:space="0"/>
                    <w:left w:val="single" w:color="auto" w:sz="4" w:space="0"/>
                    <w:bottom w:val="single" w:color="auto" w:sz="4" w:space="0"/>
                    <w:right w:val="single" w:color="auto" w:sz="4" w:space="0"/>
                  </w:tcBorders>
                  <w:vAlign w:val="center"/>
                </w:tcPr>
                <w:p w14:paraId="5AA709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3EC85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71D12C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w:t>
                  </w:r>
                  <w:r>
                    <w:rPr>
                      <w:rFonts w:hint="eastAsia" w:ascii="宋体" w:hAnsi="宋体" w:cs="宋体"/>
                      <w:b/>
                      <w:bCs/>
                      <w:color w:val="auto"/>
                      <w:szCs w:val="21"/>
                      <w:highlight w:val="none"/>
                      <w:lang w:val="en-US" w:eastAsia="zh-CN"/>
                    </w:rPr>
                    <w:t>个</w:t>
                  </w:r>
                </w:p>
              </w:tc>
            </w:tr>
            <w:tr w14:paraId="4B1F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4706A9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621CB4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地笼</w:t>
                  </w:r>
                </w:p>
              </w:tc>
              <w:tc>
                <w:tcPr>
                  <w:tcW w:w="1500" w:type="dxa"/>
                  <w:tcBorders>
                    <w:top w:val="single" w:color="auto" w:sz="4" w:space="0"/>
                    <w:left w:val="single" w:color="auto" w:sz="4" w:space="0"/>
                    <w:bottom w:val="single" w:color="auto" w:sz="4" w:space="0"/>
                    <w:right w:val="single" w:color="auto" w:sz="4" w:space="0"/>
                  </w:tcBorders>
                  <w:vAlign w:val="center"/>
                </w:tcPr>
                <w:p w14:paraId="382800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7B8ADD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58137B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w:t>
                  </w:r>
                  <w:r>
                    <w:rPr>
                      <w:rFonts w:hint="eastAsia" w:ascii="宋体" w:hAnsi="宋体" w:cs="宋体"/>
                      <w:b/>
                      <w:bCs/>
                      <w:color w:val="auto"/>
                      <w:szCs w:val="21"/>
                      <w:highlight w:val="none"/>
                      <w:lang w:val="en-US" w:eastAsia="zh-CN"/>
                    </w:rPr>
                    <w:t>个</w:t>
                  </w:r>
                </w:p>
              </w:tc>
            </w:tr>
            <w:tr w14:paraId="3E2F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9CCAE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22</w:t>
                  </w:r>
                </w:p>
              </w:tc>
              <w:tc>
                <w:tcPr>
                  <w:tcW w:w="2125" w:type="dxa"/>
                  <w:tcBorders>
                    <w:top w:val="single" w:color="auto" w:sz="4" w:space="0"/>
                    <w:left w:val="single" w:color="auto" w:sz="4" w:space="0"/>
                    <w:bottom w:val="single" w:color="auto" w:sz="4" w:space="0"/>
                    <w:right w:val="single" w:color="auto" w:sz="4" w:space="0"/>
                  </w:tcBorders>
                  <w:vAlign w:val="center"/>
                </w:tcPr>
                <w:p w14:paraId="0E9658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检查井</w:t>
                  </w:r>
                </w:p>
              </w:tc>
              <w:tc>
                <w:tcPr>
                  <w:tcW w:w="1500" w:type="dxa"/>
                  <w:tcBorders>
                    <w:top w:val="single" w:color="auto" w:sz="4" w:space="0"/>
                    <w:left w:val="single" w:color="auto" w:sz="4" w:space="0"/>
                    <w:bottom w:val="single" w:color="auto" w:sz="4" w:space="0"/>
                    <w:right w:val="single" w:color="auto" w:sz="4" w:space="0"/>
                  </w:tcBorders>
                  <w:vAlign w:val="center"/>
                </w:tcPr>
                <w:p w14:paraId="1E3CF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66E24C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18C93E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w:t>
                  </w:r>
                  <w:r>
                    <w:rPr>
                      <w:rFonts w:hint="eastAsia" w:ascii="宋体" w:hAnsi="宋体" w:cs="宋体"/>
                      <w:b/>
                      <w:bCs/>
                      <w:color w:val="auto"/>
                      <w:szCs w:val="21"/>
                      <w:highlight w:val="none"/>
                      <w:lang w:val="en-US" w:eastAsia="zh-CN"/>
                    </w:rPr>
                    <w:t>个</w:t>
                  </w:r>
                </w:p>
              </w:tc>
            </w:tr>
            <w:tr w14:paraId="4832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75CDFB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1AA310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杆体喷字标号</w:t>
                  </w:r>
                </w:p>
              </w:tc>
              <w:tc>
                <w:tcPr>
                  <w:tcW w:w="1500" w:type="dxa"/>
                  <w:tcBorders>
                    <w:top w:val="single" w:color="auto" w:sz="4" w:space="0"/>
                    <w:left w:val="single" w:color="auto" w:sz="4" w:space="0"/>
                    <w:bottom w:val="single" w:color="auto" w:sz="4" w:space="0"/>
                    <w:right w:val="single" w:color="auto" w:sz="4" w:space="0"/>
                  </w:tcBorders>
                  <w:vAlign w:val="center"/>
                </w:tcPr>
                <w:p w14:paraId="20F23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157595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55B323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w:t>
                  </w:r>
                  <w:r>
                    <w:rPr>
                      <w:rFonts w:hint="eastAsia" w:ascii="宋体" w:hAnsi="宋体" w:cs="宋体"/>
                      <w:b/>
                      <w:bCs/>
                      <w:color w:val="auto"/>
                      <w:szCs w:val="21"/>
                      <w:highlight w:val="none"/>
                      <w:lang w:val="en-US" w:eastAsia="zh-CN"/>
                    </w:rPr>
                    <w:t>根</w:t>
                  </w:r>
                </w:p>
              </w:tc>
            </w:tr>
            <w:tr w14:paraId="1640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71A7EF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24</w:t>
                  </w:r>
                </w:p>
              </w:tc>
              <w:tc>
                <w:tcPr>
                  <w:tcW w:w="2125" w:type="dxa"/>
                  <w:tcBorders>
                    <w:top w:val="single" w:color="auto" w:sz="4" w:space="0"/>
                    <w:left w:val="single" w:color="auto" w:sz="4" w:space="0"/>
                    <w:bottom w:val="single" w:color="auto" w:sz="4" w:space="0"/>
                    <w:right w:val="single" w:color="auto" w:sz="4" w:space="0"/>
                  </w:tcBorders>
                  <w:vAlign w:val="center"/>
                </w:tcPr>
                <w:p w14:paraId="761084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避雷接地</w:t>
                  </w:r>
                </w:p>
              </w:tc>
              <w:tc>
                <w:tcPr>
                  <w:tcW w:w="1500" w:type="dxa"/>
                  <w:tcBorders>
                    <w:top w:val="single" w:color="auto" w:sz="4" w:space="0"/>
                    <w:left w:val="single" w:color="auto" w:sz="4" w:space="0"/>
                    <w:bottom w:val="single" w:color="auto" w:sz="4" w:space="0"/>
                    <w:right w:val="single" w:color="auto" w:sz="4" w:space="0"/>
                  </w:tcBorders>
                  <w:vAlign w:val="center"/>
                </w:tcPr>
                <w:p w14:paraId="00F277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11BB00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4B2878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w:t>
                  </w:r>
                  <w:r>
                    <w:rPr>
                      <w:rFonts w:hint="eastAsia" w:ascii="宋体" w:hAnsi="宋体" w:cs="宋体"/>
                      <w:b/>
                      <w:bCs/>
                      <w:color w:val="auto"/>
                      <w:szCs w:val="21"/>
                      <w:highlight w:val="none"/>
                      <w:lang w:val="en-US" w:eastAsia="zh-CN"/>
                    </w:rPr>
                    <w:t>个</w:t>
                  </w:r>
                </w:p>
              </w:tc>
            </w:tr>
            <w:tr w14:paraId="7DC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7D4C7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w:t>
                  </w:r>
                </w:p>
              </w:tc>
              <w:tc>
                <w:tcPr>
                  <w:tcW w:w="2125" w:type="dxa"/>
                  <w:tcBorders>
                    <w:top w:val="single" w:color="auto" w:sz="4" w:space="0"/>
                    <w:left w:val="single" w:color="auto" w:sz="4" w:space="0"/>
                    <w:bottom w:val="single" w:color="auto" w:sz="4" w:space="0"/>
                    <w:right w:val="single" w:color="auto" w:sz="4" w:space="0"/>
                  </w:tcBorders>
                  <w:vAlign w:val="center"/>
                </w:tcPr>
                <w:p w14:paraId="32A8B7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电杆</w:t>
                  </w:r>
                </w:p>
              </w:tc>
              <w:tc>
                <w:tcPr>
                  <w:tcW w:w="1500" w:type="dxa"/>
                  <w:tcBorders>
                    <w:top w:val="single" w:color="auto" w:sz="4" w:space="0"/>
                    <w:left w:val="single" w:color="auto" w:sz="4" w:space="0"/>
                    <w:bottom w:val="single" w:color="auto" w:sz="4" w:space="0"/>
                    <w:right w:val="single" w:color="auto" w:sz="4" w:space="0"/>
                  </w:tcBorders>
                  <w:vAlign w:val="center"/>
                </w:tcPr>
                <w:p w14:paraId="35F04F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7AE713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3740FA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w:t>
                  </w:r>
                  <w:r>
                    <w:rPr>
                      <w:rFonts w:hint="eastAsia" w:ascii="宋体" w:hAnsi="宋体" w:cs="宋体"/>
                      <w:b/>
                      <w:bCs/>
                      <w:color w:val="auto"/>
                      <w:szCs w:val="21"/>
                      <w:highlight w:val="none"/>
                      <w:lang w:val="en-US" w:eastAsia="zh-CN"/>
                    </w:rPr>
                    <w:t>条</w:t>
                  </w:r>
                </w:p>
              </w:tc>
            </w:tr>
            <w:tr w14:paraId="47E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1E88B1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26</w:t>
                  </w:r>
                </w:p>
              </w:tc>
              <w:tc>
                <w:tcPr>
                  <w:tcW w:w="2125" w:type="dxa"/>
                  <w:tcBorders>
                    <w:top w:val="single" w:color="auto" w:sz="4" w:space="0"/>
                    <w:left w:val="single" w:color="auto" w:sz="4" w:space="0"/>
                    <w:bottom w:val="single" w:color="auto" w:sz="4" w:space="0"/>
                    <w:right w:val="single" w:color="auto" w:sz="4" w:space="0"/>
                  </w:tcBorders>
                  <w:vAlign w:val="center"/>
                </w:tcPr>
                <w:p w14:paraId="110A3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主电缆</w:t>
                  </w:r>
                </w:p>
              </w:tc>
              <w:tc>
                <w:tcPr>
                  <w:tcW w:w="1500" w:type="dxa"/>
                  <w:tcBorders>
                    <w:top w:val="single" w:color="auto" w:sz="4" w:space="0"/>
                    <w:left w:val="single" w:color="auto" w:sz="4" w:space="0"/>
                    <w:bottom w:val="single" w:color="auto" w:sz="4" w:space="0"/>
                    <w:right w:val="single" w:color="auto" w:sz="4" w:space="0"/>
                  </w:tcBorders>
                  <w:vAlign w:val="center"/>
                </w:tcPr>
                <w:p w14:paraId="5A0CB7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6A6E00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2F5E39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2850</w:t>
                  </w:r>
                  <w:r>
                    <w:rPr>
                      <w:rFonts w:hint="eastAsia" w:ascii="宋体" w:hAnsi="宋体" w:cs="宋体"/>
                      <w:b/>
                      <w:bCs/>
                      <w:color w:val="auto"/>
                      <w:szCs w:val="21"/>
                      <w:highlight w:val="none"/>
                      <w:lang w:val="en-US" w:eastAsia="zh-CN"/>
                    </w:rPr>
                    <w:t>米</w:t>
                  </w:r>
                </w:p>
              </w:tc>
            </w:tr>
            <w:tr w14:paraId="587D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3B6958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w:t>
                  </w:r>
                </w:p>
              </w:tc>
              <w:tc>
                <w:tcPr>
                  <w:tcW w:w="2125" w:type="dxa"/>
                  <w:tcBorders>
                    <w:top w:val="single" w:color="auto" w:sz="4" w:space="0"/>
                    <w:left w:val="single" w:color="auto" w:sz="4" w:space="0"/>
                    <w:bottom w:val="single" w:color="auto" w:sz="4" w:space="0"/>
                    <w:right w:val="single" w:color="auto" w:sz="4" w:space="0"/>
                  </w:tcBorders>
                  <w:vAlign w:val="center"/>
                </w:tcPr>
                <w:p w14:paraId="7F6442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电缆</w:t>
                  </w:r>
                </w:p>
              </w:tc>
              <w:tc>
                <w:tcPr>
                  <w:tcW w:w="1500" w:type="dxa"/>
                  <w:tcBorders>
                    <w:top w:val="single" w:color="auto" w:sz="4" w:space="0"/>
                    <w:left w:val="single" w:color="auto" w:sz="4" w:space="0"/>
                    <w:bottom w:val="single" w:color="auto" w:sz="4" w:space="0"/>
                    <w:right w:val="single" w:color="auto" w:sz="4" w:space="0"/>
                  </w:tcBorders>
                  <w:vAlign w:val="center"/>
                </w:tcPr>
                <w:p w14:paraId="15ABB1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3BFA44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695312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2200</w:t>
                  </w:r>
                  <w:r>
                    <w:rPr>
                      <w:rFonts w:hint="eastAsia" w:ascii="宋体" w:hAnsi="宋体" w:cs="宋体"/>
                      <w:b/>
                      <w:bCs/>
                      <w:color w:val="auto"/>
                      <w:szCs w:val="21"/>
                      <w:highlight w:val="none"/>
                      <w:lang w:val="en-US" w:eastAsia="zh-CN"/>
                    </w:rPr>
                    <w:t>米</w:t>
                  </w:r>
                </w:p>
              </w:tc>
            </w:tr>
            <w:tr w14:paraId="0997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6D9804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28</w:t>
                  </w:r>
                </w:p>
              </w:tc>
              <w:tc>
                <w:tcPr>
                  <w:tcW w:w="2125" w:type="dxa"/>
                  <w:tcBorders>
                    <w:top w:val="single" w:color="auto" w:sz="4" w:space="0"/>
                    <w:left w:val="single" w:color="auto" w:sz="4" w:space="0"/>
                    <w:bottom w:val="single" w:color="auto" w:sz="4" w:space="0"/>
                    <w:right w:val="single" w:color="auto" w:sz="4" w:space="0"/>
                  </w:tcBorders>
                  <w:vAlign w:val="center"/>
                </w:tcPr>
                <w:p w14:paraId="3AEF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电缆</w:t>
                  </w:r>
                </w:p>
              </w:tc>
              <w:tc>
                <w:tcPr>
                  <w:tcW w:w="1500" w:type="dxa"/>
                  <w:tcBorders>
                    <w:top w:val="single" w:color="auto" w:sz="4" w:space="0"/>
                    <w:left w:val="single" w:color="auto" w:sz="4" w:space="0"/>
                    <w:bottom w:val="single" w:color="auto" w:sz="4" w:space="0"/>
                    <w:right w:val="single" w:color="auto" w:sz="4" w:space="0"/>
                  </w:tcBorders>
                  <w:vAlign w:val="center"/>
                </w:tcPr>
                <w:p w14:paraId="2C3D79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2FF24B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72CC39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350</w:t>
                  </w:r>
                  <w:r>
                    <w:rPr>
                      <w:rFonts w:hint="eastAsia" w:ascii="宋体" w:hAnsi="宋体" w:cs="宋体"/>
                      <w:b/>
                      <w:bCs/>
                      <w:color w:val="auto"/>
                      <w:szCs w:val="21"/>
                      <w:highlight w:val="none"/>
                      <w:lang w:val="en-US" w:eastAsia="zh-CN"/>
                    </w:rPr>
                    <w:t>米</w:t>
                  </w:r>
                </w:p>
              </w:tc>
            </w:tr>
            <w:tr w14:paraId="4689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5323C0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29</w:t>
                  </w:r>
                </w:p>
              </w:tc>
              <w:tc>
                <w:tcPr>
                  <w:tcW w:w="2125" w:type="dxa"/>
                  <w:tcBorders>
                    <w:top w:val="single" w:color="auto" w:sz="4" w:space="0"/>
                    <w:left w:val="single" w:color="auto" w:sz="4" w:space="0"/>
                    <w:bottom w:val="single" w:color="auto" w:sz="4" w:space="0"/>
                    <w:right w:val="single" w:color="auto" w:sz="4" w:space="0"/>
                  </w:tcBorders>
                  <w:vAlign w:val="center"/>
                </w:tcPr>
                <w:p w14:paraId="0068F5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网线</w:t>
                  </w:r>
                </w:p>
              </w:tc>
              <w:tc>
                <w:tcPr>
                  <w:tcW w:w="1500" w:type="dxa"/>
                  <w:tcBorders>
                    <w:top w:val="single" w:color="auto" w:sz="4" w:space="0"/>
                    <w:left w:val="single" w:color="auto" w:sz="4" w:space="0"/>
                    <w:bottom w:val="single" w:color="auto" w:sz="4" w:space="0"/>
                    <w:right w:val="single" w:color="auto" w:sz="4" w:space="0"/>
                  </w:tcBorders>
                  <w:vAlign w:val="center"/>
                </w:tcPr>
                <w:p w14:paraId="310AF1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793F9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189E2F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350</w:t>
                  </w:r>
                  <w:r>
                    <w:rPr>
                      <w:rFonts w:hint="eastAsia" w:ascii="宋体" w:hAnsi="宋体" w:cs="宋体"/>
                      <w:b/>
                      <w:bCs/>
                      <w:color w:val="auto"/>
                      <w:szCs w:val="21"/>
                      <w:highlight w:val="none"/>
                      <w:lang w:val="en-US" w:eastAsia="zh-CN"/>
                    </w:rPr>
                    <w:t>米</w:t>
                  </w:r>
                </w:p>
              </w:tc>
            </w:tr>
            <w:tr w14:paraId="36D5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21501A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30</w:t>
                  </w:r>
                </w:p>
              </w:tc>
              <w:tc>
                <w:tcPr>
                  <w:tcW w:w="2125" w:type="dxa"/>
                  <w:tcBorders>
                    <w:top w:val="single" w:color="auto" w:sz="4" w:space="0"/>
                    <w:left w:val="single" w:color="auto" w:sz="4" w:space="0"/>
                    <w:bottom w:val="single" w:color="auto" w:sz="4" w:space="0"/>
                    <w:right w:val="single" w:color="auto" w:sz="4" w:space="0"/>
                  </w:tcBorders>
                  <w:vAlign w:val="center"/>
                </w:tcPr>
                <w:p w14:paraId="064E4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软管</w:t>
                  </w:r>
                </w:p>
              </w:tc>
              <w:tc>
                <w:tcPr>
                  <w:tcW w:w="1500" w:type="dxa"/>
                  <w:tcBorders>
                    <w:top w:val="single" w:color="auto" w:sz="4" w:space="0"/>
                    <w:left w:val="single" w:color="auto" w:sz="4" w:space="0"/>
                    <w:bottom w:val="single" w:color="auto" w:sz="4" w:space="0"/>
                    <w:right w:val="single" w:color="auto" w:sz="4" w:space="0"/>
                  </w:tcBorders>
                  <w:vAlign w:val="center"/>
                </w:tcPr>
                <w:p w14:paraId="71C3AF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29F34F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0F8662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100</w:t>
                  </w:r>
                  <w:r>
                    <w:rPr>
                      <w:rFonts w:hint="eastAsia" w:ascii="宋体" w:hAnsi="宋体" w:cs="宋体"/>
                      <w:b/>
                      <w:bCs/>
                      <w:color w:val="auto"/>
                      <w:szCs w:val="21"/>
                      <w:highlight w:val="none"/>
                      <w:lang w:val="en-US" w:eastAsia="zh-CN"/>
                    </w:rPr>
                    <w:t>米</w:t>
                  </w:r>
                </w:p>
              </w:tc>
            </w:tr>
            <w:tr w14:paraId="5A0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cBorders>
                  <w:vAlign w:val="center"/>
                </w:tcPr>
                <w:p w14:paraId="6833F9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w:t>
                  </w:r>
                </w:p>
              </w:tc>
              <w:tc>
                <w:tcPr>
                  <w:tcW w:w="2125" w:type="dxa"/>
                  <w:tcBorders>
                    <w:top w:val="single" w:color="auto" w:sz="4" w:space="0"/>
                    <w:left w:val="single" w:color="auto" w:sz="4" w:space="0"/>
                    <w:bottom w:val="single" w:color="auto" w:sz="4" w:space="0"/>
                    <w:right w:val="single" w:color="auto" w:sz="4" w:space="0"/>
                  </w:tcBorders>
                  <w:vAlign w:val="center"/>
                </w:tcPr>
                <w:p w14:paraId="5A49EE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PVC套管</w:t>
                  </w:r>
                </w:p>
              </w:tc>
              <w:tc>
                <w:tcPr>
                  <w:tcW w:w="1500" w:type="dxa"/>
                  <w:tcBorders>
                    <w:top w:val="single" w:color="auto" w:sz="4" w:space="0"/>
                    <w:left w:val="single" w:color="auto" w:sz="4" w:space="0"/>
                    <w:bottom w:val="single" w:color="auto" w:sz="4" w:space="0"/>
                    <w:right w:val="single" w:color="auto" w:sz="4" w:space="0"/>
                  </w:tcBorders>
                  <w:vAlign w:val="center"/>
                </w:tcPr>
                <w:p w14:paraId="6BCF88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国产定制</w:t>
                  </w:r>
                </w:p>
              </w:tc>
              <w:tc>
                <w:tcPr>
                  <w:tcW w:w="1785" w:type="dxa"/>
                  <w:tcBorders>
                    <w:top w:val="single" w:color="auto" w:sz="4" w:space="0"/>
                    <w:left w:val="single" w:color="auto" w:sz="4" w:space="0"/>
                    <w:bottom w:val="single" w:color="auto" w:sz="4" w:space="0"/>
                    <w:right w:val="single" w:color="auto" w:sz="4" w:space="0"/>
                  </w:tcBorders>
                  <w:vAlign w:val="center"/>
                </w:tcPr>
                <w:p w14:paraId="3A73C6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定制</w:t>
                  </w:r>
                </w:p>
              </w:tc>
              <w:tc>
                <w:tcPr>
                  <w:tcW w:w="941" w:type="dxa"/>
                  <w:tcBorders>
                    <w:top w:val="single" w:color="auto" w:sz="4" w:space="0"/>
                    <w:left w:val="single" w:color="auto" w:sz="4" w:space="0"/>
                    <w:bottom w:val="single" w:color="auto" w:sz="4" w:space="0"/>
                    <w:right w:val="single" w:color="auto" w:sz="4" w:space="0"/>
                  </w:tcBorders>
                  <w:vAlign w:val="center"/>
                </w:tcPr>
                <w:p w14:paraId="1D4863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4670</w:t>
                  </w:r>
                  <w:r>
                    <w:rPr>
                      <w:rFonts w:hint="eastAsia" w:ascii="宋体" w:hAnsi="宋体" w:cs="宋体"/>
                      <w:b/>
                      <w:bCs/>
                      <w:color w:val="auto"/>
                      <w:szCs w:val="21"/>
                      <w:highlight w:val="none"/>
                      <w:lang w:val="en-US" w:eastAsia="zh-CN"/>
                    </w:rPr>
                    <w:t>米</w:t>
                  </w:r>
                </w:p>
              </w:tc>
            </w:tr>
          </w:tbl>
          <w:p w14:paraId="7B744E37">
            <w:pPr>
              <w:pStyle w:val="26"/>
              <w:numPr>
                <w:ilvl w:val="0"/>
                <w:numId w:val="0"/>
              </w:numPr>
              <w:rPr>
                <w:rFonts w:hint="eastAsia"/>
                <w:b/>
                <w:bCs/>
                <w:color w:val="auto"/>
                <w:highlight w:val="none"/>
                <w:lang w:val="en-US" w:eastAsia="zh-CN"/>
              </w:rPr>
            </w:pPr>
            <w:r>
              <w:rPr>
                <w:rFonts w:hint="eastAsia"/>
                <w:b/>
                <w:bCs/>
                <w:color w:val="auto"/>
                <w:highlight w:val="none"/>
                <w:lang w:val="en-US" w:eastAsia="zh-CN"/>
              </w:rPr>
              <w:t>（六）线路租赁</w:t>
            </w:r>
            <w:r>
              <w:rPr>
                <w:rFonts w:hint="eastAsia" w:ascii="宋体" w:hAnsi="宋体" w:cs="宋体"/>
                <w:b/>
                <w:bCs/>
                <w:color w:val="auto"/>
                <w:kern w:val="0"/>
                <w:szCs w:val="21"/>
                <w:highlight w:val="none"/>
              </w:rPr>
              <w:t>性能参数</w:t>
            </w:r>
          </w:p>
          <w:p w14:paraId="1C1E8A46">
            <w:pPr>
              <w:pStyle w:val="32"/>
              <w:spacing w:line="400" w:lineRule="exac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1.铁路一期专线线路82条，其中15条1000M专线、1条100M互联网专线、10条100M专线、56条50M专线。</w:t>
            </w:r>
          </w:p>
          <w:p w14:paraId="34E369BB">
            <w:pPr>
              <w:pStyle w:val="32"/>
              <w:spacing w:line="400" w:lineRule="exact"/>
              <w:rPr>
                <w:rFonts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2.铁路二期专线线路12条，12条100M专线。</w:t>
            </w:r>
          </w:p>
          <w:p w14:paraId="41E65E82">
            <w:pPr>
              <w:pStyle w:val="32"/>
              <w:spacing w:line="400" w:lineRule="exac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3.线路清单详见附件2“防城港市雪亮铁路一期、铁路二期及市本级主干线路租赁项目线路清单”。</w:t>
            </w:r>
          </w:p>
          <w:p w14:paraId="1F40BECD">
            <w:pPr>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（七）软件升级</w:t>
            </w:r>
          </w:p>
          <w:p w14:paraId="29609025">
            <w:pPr>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运维服务期内，成交供应商须全权负责防火墙相关软件版本升级、特征库更新、漏洞补丁升级及配套配置优化。</w:t>
            </w:r>
          </w:p>
        </w:tc>
      </w:tr>
      <w:tr w14:paraId="2F777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9309" w:type="dxa"/>
            <w:gridSpan w:val="4"/>
            <w:tcBorders>
              <w:top w:val="single" w:color="000000" w:sz="4" w:space="0"/>
              <w:left w:val="single" w:color="000000" w:sz="4" w:space="0"/>
              <w:bottom w:val="single" w:color="000000" w:sz="4" w:space="0"/>
              <w:right w:val="single" w:color="000000" w:sz="4" w:space="0"/>
            </w:tcBorders>
            <w:vAlign w:val="center"/>
          </w:tcPr>
          <w:p w14:paraId="0FACCFA8">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第二部</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rPr>
              <w:t>商务要求</w:t>
            </w:r>
          </w:p>
        </w:tc>
      </w:tr>
      <w:tr w14:paraId="1D058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0476F570">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服务时间及</w:t>
            </w:r>
            <w:r>
              <w:rPr>
                <w:rFonts w:hint="eastAsia"/>
                <w:color w:val="auto"/>
                <w:highlight w:val="none"/>
                <w:lang w:eastAsia="zh-CN"/>
              </w:rPr>
              <w:t>服务</w:t>
            </w:r>
            <w:r>
              <w:rPr>
                <w:rFonts w:hint="eastAsia" w:ascii="宋体" w:hAnsi="宋体" w:cs="宋体"/>
                <w:color w:val="auto"/>
                <w:szCs w:val="21"/>
                <w:highlight w:val="none"/>
              </w:rPr>
              <w:t>地点</w:t>
            </w:r>
          </w:p>
        </w:tc>
        <w:tc>
          <w:tcPr>
            <w:tcW w:w="7864" w:type="dxa"/>
            <w:gridSpan w:val="2"/>
            <w:tcBorders>
              <w:top w:val="single" w:color="000000" w:sz="4" w:space="0"/>
              <w:left w:val="single" w:color="000000" w:sz="4" w:space="0"/>
              <w:bottom w:val="single" w:color="000000" w:sz="4" w:space="0"/>
              <w:right w:val="single" w:color="000000" w:sz="4" w:space="0"/>
            </w:tcBorders>
            <w:vAlign w:val="top"/>
          </w:tcPr>
          <w:p w14:paraId="3B40199C">
            <w:pPr>
              <w:spacing w:line="36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服务时间：自合同生效之日起12个月。</w:t>
            </w:r>
          </w:p>
          <w:p w14:paraId="5A4B96F4">
            <w:pPr>
              <w:pStyle w:val="26"/>
              <w:rPr>
                <w:rFonts w:hint="eastAsia" w:ascii="宋体" w:hAnsi="宋体" w:eastAsia="宋体" w:cs="宋体"/>
                <w:b/>
                <w:bCs/>
                <w:color w:val="auto"/>
                <w:szCs w:val="21"/>
                <w:highlight w:val="none"/>
                <w:lang w:eastAsia="zh-CN"/>
              </w:rPr>
            </w:pPr>
            <w:r>
              <w:rPr>
                <w:rFonts w:hint="eastAsia"/>
                <w:b/>
                <w:bCs/>
                <w:color w:val="auto"/>
                <w:highlight w:val="none"/>
                <w:lang w:eastAsia="zh-CN"/>
              </w:rPr>
              <w:t>服务地点：防城港市内</w:t>
            </w:r>
            <w:r>
              <w:rPr>
                <w:rFonts w:hint="eastAsia" w:cs="Times New Roman"/>
                <w:b/>
                <w:bCs/>
                <w:color w:val="auto"/>
                <w:highlight w:val="none"/>
                <w:u w:val="none"/>
                <w:lang w:val="en-US" w:eastAsia="zh-CN"/>
              </w:rPr>
              <w:t>采购人指定地点。</w:t>
            </w:r>
          </w:p>
        </w:tc>
      </w:tr>
      <w:tr w14:paraId="60F1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6E2E0C69">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竞标报价要求</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6A5848EE">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竞标报价是履行合同的最终价格，包括不限于：</w:t>
            </w:r>
          </w:p>
          <w:p w14:paraId="65264ED3">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1.货物软硬设备及标准附件、备品备件、专用工具的价格、送货上门的费用；</w:t>
            </w:r>
          </w:p>
          <w:p w14:paraId="1D212B2B">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2.系统运维、技术支持、后续服务等费用；</w:t>
            </w:r>
          </w:p>
          <w:p w14:paraId="62351EB0">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3.必要的保险费用和各项税费；</w:t>
            </w:r>
          </w:p>
          <w:p w14:paraId="2A6B43C3">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 xml:space="preserve">4.线路租赁费用； </w:t>
            </w:r>
          </w:p>
          <w:p w14:paraId="2257A6A2">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5.系统运维的费用；</w:t>
            </w:r>
          </w:p>
          <w:p w14:paraId="1BC5D8B2">
            <w:pPr>
              <w:keepNext w:val="0"/>
              <w:keepLines w:val="0"/>
              <w:pageBreakBefore w:val="0"/>
              <w:kinsoku/>
              <w:overflowPunct/>
              <w:topLinePunct w:val="0"/>
              <w:bidi w:val="0"/>
              <w:adjustRightInd/>
              <w:snapToGrid/>
              <w:spacing w:line="400" w:lineRule="exact"/>
              <w:contextualSpacing/>
              <w:jc w:val="left"/>
              <w:textAlignment w:val="auto"/>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6平台接入系统产生的所有费用（平台联网对接、数据上行、系统改造、端口适配产生的费用）如有；</w:t>
            </w:r>
          </w:p>
          <w:p w14:paraId="7E9D0CD7">
            <w:pPr>
              <w:keepNext w:val="0"/>
              <w:keepLines w:val="0"/>
              <w:pageBreakBefore w:val="0"/>
              <w:kinsoku/>
              <w:overflowPunct/>
              <w:topLinePunct w:val="0"/>
              <w:bidi w:val="0"/>
              <w:adjustRightInd/>
              <w:snapToGrid/>
              <w:spacing w:line="400" w:lineRule="exact"/>
              <w:contextualSpacing/>
              <w:jc w:val="left"/>
              <w:textAlignment w:val="auto"/>
              <w:rPr>
                <w:rFonts w:hint="default" w:hAnsi="宋体" w:cs="宋体"/>
                <w:b/>
                <w:bCs/>
                <w:color w:val="auto"/>
                <w:sz w:val="21"/>
                <w:highlight w:val="none"/>
                <w:lang w:val="en-US" w:eastAsia="zh-CN"/>
              </w:rPr>
            </w:pPr>
            <w:r>
              <w:rPr>
                <w:rFonts w:hint="eastAsia" w:hAnsi="宋体" w:cs="宋体"/>
                <w:b/>
                <w:bCs/>
                <w:color w:val="auto"/>
                <w:sz w:val="21"/>
                <w:highlight w:val="none"/>
                <w:lang w:val="en-US" w:eastAsia="zh-CN"/>
              </w:rPr>
              <w:t>7.迁改费用；</w:t>
            </w:r>
          </w:p>
          <w:p w14:paraId="51CB29B8">
            <w:pPr>
              <w:pStyle w:val="32"/>
              <w:spacing w:line="400" w:lineRule="exact"/>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8.前端设备产生的所有用电费用；</w:t>
            </w:r>
          </w:p>
          <w:p w14:paraId="07AA021E">
            <w:pPr>
              <w:rPr>
                <w:rFonts w:hint="eastAsia"/>
                <w:color w:val="auto"/>
                <w:highlight w:val="none"/>
                <w:lang w:val="en-US" w:eastAsia="zh-CN"/>
              </w:rPr>
            </w:pPr>
            <w:r>
              <w:rPr>
                <w:rFonts w:hint="eastAsia" w:hAnsi="宋体" w:cs="宋体"/>
                <w:b/>
                <w:bCs/>
                <w:color w:val="auto"/>
                <w:sz w:val="21"/>
                <w:highlight w:val="none"/>
                <w:lang w:val="en-US" w:eastAsia="zh-CN"/>
              </w:rPr>
              <w:t>9.服务过程中产生的所有耗材、工具、人工及其他履行本合同所需的全部费用。</w:t>
            </w:r>
          </w:p>
        </w:tc>
      </w:tr>
      <w:tr w14:paraId="20C4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4E030C47">
            <w:pPr>
              <w:spacing w:line="36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维保服务要求</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2CFC8187">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成交供应商应按照国家有关法律法规规定、竞争性磋商文件要求以及响应文件承诺，为采购人提供维保服务（包括但不限于设备质保、系统网络及运维服务等）。维保服务费已含在竞标报价内，采购人不再另行支付。</w:t>
            </w:r>
          </w:p>
          <w:p w14:paraId="61260CB0">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维保保修范围：维保范围为硬件及软件，包括外购的部件及配套设备的维修。维保期内出现故障，派出技术工程师到达现场处理故障，并承担一切费用。</w:t>
            </w:r>
          </w:p>
          <w:p w14:paraId="6A96626D">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维保期内均须根据采购人需求提供软件升级服务，升级费用已包含在竞标报价中。</w:t>
            </w:r>
          </w:p>
          <w:p w14:paraId="64A00EE1">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成交供应商应按照国家有关法律法规规定、竞争性磋商文件要求以及响应文件承诺，为采购人提供故障处置响应服务。成交供应商在向采购人提供网络产品服务的同时，应提供保障服务，以确保采购人避免重大损失。</w:t>
            </w:r>
          </w:p>
          <w:p w14:paraId="190AEBD1">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故障处置响应服务：指成交供应商向采购人提供本合同所采购业务内容出现故障，导致采购人不能正常使用成交供应商所提供的业务内容。</w:t>
            </w:r>
          </w:p>
          <w:p w14:paraId="28D35EAE">
            <w:pPr>
              <w:keepNext w:val="0"/>
              <w:keepLines w:val="0"/>
              <w:pageBreakBefore w:val="0"/>
              <w:widowControl w:val="0"/>
              <w:numPr>
                <w:ilvl w:val="0"/>
                <w:numId w:val="0"/>
              </w:numPr>
              <w:kinsoku/>
              <w:wordWrap/>
              <w:overflowPunct/>
              <w:topLinePunct w:val="0"/>
              <w:autoSpaceDE/>
              <w:autoSpaceDN/>
              <w:bidi w:val="0"/>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lang w:val="en-US" w:eastAsia="zh-CN" w:bidi="ar-SA"/>
              </w:rPr>
              <w:t>故障处置响应时间：防城港市雪亮工程总平台运维响应时间24小时内要恢复，防城港市雪亮铁路一期、铁路二期72小时内要恢复。超过时间未恢复的，需提供现场故障照片和修复方案，3个工作日内上报书面材料给甲方（一个设备故障一份材料）。同一个摄像头连续离线超过3天（72小时），在乙方没有修复完成可用之前，甲方不支付该前端监控点的前端运维费和线路费，直至该摄像头恢复上线；城市建设工程导致前端监控点拆迁断电断网，地震台风水灾车祸等不可抗力的自然灾害引起的前端监控点被破坏。</w:t>
            </w:r>
          </w:p>
          <w:p w14:paraId="0E5AA83A">
            <w:pPr>
              <w:keepNext w:val="0"/>
              <w:keepLines w:val="0"/>
              <w:pageBreakBefore w:val="0"/>
              <w:widowControl w:val="0"/>
              <w:numPr>
                <w:ilvl w:val="0"/>
                <w:numId w:val="0"/>
              </w:numPr>
              <w:kinsoku/>
              <w:wordWrap/>
              <w:overflowPunct/>
              <w:topLinePunct w:val="0"/>
              <w:autoSpaceDE/>
              <w:autoSpaceDN/>
              <w:bidi w:val="0"/>
              <w:spacing w:line="400" w:lineRule="exact"/>
              <w:rPr>
                <w:rFonts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7.</w:t>
            </w:r>
            <w:r>
              <w:rPr>
                <w:rFonts w:hint="eastAsia" w:ascii="宋体" w:hAnsi="宋体" w:eastAsia="宋体" w:cs="宋体"/>
                <w:b/>
                <w:bCs/>
                <w:color w:val="auto"/>
                <w:kern w:val="0"/>
                <w:sz w:val="21"/>
                <w:szCs w:val="21"/>
                <w:highlight w:val="none"/>
                <w:lang w:val="en-US" w:eastAsia="zh-CN" w:bidi="ar-SA"/>
              </w:rPr>
              <w:t>因设备故障24小时内无法恢复而导致平台掉线或影响上级部门巡检及考评的，则每天在合同款中扣除1000元，直至设备正常上线。</w:t>
            </w:r>
          </w:p>
          <w:p w14:paraId="4B7E07FE">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8.</w:t>
            </w:r>
            <w:r>
              <w:rPr>
                <w:rFonts w:hint="eastAsia" w:ascii="宋体" w:hAnsi="宋体" w:eastAsia="宋体" w:cs="宋体"/>
                <w:b/>
                <w:bCs/>
                <w:color w:val="auto"/>
                <w:kern w:val="0"/>
                <w:sz w:val="21"/>
                <w:szCs w:val="21"/>
                <w:highlight w:val="none"/>
                <w:lang w:val="en-US" w:eastAsia="zh-CN" w:bidi="ar-SA"/>
              </w:rPr>
              <w:t>技术升级：</w:t>
            </w:r>
            <w:r>
              <w:rPr>
                <w:rFonts w:hint="eastAsia" w:ascii="宋体" w:hAnsi="宋体" w:eastAsia="宋体" w:cs="宋体"/>
                <w:b/>
                <w:bCs/>
                <w:color w:val="auto"/>
                <w:kern w:val="0"/>
                <w:sz w:val="21"/>
                <w:szCs w:val="21"/>
                <w:highlight w:val="none"/>
                <w:lang w:val="en-US" w:eastAsia="zh-CN" w:bidi="ar-SA"/>
              </w:rPr>
              <w:t>在服务期内，如果</w:t>
            </w:r>
            <w:r>
              <w:rPr>
                <w:rFonts w:hint="eastAsia" w:hAnsi="宋体" w:cs="宋体"/>
                <w:b/>
                <w:bCs/>
                <w:color w:val="auto"/>
                <w:kern w:val="0"/>
                <w:sz w:val="21"/>
                <w:szCs w:val="21"/>
                <w:highlight w:val="none"/>
                <w:lang w:val="en-US" w:eastAsia="zh-CN" w:bidi="ar-SA"/>
              </w:rPr>
              <w:t>成交供应商</w:t>
            </w:r>
            <w:r>
              <w:rPr>
                <w:rFonts w:hint="eastAsia" w:ascii="宋体" w:hAnsi="宋体" w:eastAsia="宋体" w:cs="宋体"/>
                <w:b/>
                <w:bCs/>
                <w:color w:val="auto"/>
                <w:kern w:val="0"/>
                <w:sz w:val="21"/>
                <w:szCs w:val="21"/>
                <w:highlight w:val="none"/>
                <w:lang w:val="en-US" w:eastAsia="zh-CN" w:bidi="ar-SA"/>
              </w:rPr>
              <w:t>的产品或服务升级，</w:t>
            </w:r>
            <w:r>
              <w:rPr>
                <w:rFonts w:hint="eastAsia" w:hAnsi="宋体" w:cs="宋体"/>
                <w:b/>
                <w:bCs/>
                <w:color w:val="auto"/>
                <w:kern w:val="0"/>
                <w:sz w:val="21"/>
                <w:szCs w:val="21"/>
                <w:highlight w:val="none"/>
                <w:lang w:val="en-US" w:eastAsia="zh-CN" w:bidi="ar-SA"/>
              </w:rPr>
              <w:t>成交供应商</w:t>
            </w:r>
            <w:r>
              <w:rPr>
                <w:rFonts w:hint="eastAsia" w:ascii="宋体" w:hAnsi="宋体" w:eastAsia="宋体" w:cs="宋体"/>
                <w:b/>
                <w:bCs/>
                <w:color w:val="auto"/>
                <w:kern w:val="0"/>
                <w:sz w:val="21"/>
                <w:szCs w:val="21"/>
                <w:highlight w:val="none"/>
                <w:lang w:val="en-US" w:eastAsia="zh-CN" w:bidi="ar-SA"/>
              </w:rPr>
              <w:t>应提前7个工作日书面通知采购人，明确说明升级内容、对系统运行的影响，经</w:t>
            </w:r>
            <w:r>
              <w:rPr>
                <w:rFonts w:hint="eastAsia" w:hAnsi="宋体" w:cs="宋体"/>
                <w:b/>
                <w:bCs/>
                <w:color w:val="auto"/>
                <w:kern w:val="0"/>
                <w:sz w:val="21"/>
                <w:szCs w:val="21"/>
                <w:highlight w:val="none"/>
                <w:lang w:val="en-US" w:eastAsia="zh-CN" w:bidi="ar-SA"/>
              </w:rPr>
              <w:t>采购人</w:t>
            </w:r>
            <w:r>
              <w:rPr>
                <w:rFonts w:hint="eastAsia" w:ascii="宋体" w:hAnsi="宋体" w:eastAsia="宋体" w:cs="宋体"/>
                <w:b/>
                <w:bCs/>
                <w:color w:val="auto"/>
                <w:kern w:val="0"/>
                <w:sz w:val="21"/>
                <w:szCs w:val="21"/>
                <w:highlight w:val="none"/>
                <w:lang w:val="en-US" w:eastAsia="zh-CN" w:bidi="ar-SA"/>
              </w:rPr>
              <w:t>书面同意后方可实施升级，升级不得擅自改动</w:t>
            </w:r>
            <w:r>
              <w:rPr>
                <w:rFonts w:hint="eastAsia" w:hAnsi="宋体" w:cs="宋体"/>
                <w:b/>
                <w:bCs/>
                <w:color w:val="auto"/>
                <w:kern w:val="0"/>
                <w:sz w:val="21"/>
                <w:szCs w:val="21"/>
                <w:highlight w:val="none"/>
                <w:lang w:val="en-US" w:eastAsia="zh-CN" w:bidi="ar-SA"/>
              </w:rPr>
              <w:t>采购人</w:t>
            </w:r>
            <w:r>
              <w:rPr>
                <w:rFonts w:hint="eastAsia" w:ascii="宋体" w:hAnsi="宋体" w:eastAsia="宋体" w:cs="宋体"/>
                <w:b/>
                <w:bCs/>
                <w:color w:val="auto"/>
                <w:kern w:val="0"/>
                <w:sz w:val="21"/>
                <w:szCs w:val="21"/>
                <w:highlight w:val="none"/>
                <w:lang w:val="en-US" w:eastAsia="zh-CN" w:bidi="ar-SA"/>
              </w:rPr>
              <w:t>原有系统核心功能、不得采集任何</w:t>
            </w:r>
            <w:r>
              <w:rPr>
                <w:rFonts w:hint="eastAsia" w:hAnsi="宋体" w:cs="宋体"/>
                <w:b/>
                <w:bCs/>
                <w:color w:val="auto"/>
                <w:kern w:val="0"/>
                <w:sz w:val="21"/>
                <w:szCs w:val="21"/>
                <w:highlight w:val="none"/>
                <w:lang w:val="en-US" w:eastAsia="zh-CN" w:bidi="ar-SA"/>
              </w:rPr>
              <w:t>采购人</w:t>
            </w:r>
            <w:r>
              <w:rPr>
                <w:rFonts w:hint="eastAsia" w:ascii="宋体" w:hAnsi="宋体" w:eastAsia="宋体" w:cs="宋体"/>
                <w:b/>
                <w:bCs/>
                <w:color w:val="auto"/>
                <w:kern w:val="0"/>
                <w:sz w:val="21"/>
                <w:szCs w:val="21"/>
                <w:highlight w:val="none"/>
                <w:lang w:val="en-US" w:eastAsia="zh-CN" w:bidi="ar-SA"/>
              </w:rPr>
              <w:t>数据，升级费用已包含在竞标报价中。</w:t>
            </w:r>
          </w:p>
          <w:p w14:paraId="1F3C8EF0">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9</w:t>
            </w:r>
            <w:r>
              <w:rPr>
                <w:rFonts w:hint="eastAsia" w:ascii="宋体" w:hAnsi="宋体" w:eastAsia="宋体" w:cs="宋体"/>
                <w:b/>
                <w:bCs/>
                <w:color w:val="auto"/>
                <w:kern w:val="0"/>
                <w:sz w:val="21"/>
                <w:szCs w:val="21"/>
                <w:highlight w:val="none"/>
                <w:lang w:val="en-US" w:eastAsia="zh-CN" w:bidi="ar-SA"/>
              </w:rPr>
              <w:t>.</w:t>
            </w:r>
            <w:r>
              <w:rPr>
                <w:rFonts w:hint="eastAsia" w:hAnsi="宋体" w:cs="宋体"/>
                <w:b/>
                <w:bCs/>
                <w:color w:val="auto"/>
                <w:kern w:val="0"/>
                <w:sz w:val="21"/>
                <w:szCs w:val="21"/>
                <w:highlight w:val="none"/>
                <w:lang w:val="en-US" w:eastAsia="zh-CN" w:bidi="ar-SA"/>
              </w:rPr>
              <w:t>成交</w:t>
            </w:r>
            <w:r>
              <w:rPr>
                <w:rFonts w:hint="eastAsia" w:ascii="宋体" w:hAnsi="宋体" w:eastAsia="宋体" w:cs="宋体"/>
                <w:b/>
                <w:bCs/>
                <w:color w:val="auto"/>
                <w:kern w:val="0"/>
                <w:sz w:val="21"/>
                <w:szCs w:val="21"/>
                <w:highlight w:val="none"/>
                <w:lang w:val="en-US" w:eastAsia="zh-CN" w:bidi="ar-SA"/>
              </w:rPr>
              <w:t>供应商须安排技术人员对建设范围内的软硬件产品进行巡检，采购人将根据其制定的《视频监控考核机制》（详见附件1），每个月分别对视频监控和智能感知前端两部分的可用率进行考核，可用率以智能运维管理系统考核平台为准（摄像头可用率=每天在线率之和/每月总天数），采购人根据考核结果结合每月摄像头在线总天数支付合同款项。</w:t>
            </w:r>
          </w:p>
          <w:p w14:paraId="4DAF9F77">
            <w:pPr>
              <w:keepNext w:val="0"/>
              <w:keepLines w:val="0"/>
              <w:pageBreakBefore w:val="0"/>
              <w:widowControl w:val="0"/>
              <w:kinsoku/>
              <w:wordWrap/>
              <w:overflowPunct/>
              <w:topLinePunct w:val="0"/>
              <w:autoSpaceDE/>
              <w:autoSpaceDN/>
              <w:bidi w:val="0"/>
              <w:spacing w:line="400" w:lineRule="exact"/>
              <w:rPr>
                <w:rFonts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10</w:t>
            </w:r>
            <w:r>
              <w:rPr>
                <w:rFonts w:hint="eastAsia" w:ascii="宋体" w:hAnsi="宋体" w:eastAsia="宋体" w:cs="宋体"/>
                <w:b/>
                <w:bCs/>
                <w:color w:val="auto"/>
                <w:kern w:val="0"/>
                <w:sz w:val="21"/>
                <w:szCs w:val="21"/>
                <w:highlight w:val="none"/>
                <w:lang w:val="en-US" w:eastAsia="zh-CN" w:bidi="ar-SA"/>
              </w:rPr>
              <w:t>.铁路一期、二期前端监控每月整体在线率不低于95%，主干线路必须保持100%畅通率。</w:t>
            </w:r>
          </w:p>
          <w:p w14:paraId="528D5D19">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11</w:t>
            </w:r>
            <w:r>
              <w:rPr>
                <w:rFonts w:hint="eastAsia" w:ascii="宋体" w:hAnsi="宋体" w:eastAsia="宋体" w:cs="宋体"/>
                <w:b/>
                <w:bCs/>
                <w:color w:val="auto"/>
                <w:kern w:val="0"/>
                <w:sz w:val="21"/>
                <w:szCs w:val="21"/>
                <w:highlight w:val="none"/>
                <w:lang w:val="en-US" w:eastAsia="zh-CN" w:bidi="ar-SA"/>
              </w:rPr>
              <w:t>.服务期内，成交供应商需提供大于5%的前端监控点点位迁改服务及大于10%的前端监控摄像头迁改服务。具体点位由采购人进行确认，迁改费用含在本次报价中。</w:t>
            </w:r>
          </w:p>
          <w:p w14:paraId="5F25F447">
            <w:pPr>
              <w:pStyle w:val="32"/>
              <w:spacing w:line="400" w:lineRule="exact"/>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kern w:val="0"/>
                <w:sz w:val="21"/>
                <w:szCs w:val="21"/>
                <w:highlight w:val="none"/>
                <w:lang w:val="en-US" w:eastAsia="zh-CN" w:bidi="ar-SA"/>
              </w:rPr>
              <w:t>12</w:t>
            </w:r>
            <w:r>
              <w:rPr>
                <w:rFonts w:hint="eastAsia" w:ascii="宋体" w:hAnsi="宋体" w:eastAsia="宋体" w:cs="宋体"/>
                <w:b/>
                <w:bCs/>
                <w:color w:val="auto"/>
                <w:kern w:val="0"/>
                <w:sz w:val="21"/>
                <w:szCs w:val="21"/>
                <w:highlight w:val="none"/>
                <w:lang w:val="en-US" w:eastAsia="zh-CN" w:bidi="ar-SA"/>
              </w:rPr>
              <w:t>.成交供应商提供备品备件，由成交供应商按照摄像头可用率标准的执行。</w:t>
            </w:r>
          </w:p>
          <w:p w14:paraId="4C838AEC">
            <w:pPr>
              <w:pStyle w:val="85"/>
              <w:spacing w:line="360" w:lineRule="exact"/>
              <w:rPr>
                <w:b/>
                <w:bCs/>
                <w:color w:val="auto"/>
                <w:highlight w:val="none"/>
                <w:lang w:val="en-US" w:eastAsia="zh-CN"/>
              </w:rPr>
            </w:pPr>
            <w:r>
              <w:rPr>
                <w:rFonts w:hint="eastAsia" w:ascii="宋体" w:hAnsi="宋体" w:cs="宋体"/>
                <w:b/>
                <w:bCs/>
                <w:color w:val="auto"/>
                <w:kern w:val="2"/>
                <w:sz w:val="21"/>
                <w:szCs w:val="21"/>
                <w:highlight w:val="none"/>
                <w:lang w:val="en-US" w:eastAsia="zh-CN"/>
              </w:rPr>
              <w:t>13.</w:t>
            </w:r>
            <w:r>
              <w:rPr>
                <w:rFonts w:ascii="宋体" w:hAnsi="宋体" w:cs="宋体"/>
                <w:b/>
                <w:bCs/>
                <w:color w:val="auto"/>
                <w:kern w:val="2"/>
                <w:sz w:val="21"/>
                <w:szCs w:val="21"/>
                <w:highlight w:val="none"/>
                <w:lang w:eastAsia="zh-CN"/>
              </w:rPr>
              <w:t>保密要求：</w:t>
            </w:r>
            <w:bookmarkStart w:id="102" w:name="auto_fouce_19"/>
            <w:r>
              <w:rPr>
                <w:rFonts w:hint="eastAsia" w:ascii="宋体" w:hAnsi="宋体" w:cs="宋体"/>
                <w:b/>
                <w:bCs/>
                <w:color w:val="auto"/>
                <w:kern w:val="2"/>
                <w:sz w:val="21"/>
                <w:szCs w:val="21"/>
                <w:highlight w:val="none"/>
                <w:lang w:eastAsia="zh-CN"/>
              </w:rPr>
              <w:t>成交供应商须保证视频信息安全、网络安全，且成交供应商应提前将所有参与本项目人员的身份信息、保密承诺提交</w:t>
            </w:r>
            <w:r>
              <w:rPr>
                <w:rFonts w:hint="eastAsia" w:ascii="宋体" w:hAnsi="宋体" w:cs="宋体"/>
                <w:b/>
                <w:bCs/>
                <w:color w:val="auto"/>
                <w:kern w:val="2"/>
                <w:sz w:val="21"/>
                <w:szCs w:val="21"/>
                <w:highlight w:val="none"/>
                <w:lang w:val="en-US" w:eastAsia="zh-CN"/>
              </w:rPr>
              <w:t>采购人</w:t>
            </w:r>
            <w:r>
              <w:rPr>
                <w:rFonts w:hint="eastAsia" w:ascii="宋体" w:hAnsi="宋体" w:cs="宋体"/>
                <w:b/>
                <w:bCs/>
                <w:color w:val="auto"/>
                <w:kern w:val="2"/>
                <w:sz w:val="21"/>
                <w:szCs w:val="21"/>
                <w:highlight w:val="none"/>
                <w:lang w:eastAsia="zh-CN"/>
              </w:rPr>
              <w:t>审核，经采购人同意后方可进场开展工作，人员更换的应提前3个工作日书面告知采购人并重新提交审核。所有参与本项目实施的人员必须是符合保密要求的</w:t>
            </w:r>
            <w:r>
              <w:rPr>
                <w:rFonts w:hint="eastAsia" w:ascii="宋体" w:hAnsi="宋体" w:cs="宋体"/>
                <w:b/>
                <w:bCs/>
                <w:color w:val="auto"/>
                <w:kern w:val="2"/>
                <w:sz w:val="21"/>
                <w:szCs w:val="21"/>
                <w:highlight w:val="none"/>
                <w:lang w:val="en-US" w:eastAsia="zh-CN"/>
              </w:rPr>
              <w:t>中国公民</w:t>
            </w:r>
            <w:r>
              <w:rPr>
                <w:rFonts w:hint="eastAsia" w:ascii="宋体" w:hAnsi="宋体" w:cs="宋体"/>
                <w:b/>
                <w:bCs/>
                <w:color w:val="auto"/>
                <w:kern w:val="2"/>
                <w:sz w:val="21"/>
                <w:szCs w:val="21"/>
                <w:highlight w:val="none"/>
                <w:lang w:eastAsia="zh-CN"/>
              </w:rPr>
              <w:t>，且能严格遵守国家保密的有关规定，保守信息安全秘密，</w:t>
            </w:r>
            <w:r>
              <w:rPr>
                <w:rFonts w:hint="eastAsia" w:ascii="宋体" w:hAnsi="宋体" w:cs="宋体"/>
                <w:b/>
                <w:bCs/>
                <w:color w:val="auto"/>
                <w:kern w:val="2"/>
                <w:sz w:val="21"/>
                <w:szCs w:val="21"/>
                <w:highlight w:val="none"/>
                <w:lang w:val="en-US" w:eastAsia="zh-CN"/>
              </w:rPr>
              <w:t>遵守</w:t>
            </w:r>
            <w:r>
              <w:rPr>
                <w:rFonts w:hint="eastAsia" w:ascii="宋体" w:hAnsi="宋体" w:cs="宋体"/>
                <w:b/>
                <w:bCs/>
                <w:color w:val="auto"/>
                <w:kern w:val="2"/>
                <w:sz w:val="21"/>
                <w:szCs w:val="21"/>
                <w:highlight w:val="none"/>
                <w:lang w:eastAsia="zh-CN"/>
              </w:rPr>
              <w:t>《中华人民共和国保守国家秘密法》相关规定，不得将视频等信息下载外泄。</w:t>
            </w:r>
            <w:bookmarkEnd w:id="102"/>
          </w:p>
        </w:tc>
      </w:tr>
      <w:tr w14:paraId="185F7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47934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60DAB473">
            <w:pPr>
              <w:spacing w:line="360" w:lineRule="auto"/>
              <w:ind w:left="6"/>
              <w:rPr>
                <w:rFonts w:hint="eastAsia" w:ascii="宋体" w:hAnsi="宋体" w:cs="宋体"/>
                <w:b/>
                <w:bCs/>
                <w:color w:val="auto"/>
                <w:szCs w:val="21"/>
                <w:highlight w:val="none"/>
              </w:rPr>
            </w:pPr>
            <w:r>
              <w:rPr>
                <w:rFonts w:hint="eastAsia" w:ascii="宋体" w:hAnsi="宋体" w:cs="宋体"/>
                <w:b/>
                <w:bCs/>
                <w:color w:val="auto"/>
                <w:szCs w:val="21"/>
                <w:highlight w:val="none"/>
              </w:rPr>
              <w:t>自</w:t>
            </w:r>
            <w:r>
              <w:rPr>
                <w:rFonts w:hint="eastAsia" w:ascii="宋体" w:hAnsi="宋体" w:cs="宋体"/>
                <w:b/>
                <w:bCs/>
                <w:color w:val="auto"/>
                <w:szCs w:val="21"/>
                <w:highlight w:val="none"/>
                <w:lang w:eastAsia="zh-CN"/>
              </w:rPr>
              <w:t>成交</w:t>
            </w:r>
            <w:r>
              <w:rPr>
                <w:rFonts w:hint="eastAsia" w:ascii="宋体" w:hAnsi="宋体" w:cs="宋体"/>
                <w:b/>
                <w:bCs/>
                <w:color w:val="auto"/>
                <w:szCs w:val="21"/>
                <w:highlight w:val="none"/>
              </w:rPr>
              <w:t>通知书发出之日起25日内。</w:t>
            </w:r>
          </w:p>
        </w:tc>
      </w:tr>
      <w:tr w14:paraId="676E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11A2FF20">
            <w:pPr>
              <w:pStyle w:val="32"/>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付款条件</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320BC372">
            <w:pPr>
              <w:pStyle w:val="32"/>
              <w:numPr>
                <w:ilvl w:val="0"/>
                <w:numId w:val="0"/>
              </w:numPr>
              <w:spacing w:line="400" w:lineRule="exact"/>
              <w:rPr>
                <w:rFonts w:hint="eastAsia" w:ascii="宋体" w:hAnsi="宋体" w:eastAsia="宋体" w:cs="宋体"/>
                <w:b/>
                <w:bCs/>
                <w:color w:val="auto"/>
                <w:sz w:val="21"/>
                <w:highlight w:val="none"/>
                <w:lang w:val="en-US" w:eastAsia="zh-CN"/>
              </w:rPr>
            </w:pPr>
            <w:r>
              <w:rPr>
                <w:rFonts w:hint="eastAsia" w:hAnsi="宋体" w:cs="宋体"/>
                <w:b/>
                <w:bCs/>
                <w:color w:val="auto"/>
                <w:sz w:val="21"/>
                <w:highlight w:val="none"/>
                <w:lang w:val="en-US" w:eastAsia="zh-CN"/>
              </w:rPr>
              <w:t>1.</w:t>
            </w:r>
            <w:r>
              <w:rPr>
                <w:rFonts w:hint="eastAsia" w:ascii="宋体" w:hAnsi="宋体" w:eastAsia="宋体" w:cs="宋体"/>
                <w:b/>
                <w:bCs/>
                <w:color w:val="auto"/>
                <w:sz w:val="21"/>
                <w:highlight w:val="none"/>
                <w:lang w:val="en-US" w:eastAsia="zh-CN"/>
              </w:rPr>
              <w:t>本项目无预付款，款项分四期按季度支付。每季度运维服务期满，经采购人依据考核制度考核合格，采购人向财政申请资金，自资金下达之日起</w:t>
            </w:r>
            <w:r>
              <w:rPr>
                <w:rFonts w:hint="eastAsia" w:hAnsi="宋体" w:cs="宋体"/>
                <w:b/>
                <w:bCs/>
                <w:color w:val="auto"/>
                <w:sz w:val="21"/>
                <w:highlight w:val="none"/>
                <w:lang w:val="en-US" w:eastAsia="zh-CN"/>
              </w:rPr>
              <w:t>，</w:t>
            </w:r>
            <w:r>
              <w:rPr>
                <w:rFonts w:hint="eastAsia" w:ascii="宋体" w:hAnsi="宋体" w:eastAsia="宋体" w:cs="宋体"/>
                <w:b/>
                <w:bCs/>
                <w:color w:val="auto"/>
                <w:sz w:val="21"/>
                <w:highlight w:val="none"/>
                <w:lang w:val="en-US" w:eastAsia="zh-CN"/>
              </w:rPr>
              <w:t>成交供应商提交等额合法有效发票及完整结算资料后，采购人 10 个工作日内支付当期款项；考核不合格的，按结果扣减后支付。</w:t>
            </w:r>
          </w:p>
          <w:p w14:paraId="0BC92C23">
            <w:pPr>
              <w:pStyle w:val="32"/>
              <w:numPr>
                <w:ilvl w:val="0"/>
                <w:numId w:val="0"/>
              </w:numPr>
              <w:spacing w:line="400" w:lineRule="exact"/>
              <w:rPr>
                <w:rFonts w:hint="eastAsia" w:ascii="宋体" w:hAnsi="宋体" w:eastAsia="宋体" w:cs="宋体"/>
                <w:b/>
                <w:bCs/>
                <w:color w:val="auto"/>
                <w:sz w:val="21"/>
                <w:highlight w:val="none"/>
                <w:lang w:val="en-US" w:eastAsia="zh-CN"/>
              </w:rPr>
            </w:pPr>
            <w:r>
              <w:rPr>
                <w:rFonts w:hint="eastAsia" w:hAnsi="宋体" w:cs="宋体"/>
                <w:b/>
                <w:bCs/>
                <w:color w:val="auto"/>
                <w:sz w:val="21"/>
                <w:highlight w:val="none"/>
                <w:lang w:val="en-US" w:eastAsia="zh-CN"/>
              </w:rPr>
              <w:t>2.</w:t>
            </w:r>
            <w:r>
              <w:rPr>
                <w:rFonts w:hint="eastAsia" w:ascii="宋体" w:hAnsi="宋体" w:eastAsia="宋体" w:cs="宋体"/>
                <w:b/>
                <w:bCs/>
                <w:color w:val="auto"/>
                <w:sz w:val="21"/>
                <w:highlight w:val="none"/>
                <w:lang w:val="en-US" w:eastAsia="zh-CN"/>
              </w:rPr>
              <w:t>第一期付款：第一季度运维服务期满、考核合格，收到合规发票及结算资料后 10 个工作日内，支付合同总价 25%。若第一季度服务考核存在扣减，该扣减金额顺延至第二期付款时统一抵扣结算。</w:t>
            </w:r>
          </w:p>
          <w:p w14:paraId="7670FE4C">
            <w:pPr>
              <w:pStyle w:val="32"/>
              <w:numPr>
                <w:ilvl w:val="0"/>
                <w:numId w:val="0"/>
              </w:numPr>
              <w:spacing w:line="400" w:lineRule="exact"/>
              <w:rPr>
                <w:rFonts w:hint="eastAsia" w:ascii="宋体" w:hAnsi="宋体" w:eastAsia="宋体" w:cs="宋体"/>
                <w:b/>
                <w:bCs/>
                <w:color w:val="auto"/>
                <w:sz w:val="21"/>
                <w:highlight w:val="none"/>
                <w:lang w:val="en-US" w:eastAsia="zh-CN"/>
              </w:rPr>
            </w:pPr>
            <w:r>
              <w:rPr>
                <w:rFonts w:hint="eastAsia" w:hAnsi="宋体" w:cs="宋体"/>
                <w:b/>
                <w:bCs/>
                <w:color w:val="auto"/>
                <w:sz w:val="21"/>
                <w:highlight w:val="none"/>
                <w:lang w:val="en-US" w:eastAsia="zh-CN"/>
              </w:rPr>
              <w:t>3.</w:t>
            </w:r>
            <w:r>
              <w:rPr>
                <w:rFonts w:hint="eastAsia" w:ascii="宋体" w:hAnsi="宋体" w:eastAsia="宋体" w:cs="宋体"/>
                <w:b/>
                <w:bCs/>
                <w:color w:val="auto"/>
                <w:sz w:val="21"/>
                <w:highlight w:val="none"/>
                <w:lang w:val="en-US" w:eastAsia="zh-CN"/>
              </w:rPr>
              <w:t>第二期付款：第二季度运维服务期满、考核合格，收到合规发票及结算资料后 10 个工作日内，支付合同总价 25%；本期统一结算第一、二季度全部考核扣减金额。</w:t>
            </w:r>
          </w:p>
          <w:p w14:paraId="65EEC8C2">
            <w:pPr>
              <w:pStyle w:val="32"/>
              <w:numPr>
                <w:ilvl w:val="0"/>
                <w:numId w:val="0"/>
              </w:numPr>
              <w:spacing w:line="400" w:lineRule="exact"/>
              <w:rPr>
                <w:rFonts w:hint="eastAsia" w:ascii="宋体" w:hAnsi="宋体" w:eastAsia="宋体" w:cs="宋体"/>
                <w:b/>
                <w:bCs/>
                <w:color w:val="auto"/>
                <w:sz w:val="21"/>
                <w:highlight w:val="none"/>
                <w:lang w:val="en-US" w:eastAsia="zh-CN"/>
              </w:rPr>
            </w:pPr>
            <w:r>
              <w:rPr>
                <w:rFonts w:hint="eastAsia" w:hAnsi="宋体" w:cs="宋体"/>
                <w:b/>
                <w:bCs/>
                <w:color w:val="auto"/>
                <w:sz w:val="21"/>
                <w:highlight w:val="none"/>
                <w:lang w:val="en-US" w:eastAsia="zh-CN"/>
              </w:rPr>
              <w:t>4.</w:t>
            </w:r>
            <w:r>
              <w:rPr>
                <w:rFonts w:hint="eastAsia" w:ascii="宋体" w:hAnsi="宋体" w:eastAsia="宋体" w:cs="宋体"/>
                <w:b/>
                <w:bCs/>
                <w:color w:val="auto"/>
                <w:sz w:val="21"/>
                <w:highlight w:val="none"/>
                <w:lang w:val="en-US" w:eastAsia="zh-CN"/>
              </w:rPr>
              <w:t>第三期付款：第三季度运维服务期满、考核合格，收到合规发票及结算资料后 10 个工作日内，支付合同总价 25%，不合格按实扣减。</w:t>
            </w:r>
          </w:p>
          <w:p w14:paraId="19FFBDDB">
            <w:pPr>
              <w:pStyle w:val="32"/>
              <w:numPr>
                <w:ilvl w:val="0"/>
                <w:numId w:val="0"/>
              </w:numPr>
              <w:spacing w:line="400" w:lineRule="exact"/>
              <w:rPr>
                <w:rFonts w:hint="eastAsia" w:ascii="宋体" w:hAnsi="宋体" w:eastAsia="宋体" w:cs="宋体"/>
                <w:b/>
                <w:bCs/>
                <w:color w:val="auto"/>
                <w:sz w:val="21"/>
                <w:highlight w:val="none"/>
                <w:lang w:val="en-US" w:eastAsia="zh-CN"/>
              </w:rPr>
            </w:pPr>
            <w:r>
              <w:rPr>
                <w:rFonts w:hint="eastAsia" w:hAnsi="宋体" w:cs="宋体"/>
                <w:b/>
                <w:bCs/>
                <w:color w:val="auto"/>
                <w:sz w:val="21"/>
                <w:highlight w:val="none"/>
                <w:lang w:val="en-US" w:eastAsia="zh-CN"/>
              </w:rPr>
              <w:t>5.</w:t>
            </w:r>
            <w:r>
              <w:rPr>
                <w:rFonts w:hint="eastAsia" w:ascii="宋体" w:hAnsi="宋体" w:eastAsia="宋体" w:cs="宋体"/>
                <w:b/>
                <w:bCs/>
                <w:color w:val="auto"/>
                <w:sz w:val="21"/>
                <w:highlight w:val="none"/>
                <w:lang w:val="en-US" w:eastAsia="zh-CN"/>
              </w:rPr>
              <w:t>第四期付款：第四季度运维服务期满、终验合格，收到合规发票及结算资料后 10 个工作日内，支付剩余 25% 尾款，不合格按实扣减并结清全部费用。</w:t>
            </w:r>
          </w:p>
          <w:p w14:paraId="3E71BCDF">
            <w:pPr>
              <w:ind w:firstLine="422" w:firstLineChars="200"/>
              <w:rPr>
                <w:rFonts w:hint="eastAsia"/>
                <w:color w:val="auto"/>
                <w:highlight w:val="none"/>
                <w:lang w:val="en-US" w:eastAsia="zh-CN"/>
              </w:rPr>
            </w:pPr>
            <w:r>
              <w:rPr>
                <w:rFonts w:hint="eastAsia" w:ascii="宋体" w:hAnsi="宋体" w:cs="宋体"/>
                <w:b/>
                <w:bCs/>
                <w:color w:val="auto"/>
                <w:kern w:val="0"/>
                <w:sz w:val="21"/>
                <w:szCs w:val="21"/>
                <w:highlight w:val="none"/>
                <w:lang w:val="en-US" w:eastAsia="zh-CN" w:bidi="ar-SA"/>
              </w:rPr>
              <w:t>成交供应商</w:t>
            </w:r>
            <w:r>
              <w:rPr>
                <w:rFonts w:hint="eastAsia" w:ascii="宋体" w:hAnsi="宋体" w:eastAsia="宋体" w:cs="宋体"/>
                <w:b/>
                <w:bCs/>
                <w:color w:val="auto"/>
                <w:kern w:val="0"/>
                <w:sz w:val="21"/>
                <w:szCs w:val="21"/>
                <w:highlight w:val="none"/>
                <w:lang w:val="en-US" w:eastAsia="zh-CN" w:bidi="ar-SA"/>
              </w:rPr>
              <w:t>对</w:t>
            </w:r>
            <w:r>
              <w:rPr>
                <w:rFonts w:hint="eastAsia" w:ascii="宋体" w:hAnsi="宋体" w:cs="宋体"/>
                <w:b/>
                <w:bCs/>
                <w:color w:val="auto"/>
                <w:kern w:val="0"/>
                <w:sz w:val="21"/>
                <w:szCs w:val="21"/>
                <w:highlight w:val="none"/>
                <w:lang w:val="en-US" w:eastAsia="zh-CN" w:bidi="ar-SA"/>
              </w:rPr>
              <w:t>采购人</w:t>
            </w:r>
            <w:r>
              <w:rPr>
                <w:rFonts w:hint="eastAsia" w:ascii="宋体" w:hAnsi="宋体" w:eastAsia="宋体" w:cs="宋体"/>
                <w:b/>
                <w:bCs/>
                <w:color w:val="auto"/>
                <w:kern w:val="0"/>
                <w:sz w:val="21"/>
                <w:szCs w:val="21"/>
                <w:highlight w:val="none"/>
                <w:lang w:val="en-US" w:eastAsia="zh-CN" w:bidi="ar-SA"/>
              </w:rPr>
              <w:t>出具的当期考核结果有异议的，应当在收到考核结果之日起3个工作日内以书面形式向</w:t>
            </w:r>
            <w:r>
              <w:rPr>
                <w:rFonts w:hint="eastAsia" w:ascii="宋体" w:hAnsi="宋体" w:cs="宋体"/>
                <w:b/>
                <w:bCs/>
                <w:color w:val="auto"/>
                <w:kern w:val="0"/>
                <w:sz w:val="21"/>
                <w:szCs w:val="21"/>
                <w:highlight w:val="none"/>
                <w:lang w:val="en-US" w:eastAsia="zh-CN" w:bidi="ar-SA"/>
              </w:rPr>
              <w:t>采购人</w:t>
            </w:r>
            <w:r>
              <w:rPr>
                <w:rFonts w:hint="eastAsia" w:ascii="宋体" w:hAnsi="宋体" w:eastAsia="宋体" w:cs="宋体"/>
                <w:b/>
                <w:bCs/>
                <w:color w:val="auto"/>
                <w:kern w:val="0"/>
                <w:sz w:val="21"/>
                <w:szCs w:val="21"/>
                <w:highlight w:val="none"/>
                <w:lang w:val="en-US" w:eastAsia="zh-CN" w:bidi="ar-SA"/>
              </w:rPr>
              <w:t>提出并提供相应佐证材料，逾期未提出异议的，视为</w:t>
            </w:r>
            <w:r>
              <w:rPr>
                <w:rFonts w:hint="eastAsia" w:ascii="宋体" w:hAnsi="宋体" w:cs="宋体"/>
                <w:b/>
                <w:bCs/>
                <w:color w:val="auto"/>
                <w:kern w:val="0"/>
                <w:sz w:val="21"/>
                <w:szCs w:val="21"/>
                <w:highlight w:val="none"/>
                <w:lang w:val="en-US" w:eastAsia="zh-CN" w:bidi="ar-SA"/>
              </w:rPr>
              <w:t>成交供应商</w:t>
            </w:r>
            <w:r>
              <w:rPr>
                <w:rFonts w:hint="eastAsia" w:ascii="宋体" w:hAnsi="宋体" w:eastAsia="宋体" w:cs="宋体"/>
                <w:b/>
                <w:bCs/>
                <w:color w:val="auto"/>
                <w:kern w:val="0"/>
                <w:sz w:val="21"/>
                <w:szCs w:val="21"/>
                <w:highlight w:val="none"/>
                <w:lang w:val="en-US" w:eastAsia="zh-CN" w:bidi="ar-SA"/>
              </w:rPr>
              <w:t>认可该次考核结果。</w:t>
            </w:r>
          </w:p>
        </w:tc>
      </w:tr>
      <w:tr w14:paraId="436B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1EFF99D7">
            <w:pPr>
              <w:pStyle w:val="32"/>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其他要求</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5FB8A287">
            <w:pPr>
              <w:pStyle w:val="32"/>
              <w:spacing w:line="400" w:lineRule="exac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1.本项目为服务项目，不设核心产品。</w:t>
            </w:r>
          </w:p>
          <w:p w14:paraId="0B46259E">
            <w:pPr>
              <w:pStyle w:val="32"/>
              <w:spacing w:line="400" w:lineRule="exact"/>
              <w:rPr>
                <w:rFonts w:hint="eastAsia"/>
                <w:b/>
                <w:bCs/>
                <w:color w:val="auto"/>
                <w:highlight w:val="none"/>
                <w:lang w:val="en-US" w:eastAsia="zh-CN"/>
              </w:rPr>
            </w:pPr>
            <w:r>
              <w:rPr>
                <w:rFonts w:hint="eastAsia" w:ascii="宋体" w:hAnsi="宋体" w:eastAsia="宋体" w:cs="宋体"/>
                <w:b/>
                <w:bCs/>
                <w:color w:val="auto"/>
                <w:sz w:val="21"/>
                <w:highlight w:val="none"/>
                <w:lang w:val="en-US" w:eastAsia="zh-CN"/>
              </w:rPr>
              <w:t>2.以上技术要求和商务要求不允许负偏离，否则竞标无效。</w:t>
            </w:r>
          </w:p>
          <w:p w14:paraId="6DE8BB94">
            <w:pPr>
              <w:pStyle w:val="32"/>
              <w:spacing w:line="400" w:lineRule="exact"/>
              <w:rPr>
                <w:b/>
                <w:bCs/>
                <w:color w:val="auto"/>
                <w:highlight w:val="none"/>
                <w:lang w:val="en-US" w:eastAsia="zh-CN"/>
              </w:rPr>
            </w:pPr>
            <w:r>
              <w:rPr>
                <w:rFonts w:hint="eastAsia" w:ascii="宋体" w:hAnsi="宋体" w:eastAsia="宋体" w:cs="宋体"/>
                <w:b/>
                <w:bCs/>
                <w:color w:val="auto"/>
                <w:sz w:val="21"/>
                <w:highlight w:val="none"/>
                <w:lang w:val="en-US" w:eastAsia="zh-CN"/>
              </w:rPr>
              <w:t>3.</w:t>
            </w:r>
            <w:r>
              <w:rPr>
                <w:rFonts w:hint="eastAsia" w:hAnsi="宋体" w:cs="宋体"/>
                <w:b/>
                <w:bCs/>
                <w:color w:val="auto"/>
                <w:sz w:val="21"/>
                <w:highlight w:val="none"/>
                <w:lang w:val="en-US" w:eastAsia="zh-CN"/>
              </w:rPr>
              <w:t>供</w:t>
            </w:r>
            <w:r>
              <w:rPr>
                <w:rFonts w:hint="eastAsia" w:ascii="宋体" w:hAnsi="宋体" w:eastAsia="宋体" w:cs="宋体"/>
                <w:b/>
                <w:bCs/>
                <w:color w:val="auto"/>
                <w:sz w:val="21"/>
                <w:highlight w:val="none"/>
                <w:lang w:val="en-US" w:eastAsia="zh-CN"/>
              </w:rPr>
              <w:t>应商在履约过程中需投入相关专业技术力量，并在响应文件中提供本项目的技术服务方案以供评审，技术服务方案的内容包括但不限于项目理解方案、运维实施方案、运维保障方案</w:t>
            </w:r>
            <w:r>
              <w:rPr>
                <w:rFonts w:hint="eastAsia" w:hAnsi="宋体" w:cs="宋体"/>
                <w:b/>
                <w:bCs/>
                <w:color w:val="auto"/>
                <w:sz w:val="21"/>
                <w:highlight w:val="none"/>
                <w:lang w:val="en-US" w:eastAsia="zh-CN"/>
              </w:rPr>
              <w:t>、</w:t>
            </w:r>
            <w:r>
              <w:rPr>
                <w:rFonts w:hint="eastAsia" w:ascii="宋体" w:hAnsi="宋体" w:eastAsia="宋体" w:cs="宋体"/>
                <w:b/>
                <w:bCs/>
                <w:color w:val="auto"/>
                <w:sz w:val="21"/>
                <w:szCs w:val="21"/>
                <w:highlight w:val="none"/>
                <w:lang w:eastAsia="zh-CN"/>
              </w:rPr>
              <w:t>运维服务方案</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highlight w:val="none"/>
                <w:lang w:val="en-US" w:eastAsia="zh-CN"/>
              </w:rPr>
              <w:t>内容。</w:t>
            </w:r>
          </w:p>
        </w:tc>
      </w:tr>
      <w:tr w14:paraId="0777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309" w:type="dxa"/>
            <w:gridSpan w:val="4"/>
            <w:tcBorders>
              <w:top w:val="single" w:color="000000" w:sz="4" w:space="0"/>
              <w:left w:val="single" w:color="000000" w:sz="4" w:space="0"/>
              <w:bottom w:val="single" w:color="000000" w:sz="4" w:space="0"/>
              <w:right w:val="single" w:color="000000" w:sz="4" w:space="0"/>
            </w:tcBorders>
            <w:vAlign w:val="center"/>
          </w:tcPr>
          <w:p w14:paraId="26543D0F">
            <w:pPr>
              <w:pStyle w:val="32"/>
              <w:spacing w:line="400" w:lineRule="exact"/>
              <w:rPr>
                <w:rFonts w:hint="eastAsia" w:hAnsi="宋体" w:cs="宋体"/>
                <w:bCs/>
                <w:color w:val="auto"/>
                <w:sz w:val="21"/>
                <w:highlight w:val="none"/>
                <w:lang w:val="en-US" w:eastAsia="zh-CN"/>
              </w:rPr>
            </w:pPr>
            <w:r>
              <w:rPr>
                <w:rFonts w:hint="eastAsia" w:hAnsi="宋体" w:cs="宋体"/>
                <w:b/>
                <w:color w:val="auto"/>
                <w:sz w:val="21"/>
                <w:highlight w:val="none"/>
                <w:lang w:val="en-US" w:eastAsia="zh-CN"/>
              </w:rPr>
              <w:t>三、与实现项目目标相关的其他要求</w:t>
            </w:r>
          </w:p>
        </w:tc>
      </w:tr>
      <w:tr w14:paraId="05E9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4DF46DA5">
            <w:pPr>
              <w:spacing w:line="360" w:lineRule="exact"/>
              <w:rPr>
                <w:rFonts w:hint="eastAsia" w:ascii="宋体" w:hAnsi="宋体" w:cs="宋体"/>
                <w:color w:val="auto"/>
                <w:kern w:val="0"/>
                <w:sz w:val="21"/>
                <w:szCs w:val="21"/>
                <w:highlight w:val="none"/>
              </w:rPr>
            </w:pPr>
            <w:r>
              <w:rPr>
                <w:rFonts w:hint="eastAsia" w:hAnsi="宋体" w:cs="宋体"/>
                <w:bCs/>
                <w:color w:val="auto"/>
                <w:sz w:val="21"/>
                <w:szCs w:val="21"/>
                <w:highlight w:val="none"/>
                <w:lang w:val="en-US" w:eastAsia="zh-CN"/>
              </w:rPr>
              <w:t>规范标准</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40BC075C">
            <w:pPr>
              <w:pStyle w:val="32"/>
              <w:spacing w:line="400" w:lineRule="exact"/>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采购标的需执行的国家标准、行业标准、地方标准或者其他标准、规范。多项标准的，按最新标准或较高标准执行。</w:t>
            </w:r>
          </w:p>
        </w:tc>
      </w:tr>
      <w:tr w14:paraId="5BD8F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49144376">
            <w:pPr>
              <w:spacing w:line="360" w:lineRule="exact"/>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验收标准</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78FD2793">
            <w:pPr>
              <w:pStyle w:val="32"/>
              <w:numPr>
                <w:ilvl w:val="0"/>
                <w:numId w:val="0"/>
              </w:numPr>
              <w:spacing w:line="400" w:lineRule="exact"/>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验收标准：按国家有关规定以及采购人竞争性磋商文件的质量要求和技术指标等每一项技术和商务要求、成交供应商的响应文件及承诺与本合同约定标准进行验收；采购人和成交供应商双方如对质量要求和技术指标的约定标准有相互抵触或异议的事项，</w:t>
            </w:r>
            <w:r>
              <w:rPr>
                <w:rFonts w:hint="eastAsia" w:ascii="宋体" w:hAnsi="宋体" w:cs="宋体"/>
                <w:color w:val="auto"/>
                <w:sz w:val="21"/>
                <w:szCs w:val="21"/>
                <w:highlight w:val="none"/>
                <w:lang w:val="en-US" w:eastAsia="zh-CN"/>
              </w:rPr>
              <w:t>按照本项目竞争性磋商文件“第六章合同文本”第十四条约定的合同</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优先解释顺序确定适用标准，如按顺序适用的</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对</w:t>
            </w:r>
            <w:r>
              <w:rPr>
                <w:rFonts w:hint="eastAsia"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要求</w:t>
            </w:r>
            <w:r>
              <w:rPr>
                <w:rFonts w:hint="eastAsia" w:ascii="宋体" w:hAnsi="宋体" w:cs="宋体"/>
                <w:color w:val="auto"/>
                <w:sz w:val="21"/>
                <w:szCs w:val="21"/>
                <w:highlight w:val="none"/>
                <w:lang w:val="en-US" w:eastAsia="zh-CN"/>
              </w:rPr>
              <w:t>更低</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lang w:val="en-US" w:eastAsia="zh-CN"/>
              </w:rPr>
              <w:t>有权选择对</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lang w:val="en-US" w:eastAsia="zh-CN"/>
              </w:rPr>
              <w:t>权利维护更有利或对</w:t>
            </w:r>
            <w:r>
              <w:rPr>
                <w:rFonts w:hint="eastAsia" w:hAnsi="宋体" w:cs="宋体"/>
                <w:color w:val="auto"/>
                <w:sz w:val="21"/>
                <w:szCs w:val="21"/>
                <w:highlight w:val="none"/>
                <w:lang w:val="en-US" w:eastAsia="zh-CN"/>
              </w:rPr>
              <w:t>成交供应商</w:t>
            </w:r>
            <w:r>
              <w:rPr>
                <w:rFonts w:hint="eastAsia" w:ascii="宋体" w:hAnsi="宋体" w:cs="宋体"/>
                <w:color w:val="auto"/>
                <w:sz w:val="21"/>
                <w:szCs w:val="21"/>
                <w:highlight w:val="none"/>
                <w:lang w:val="en-US" w:eastAsia="zh-CN"/>
              </w:rPr>
              <w:t>有更高、更严格要求</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文件内容作为验收</w:t>
            </w:r>
            <w:r>
              <w:rPr>
                <w:rFonts w:hint="eastAsia" w:ascii="宋体" w:hAnsi="宋体" w:eastAsia="宋体" w:cs="宋体"/>
                <w:color w:val="auto"/>
                <w:sz w:val="21"/>
                <w:szCs w:val="21"/>
                <w:highlight w:val="none"/>
                <w:lang w:val="en-US" w:eastAsia="zh-CN"/>
              </w:rPr>
              <w:t>标准。</w:t>
            </w:r>
            <w:r>
              <w:rPr>
                <w:rFonts w:hint="eastAsia" w:hAnsi="宋体" w:cs="宋体"/>
                <w:bCs/>
                <w:color w:val="auto"/>
                <w:sz w:val="21"/>
                <w:szCs w:val="21"/>
                <w:highlight w:val="none"/>
                <w:lang w:val="en-US" w:eastAsia="zh-CN"/>
              </w:rPr>
              <w:t>如不符合采购文件的服务内容及要求以及提供虚假承诺的，按相关规定做终止服务处理及违约处理，成交供应商承担所有责任和</w:t>
            </w:r>
            <w:r>
              <w:rPr>
                <w:rFonts w:hint="eastAsia" w:ascii="宋体" w:hAnsi="宋体" w:eastAsia="宋体" w:cs="宋体"/>
                <w:bCs/>
                <w:color w:val="auto"/>
                <w:sz w:val="21"/>
                <w:szCs w:val="21"/>
                <w:highlight w:val="none"/>
                <w:lang w:val="en-US" w:eastAsia="zh-CN"/>
              </w:rPr>
              <w:t>费用，采购人保留进一步追究责任的权利。</w:t>
            </w:r>
          </w:p>
          <w:p w14:paraId="0851B098">
            <w:pPr>
              <w:pStyle w:val="32"/>
              <w:numPr>
                <w:ilvl w:val="0"/>
                <w:numId w:val="0"/>
              </w:numPr>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2.验收过程中所产生的一切费用均由</w:t>
            </w:r>
            <w:r>
              <w:rPr>
                <w:rFonts w:hint="eastAsia"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lang w:val="en-US" w:eastAsia="zh-CN"/>
              </w:rPr>
              <w:t>供应商承担。</w:t>
            </w:r>
          </w:p>
          <w:p w14:paraId="03600D39">
            <w:pPr>
              <w:pStyle w:val="32"/>
              <w:numPr>
                <w:ilvl w:val="0"/>
                <w:numId w:val="0"/>
              </w:numPr>
              <w:spacing w:line="400" w:lineRule="exact"/>
              <w:rPr>
                <w:color w:val="auto"/>
                <w:highlight w:val="none"/>
                <w:lang w:val="en-US" w:eastAsia="zh-CN"/>
              </w:rPr>
            </w:pPr>
            <w:r>
              <w:rPr>
                <w:rFonts w:hint="eastAsia" w:ascii="宋体" w:hAnsi="宋体" w:eastAsia="宋体" w:cs="宋体"/>
                <w:bCs/>
                <w:color w:val="auto"/>
                <w:sz w:val="21"/>
                <w:szCs w:val="21"/>
                <w:highlight w:val="none"/>
                <w:lang w:val="en-US" w:eastAsia="zh-CN"/>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0BAC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1AF872E0">
            <w:pPr>
              <w:spacing w:line="360" w:lineRule="exac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其他要求</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38CBFE59">
            <w:pPr>
              <w:pStyle w:val="85"/>
              <w:spacing w:line="360" w:lineRule="exact"/>
              <w:rPr>
                <w:rFonts w:ascii="宋体" w:hAnsi="宋体" w:cs="宋体"/>
                <w:b w:val="0"/>
                <w:bCs w:val="0"/>
                <w:color w:val="auto"/>
                <w:kern w:val="2"/>
                <w:sz w:val="21"/>
                <w:szCs w:val="21"/>
                <w:highlight w:val="none"/>
                <w:lang w:eastAsia="zh-CN"/>
              </w:rPr>
            </w:pPr>
            <w:r>
              <w:rPr>
                <w:rFonts w:hint="eastAsia" w:ascii="宋体" w:hAnsi="宋体" w:cs="宋体"/>
                <w:b w:val="0"/>
                <w:bCs w:val="0"/>
                <w:color w:val="auto"/>
                <w:kern w:val="2"/>
                <w:sz w:val="21"/>
                <w:szCs w:val="21"/>
                <w:highlight w:val="none"/>
                <w:lang w:val="en-US" w:eastAsia="zh-CN"/>
              </w:rPr>
              <w:t>1</w:t>
            </w:r>
            <w:r>
              <w:rPr>
                <w:rFonts w:ascii="宋体" w:hAnsi="宋体" w:cs="宋体"/>
                <w:b w:val="0"/>
                <w:bCs w:val="0"/>
                <w:color w:val="auto"/>
                <w:kern w:val="2"/>
                <w:sz w:val="21"/>
                <w:szCs w:val="21"/>
                <w:highlight w:val="none"/>
                <w:lang w:eastAsia="zh-CN"/>
              </w:rPr>
              <w:t>.知识产权归属和处理方式：</w:t>
            </w:r>
            <w:r>
              <w:rPr>
                <w:rFonts w:hint="eastAsia" w:ascii="宋体" w:hAnsi="宋体" w:cs="宋体"/>
                <w:b w:val="0"/>
                <w:bCs w:val="0"/>
                <w:color w:val="auto"/>
                <w:kern w:val="2"/>
                <w:sz w:val="21"/>
                <w:szCs w:val="21"/>
                <w:highlight w:val="none"/>
                <w:lang w:eastAsia="zh-CN"/>
              </w:rPr>
              <w:t>成交供应商</w:t>
            </w:r>
            <w:r>
              <w:rPr>
                <w:rFonts w:ascii="宋体" w:hAnsi="宋体" w:cs="宋体"/>
                <w:b w:val="0"/>
                <w:bCs w:val="0"/>
                <w:color w:val="auto"/>
                <w:kern w:val="2"/>
                <w:sz w:val="21"/>
                <w:szCs w:val="21"/>
                <w:highlight w:val="none"/>
                <w:lang w:eastAsia="zh-CN"/>
              </w:rPr>
              <w:t>应保证所提供的所有货物、服务或其任何一部分均不会侵犯任何第三方的专利权、商标权或著作权、货物产权。</w:t>
            </w:r>
          </w:p>
          <w:p w14:paraId="74D0F6AD">
            <w:pPr>
              <w:pStyle w:val="32"/>
              <w:spacing w:line="400" w:lineRule="exact"/>
              <w:rPr>
                <w:rFonts w:hint="eastAsia" w:hAnsi="宋体" w:cs="宋体"/>
                <w:b w:val="0"/>
                <w:bCs w:val="0"/>
                <w:color w:val="auto"/>
                <w:sz w:val="21"/>
                <w:szCs w:val="21"/>
                <w:highlight w:val="none"/>
                <w:lang w:val="en-US" w:eastAsia="zh-CN"/>
              </w:rPr>
            </w:pPr>
            <w:r>
              <w:rPr>
                <w:rFonts w:hint="eastAsia" w:hAnsi="宋体" w:cs="宋体"/>
                <w:b w:val="0"/>
                <w:bCs w:val="0"/>
                <w:color w:val="auto"/>
                <w:kern w:val="2"/>
                <w:sz w:val="21"/>
                <w:szCs w:val="21"/>
                <w:highlight w:val="none"/>
                <w:lang w:val="en-US" w:eastAsia="zh-CN"/>
              </w:rPr>
              <w:t>2</w:t>
            </w:r>
            <w:r>
              <w:rPr>
                <w:rFonts w:ascii="宋体" w:hAnsi="宋体" w:cs="宋体"/>
                <w:b w:val="0"/>
                <w:bCs w:val="0"/>
                <w:color w:val="auto"/>
                <w:kern w:val="2"/>
                <w:sz w:val="21"/>
                <w:szCs w:val="21"/>
                <w:highlight w:val="none"/>
                <w:lang w:eastAsia="zh-CN"/>
              </w:rPr>
              <w:t>.现</w:t>
            </w:r>
            <w:r>
              <w:rPr>
                <w:rFonts w:hint="eastAsia" w:hAnsi="宋体" w:cs="宋体"/>
                <w:b w:val="0"/>
                <w:bCs w:val="0"/>
                <w:color w:val="auto"/>
                <w:kern w:val="2"/>
                <w:sz w:val="21"/>
                <w:szCs w:val="21"/>
                <w:highlight w:val="none"/>
                <w:lang w:eastAsia="zh-CN"/>
              </w:rPr>
              <w:t>采购人</w:t>
            </w:r>
            <w:r>
              <w:rPr>
                <w:rFonts w:ascii="宋体" w:hAnsi="宋体" w:cs="宋体"/>
                <w:b w:val="0"/>
                <w:bCs w:val="0"/>
                <w:color w:val="auto"/>
                <w:kern w:val="2"/>
                <w:sz w:val="21"/>
                <w:szCs w:val="21"/>
                <w:highlight w:val="none"/>
                <w:lang w:eastAsia="zh-CN"/>
              </w:rPr>
              <w:t>使用的“</w:t>
            </w:r>
            <w:r>
              <w:rPr>
                <w:rFonts w:hint="eastAsia" w:ascii="宋体" w:hAnsi="宋体" w:cs="宋体"/>
                <w:b w:val="0"/>
                <w:bCs w:val="0"/>
                <w:color w:val="auto"/>
                <w:kern w:val="2"/>
                <w:sz w:val="21"/>
                <w:szCs w:val="21"/>
                <w:highlight w:val="none"/>
                <w:lang w:eastAsia="zh-CN"/>
              </w:rPr>
              <w:t>雪亮工程总平台及铁路沿线视频监控</w:t>
            </w:r>
            <w:r>
              <w:rPr>
                <w:rFonts w:ascii="宋体" w:hAnsi="宋体" w:cs="宋体"/>
                <w:b w:val="0"/>
                <w:bCs w:val="0"/>
                <w:color w:val="auto"/>
                <w:kern w:val="2"/>
                <w:sz w:val="21"/>
                <w:szCs w:val="21"/>
                <w:highlight w:val="none"/>
                <w:lang w:eastAsia="zh-CN"/>
              </w:rPr>
              <w:t>”相关信息如</w:t>
            </w:r>
            <w:r>
              <w:rPr>
                <w:rFonts w:hint="eastAsia" w:hAnsi="宋体" w:cs="宋体"/>
                <w:b w:val="0"/>
                <w:bCs w:val="0"/>
                <w:color w:val="auto"/>
                <w:kern w:val="2"/>
                <w:sz w:val="21"/>
                <w:szCs w:val="21"/>
                <w:highlight w:val="none"/>
                <w:lang w:eastAsia="zh-CN"/>
              </w:rPr>
              <w:t>供应商</w:t>
            </w:r>
            <w:r>
              <w:rPr>
                <w:rFonts w:ascii="宋体" w:hAnsi="宋体" w:cs="宋体"/>
                <w:b w:val="0"/>
                <w:bCs w:val="0"/>
                <w:color w:val="auto"/>
                <w:kern w:val="2"/>
                <w:sz w:val="21"/>
                <w:szCs w:val="21"/>
                <w:highlight w:val="none"/>
                <w:lang w:eastAsia="zh-CN"/>
              </w:rPr>
              <w:t>需要了解的，可以联系采购人进行了解，联系电话：</w:t>
            </w:r>
            <w:r>
              <w:rPr>
                <w:rFonts w:hint="eastAsia" w:hAnsi="宋体" w:cs="宋体"/>
                <w:b w:val="0"/>
                <w:bCs w:val="0"/>
                <w:color w:val="auto"/>
                <w:kern w:val="2"/>
                <w:sz w:val="21"/>
                <w:szCs w:val="21"/>
                <w:highlight w:val="none"/>
                <w:lang w:val="en-US" w:eastAsia="zh-CN"/>
              </w:rPr>
              <w:t xml:space="preserve">0770-2806116。     </w:t>
            </w:r>
          </w:p>
        </w:tc>
      </w:tr>
      <w:tr w14:paraId="6B58F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06DD5E12">
            <w:pPr>
              <w:spacing w:line="360" w:lineRule="exact"/>
              <w:rPr>
                <w:rFonts w:hint="eastAsia" w:ascii="宋体" w:hAnsi="宋体" w:cs="宋体"/>
                <w:color w:val="auto"/>
                <w:highlight w:val="none"/>
              </w:rPr>
            </w:pPr>
            <w:r>
              <w:rPr>
                <w:rFonts w:hint="eastAsia" w:ascii="宋体" w:hAnsi="宋体" w:cs="宋体"/>
                <w:color w:val="auto"/>
                <w:highlight w:val="none"/>
              </w:rPr>
              <w:t>履约能力</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7C460CBC">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详见第四章 评审程序、评审方法和评审标准</w:t>
            </w:r>
          </w:p>
        </w:tc>
      </w:tr>
      <w:tr w14:paraId="7391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45" w:type="dxa"/>
            <w:gridSpan w:val="2"/>
            <w:tcBorders>
              <w:top w:val="single" w:color="000000" w:sz="4" w:space="0"/>
              <w:left w:val="single" w:color="000000" w:sz="4" w:space="0"/>
              <w:bottom w:val="single" w:color="000000" w:sz="4" w:space="0"/>
              <w:right w:val="single" w:color="000000" w:sz="4" w:space="0"/>
            </w:tcBorders>
            <w:vAlign w:val="center"/>
          </w:tcPr>
          <w:p w14:paraId="3A52070D">
            <w:pPr>
              <w:spacing w:line="360" w:lineRule="exact"/>
              <w:rPr>
                <w:rFonts w:hint="eastAsia" w:ascii="宋体" w:hAnsi="宋体" w:cs="宋体"/>
                <w:color w:val="auto"/>
                <w:kern w:val="0"/>
                <w:szCs w:val="21"/>
                <w:highlight w:val="none"/>
              </w:rPr>
            </w:pPr>
            <w:r>
              <w:rPr>
                <w:rFonts w:hint="eastAsia" w:ascii="宋体" w:hAnsi="宋体" w:cs="宋体"/>
                <w:color w:val="auto"/>
                <w:highlight w:val="none"/>
              </w:rPr>
              <w:t>项目业绩</w:t>
            </w:r>
          </w:p>
        </w:tc>
        <w:tc>
          <w:tcPr>
            <w:tcW w:w="7864" w:type="dxa"/>
            <w:gridSpan w:val="2"/>
            <w:tcBorders>
              <w:top w:val="single" w:color="000000" w:sz="4" w:space="0"/>
              <w:left w:val="single" w:color="000000" w:sz="4" w:space="0"/>
              <w:bottom w:val="single" w:color="000000" w:sz="4" w:space="0"/>
              <w:right w:val="single" w:color="000000" w:sz="4" w:space="0"/>
            </w:tcBorders>
            <w:vAlign w:val="center"/>
          </w:tcPr>
          <w:p w14:paraId="0832D699">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详见第四章 评审程序、评审方法和评审标准</w:t>
            </w:r>
          </w:p>
        </w:tc>
      </w:tr>
    </w:tbl>
    <w:p w14:paraId="04D47583">
      <w:pPr>
        <w:jc w:val="both"/>
        <w:rPr>
          <w:rFonts w:hint="eastAsia" w:ascii="宋体" w:hAnsi="宋体" w:eastAsia="宋体" w:cs="宋体"/>
          <w:color w:val="auto"/>
          <w:sz w:val="24"/>
          <w:szCs w:val="24"/>
          <w:highlight w:val="none"/>
          <w:lang w:eastAsia="zh-CN"/>
        </w:rPr>
      </w:pPr>
    </w:p>
    <w:p w14:paraId="2D79F353">
      <w:pPr>
        <w:jc w:val="both"/>
        <w:rPr>
          <w:rFonts w:hint="eastAsia" w:ascii="宋体" w:hAnsi="宋体" w:eastAsia="宋体" w:cs="宋体"/>
          <w:color w:val="auto"/>
          <w:sz w:val="24"/>
          <w:szCs w:val="24"/>
          <w:highlight w:val="none"/>
          <w:lang w:eastAsia="zh-CN"/>
        </w:rPr>
      </w:pPr>
    </w:p>
    <w:p w14:paraId="5A0DEAF3">
      <w:pPr>
        <w:jc w:val="both"/>
        <w:rPr>
          <w:rFonts w:hint="eastAsia" w:ascii="宋体" w:hAnsi="宋体" w:eastAsia="宋体" w:cs="宋体"/>
          <w:color w:val="auto"/>
          <w:sz w:val="24"/>
          <w:szCs w:val="24"/>
          <w:highlight w:val="none"/>
          <w:lang w:eastAsia="zh-CN"/>
        </w:rPr>
      </w:pPr>
    </w:p>
    <w:p w14:paraId="0947A464">
      <w:pPr>
        <w:jc w:val="both"/>
        <w:rPr>
          <w:rFonts w:hint="eastAsia" w:ascii="宋体" w:hAnsi="宋体" w:eastAsia="宋体" w:cs="宋体"/>
          <w:color w:val="auto"/>
          <w:sz w:val="24"/>
          <w:szCs w:val="24"/>
          <w:highlight w:val="none"/>
          <w:lang w:eastAsia="zh-CN"/>
        </w:rPr>
      </w:pPr>
    </w:p>
    <w:p w14:paraId="045E8950">
      <w:pPr>
        <w:jc w:val="both"/>
        <w:rPr>
          <w:rFonts w:hint="eastAsia" w:ascii="宋体" w:hAnsi="宋体" w:eastAsia="宋体" w:cs="宋体"/>
          <w:color w:val="auto"/>
          <w:sz w:val="24"/>
          <w:szCs w:val="24"/>
          <w:highlight w:val="none"/>
          <w:lang w:eastAsia="zh-CN"/>
        </w:rPr>
      </w:pPr>
    </w:p>
    <w:p w14:paraId="2522DCE8">
      <w:pPr>
        <w:jc w:val="both"/>
        <w:rPr>
          <w:rFonts w:hint="eastAsia" w:ascii="宋体" w:hAnsi="宋体" w:eastAsia="宋体" w:cs="宋体"/>
          <w:color w:val="auto"/>
          <w:sz w:val="24"/>
          <w:szCs w:val="24"/>
          <w:highlight w:val="none"/>
          <w:lang w:eastAsia="zh-CN"/>
        </w:rPr>
      </w:pPr>
    </w:p>
    <w:p w14:paraId="3445797F">
      <w:pPr>
        <w:jc w:val="both"/>
        <w:rPr>
          <w:rFonts w:hint="eastAsia" w:ascii="宋体" w:hAnsi="宋体" w:eastAsia="宋体" w:cs="宋体"/>
          <w:color w:val="auto"/>
          <w:sz w:val="24"/>
          <w:szCs w:val="24"/>
          <w:highlight w:val="none"/>
          <w:lang w:eastAsia="zh-CN"/>
        </w:rPr>
      </w:pPr>
    </w:p>
    <w:p w14:paraId="51F3EE6A">
      <w:pPr>
        <w:jc w:val="both"/>
        <w:rPr>
          <w:rFonts w:hint="eastAsia" w:ascii="宋体" w:hAnsi="宋体" w:eastAsia="宋体" w:cs="宋体"/>
          <w:color w:val="auto"/>
          <w:sz w:val="24"/>
          <w:szCs w:val="24"/>
          <w:highlight w:val="none"/>
          <w:lang w:eastAsia="zh-CN"/>
        </w:rPr>
      </w:pPr>
    </w:p>
    <w:p w14:paraId="43CCBC83">
      <w:pPr>
        <w:jc w:val="both"/>
        <w:rPr>
          <w:rFonts w:hint="eastAsia" w:ascii="宋体" w:hAnsi="宋体" w:eastAsia="宋体" w:cs="宋体"/>
          <w:color w:val="auto"/>
          <w:sz w:val="24"/>
          <w:szCs w:val="24"/>
          <w:highlight w:val="none"/>
          <w:lang w:eastAsia="zh-CN"/>
        </w:rPr>
      </w:pPr>
    </w:p>
    <w:p w14:paraId="4452F735">
      <w:pPr>
        <w:jc w:val="both"/>
        <w:rPr>
          <w:rFonts w:hint="eastAsia" w:ascii="宋体" w:hAnsi="宋体" w:eastAsia="宋体" w:cs="宋体"/>
          <w:color w:val="auto"/>
          <w:sz w:val="24"/>
          <w:szCs w:val="24"/>
          <w:highlight w:val="none"/>
          <w:lang w:eastAsia="zh-CN"/>
        </w:rPr>
      </w:pPr>
    </w:p>
    <w:p w14:paraId="53489657">
      <w:pPr>
        <w:jc w:val="both"/>
        <w:rPr>
          <w:rFonts w:hint="eastAsia" w:ascii="宋体" w:hAnsi="宋体" w:eastAsia="宋体" w:cs="宋体"/>
          <w:color w:val="auto"/>
          <w:sz w:val="24"/>
          <w:szCs w:val="24"/>
          <w:highlight w:val="none"/>
          <w:lang w:eastAsia="zh-CN"/>
        </w:rPr>
      </w:pPr>
    </w:p>
    <w:p w14:paraId="2A4545F8">
      <w:pPr>
        <w:jc w:val="both"/>
        <w:rPr>
          <w:rFonts w:hint="eastAsia" w:ascii="宋体" w:hAnsi="宋体" w:eastAsia="宋体" w:cs="宋体"/>
          <w:color w:val="auto"/>
          <w:sz w:val="24"/>
          <w:szCs w:val="24"/>
          <w:highlight w:val="none"/>
          <w:lang w:eastAsia="zh-CN"/>
        </w:rPr>
      </w:pPr>
    </w:p>
    <w:p w14:paraId="3105383B">
      <w:pPr>
        <w:jc w:val="both"/>
        <w:rPr>
          <w:rFonts w:hint="eastAsia" w:ascii="宋体" w:hAnsi="宋体" w:eastAsia="宋体" w:cs="宋体"/>
          <w:color w:val="auto"/>
          <w:sz w:val="24"/>
          <w:szCs w:val="24"/>
          <w:highlight w:val="none"/>
          <w:lang w:eastAsia="zh-CN"/>
        </w:rPr>
      </w:pPr>
    </w:p>
    <w:p w14:paraId="02F8C85B">
      <w:pPr>
        <w:jc w:val="both"/>
        <w:rPr>
          <w:rFonts w:hint="eastAsia" w:ascii="宋体" w:hAnsi="宋体" w:eastAsia="宋体" w:cs="宋体"/>
          <w:color w:val="auto"/>
          <w:sz w:val="24"/>
          <w:szCs w:val="24"/>
          <w:highlight w:val="none"/>
          <w:lang w:eastAsia="zh-CN"/>
        </w:rPr>
      </w:pPr>
    </w:p>
    <w:p w14:paraId="099D2E42">
      <w:pPr>
        <w:jc w:val="both"/>
        <w:rPr>
          <w:rFonts w:hint="eastAsia" w:ascii="宋体" w:hAnsi="宋体" w:eastAsia="宋体" w:cs="宋体"/>
          <w:color w:val="auto"/>
          <w:sz w:val="24"/>
          <w:szCs w:val="24"/>
          <w:highlight w:val="none"/>
          <w:lang w:eastAsia="zh-CN"/>
        </w:rPr>
      </w:pPr>
    </w:p>
    <w:p w14:paraId="3E363040">
      <w:pPr>
        <w:jc w:val="both"/>
        <w:rPr>
          <w:rFonts w:hint="eastAsia" w:ascii="宋体" w:hAnsi="宋体" w:eastAsia="宋体" w:cs="宋体"/>
          <w:color w:val="auto"/>
          <w:sz w:val="24"/>
          <w:szCs w:val="24"/>
          <w:highlight w:val="none"/>
          <w:lang w:eastAsia="zh-CN"/>
        </w:rPr>
      </w:pPr>
    </w:p>
    <w:p w14:paraId="265232C3">
      <w:pPr>
        <w:jc w:val="both"/>
        <w:rPr>
          <w:rFonts w:hint="eastAsia" w:ascii="宋体" w:hAnsi="宋体" w:eastAsia="宋体" w:cs="宋体"/>
          <w:color w:val="auto"/>
          <w:sz w:val="24"/>
          <w:szCs w:val="24"/>
          <w:highlight w:val="none"/>
          <w:lang w:eastAsia="zh-CN"/>
        </w:rPr>
      </w:pPr>
    </w:p>
    <w:p w14:paraId="48BD5E5F">
      <w:pPr>
        <w:jc w:val="both"/>
        <w:rPr>
          <w:rFonts w:hint="eastAsia" w:ascii="宋体" w:hAnsi="宋体" w:eastAsia="宋体" w:cs="宋体"/>
          <w:color w:val="auto"/>
          <w:sz w:val="24"/>
          <w:szCs w:val="24"/>
          <w:highlight w:val="none"/>
          <w:lang w:eastAsia="zh-CN"/>
        </w:rPr>
      </w:pPr>
    </w:p>
    <w:p w14:paraId="4C0AEDEA">
      <w:pPr>
        <w:jc w:val="both"/>
        <w:rPr>
          <w:rFonts w:hint="eastAsia" w:ascii="宋体" w:hAnsi="宋体" w:eastAsia="宋体" w:cs="宋体"/>
          <w:color w:val="auto"/>
          <w:sz w:val="24"/>
          <w:szCs w:val="24"/>
          <w:highlight w:val="none"/>
          <w:lang w:eastAsia="zh-CN"/>
        </w:rPr>
      </w:pPr>
    </w:p>
    <w:p w14:paraId="7CD8D3F1">
      <w:pPr>
        <w:jc w:val="both"/>
        <w:rPr>
          <w:rFonts w:hint="eastAsia" w:ascii="宋体" w:hAnsi="宋体" w:eastAsia="宋体" w:cs="宋体"/>
          <w:color w:val="auto"/>
          <w:sz w:val="24"/>
          <w:szCs w:val="24"/>
          <w:highlight w:val="none"/>
          <w:lang w:eastAsia="zh-CN"/>
        </w:rPr>
      </w:pPr>
    </w:p>
    <w:p w14:paraId="5C87ADA2">
      <w:pPr>
        <w:jc w:val="both"/>
        <w:rPr>
          <w:rFonts w:hint="eastAsia" w:ascii="宋体" w:hAnsi="宋体" w:eastAsia="宋体" w:cs="宋体"/>
          <w:color w:val="auto"/>
          <w:sz w:val="24"/>
          <w:szCs w:val="24"/>
          <w:highlight w:val="none"/>
          <w:lang w:eastAsia="zh-CN"/>
        </w:rPr>
      </w:pPr>
    </w:p>
    <w:p w14:paraId="0F770895">
      <w:pPr>
        <w:jc w:val="both"/>
        <w:rPr>
          <w:rFonts w:hint="eastAsia" w:ascii="宋体" w:hAnsi="宋体" w:eastAsia="宋体" w:cs="宋体"/>
          <w:color w:val="auto"/>
          <w:sz w:val="24"/>
          <w:szCs w:val="24"/>
          <w:highlight w:val="none"/>
          <w:lang w:eastAsia="zh-CN"/>
        </w:rPr>
      </w:pPr>
    </w:p>
    <w:p w14:paraId="01DADC00">
      <w:pPr>
        <w:jc w:val="both"/>
        <w:rPr>
          <w:rFonts w:hint="eastAsia" w:ascii="宋体" w:hAnsi="宋体" w:eastAsia="宋体" w:cs="宋体"/>
          <w:color w:val="auto"/>
          <w:sz w:val="24"/>
          <w:szCs w:val="24"/>
          <w:highlight w:val="none"/>
          <w:lang w:eastAsia="zh-CN"/>
        </w:rPr>
      </w:pPr>
    </w:p>
    <w:p w14:paraId="72A0978E">
      <w:pPr>
        <w:jc w:val="both"/>
        <w:rPr>
          <w:rFonts w:hint="eastAsia" w:ascii="宋体" w:hAnsi="宋体" w:eastAsia="宋体" w:cs="宋体"/>
          <w:color w:val="auto"/>
          <w:sz w:val="24"/>
          <w:szCs w:val="24"/>
          <w:highlight w:val="none"/>
          <w:lang w:eastAsia="zh-CN"/>
        </w:rPr>
      </w:pPr>
    </w:p>
    <w:p w14:paraId="160EC7A0">
      <w:pPr>
        <w:jc w:val="both"/>
        <w:rPr>
          <w:rFonts w:hint="eastAsia" w:ascii="宋体" w:hAnsi="宋体" w:eastAsia="宋体" w:cs="宋体"/>
          <w:color w:val="auto"/>
          <w:sz w:val="24"/>
          <w:szCs w:val="24"/>
          <w:highlight w:val="none"/>
          <w:lang w:eastAsia="zh-CN"/>
        </w:rPr>
      </w:pPr>
    </w:p>
    <w:p w14:paraId="3D218B25">
      <w:pPr>
        <w:jc w:val="both"/>
        <w:rPr>
          <w:rFonts w:hint="eastAsia" w:ascii="宋体" w:hAnsi="宋体" w:eastAsia="宋体" w:cs="宋体"/>
          <w:color w:val="auto"/>
          <w:sz w:val="24"/>
          <w:szCs w:val="24"/>
          <w:highlight w:val="none"/>
          <w:lang w:eastAsia="zh-CN"/>
        </w:rPr>
      </w:pPr>
    </w:p>
    <w:p w14:paraId="1968A3CE">
      <w:pPr>
        <w:jc w:val="both"/>
        <w:rPr>
          <w:rFonts w:hint="eastAsia" w:ascii="宋体" w:hAnsi="宋体" w:eastAsia="宋体" w:cs="宋体"/>
          <w:color w:val="auto"/>
          <w:sz w:val="24"/>
          <w:szCs w:val="24"/>
          <w:highlight w:val="none"/>
          <w:lang w:eastAsia="zh-CN"/>
        </w:rPr>
      </w:pPr>
    </w:p>
    <w:p w14:paraId="6810B8DC">
      <w:pPr>
        <w:jc w:val="both"/>
        <w:rPr>
          <w:rFonts w:hint="eastAsia" w:ascii="宋体" w:hAnsi="宋体" w:eastAsia="宋体" w:cs="宋体"/>
          <w:color w:val="auto"/>
          <w:sz w:val="24"/>
          <w:szCs w:val="24"/>
          <w:highlight w:val="none"/>
          <w:lang w:eastAsia="zh-CN"/>
        </w:rPr>
      </w:pPr>
    </w:p>
    <w:p w14:paraId="5FC09042">
      <w:pPr>
        <w:jc w:val="both"/>
        <w:rPr>
          <w:rFonts w:hint="eastAsia" w:ascii="宋体" w:hAnsi="宋体" w:eastAsia="宋体" w:cs="宋体"/>
          <w:color w:val="auto"/>
          <w:sz w:val="24"/>
          <w:szCs w:val="24"/>
          <w:highlight w:val="none"/>
          <w:lang w:eastAsia="zh-CN"/>
        </w:rPr>
      </w:pPr>
    </w:p>
    <w:p w14:paraId="7C6962CC">
      <w:pPr>
        <w:jc w:val="both"/>
        <w:rPr>
          <w:rFonts w:hint="eastAsia" w:ascii="宋体" w:hAnsi="宋体" w:eastAsia="宋体" w:cs="宋体"/>
          <w:color w:val="auto"/>
          <w:sz w:val="24"/>
          <w:szCs w:val="24"/>
          <w:highlight w:val="none"/>
          <w:lang w:eastAsia="zh-CN"/>
        </w:rPr>
      </w:pPr>
    </w:p>
    <w:p w14:paraId="19FB7814">
      <w:pPr>
        <w:jc w:val="both"/>
        <w:rPr>
          <w:rFonts w:hint="eastAsia" w:ascii="宋体" w:hAnsi="宋体" w:eastAsia="宋体" w:cs="宋体"/>
          <w:color w:val="auto"/>
          <w:sz w:val="24"/>
          <w:szCs w:val="24"/>
          <w:highlight w:val="none"/>
          <w:lang w:eastAsia="zh-CN"/>
        </w:rPr>
      </w:pPr>
    </w:p>
    <w:p w14:paraId="26CA0CFF">
      <w:pPr>
        <w:jc w:val="both"/>
        <w:rPr>
          <w:rFonts w:hint="eastAsia" w:ascii="宋体" w:hAnsi="宋体" w:eastAsia="宋体" w:cs="宋体"/>
          <w:color w:val="auto"/>
          <w:sz w:val="24"/>
          <w:szCs w:val="24"/>
          <w:highlight w:val="none"/>
          <w:lang w:eastAsia="zh-CN"/>
        </w:rPr>
      </w:pPr>
    </w:p>
    <w:p w14:paraId="7533C5B2">
      <w:pPr>
        <w:jc w:val="both"/>
        <w:rPr>
          <w:rFonts w:hint="eastAsia" w:ascii="宋体" w:hAnsi="宋体" w:eastAsia="宋体" w:cs="宋体"/>
          <w:color w:val="auto"/>
          <w:sz w:val="24"/>
          <w:szCs w:val="24"/>
          <w:highlight w:val="none"/>
          <w:lang w:eastAsia="zh-CN"/>
        </w:rPr>
      </w:pPr>
    </w:p>
    <w:p w14:paraId="0F8E2486">
      <w:pPr>
        <w:jc w:val="both"/>
        <w:rPr>
          <w:rFonts w:hint="eastAsia" w:ascii="宋体" w:hAnsi="宋体" w:eastAsia="宋体" w:cs="宋体"/>
          <w:color w:val="auto"/>
          <w:sz w:val="24"/>
          <w:szCs w:val="24"/>
          <w:highlight w:val="none"/>
          <w:lang w:eastAsia="zh-CN"/>
        </w:rPr>
      </w:pPr>
    </w:p>
    <w:p w14:paraId="458464CE">
      <w:pPr>
        <w:jc w:val="both"/>
        <w:rPr>
          <w:rFonts w:hint="eastAsia" w:ascii="宋体" w:hAnsi="宋体" w:eastAsia="宋体" w:cs="宋体"/>
          <w:color w:val="auto"/>
          <w:sz w:val="24"/>
          <w:szCs w:val="24"/>
          <w:highlight w:val="none"/>
          <w:lang w:eastAsia="zh-CN"/>
        </w:rPr>
      </w:pPr>
    </w:p>
    <w:p w14:paraId="3EFF3FB0">
      <w:pPr>
        <w:jc w:val="both"/>
        <w:rPr>
          <w:rFonts w:hint="eastAsia" w:ascii="宋体" w:hAnsi="宋体" w:eastAsia="宋体" w:cs="宋体"/>
          <w:color w:val="auto"/>
          <w:sz w:val="24"/>
          <w:szCs w:val="24"/>
          <w:highlight w:val="none"/>
          <w:lang w:eastAsia="zh-CN"/>
        </w:rPr>
      </w:pPr>
    </w:p>
    <w:p w14:paraId="13F40594">
      <w:pPr>
        <w:jc w:val="both"/>
        <w:rPr>
          <w:rFonts w:hint="eastAsia" w:ascii="宋体" w:hAnsi="宋体" w:eastAsia="宋体" w:cs="宋体"/>
          <w:color w:val="auto"/>
          <w:sz w:val="24"/>
          <w:szCs w:val="24"/>
          <w:highlight w:val="none"/>
          <w:lang w:eastAsia="zh-CN"/>
        </w:rPr>
      </w:pPr>
    </w:p>
    <w:p w14:paraId="18C6AD65">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1：</w:t>
      </w:r>
    </w:p>
    <w:p w14:paraId="4557825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视频监控考核机制</w:t>
      </w:r>
    </w:p>
    <w:p w14:paraId="3CEB6BE7">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本月总使用费=合同总额/合同总月数。可用率以视频运维考核平台为准(摄像头可用率=每天在线率之和/每月总天数)，分视频监控和智能感知前端两部分，本月总使用费分别计算。</w:t>
      </w:r>
    </w:p>
    <w:p w14:paraId="6DB72F1B">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视频监控计算方式如下:</w:t>
      </w:r>
    </w:p>
    <w:p w14:paraId="78BC986E">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摄像头可用率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%，本月应付使用费=合同总额/合同总月数*100%</w:t>
      </w:r>
      <w:r>
        <w:rPr>
          <w:rFonts w:hint="eastAsia" w:ascii="宋体" w:hAnsi="宋体" w:eastAsia="宋体" w:cs="宋体"/>
          <w:color w:val="auto"/>
          <w:sz w:val="21"/>
          <w:szCs w:val="21"/>
          <w:highlight w:val="none"/>
          <w:lang w:val="en-US" w:eastAsia="zh-CN"/>
        </w:rPr>
        <w:t xml:space="preserve"> 。</w:t>
      </w:r>
    </w:p>
    <w:p w14:paraId="088739C9">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%≤摄像头可用率&lt;9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%，本月应付使用费=本月总使用费-本月总使用费*(0.9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-摄像头可用率)</w:t>
      </w:r>
    </w:p>
    <w:p w14:paraId="4B1D2621">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80%≤摄像头可用率&lt;9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%，本月应付使用费=本月总使用费*摄像头可用率*70%</w:t>
      </w:r>
    </w:p>
    <w:p w14:paraId="743481F1">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摄像头可用率&lt;80%，本月应付使用费=本月总使用费*摄像头可用率*60%</w:t>
      </w:r>
      <w:r>
        <w:rPr>
          <w:rFonts w:hint="eastAsia" w:ascii="宋体" w:hAnsi="宋体" w:eastAsia="宋体" w:cs="宋体"/>
          <w:color w:val="auto"/>
          <w:sz w:val="21"/>
          <w:szCs w:val="21"/>
          <w:highlight w:val="none"/>
          <w:lang w:eastAsia="zh-CN"/>
        </w:rPr>
        <w:t>。</w:t>
      </w:r>
    </w:p>
    <w:p w14:paraId="3D6D0C38">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摄像头可用率说明:摄像头可用率=本项目当月运维管理监督系统统计的考核摄像头在线总</w:t>
      </w:r>
      <w:r>
        <w:rPr>
          <w:rFonts w:hint="eastAsia" w:ascii="宋体" w:hAnsi="宋体" w:eastAsia="宋体" w:cs="宋体"/>
          <w:color w:val="auto"/>
          <w:sz w:val="21"/>
          <w:szCs w:val="21"/>
          <w:highlight w:val="none"/>
          <w:lang w:eastAsia="zh-CN"/>
        </w:rPr>
        <w:t>天数，</w:t>
      </w:r>
      <w:r>
        <w:rPr>
          <w:rFonts w:hint="eastAsia" w:ascii="宋体" w:hAnsi="宋体" w:eastAsia="宋体" w:cs="宋体"/>
          <w:color w:val="auto"/>
          <w:sz w:val="21"/>
          <w:szCs w:val="21"/>
          <w:highlight w:val="none"/>
        </w:rPr>
        <w:t>本项目当月运维管理监督系统统计的考核摄像头在线及非在线总</w:t>
      </w:r>
      <w:r>
        <w:rPr>
          <w:rFonts w:hint="eastAsia" w:ascii="宋体" w:hAnsi="宋体" w:eastAsia="宋体" w:cs="宋体"/>
          <w:color w:val="auto"/>
          <w:sz w:val="21"/>
          <w:szCs w:val="21"/>
          <w:highlight w:val="none"/>
          <w:lang w:eastAsia="zh-CN"/>
        </w:rPr>
        <w:t>天数</w:t>
      </w:r>
      <w:r>
        <w:rPr>
          <w:rFonts w:hint="eastAsia" w:ascii="宋体" w:hAnsi="宋体" w:eastAsia="宋体" w:cs="宋体"/>
          <w:color w:val="auto"/>
          <w:sz w:val="21"/>
          <w:szCs w:val="21"/>
          <w:highlight w:val="none"/>
        </w:rPr>
        <w:t>，同时经过采购人的使用监督部门在每月使用中抽查，发现存在</w:t>
      </w:r>
      <w:r>
        <w:rPr>
          <w:rFonts w:hint="eastAsia" w:ascii="宋体" w:hAnsi="宋体" w:eastAsia="宋体" w:cs="宋体"/>
          <w:color w:val="auto"/>
          <w:sz w:val="21"/>
          <w:szCs w:val="21"/>
          <w:highlight w:val="none"/>
          <w:lang w:eastAsia="zh-CN"/>
        </w:rPr>
        <w:t>不符合第二点可用率标准的视为不可用。</w:t>
      </w:r>
    </w:p>
    <w:p w14:paraId="330603FC">
      <w:pPr>
        <w:keepNext w:val="0"/>
        <w:keepLines w:val="0"/>
        <w:pageBreakBefore w:val="0"/>
        <w:widowControl w:val="0"/>
        <w:kinsoku/>
        <w:wordWrap/>
        <w:overflowPunct/>
        <w:topLinePunct w:val="0"/>
        <w:autoSpaceDE/>
        <w:autoSpaceDN/>
        <w:bidi w:val="0"/>
        <w:spacing w:line="400" w:lineRule="exact"/>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智能感知前端</w:t>
      </w:r>
      <w:r>
        <w:rPr>
          <w:rFonts w:hint="eastAsia" w:ascii="宋体" w:hAnsi="宋体" w:eastAsia="宋体" w:cs="宋体"/>
          <w:b/>
          <w:bCs/>
          <w:color w:val="auto"/>
          <w:sz w:val="21"/>
          <w:szCs w:val="21"/>
          <w:highlight w:val="none"/>
        </w:rPr>
        <w:t>可用率标准</w:t>
      </w:r>
    </w:p>
    <w:p w14:paraId="3A6C7CF4">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枪机被树叶遮挡超过 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球机完全被树叶环抱遮挡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则视为不可用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负责消除影响因素恢复后，该监控点才算可用</w:t>
      </w:r>
      <w:r>
        <w:rPr>
          <w:rFonts w:hint="eastAsia" w:ascii="宋体" w:hAnsi="宋体" w:eastAsia="宋体" w:cs="宋体"/>
          <w:color w:val="auto"/>
          <w:sz w:val="21"/>
          <w:szCs w:val="21"/>
          <w:highlight w:val="none"/>
          <w:lang w:eastAsia="zh-CN"/>
        </w:rPr>
        <w:t>。</w:t>
      </w:r>
    </w:p>
    <w:p w14:paraId="2CA77E2F">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枪机、球机护罩表面被灰尘严重覆盖或摄像机损坏，导致图像模糊不可用，则视为不可用，由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负责擦拭干净护罩镜头或维修，让图像恢复清晰，该点才算可用</w:t>
      </w:r>
      <w:r>
        <w:rPr>
          <w:rFonts w:hint="eastAsia" w:ascii="宋体" w:hAnsi="宋体" w:eastAsia="宋体" w:cs="宋体"/>
          <w:color w:val="auto"/>
          <w:sz w:val="21"/>
          <w:szCs w:val="21"/>
          <w:highlight w:val="none"/>
          <w:lang w:eastAsia="zh-CN"/>
        </w:rPr>
        <w:t>。</w:t>
      </w:r>
    </w:p>
    <w:p w14:paraId="198035FE">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人像/车辆卡口抓拍图片模糊不可用的情况下，单路摄像头视为不可用，由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负责修复至清晰，才算该摄像头可用</w:t>
      </w:r>
      <w:r>
        <w:rPr>
          <w:rFonts w:hint="eastAsia" w:ascii="宋体" w:hAnsi="宋体" w:eastAsia="宋体" w:cs="宋体"/>
          <w:color w:val="auto"/>
          <w:sz w:val="21"/>
          <w:szCs w:val="21"/>
          <w:highlight w:val="none"/>
          <w:lang w:eastAsia="zh-CN"/>
        </w:rPr>
        <w:t>。</w:t>
      </w:r>
    </w:p>
    <w:p w14:paraId="68FFF008">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摄像机图像后端平台不可调用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则视为不可用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让图像可调用后，该点才算可用。该点才算可用。</w:t>
      </w:r>
    </w:p>
    <w:p w14:paraId="665EE16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摄像机无坐标等图像信息的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则视为不可用，由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负责去维修，让摄像机具备坐标等图像信息后，该点才算可用。</w:t>
      </w:r>
    </w:p>
    <w:p w14:paraId="2334424A">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摄像头可用率考核指标免责范围包括城市建设工程导致前端监控点拆迁断电断网，地震台风水灾车祸等不可抗力的自然灾害引起的前端监控点被破坏。免考核摄像头由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书面形式</w:t>
      </w:r>
      <w:r>
        <w:rPr>
          <w:rFonts w:hint="eastAsia" w:ascii="宋体" w:hAnsi="宋体" w:eastAsia="宋体" w:cs="宋体"/>
          <w:color w:val="auto"/>
          <w:sz w:val="21"/>
          <w:szCs w:val="21"/>
          <w:highlight w:val="none"/>
        </w:rPr>
        <w:t>来函</w:t>
      </w:r>
      <w:r>
        <w:rPr>
          <w:rFonts w:hint="eastAsia" w:ascii="宋体" w:hAnsi="宋体" w:eastAsia="宋体" w:cs="宋体"/>
          <w:color w:val="auto"/>
          <w:sz w:val="21"/>
          <w:szCs w:val="21"/>
          <w:highlight w:val="none"/>
          <w:lang w:eastAsia="zh-CN"/>
        </w:rPr>
        <w:t>提交给考核单位</w:t>
      </w:r>
      <w:r>
        <w:rPr>
          <w:rFonts w:hint="eastAsia" w:ascii="宋体" w:hAnsi="宋体" w:eastAsia="宋体" w:cs="宋体"/>
          <w:color w:val="auto"/>
          <w:sz w:val="21"/>
          <w:szCs w:val="21"/>
          <w:highlight w:val="none"/>
        </w:rPr>
        <w:t>确认。因城市建设工程导致前端监控点拆迁断电断网的，在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没有修复完成可用之前，采购人不支付该前端监控点的前端运维费和线路费。</w:t>
      </w:r>
    </w:p>
    <w:p w14:paraId="0F77D5DC">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电改造线路，恢复电后3个工作日内必须恢复在线，否则属于不可用；</w:t>
      </w:r>
    </w:p>
    <w:p w14:paraId="1371007B">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前端被偷或者被撞，由成交供应商负责协调处置同时落实设备安装，需在</w:t>
      </w: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小时内恢复，涉及杆体的在30个日历日内恢复；</w:t>
      </w:r>
    </w:p>
    <w:p w14:paraId="74445E38">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同一个点位连续72小时不在线的，不可用率*2，超过96小时不在线的，不可用率*3，以此类推。例如：***项目共100个点位，其中有3个不在线，在线率97%，但因3个中的1个点位连续72小时不在线，那就相当于4个不在线，合计在线率只有96%。</w:t>
      </w:r>
    </w:p>
    <w:p w14:paraId="438B76F9">
      <w:pPr>
        <w:pStyle w:val="26"/>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以上条款需同时满足方为</w:t>
      </w:r>
      <w:r>
        <w:rPr>
          <w:rFonts w:hint="eastAsia" w:ascii="宋体" w:hAnsi="宋体" w:eastAsia="宋体" w:cs="宋体"/>
          <w:color w:val="auto"/>
          <w:highlight w:val="none"/>
          <w:lang w:eastAsia="zh-CN"/>
        </w:rPr>
        <w:t>合格，在维护过程中如发生一机两用违规外联的，每出现一次当月扣2万元，如多次发生的顺延。</w:t>
      </w:r>
    </w:p>
    <w:p w14:paraId="1069AB88">
      <w:pPr>
        <w:jc w:val="both"/>
        <w:rPr>
          <w:rFonts w:hint="eastAsia" w:ascii="Times New Roman" w:hAnsi="Times New Roman" w:eastAsia="方正小标宋简体" w:cs="Times New Roman"/>
          <w:color w:val="auto"/>
          <w:sz w:val="24"/>
          <w:szCs w:val="24"/>
          <w:highlight w:val="none"/>
          <w:lang w:eastAsia="zh-CN"/>
        </w:rPr>
      </w:pPr>
    </w:p>
    <w:p w14:paraId="5ED7FA49">
      <w:pPr>
        <w:jc w:val="both"/>
        <w:rPr>
          <w:rFonts w:ascii="Times New Roman" w:hAnsi="Times New Roman" w:eastAsia="方正小标宋简体" w:cs="Times New Roman"/>
          <w:color w:val="auto"/>
          <w:sz w:val="24"/>
          <w:szCs w:val="24"/>
          <w:highlight w:val="none"/>
          <w:lang w:val="en-US" w:eastAsia="zh-CN"/>
        </w:rPr>
      </w:pPr>
      <w:r>
        <w:rPr>
          <w:rFonts w:hint="eastAsia" w:ascii="Times New Roman" w:hAnsi="Times New Roman" w:eastAsia="方正小标宋简体" w:cs="Times New Roman"/>
          <w:color w:val="auto"/>
          <w:sz w:val="24"/>
          <w:szCs w:val="24"/>
          <w:highlight w:val="none"/>
          <w:lang w:eastAsia="zh-CN"/>
        </w:rPr>
        <w:t>附件</w:t>
      </w:r>
      <w:r>
        <w:rPr>
          <w:rFonts w:hint="eastAsia" w:ascii="Times New Roman" w:hAnsi="Times New Roman" w:eastAsia="方正小标宋简体" w:cs="Times New Roman"/>
          <w:color w:val="auto"/>
          <w:sz w:val="24"/>
          <w:szCs w:val="24"/>
          <w:highlight w:val="none"/>
          <w:lang w:val="en-US" w:eastAsia="zh-CN"/>
        </w:rPr>
        <w:t>2：</w:t>
      </w:r>
    </w:p>
    <w:p w14:paraId="0459F0C5">
      <w:pPr>
        <w:jc w:val="left"/>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防城港市雪亮铁路一期、铁路二期及市本级主干线路租赁项目线路</w:t>
      </w:r>
    </w:p>
    <w:p w14:paraId="36F0E1EC">
      <w:pPr>
        <w:ind w:firstLine="3855" w:firstLineChars="1200"/>
        <w:jc w:val="left"/>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清单线路清单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508"/>
        <w:gridCol w:w="1091"/>
        <w:gridCol w:w="1036"/>
        <w:gridCol w:w="4503"/>
      </w:tblGrid>
      <w:tr w14:paraId="20F1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top"/>
          </w:tcPr>
          <w:p w14:paraId="519664A6">
            <w:pPr>
              <w:jc w:val="left"/>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序号</w:t>
            </w:r>
          </w:p>
        </w:tc>
        <w:tc>
          <w:tcPr>
            <w:tcW w:w="2508" w:type="dxa"/>
            <w:tcBorders>
              <w:top w:val="single" w:color="auto" w:sz="4" w:space="0"/>
              <w:left w:val="single" w:color="auto" w:sz="4" w:space="0"/>
              <w:bottom w:val="single" w:color="auto" w:sz="4" w:space="0"/>
              <w:right w:val="single" w:color="auto" w:sz="4" w:space="0"/>
            </w:tcBorders>
            <w:vAlign w:val="top"/>
          </w:tcPr>
          <w:p w14:paraId="3D61E6A7">
            <w:pPr>
              <w:jc w:val="left"/>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线路名称</w:t>
            </w:r>
          </w:p>
        </w:tc>
        <w:tc>
          <w:tcPr>
            <w:tcW w:w="1091" w:type="dxa"/>
            <w:tcBorders>
              <w:top w:val="single" w:color="auto" w:sz="4" w:space="0"/>
              <w:left w:val="single" w:color="auto" w:sz="4" w:space="0"/>
              <w:bottom w:val="single" w:color="auto" w:sz="4" w:space="0"/>
              <w:right w:val="single" w:color="auto" w:sz="4" w:space="0"/>
            </w:tcBorders>
            <w:vAlign w:val="top"/>
          </w:tcPr>
          <w:p w14:paraId="22075143">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数量（条）</w:t>
            </w:r>
          </w:p>
        </w:tc>
        <w:tc>
          <w:tcPr>
            <w:tcW w:w="1036" w:type="dxa"/>
            <w:tcBorders>
              <w:top w:val="single" w:color="auto" w:sz="4" w:space="0"/>
              <w:left w:val="single" w:color="auto" w:sz="4" w:space="0"/>
              <w:bottom w:val="single" w:color="auto" w:sz="4" w:space="0"/>
              <w:right w:val="single" w:color="auto" w:sz="4" w:space="0"/>
            </w:tcBorders>
            <w:vAlign w:val="top"/>
          </w:tcPr>
          <w:p w14:paraId="61664D5C">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带宽（M）</w:t>
            </w:r>
          </w:p>
        </w:tc>
        <w:tc>
          <w:tcPr>
            <w:tcW w:w="4503" w:type="dxa"/>
            <w:tcBorders>
              <w:top w:val="single" w:color="auto" w:sz="4" w:space="0"/>
              <w:left w:val="single" w:color="auto" w:sz="4" w:space="0"/>
              <w:bottom w:val="single" w:color="auto" w:sz="4" w:space="0"/>
              <w:right w:val="single" w:color="auto" w:sz="4" w:space="0"/>
            </w:tcBorders>
            <w:vAlign w:val="top"/>
          </w:tcPr>
          <w:p w14:paraId="48DE8508">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点位</w:t>
            </w:r>
          </w:p>
        </w:tc>
      </w:tr>
      <w:tr w14:paraId="31D5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5"/>
            <w:tcBorders>
              <w:top w:val="single" w:color="auto" w:sz="4" w:space="0"/>
              <w:left w:val="single" w:color="auto" w:sz="4" w:space="0"/>
              <w:bottom w:val="single" w:color="auto" w:sz="4" w:space="0"/>
              <w:right w:val="single" w:color="auto" w:sz="4" w:space="0"/>
            </w:tcBorders>
            <w:vAlign w:val="top"/>
          </w:tcPr>
          <w:p w14:paraId="6680D31F">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一、雪亮铁路一期线路清单</w:t>
            </w:r>
          </w:p>
        </w:tc>
      </w:tr>
      <w:tr w14:paraId="61AA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08E6300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5E6E029F">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视频监控主干数据专线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3BBCD37A">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11</w:t>
            </w:r>
          </w:p>
        </w:tc>
        <w:tc>
          <w:tcPr>
            <w:tcW w:w="1036" w:type="dxa"/>
            <w:tcBorders>
              <w:top w:val="single" w:color="auto" w:sz="4" w:space="0"/>
              <w:left w:val="single" w:color="auto" w:sz="4" w:space="0"/>
              <w:bottom w:val="single" w:color="auto" w:sz="4" w:space="0"/>
              <w:right w:val="single" w:color="auto" w:sz="4" w:space="0"/>
            </w:tcBorders>
            <w:vAlign w:val="center"/>
          </w:tcPr>
          <w:p w14:paraId="0B4C39F7">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1000</w:t>
            </w:r>
          </w:p>
        </w:tc>
        <w:tc>
          <w:tcPr>
            <w:tcW w:w="4503" w:type="dxa"/>
            <w:tcBorders>
              <w:top w:val="single" w:color="auto" w:sz="4" w:space="0"/>
              <w:left w:val="single" w:color="auto" w:sz="4" w:space="0"/>
              <w:bottom w:val="single" w:color="auto" w:sz="4" w:space="0"/>
              <w:right w:val="single" w:color="auto" w:sz="4" w:space="0"/>
            </w:tcBorders>
            <w:vAlign w:val="center"/>
          </w:tcPr>
          <w:p w14:paraId="2DD33A63">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防城港</w:t>
            </w:r>
            <w:r>
              <w:rPr>
                <w:rFonts w:ascii="宋体" w:hAnsi="宋体" w:eastAsia="宋体" w:cs="宋体"/>
                <w:i w:val="0"/>
                <w:iCs w:val="0"/>
                <w:color w:val="auto"/>
                <w:kern w:val="0"/>
                <w:sz w:val="21"/>
                <w:szCs w:val="21"/>
                <w:highlight w:val="none"/>
                <w:u w:val="none"/>
                <w:lang w:val="en-US" w:eastAsia="zh-CN" w:bidi="ar"/>
              </w:rPr>
              <w:t>市公安局至5个区县公安局（防城、港口、东兴、上思、企沙分局）、市公安局至市政法委、市人民政府、市教育局、市信访局、市边海防办、铁路派出所6个横向单位</w:t>
            </w:r>
          </w:p>
        </w:tc>
      </w:tr>
      <w:tr w14:paraId="2DA9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F1E1377">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508" w:type="dxa"/>
            <w:tcBorders>
              <w:top w:val="single" w:color="auto" w:sz="4" w:space="0"/>
              <w:left w:val="single" w:color="auto" w:sz="4" w:space="0"/>
              <w:bottom w:val="single" w:color="auto" w:sz="4" w:space="0"/>
              <w:right w:val="single" w:color="auto" w:sz="4" w:space="0"/>
            </w:tcBorders>
            <w:vAlign w:val="center"/>
          </w:tcPr>
          <w:p w14:paraId="2C379D86">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视联网视频会议主干数据专线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0BC2B0D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4</w:t>
            </w:r>
          </w:p>
        </w:tc>
        <w:tc>
          <w:tcPr>
            <w:tcW w:w="1036" w:type="dxa"/>
            <w:tcBorders>
              <w:top w:val="single" w:color="auto" w:sz="4" w:space="0"/>
              <w:left w:val="single" w:color="auto" w:sz="4" w:space="0"/>
              <w:bottom w:val="single" w:color="auto" w:sz="4" w:space="0"/>
              <w:right w:val="single" w:color="auto" w:sz="4" w:space="0"/>
            </w:tcBorders>
            <w:vAlign w:val="center"/>
          </w:tcPr>
          <w:p w14:paraId="123322FB">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1000</w:t>
            </w:r>
          </w:p>
        </w:tc>
        <w:tc>
          <w:tcPr>
            <w:tcW w:w="4503" w:type="dxa"/>
            <w:tcBorders>
              <w:top w:val="single" w:color="auto" w:sz="4" w:space="0"/>
              <w:left w:val="single" w:color="auto" w:sz="4" w:space="0"/>
              <w:bottom w:val="single" w:color="auto" w:sz="4" w:space="0"/>
              <w:right w:val="single" w:color="auto" w:sz="4" w:space="0"/>
            </w:tcBorders>
            <w:vAlign w:val="center"/>
          </w:tcPr>
          <w:p w14:paraId="71260C91">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防城港市</w:t>
            </w:r>
            <w:r>
              <w:rPr>
                <w:rFonts w:ascii="宋体" w:hAnsi="宋体" w:eastAsia="宋体" w:cs="宋体"/>
                <w:i w:val="0"/>
                <w:iCs w:val="0"/>
                <w:color w:val="auto"/>
                <w:kern w:val="0"/>
                <w:sz w:val="21"/>
                <w:szCs w:val="21"/>
                <w:highlight w:val="none"/>
                <w:u w:val="none"/>
                <w:lang w:val="en-US" w:eastAsia="zh-CN" w:bidi="ar"/>
              </w:rPr>
              <w:t>政法委至</w:t>
            </w:r>
            <w:r>
              <w:rPr>
                <w:rFonts w:hint="eastAsia" w:ascii="宋体" w:hAnsi="宋体" w:eastAsia="宋体" w:cs="宋体"/>
                <w:i w:val="0"/>
                <w:iCs w:val="0"/>
                <w:color w:val="auto"/>
                <w:kern w:val="0"/>
                <w:sz w:val="21"/>
                <w:szCs w:val="21"/>
                <w:highlight w:val="none"/>
                <w:u w:val="none"/>
                <w:lang w:val="en-US" w:eastAsia="zh-CN" w:bidi="ar"/>
              </w:rPr>
              <w:t>港口区</w:t>
            </w:r>
            <w:r>
              <w:rPr>
                <w:rFonts w:ascii="宋体" w:hAnsi="宋体" w:eastAsia="宋体" w:cs="宋体"/>
                <w:i w:val="0"/>
                <w:iCs w:val="0"/>
                <w:color w:val="auto"/>
                <w:kern w:val="0"/>
                <w:sz w:val="21"/>
                <w:szCs w:val="21"/>
                <w:highlight w:val="none"/>
                <w:u w:val="none"/>
                <w:lang w:val="en-US" w:eastAsia="zh-CN" w:bidi="ar"/>
              </w:rPr>
              <w:t>政法委</w:t>
            </w:r>
            <w:r>
              <w:rPr>
                <w:rFonts w:hint="eastAsia" w:ascii="宋体" w:hAnsi="宋体" w:eastAsia="宋体" w:cs="宋体"/>
                <w:i w:val="0"/>
                <w:iCs w:val="0"/>
                <w:color w:val="auto"/>
                <w:kern w:val="0"/>
                <w:sz w:val="21"/>
                <w:szCs w:val="21"/>
                <w:highlight w:val="none"/>
                <w:u w:val="none"/>
                <w:lang w:val="en-US" w:eastAsia="zh-CN" w:bidi="ar"/>
              </w:rPr>
              <w:t>、防城区</w:t>
            </w:r>
            <w:r>
              <w:rPr>
                <w:rFonts w:ascii="宋体" w:hAnsi="宋体" w:eastAsia="宋体" w:cs="宋体"/>
                <w:i w:val="0"/>
                <w:iCs w:val="0"/>
                <w:color w:val="auto"/>
                <w:kern w:val="0"/>
                <w:sz w:val="21"/>
                <w:szCs w:val="21"/>
                <w:highlight w:val="none"/>
                <w:u w:val="none"/>
                <w:lang w:val="en-US" w:eastAsia="zh-CN" w:bidi="ar"/>
              </w:rPr>
              <w:t>政法委政法委</w:t>
            </w:r>
            <w:r>
              <w:rPr>
                <w:rFonts w:hint="eastAsia" w:ascii="宋体" w:hAnsi="宋体" w:eastAsia="宋体" w:cs="宋体"/>
                <w:i w:val="0"/>
                <w:iCs w:val="0"/>
                <w:color w:val="auto"/>
                <w:kern w:val="0"/>
                <w:sz w:val="21"/>
                <w:szCs w:val="21"/>
                <w:highlight w:val="none"/>
                <w:u w:val="none"/>
                <w:lang w:val="en-US" w:eastAsia="zh-CN" w:bidi="ar"/>
              </w:rPr>
              <w:t>、东兴市</w:t>
            </w:r>
            <w:r>
              <w:rPr>
                <w:rFonts w:ascii="宋体" w:hAnsi="宋体" w:eastAsia="宋体" w:cs="宋体"/>
                <w:i w:val="0"/>
                <w:iCs w:val="0"/>
                <w:color w:val="auto"/>
                <w:kern w:val="0"/>
                <w:sz w:val="21"/>
                <w:szCs w:val="21"/>
                <w:highlight w:val="none"/>
                <w:u w:val="none"/>
                <w:lang w:val="en-US" w:eastAsia="zh-CN" w:bidi="ar"/>
              </w:rPr>
              <w:t>政法委</w:t>
            </w:r>
            <w:r>
              <w:rPr>
                <w:rFonts w:hint="eastAsia" w:ascii="宋体" w:hAnsi="宋体" w:eastAsia="宋体" w:cs="宋体"/>
                <w:i w:val="0"/>
                <w:iCs w:val="0"/>
                <w:color w:val="auto"/>
                <w:kern w:val="0"/>
                <w:sz w:val="21"/>
                <w:szCs w:val="21"/>
                <w:highlight w:val="none"/>
                <w:u w:val="none"/>
                <w:lang w:val="en-US" w:eastAsia="zh-CN" w:bidi="ar"/>
              </w:rPr>
              <w:t>、上思县</w:t>
            </w:r>
            <w:r>
              <w:rPr>
                <w:rFonts w:ascii="宋体" w:hAnsi="宋体" w:eastAsia="宋体" w:cs="宋体"/>
                <w:i w:val="0"/>
                <w:iCs w:val="0"/>
                <w:color w:val="auto"/>
                <w:kern w:val="0"/>
                <w:sz w:val="21"/>
                <w:szCs w:val="21"/>
                <w:highlight w:val="none"/>
                <w:u w:val="none"/>
                <w:lang w:val="en-US" w:eastAsia="zh-CN" w:bidi="ar"/>
              </w:rPr>
              <w:t>政法委</w:t>
            </w:r>
            <w:r>
              <w:rPr>
                <w:rFonts w:hint="eastAsia" w:ascii="宋体" w:hAnsi="宋体" w:cs="宋体"/>
                <w:i w:val="0"/>
                <w:iCs w:val="0"/>
                <w:color w:val="auto"/>
                <w:kern w:val="0"/>
                <w:sz w:val="21"/>
                <w:szCs w:val="21"/>
                <w:highlight w:val="none"/>
                <w:u w:val="none"/>
                <w:lang w:val="en-US" w:eastAsia="zh-CN" w:bidi="ar"/>
              </w:rPr>
              <w:t>。</w:t>
            </w:r>
          </w:p>
        </w:tc>
      </w:tr>
      <w:tr w14:paraId="138D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EB65933">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508" w:type="dxa"/>
            <w:tcBorders>
              <w:top w:val="single" w:color="auto" w:sz="4" w:space="0"/>
              <w:left w:val="single" w:color="auto" w:sz="4" w:space="0"/>
              <w:bottom w:val="single" w:color="auto" w:sz="4" w:space="0"/>
              <w:right w:val="single" w:color="auto" w:sz="4" w:space="0"/>
            </w:tcBorders>
            <w:vAlign w:val="center"/>
          </w:tcPr>
          <w:p w14:paraId="5EDE4C0C">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互联网专线</w:t>
            </w:r>
          </w:p>
        </w:tc>
        <w:tc>
          <w:tcPr>
            <w:tcW w:w="1091" w:type="dxa"/>
            <w:tcBorders>
              <w:top w:val="single" w:color="auto" w:sz="4" w:space="0"/>
              <w:left w:val="single" w:color="auto" w:sz="4" w:space="0"/>
              <w:bottom w:val="single" w:color="auto" w:sz="4" w:space="0"/>
              <w:right w:val="single" w:color="auto" w:sz="4" w:space="0"/>
            </w:tcBorders>
            <w:vAlign w:val="center"/>
          </w:tcPr>
          <w:p w14:paraId="298FA3B5">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2459445C">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74329703">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市政法委</w:t>
            </w:r>
          </w:p>
        </w:tc>
      </w:tr>
      <w:tr w14:paraId="5121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66E4E32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508" w:type="dxa"/>
            <w:tcBorders>
              <w:top w:val="single" w:color="auto" w:sz="4" w:space="0"/>
              <w:left w:val="single" w:color="auto" w:sz="4" w:space="0"/>
              <w:bottom w:val="single" w:color="auto" w:sz="4" w:space="0"/>
              <w:right w:val="single" w:color="auto" w:sz="4" w:space="0"/>
            </w:tcBorders>
            <w:vAlign w:val="center"/>
          </w:tcPr>
          <w:p w14:paraId="68CDF131">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横向接入单位视联网数据专线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7B908BC8">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4</w:t>
            </w:r>
          </w:p>
        </w:tc>
        <w:tc>
          <w:tcPr>
            <w:tcW w:w="1036" w:type="dxa"/>
            <w:tcBorders>
              <w:top w:val="single" w:color="auto" w:sz="4" w:space="0"/>
              <w:left w:val="single" w:color="auto" w:sz="4" w:space="0"/>
              <w:bottom w:val="single" w:color="auto" w:sz="4" w:space="0"/>
              <w:right w:val="single" w:color="auto" w:sz="4" w:space="0"/>
            </w:tcBorders>
            <w:vAlign w:val="center"/>
          </w:tcPr>
          <w:p w14:paraId="2A53BD82">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5A1F977C">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市公安局、市教育局、市信访局、铁路派出所至市政法委</w:t>
            </w:r>
          </w:p>
        </w:tc>
      </w:tr>
      <w:tr w14:paraId="0EF9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AF7B65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508" w:type="dxa"/>
            <w:tcBorders>
              <w:top w:val="single" w:color="auto" w:sz="4" w:space="0"/>
              <w:left w:val="single" w:color="auto" w:sz="4" w:space="0"/>
              <w:bottom w:val="single" w:color="auto" w:sz="4" w:space="0"/>
              <w:right w:val="single" w:color="auto" w:sz="4" w:space="0"/>
            </w:tcBorders>
            <w:vAlign w:val="center"/>
          </w:tcPr>
          <w:p w14:paraId="2554E6AA">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平安校园监控数据专线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50B0853F">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6</w:t>
            </w:r>
          </w:p>
        </w:tc>
        <w:tc>
          <w:tcPr>
            <w:tcW w:w="1036" w:type="dxa"/>
            <w:tcBorders>
              <w:top w:val="single" w:color="auto" w:sz="4" w:space="0"/>
              <w:left w:val="single" w:color="auto" w:sz="4" w:space="0"/>
              <w:bottom w:val="single" w:color="auto" w:sz="4" w:space="0"/>
              <w:right w:val="single" w:color="auto" w:sz="4" w:space="0"/>
            </w:tcBorders>
            <w:vAlign w:val="center"/>
          </w:tcPr>
          <w:p w14:paraId="3973DC9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669A74CA">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市一中、市高级中学、市实验小学三所学校各2条至市公安局</w:t>
            </w:r>
          </w:p>
        </w:tc>
      </w:tr>
      <w:tr w14:paraId="55A3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557847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508" w:type="dxa"/>
            <w:tcBorders>
              <w:top w:val="single" w:color="auto" w:sz="4" w:space="0"/>
              <w:left w:val="single" w:color="auto" w:sz="4" w:space="0"/>
              <w:bottom w:val="single" w:color="auto" w:sz="4" w:space="0"/>
              <w:right w:val="single" w:color="auto" w:sz="4" w:space="0"/>
            </w:tcBorders>
            <w:vAlign w:val="center"/>
          </w:tcPr>
          <w:p w14:paraId="3C889EC9">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铁路分控中心数据专线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1B560A3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w:t>
            </w:r>
          </w:p>
        </w:tc>
        <w:tc>
          <w:tcPr>
            <w:tcW w:w="1036" w:type="dxa"/>
            <w:tcBorders>
              <w:top w:val="single" w:color="auto" w:sz="4" w:space="0"/>
              <w:left w:val="single" w:color="auto" w:sz="4" w:space="0"/>
              <w:bottom w:val="single" w:color="auto" w:sz="4" w:space="0"/>
              <w:right w:val="single" w:color="auto" w:sz="4" w:space="0"/>
            </w:tcBorders>
            <w:vAlign w:val="center"/>
          </w:tcPr>
          <w:p w14:paraId="564E1718">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4503" w:type="dxa"/>
            <w:tcBorders>
              <w:top w:val="single" w:color="auto" w:sz="4" w:space="0"/>
              <w:left w:val="single" w:color="auto" w:sz="4" w:space="0"/>
              <w:bottom w:val="single" w:color="auto" w:sz="4" w:space="0"/>
              <w:right w:val="single" w:color="auto" w:sz="4" w:space="0"/>
            </w:tcBorders>
            <w:vAlign w:val="center"/>
          </w:tcPr>
          <w:p w14:paraId="0AE94D8C">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铁路派出所至港口火车站、防城火车站、高铁北站、茅岭物流园、皇城坳新货场5个分控中心</w:t>
            </w:r>
          </w:p>
        </w:tc>
      </w:tr>
      <w:tr w14:paraId="6564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490D6E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508" w:type="dxa"/>
            <w:tcBorders>
              <w:top w:val="single" w:color="auto" w:sz="4" w:space="0"/>
              <w:left w:val="single" w:color="auto" w:sz="4" w:space="0"/>
              <w:bottom w:val="single" w:color="auto" w:sz="4" w:space="0"/>
              <w:right w:val="single" w:color="auto" w:sz="4" w:space="0"/>
            </w:tcBorders>
            <w:vAlign w:val="center"/>
          </w:tcPr>
          <w:p w14:paraId="3B5F698F">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防城旧汽车站视频监控数据专线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6E44A8B8">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121CD78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4503" w:type="dxa"/>
            <w:tcBorders>
              <w:top w:val="single" w:color="auto" w:sz="4" w:space="0"/>
              <w:left w:val="single" w:color="auto" w:sz="4" w:space="0"/>
              <w:bottom w:val="single" w:color="auto" w:sz="4" w:space="0"/>
              <w:right w:val="single" w:color="auto" w:sz="4" w:space="0"/>
            </w:tcBorders>
            <w:vAlign w:val="center"/>
          </w:tcPr>
          <w:p w14:paraId="7BFD5505">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防城港市公安局至防城</w:t>
            </w:r>
            <w:r>
              <w:rPr>
                <w:rFonts w:hint="eastAsia" w:ascii="宋体" w:hAnsi="宋体" w:cs="宋体"/>
                <w:i w:val="0"/>
                <w:iCs w:val="0"/>
                <w:color w:val="auto"/>
                <w:kern w:val="0"/>
                <w:sz w:val="21"/>
                <w:szCs w:val="21"/>
                <w:highlight w:val="none"/>
                <w:u w:val="none"/>
                <w:lang w:val="en-US" w:eastAsia="zh-CN" w:bidi="ar"/>
              </w:rPr>
              <w:t>区</w:t>
            </w:r>
            <w:r>
              <w:rPr>
                <w:rFonts w:ascii="宋体" w:hAnsi="宋体" w:eastAsia="宋体" w:cs="宋体"/>
                <w:i w:val="0"/>
                <w:iCs w:val="0"/>
                <w:color w:val="auto"/>
                <w:kern w:val="0"/>
                <w:sz w:val="21"/>
                <w:szCs w:val="21"/>
                <w:highlight w:val="none"/>
                <w:u w:val="none"/>
                <w:lang w:val="en-US" w:eastAsia="zh-CN" w:bidi="ar"/>
              </w:rPr>
              <w:t>防城旧汽车站（河西）</w:t>
            </w:r>
          </w:p>
        </w:tc>
      </w:tr>
      <w:tr w14:paraId="56DE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64E58533">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508" w:type="dxa"/>
            <w:tcBorders>
              <w:top w:val="single" w:color="auto" w:sz="4" w:space="0"/>
              <w:left w:val="single" w:color="auto" w:sz="4" w:space="0"/>
              <w:bottom w:val="single" w:color="auto" w:sz="4" w:space="0"/>
              <w:right w:val="single" w:color="auto" w:sz="4" w:space="0"/>
            </w:tcBorders>
            <w:vAlign w:val="center"/>
          </w:tcPr>
          <w:p w14:paraId="207CE867">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钦防铁路沿线视频监控数据专线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6E41603E">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1036" w:type="dxa"/>
            <w:tcBorders>
              <w:top w:val="single" w:color="auto" w:sz="4" w:space="0"/>
              <w:left w:val="single" w:color="auto" w:sz="4" w:space="0"/>
              <w:bottom w:val="single" w:color="auto" w:sz="4" w:space="0"/>
              <w:right w:val="single" w:color="auto" w:sz="4" w:space="0"/>
            </w:tcBorders>
            <w:vAlign w:val="center"/>
          </w:tcPr>
          <w:p w14:paraId="67BB8D19">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4503" w:type="dxa"/>
            <w:tcBorders>
              <w:top w:val="single" w:color="auto" w:sz="4" w:space="0"/>
              <w:left w:val="single" w:color="auto" w:sz="4" w:space="0"/>
              <w:bottom w:val="single" w:color="auto" w:sz="4" w:space="0"/>
              <w:right w:val="single" w:color="auto" w:sz="4" w:space="0"/>
            </w:tcBorders>
            <w:vAlign w:val="center"/>
          </w:tcPr>
          <w:p w14:paraId="77E2EA31">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钦防铁路沿线K30至K62+300</w:t>
            </w:r>
          </w:p>
        </w:tc>
      </w:tr>
      <w:tr w14:paraId="37A4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402AA6C6">
            <w:pPr>
              <w:jc w:val="left"/>
              <w:rPr>
                <w:rFonts w:hint="eastAsia" w:ascii="微软雅黑" w:hAnsi="微软雅黑" w:eastAsia="微软雅黑" w:cs="微软雅黑"/>
                <w:color w:val="auto"/>
                <w:kern w:val="0"/>
                <w:sz w:val="32"/>
                <w:szCs w:val="32"/>
                <w:highlight w:val="none"/>
                <w:vertAlign w:val="baseline"/>
                <w:lang w:eastAsia="zh-CN"/>
              </w:rPr>
            </w:pPr>
            <w:r>
              <w:rPr>
                <w:rFonts w:hint="eastAsia" w:ascii="宋体" w:hAnsi="宋体" w:eastAsia="宋体" w:cs="宋体"/>
                <w:b/>
                <w:bCs/>
                <w:color w:val="auto"/>
                <w:kern w:val="0"/>
                <w:sz w:val="21"/>
                <w:szCs w:val="21"/>
                <w:highlight w:val="none"/>
                <w:vertAlign w:val="baseline"/>
                <w:lang w:eastAsia="zh-CN"/>
              </w:rPr>
              <w:t>二、雪亮铁路二期线路清单</w:t>
            </w:r>
          </w:p>
        </w:tc>
      </w:tr>
      <w:tr w14:paraId="2BCA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BDED57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6B90898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K154＋850上行左侧至防城港市北站派出所电路专线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2F77935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54B775A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5F6E5AB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K154＋850上行左侧至防城港市北站派出所电路专线</w:t>
            </w:r>
          </w:p>
        </w:tc>
      </w:tr>
      <w:tr w14:paraId="4B71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7F31BD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508" w:type="dxa"/>
            <w:tcBorders>
              <w:top w:val="single" w:color="auto" w:sz="4" w:space="0"/>
              <w:left w:val="single" w:color="auto" w:sz="4" w:space="0"/>
              <w:bottom w:val="single" w:color="auto" w:sz="4" w:space="0"/>
              <w:right w:val="single" w:color="auto" w:sz="4" w:space="0"/>
            </w:tcBorders>
            <w:vAlign w:val="center"/>
          </w:tcPr>
          <w:p w14:paraId="6A7470F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钦防线k54＋900至防城港市北站派出所电路专线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6891D36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02FFB42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1333F2A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钦防线k54＋900至防城港市北站派出所电路专线</w:t>
            </w:r>
          </w:p>
        </w:tc>
      </w:tr>
      <w:tr w14:paraId="552E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0C91CA2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508" w:type="dxa"/>
            <w:tcBorders>
              <w:top w:val="single" w:color="auto" w:sz="4" w:space="0"/>
              <w:left w:val="single" w:color="auto" w:sz="4" w:space="0"/>
              <w:bottom w:val="single" w:color="auto" w:sz="4" w:space="0"/>
              <w:right w:val="single" w:color="auto" w:sz="4" w:space="0"/>
            </w:tcBorders>
            <w:vAlign w:val="center"/>
          </w:tcPr>
          <w:p w14:paraId="467FB40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企沙支线K20至防城港市北站派出所电路专线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094B41C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7240D29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68AB3B6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企沙支线K20至防城港市北站派出所电路专线</w:t>
            </w:r>
          </w:p>
        </w:tc>
      </w:tr>
      <w:tr w14:paraId="37BD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5CDFF9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508" w:type="dxa"/>
            <w:tcBorders>
              <w:top w:val="single" w:color="auto" w:sz="4" w:space="0"/>
              <w:left w:val="single" w:color="auto" w:sz="4" w:space="0"/>
              <w:bottom w:val="single" w:color="auto" w:sz="4" w:space="0"/>
              <w:right w:val="single" w:color="auto" w:sz="4" w:space="0"/>
            </w:tcBorders>
            <w:vAlign w:val="center"/>
          </w:tcPr>
          <w:p w14:paraId="49D0C5B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K157＋900上行右侧至防城港市北站派出所电路专线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359E6A6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3D92FE0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1D216F7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K157＋900上行右侧至防城港市北站派出所电路专线</w:t>
            </w:r>
          </w:p>
        </w:tc>
      </w:tr>
      <w:tr w14:paraId="5FDF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B31E32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508" w:type="dxa"/>
            <w:tcBorders>
              <w:top w:val="single" w:color="auto" w:sz="4" w:space="0"/>
              <w:left w:val="single" w:color="auto" w:sz="4" w:space="0"/>
              <w:bottom w:val="single" w:color="auto" w:sz="4" w:space="0"/>
              <w:right w:val="single" w:color="auto" w:sz="4" w:space="0"/>
            </w:tcBorders>
            <w:vAlign w:val="center"/>
          </w:tcPr>
          <w:p w14:paraId="3B4CA88A">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K150＋650上行左侧至防城港市北站派出所电路专线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658D9F0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0A3DA59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3FE6917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K150＋650上行左侧至防城港市北站派出所电路专线</w:t>
            </w:r>
          </w:p>
        </w:tc>
      </w:tr>
      <w:tr w14:paraId="5054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C9F8A47">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508" w:type="dxa"/>
            <w:tcBorders>
              <w:top w:val="single" w:color="auto" w:sz="4" w:space="0"/>
              <w:left w:val="single" w:color="auto" w:sz="4" w:space="0"/>
              <w:bottom w:val="single" w:color="auto" w:sz="4" w:space="0"/>
              <w:right w:val="single" w:color="auto" w:sz="4" w:space="0"/>
            </w:tcBorders>
            <w:vAlign w:val="center"/>
          </w:tcPr>
          <w:p w14:paraId="2D71361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K156＋550上行左侧至防城港市北站派出所电路专线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033B8D63">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2BB9D5B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09A5235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K156＋550上行左侧至防城港市北站派出所电路专线</w:t>
            </w:r>
          </w:p>
        </w:tc>
      </w:tr>
      <w:tr w14:paraId="629A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76B248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508" w:type="dxa"/>
            <w:tcBorders>
              <w:top w:val="single" w:color="auto" w:sz="4" w:space="0"/>
              <w:left w:val="single" w:color="auto" w:sz="4" w:space="0"/>
              <w:bottom w:val="single" w:color="auto" w:sz="4" w:space="0"/>
              <w:right w:val="single" w:color="auto" w:sz="4" w:space="0"/>
            </w:tcBorders>
            <w:vAlign w:val="center"/>
          </w:tcPr>
          <w:p w14:paraId="5EAA3D7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钦防线K43＋550下行至防城港市北站派出所电路专线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3CD6002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53ABACA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51329977">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钦防线K43＋550下行至防城港市北站派出所电路专线</w:t>
            </w:r>
          </w:p>
        </w:tc>
      </w:tr>
      <w:tr w14:paraId="393D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FBA5E1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508" w:type="dxa"/>
            <w:tcBorders>
              <w:top w:val="single" w:color="auto" w:sz="4" w:space="0"/>
              <w:left w:val="single" w:color="auto" w:sz="4" w:space="0"/>
              <w:bottom w:val="single" w:color="auto" w:sz="4" w:space="0"/>
              <w:right w:val="single" w:color="auto" w:sz="4" w:space="0"/>
            </w:tcBorders>
            <w:vAlign w:val="center"/>
          </w:tcPr>
          <w:p w14:paraId="0FDF0EE3">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南防线K139＋900茅岭一号隧道至防城港市北站派出所电路专线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491D5A2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7BB662D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6F9166C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南防线K139＋900茅岭一号隧道至防城港市北站派出所电路专线</w:t>
            </w:r>
          </w:p>
        </w:tc>
      </w:tr>
      <w:tr w14:paraId="46EC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1CB98E5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9</w:t>
            </w:r>
          </w:p>
        </w:tc>
        <w:tc>
          <w:tcPr>
            <w:tcW w:w="2508" w:type="dxa"/>
            <w:tcBorders>
              <w:top w:val="single" w:color="auto" w:sz="4" w:space="0"/>
              <w:left w:val="single" w:color="auto" w:sz="4" w:space="0"/>
              <w:bottom w:val="single" w:color="auto" w:sz="4" w:space="0"/>
              <w:right w:val="single" w:color="auto" w:sz="4" w:space="0"/>
            </w:tcBorders>
            <w:vAlign w:val="center"/>
          </w:tcPr>
          <w:p w14:paraId="154D8FD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防城港北站出口至防城港市北站派出所电路专线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0BFEFEA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535B409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05225AA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防城港北站出口至防城港市北站派出所电路专线</w:t>
            </w:r>
          </w:p>
        </w:tc>
      </w:tr>
      <w:tr w14:paraId="5BA8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6D934C6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2508" w:type="dxa"/>
            <w:tcBorders>
              <w:top w:val="single" w:color="auto" w:sz="4" w:space="0"/>
              <w:left w:val="single" w:color="auto" w:sz="4" w:space="0"/>
              <w:bottom w:val="single" w:color="auto" w:sz="4" w:space="0"/>
              <w:right w:val="single" w:color="auto" w:sz="4" w:space="0"/>
            </w:tcBorders>
            <w:vAlign w:val="center"/>
          </w:tcPr>
          <w:p w14:paraId="05BC630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钦防K49＋080上行左侧至防城港市北站派出所电路专线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3552F6A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6BF8A0E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21485DA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钦防K49＋080上行左侧至防城港市北站派出所电路专线</w:t>
            </w:r>
          </w:p>
        </w:tc>
      </w:tr>
      <w:tr w14:paraId="504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518696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11</w:t>
            </w:r>
          </w:p>
        </w:tc>
        <w:tc>
          <w:tcPr>
            <w:tcW w:w="2508" w:type="dxa"/>
            <w:tcBorders>
              <w:top w:val="single" w:color="auto" w:sz="4" w:space="0"/>
              <w:left w:val="single" w:color="auto" w:sz="4" w:space="0"/>
              <w:bottom w:val="single" w:color="auto" w:sz="4" w:space="0"/>
              <w:right w:val="single" w:color="auto" w:sz="4" w:space="0"/>
            </w:tcBorders>
            <w:vAlign w:val="center"/>
          </w:tcPr>
          <w:p w14:paraId="47682F4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钦防线K40＋160上行至防城港市北站派出所电路专线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36F9B27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4E572E6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24F0A8F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钦防线K40＋160上行至防城港市北站派出所电路专线</w:t>
            </w:r>
          </w:p>
        </w:tc>
      </w:tr>
      <w:tr w14:paraId="6A6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965E26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12</w:t>
            </w:r>
          </w:p>
        </w:tc>
        <w:tc>
          <w:tcPr>
            <w:tcW w:w="2508" w:type="dxa"/>
            <w:tcBorders>
              <w:top w:val="single" w:color="auto" w:sz="4" w:space="0"/>
              <w:left w:val="single" w:color="auto" w:sz="4" w:space="0"/>
              <w:bottom w:val="single" w:color="auto" w:sz="4" w:space="0"/>
              <w:right w:val="single" w:color="auto" w:sz="4" w:space="0"/>
            </w:tcBorders>
            <w:vAlign w:val="center"/>
          </w:tcPr>
          <w:p w14:paraId="1F88E20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钦防线K54＋020至防城港市北站派出所电路专线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2216AB7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73FF410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4130C90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钦防线K54＋020至防城港市北站派出所电路专线</w:t>
            </w:r>
          </w:p>
        </w:tc>
      </w:tr>
    </w:tbl>
    <w:p w14:paraId="4D173BD6">
      <w:pPr>
        <w:jc w:val="left"/>
        <w:rPr>
          <w:rFonts w:hint="eastAsia" w:ascii="微软雅黑" w:hAnsi="微软雅黑" w:eastAsia="微软雅黑" w:cs="微软雅黑"/>
          <w:color w:val="auto"/>
          <w:kern w:val="0"/>
          <w:sz w:val="32"/>
          <w:szCs w:val="32"/>
          <w:highlight w:val="none"/>
        </w:rPr>
      </w:pPr>
    </w:p>
    <w:p w14:paraId="7ECF8FC5">
      <w:pPr>
        <w:jc w:val="left"/>
        <w:rPr>
          <w:rFonts w:hint="eastAsia" w:ascii="微软雅黑" w:hAnsi="微软雅黑" w:eastAsia="微软雅黑" w:cs="微软雅黑"/>
          <w:color w:val="auto"/>
          <w:kern w:val="0"/>
          <w:sz w:val="32"/>
          <w:szCs w:val="32"/>
          <w:highlight w:val="none"/>
        </w:rPr>
      </w:pPr>
    </w:p>
    <w:p w14:paraId="7D8C3538">
      <w:pPr>
        <w:jc w:val="left"/>
        <w:rPr>
          <w:rFonts w:hint="eastAsia" w:ascii="微软雅黑" w:hAnsi="微软雅黑" w:eastAsia="微软雅黑" w:cs="微软雅黑"/>
          <w:color w:val="auto"/>
          <w:kern w:val="0"/>
          <w:sz w:val="32"/>
          <w:szCs w:val="32"/>
          <w:highlight w:val="none"/>
        </w:rPr>
      </w:pPr>
    </w:p>
    <w:p w14:paraId="14378823">
      <w:pPr>
        <w:jc w:val="left"/>
        <w:rPr>
          <w:rFonts w:hint="eastAsia" w:ascii="微软雅黑" w:hAnsi="微软雅黑" w:eastAsia="微软雅黑" w:cs="微软雅黑"/>
          <w:color w:val="auto"/>
          <w:kern w:val="0"/>
          <w:sz w:val="32"/>
          <w:szCs w:val="32"/>
          <w:highlight w:val="none"/>
        </w:rPr>
      </w:pPr>
    </w:p>
    <w:p w14:paraId="0009C071">
      <w:pPr>
        <w:jc w:val="left"/>
        <w:rPr>
          <w:rFonts w:hint="eastAsia" w:ascii="微软雅黑" w:hAnsi="微软雅黑" w:eastAsia="微软雅黑" w:cs="微软雅黑"/>
          <w:color w:val="auto"/>
          <w:kern w:val="0"/>
          <w:sz w:val="32"/>
          <w:szCs w:val="32"/>
          <w:highlight w:val="none"/>
        </w:rPr>
      </w:pPr>
    </w:p>
    <w:p w14:paraId="08AF188A">
      <w:pPr>
        <w:jc w:val="left"/>
        <w:rPr>
          <w:rFonts w:hint="eastAsia" w:ascii="微软雅黑" w:hAnsi="微软雅黑" w:eastAsia="微软雅黑" w:cs="微软雅黑"/>
          <w:color w:val="auto"/>
          <w:kern w:val="0"/>
          <w:sz w:val="32"/>
          <w:szCs w:val="32"/>
          <w:highlight w:val="none"/>
        </w:rPr>
      </w:pPr>
    </w:p>
    <w:p w14:paraId="7D3FB78B">
      <w:pPr>
        <w:jc w:val="left"/>
        <w:rPr>
          <w:rFonts w:hint="eastAsia" w:ascii="微软雅黑" w:hAnsi="微软雅黑" w:eastAsia="微软雅黑" w:cs="微软雅黑"/>
          <w:color w:val="auto"/>
          <w:kern w:val="0"/>
          <w:sz w:val="32"/>
          <w:szCs w:val="32"/>
          <w:highlight w:val="none"/>
        </w:rPr>
      </w:pPr>
    </w:p>
    <w:p w14:paraId="6D0B7EC6">
      <w:pPr>
        <w:jc w:val="left"/>
        <w:rPr>
          <w:rFonts w:hint="eastAsia" w:ascii="微软雅黑" w:hAnsi="微软雅黑" w:eastAsia="微软雅黑" w:cs="微软雅黑"/>
          <w:color w:val="auto"/>
          <w:kern w:val="0"/>
          <w:sz w:val="32"/>
          <w:szCs w:val="32"/>
          <w:highlight w:val="none"/>
        </w:rPr>
      </w:pPr>
    </w:p>
    <w:p w14:paraId="62C64528">
      <w:pPr>
        <w:jc w:val="left"/>
        <w:rPr>
          <w:rFonts w:hint="eastAsia" w:ascii="微软雅黑" w:hAnsi="微软雅黑" w:eastAsia="微软雅黑" w:cs="微软雅黑"/>
          <w:color w:val="auto"/>
          <w:kern w:val="0"/>
          <w:sz w:val="32"/>
          <w:szCs w:val="32"/>
          <w:highlight w:val="none"/>
        </w:rPr>
      </w:pPr>
    </w:p>
    <w:p w14:paraId="0616DB76">
      <w:pPr>
        <w:jc w:val="both"/>
        <w:rPr>
          <w:rFonts w:hint="eastAsia" w:ascii="Times New Roman" w:hAnsi="Times New Roman" w:eastAsia="方正小标宋简体" w:cs="Times New Roman"/>
          <w:color w:val="auto"/>
          <w:sz w:val="24"/>
          <w:szCs w:val="24"/>
          <w:highlight w:val="none"/>
          <w:lang w:eastAsia="zh-CN"/>
        </w:rPr>
      </w:pPr>
    </w:p>
    <w:p w14:paraId="74335C38">
      <w:pPr>
        <w:jc w:val="both"/>
        <w:rPr>
          <w:rFonts w:hint="eastAsia" w:ascii="Times New Roman" w:hAnsi="Times New Roman" w:eastAsia="方正小标宋简体" w:cs="Times New Roman"/>
          <w:color w:val="auto"/>
          <w:sz w:val="24"/>
          <w:szCs w:val="24"/>
          <w:highlight w:val="none"/>
          <w:lang w:eastAsia="zh-CN"/>
        </w:rPr>
      </w:pPr>
    </w:p>
    <w:p w14:paraId="55E1C2E9">
      <w:pPr>
        <w:jc w:val="both"/>
        <w:rPr>
          <w:rFonts w:hint="eastAsia" w:ascii="Times New Roman" w:hAnsi="Times New Roman" w:eastAsia="方正小标宋简体" w:cs="Times New Roman"/>
          <w:color w:val="auto"/>
          <w:sz w:val="24"/>
          <w:szCs w:val="24"/>
          <w:highlight w:val="none"/>
          <w:lang w:eastAsia="zh-CN"/>
        </w:rPr>
      </w:pPr>
    </w:p>
    <w:p w14:paraId="70F5771A">
      <w:pPr>
        <w:jc w:val="both"/>
        <w:rPr>
          <w:rFonts w:hint="eastAsia" w:ascii="Times New Roman" w:hAnsi="Times New Roman" w:eastAsia="方正小标宋简体" w:cs="Times New Roman"/>
          <w:color w:val="auto"/>
          <w:sz w:val="24"/>
          <w:szCs w:val="24"/>
          <w:highlight w:val="none"/>
          <w:lang w:eastAsia="zh-CN"/>
        </w:rPr>
      </w:pPr>
    </w:p>
    <w:p w14:paraId="78DBA37E">
      <w:pPr>
        <w:jc w:val="both"/>
        <w:rPr>
          <w:rFonts w:hint="eastAsia" w:ascii="Times New Roman" w:hAnsi="Times New Roman" w:eastAsia="方正小标宋简体" w:cs="Times New Roman"/>
          <w:color w:val="auto"/>
          <w:sz w:val="24"/>
          <w:szCs w:val="24"/>
          <w:highlight w:val="none"/>
          <w:lang w:eastAsia="zh-CN"/>
        </w:rPr>
      </w:pPr>
    </w:p>
    <w:p w14:paraId="56EF4AA0">
      <w:pPr>
        <w:jc w:val="both"/>
        <w:rPr>
          <w:rFonts w:hint="eastAsia" w:ascii="Times New Roman" w:hAnsi="Times New Roman" w:eastAsia="方正小标宋简体" w:cs="Times New Roman"/>
          <w:color w:val="auto"/>
          <w:sz w:val="24"/>
          <w:szCs w:val="24"/>
          <w:highlight w:val="none"/>
          <w:lang w:val="en-US" w:eastAsia="zh-CN"/>
        </w:rPr>
      </w:pPr>
      <w:r>
        <w:rPr>
          <w:rFonts w:hint="eastAsia" w:ascii="Times New Roman" w:hAnsi="Times New Roman" w:eastAsia="方正小标宋简体" w:cs="Times New Roman"/>
          <w:color w:val="auto"/>
          <w:sz w:val="24"/>
          <w:szCs w:val="24"/>
          <w:highlight w:val="none"/>
          <w:lang w:eastAsia="zh-CN"/>
        </w:rPr>
        <w:t>附件</w:t>
      </w:r>
      <w:r>
        <w:rPr>
          <w:rFonts w:hint="eastAsia" w:ascii="Times New Roman" w:hAnsi="Times New Roman" w:eastAsia="方正小标宋简体" w:cs="Times New Roman"/>
          <w:color w:val="auto"/>
          <w:sz w:val="24"/>
          <w:szCs w:val="24"/>
          <w:highlight w:val="none"/>
          <w:lang w:val="en-US" w:eastAsia="zh-CN"/>
        </w:rPr>
        <w:t>3：</w:t>
      </w:r>
    </w:p>
    <w:p w14:paraId="5FC6A785">
      <w:pPr>
        <w:ind w:firstLine="2880" w:firstLineChars="1200"/>
        <w:jc w:val="both"/>
        <w:rPr>
          <w:rFonts w:hint="eastAsia" w:ascii="Times New Roman" w:hAnsi="Times New Roman" w:eastAsia="方正小标宋简体" w:cs="Times New Roman"/>
          <w:color w:val="auto"/>
          <w:sz w:val="24"/>
          <w:szCs w:val="24"/>
          <w:highlight w:val="none"/>
          <w:lang w:val="en-US" w:eastAsia="zh-CN"/>
        </w:rPr>
      </w:pPr>
      <w:r>
        <w:rPr>
          <w:rFonts w:hint="eastAsia" w:ascii="Times New Roman" w:hAnsi="Times New Roman" w:eastAsia="方正小标宋简体" w:cs="Times New Roman"/>
          <w:color w:val="auto"/>
          <w:sz w:val="24"/>
          <w:szCs w:val="24"/>
          <w:highlight w:val="none"/>
          <w:lang w:val="en-US" w:eastAsia="zh-CN"/>
        </w:rPr>
        <w:t>雪亮铁路一期、二期监控点位清单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629"/>
        <w:gridCol w:w="2839"/>
        <w:gridCol w:w="914"/>
        <w:gridCol w:w="1555"/>
        <w:gridCol w:w="1262"/>
      </w:tblGrid>
      <w:tr w14:paraId="4CD6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5F5D40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序号</w:t>
            </w:r>
          </w:p>
        </w:tc>
        <w:tc>
          <w:tcPr>
            <w:tcW w:w="2629" w:type="dxa"/>
            <w:tcBorders>
              <w:top w:val="single" w:color="auto" w:sz="4" w:space="0"/>
              <w:left w:val="single" w:color="auto" w:sz="4" w:space="0"/>
              <w:bottom w:val="single" w:color="auto" w:sz="4" w:space="0"/>
              <w:right w:val="single" w:color="auto" w:sz="4" w:space="0"/>
            </w:tcBorders>
            <w:vAlign w:val="top"/>
          </w:tcPr>
          <w:p w14:paraId="09BAC8EA">
            <w:pPr>
              <w:ind w:firstLine="1050" w:firstLineChars="500"/>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归属</w:t>
            </w:r>
          </w:p>
        </w:tc>
        <w:tc>
          <w:tcPr>
            <w:tcW w:w="2839" w:type="dxa"/>
            <w:tcBorders>
              <w:top w:val="single" w:color="auto" w:sz="4" w:space="0"/>
              <w:left w:val="single" w:color="auto" w:sz="4" w:space="0"/>
              <w:bottom w:val="single" w:color="auto" w:sz="4" w:space="0"/>
              <w:right w:val="single" w:color="auto" w:sz="4" w:space="0"/>
            </w:tcBorders>
            <w:vAlign w:val="top"/>
          </w:tcPr>
          <w:p w14:paraId="5D0F8D61">
            <w:pPr>
              <w:ind w:firstLine="630" w:firstLineChars="300"/>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摄像头名称</w:t>
            </w:r>
          </w:p>
        </w:tc>
        <w:tc>
          <w:tcPr>
            <w:tcW w:w="914" w:type="dxa"/>
            <w:tcBorders>
              <w:top w:val="single" w:color="auto" w:sz="4" w:space="0"/>
              <w:left w:val="single" w:color="auto" w:sz="4" w:space="0"/>
              <w:bottom w:val="single" w:color="auto" w:sz="4" w:space="0"/>
              <w:right w:val="single" w:color="auto" w:sz="4" w:space="0"/>
            </w:tcBorders>
            <w:vAlign w:val="top"/>
          </w:tcPr>
          <w:p w14:paraId="1F9A3F92">
            <w:pPr>
              <w:ind w:firstLine="210" w:firstLineChars="100"/>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区域</w:t>
            </w:r>
          </w:p>
        </w:tc>
        <w:tc>
          <w:tcPr>
            <w:tcW w:w="1555" w:type="dxa"/>
            <w:tcBorders>
              <w:top w:val="single" w:color="auto" w:sz="4" w:space="0"/>
              <w:left w:val="single" w:color="auto" w:sz="4" w:space="0"/>
              <w:bottom w:val="single" w:color="auto" w:sz="4" w:space="0"/>
              <w:right w:val="single" w:color="auto" w:sz="4" w:space="0"/>
            </w:tcBorders>
            <w:vAlign w:val="top"/>
          </w:tcPr>
          <w:p w14:paraId="6CD1987E">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乡镇（社区）</w:t>
            </w:r>
          </w:p>
        </w:tc>
        <w:tc>
          <w:tcPr>
            <w:tcW w:w="1262" w:type="dxa"/>
            <w:tcBorders>
              <w:top w:val="single" w:color="auto" w:sz="4" w:space="0"/>
              <w:left w:val="single" w:color="auto" w:sz="4" w:space="0"/>
              <w:bottom w:val="single" w:color="auto" w:sz="4" w:space="0"/>
              <w:right w:val="single" w:color="auto" w:sz="4" w:space="0"/>
            </w:tcBorders>
            <w:vAlign w:val="top"/>
          </w:tcPr>
          <w:p w14:paraId="144C20C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所属村委</w:t>
            </w:r>
          </w:p>
        </w:tc>
      </w:tr>
      <w:tr w14:paraId="50C6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6DBC60C">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w:t>
            </w:r>
          </w:p>
        </w:tc>
        <w:tc>
          <w:tcPr>
            <w:tcW w:w="2629" w:type="dxa"/>
            <w:tcBorders>
              <w:top w:val="single" w:color="auto" w:sz="4" w:space="0"/>
              <w:left w:val="single" w:color="auto" w:sz="4" w:space="0"/>
              <w:bottom w:val="single" w:color="auto" w:sz="4" w:space="0"/>
              <w:right w:val="single" w:color="auto" w:sz="4" w:space="0"/>
            </w:tcBorders>
            <w:vAlign w:val="center"/>
          </w:tcPr>
          <w:p w14:paraId="56B46BE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C8CA6B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10-14号岗亭旁K36+800上行右侧云台</w:t>
            </w:r>
          </w:p>
        </w:tc>
        <w:tc>
          <w:tcPr>
            <w:tcW w:w="914" w:type="dxa"/>
            <w:tcBorders>
              <w:top w:val="single" w:color="auto" w:sz="4" w:space="0"/>
              <w:left w:val="single" w:color="auto" w:sz="4" w:space="0"/>
              <w:bottom w:val="single" w:color="auto" w:sz="4" w:space="0"/>
              <w:right w:val="single" w:color="auto" w:sz="4" w:space="0"/>
            </w:tcBorders>
            <w:vAlign w:val="center"/>
          </w:tcPr>
          <w:p w14:paraId="4F298D2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793437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FF3766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547A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AF1573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w:t>
            </w:r>
          </w:p>
        </w:tc>
        <w:tc>
          <w:tcPr>
            <w:tcW w:w="2629" w:type="dxa"/>
            <w:tcBorders>
              <w:top w:val="single" w:color="auto" w:sz="4" w:space="0"/>
              <w:left w:val="single" w:color="auto" w:sz="4" w:space="0"/>
              <w:bottom w:val="single" w:color="auto" w:sz="4" w:space="0"/>
              <w:right w:val="single" w:color="auto" w:sz="4" w:space="0"/>
            </w:tcBorders>
            <w:vAlign w:val="center"/>
          </w:tcPr>
          <w:p w14:paraId="648B6E6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09B5537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11-协二组K37+100上行右侧1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747410D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84674D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33F9BC4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76FE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6F4C3FA">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w:t>
            </w:r>
          </w:p>
        </w:tc>
        <w:tc>
          <w:tcPr>
            <w:tcW w:w="2629" w:type="dxa"/>
            <w:tcBorders>
              <w:top w:val="single" w:color="auto" w:sz="4" w:space="0"/>
              <w:left w:val="single" w:color="auto" w:sz="4" w:space="0"/>
              <w:bottom w:val="single" w:color="auto" w:sz="4" w:space="0"/>
              <w:right w:val="single" w:color="auto" w:sz="4" w:space="0"/>
            </w:tcBorders>
            <w:vAlign w:val="center"/>
          </w:tcPr>
          <w:p w14:paraId="71BBD01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067EE86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11-协二组K37+100上行右侧2_1</w:t>
            </w:r>
          </w:p>
        </w:tc>
        <w:tc>
          <w:tcPr>
            <w:tcW w:w="914" w:type="dxa"/>
            <w:tcBorders>
              <w:top w:val="single" w:color="auto" w:sz="4" w:space="0"/>
              <w:left w:val="single" w:color="auto" w:sz="4" w:space="0"/>
              <w:bottom w:val="single" w:color="auto" w:sz="4" w:space="0"/>
              <w:right w:val="single" w:color="auto" w:sz="4" w:space="0"/>
            </w:tcBorders>
            <w:vAlign w:val="center"/>
          </w:tcPr>
          <w:p w14:paraId="26DE1A3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55E446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2765DCF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1301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A31296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w:t>
            </w:r>
          </w:p>
        </w:tc>
        <w:tc>
          <w:tcPr>
            <w:tcW w:w="2629" w:type="dxa"/>
            <w:tcBorders>
              <w:top w:val="single" w:color="auto" w:sz="4" w:space="0"/>
              <w:left w:val="single" w:color="auto" w:sz="4" w:space="0"/>
              <w:bottom w:val="single" w:color="auto" w:sz="4" w:space="0"/>
              <w:right w:val="single" w:color="auto" w:sz="4" w:space="0"/>
            </w:tcBorders>
            <w:vAlign w:val="center"/>
          </w:tcPr>
          <w:p w14:paraId="7F76B73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1F82F1F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12-协一组K37+300上行左侧1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3E067C8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3710EB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3BEA39B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7556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C8FBD2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w:t>
            </w:r>
          </w:p>
        </w:tc>
        <w:tc>
          <w:tcPr>
            <w:tcW w:w="2629" w:type="dxa"/>
            <w:tcBorders>
              <w:top w:val="single" w:color="auto" w:sz="4" w:space="0"/>
              <w:left w:val="single" w:color="auto" w:sz="4" w:space="0"/>
              <w:bottom w:val="single" w:color="auto" w:sz="4" w:space="0"/>
              <w:right w:val="single" w:color="auto" w:sz="4" w:space="0"/>
            </w:tcBorders>
            <w:vAlign w:val="center"/>
          </w:tcPr>
          <w:p w14:paraId="60245D9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310FB2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12-协一组K37+300上行左侧2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0E03903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4F5C36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3EF975E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3AD4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F5DA29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6</w:t>
            </w:r>
          </w:p>
        </w:tc>
        <w:tc>
          <w:tcPr>
            <w:tcW w:w="2629" w:type="dxa"/>
            <w:tcBorders>
              <w:top w:val="single" w:color="auto" w:sz="4" w:space="0"/>
              <w:left w:val="single" w:color="auto" w:sz="4" w:space="0"/>
              <w:bottom w:val="single" w:color="auto" w:sz="4" w:space="0"/>
              <w:right w:val="single" w:color="auto" w:sz="4" w:space="0"/>
            </w:tcBorders>
            <w:vAlign w:val="center"/>
          </w:tcPr>
          <w:p w14:paraId="0317311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B2FC63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13-东风组K39+015上行左侧1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3162941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D077DB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2B33208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车辽社区</w:t>
            </w:r>
          </w:p>
        </w:tc>
      </w:tr>
      <w:tr w14:paraId="6F94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388D12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7</w:t>
            </w:r>
          </w:p>
        </w:tc>
        <w:tc>
          <w:tcPr>
            <w:tcW w:w="2629" w:type="dxa"/>
            <w:tcBorders>
              <w:top w:val="single" w:color="auto" w:sz="4" w:space="0"/>
              <w:left w:val="single" w:color="auto" w:sz="4" w:space="0"/>
              <w:bottom w:val="single" w:color="auto" w:sz="4" w:space="0"/>
              <w:right w:val="single" w:color="auto" w:sz="4" w:space="0"/>
            </w:tcBorders>
            <w:vAlign w:val="center"/>
          </w:tcPr>
          <w:p w14:paraId="5CB878D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477004C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13-东风组K39+015上行左侧2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561B777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5C5635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5576B3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083B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B7142A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8</w:t>
            </w:r>
          </w:p>
        </w:tc>
        <w:tc>
          <w:tcPr>
            <w:tcW w:w="2629" w:type="dxa"/>
            <w:tcBorders>
              <w:top w:val="single" w:color="auto" w:sz="4" w:space="0"/>
              <w:left w:val="single" w:color="auto" w:sz="4" w:space="0"/>
              <w:bottom w:val="single" w:color="auto" w:sz="4" w:space="0"/>
              <w:right w:val="single" w:color="auto" w:sz="4" w:space="0"/>
            </w:tcBorders>
            <w:vAlign w:val="center"/>
          </w:tcPr>
          <w:p w14:paraId="557BEAB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5474DD6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13-东风组K39+015上行左侧云台</w:t>
            </w:r>
          </w:p>
        </w:tc>
        <w:tc>
          <w:tcPr>
            <w:tcW w:w="914" w:type="dxa"/>
            <w:tcBorders>
              <w:top w:val="single" w:color="auto" w:sz="4" w:space="0"/>
              <w:left w:val="single" w:color="auto" w:sz="4" w:space="0"/>
              <w:bottom w:val="single" w:color="auto" w:sz="4" w:space="0"/>
              <w:right w:val="single" w:color="auto" w:sz="4" w:space="0"/>
            </w:tcBorders>
            <w:vAlign w:val="center"/>
          </w:tcPr>
          <w:p w14:paraId="62BE58B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B67126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7A53428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153B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8CCD02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9</w:t>
            </w:r>
          </w:p>
        </w:tc>
        <w:tc>
          <w:tcPr>
            <w:tcW w:w="2629" w:type="dxa"/>
            <w:tcBorders>
              <w:top w:val="single" w:color="auto" w:sz="4" w:space="0"/>
              <w:left w:val="single" w:color="auto" w:sz="4" w:space="0"/>
              <w:bottom w:val="single" w:color="auto" w:sz="4" w:space="0"/>
              <w:right w:val="single" w:color="auto" w:sz="4" w:space="0"/>
            </w:tcBorders>
            <w:vAlign w:val="center"/>
          </w:tcPr>
          <w:p w14:paraId="6308120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6EF0841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14-秧地角K39+700上行右侧1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77C9289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2121AB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6EBE8C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028F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1ED3E0C">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10</w:t>
            </w:r>
          </w:p>
        </w:tc>
        <w:tc>
          <w:tcPr>
            <w:tcW w:w="2629" w:type="dxa"/>
            <w:tcBorders>
              <w:top w:val="single" w:color="auto" w:sz="4" w:space="0"/>
              <w:left w:val="single" w:color="auto" w:sz="4" w:space="0"/>
              <w:bottom w:val="single" w:color="auto" w:sz="4" w:space="0"/>
              <w:right w:val="single" w:color="auto" w:sz="4" w:space="0"/>
            </w:tcBorders>
            <w:vAlign w:val="center"/>
          </w:tcPr>
          <w:p w14:paraId="0A89383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5536704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14-秧地角K39+700上行右侧2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5C94142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5F7414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5C337F5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车辽社区</w:t>
            </w:r>
          </w:p>
        </w:tc>
      </w:tr>
      <w:tr w14:paraId="2490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82B5F7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11</w:t>
            </w:r>
          </w:p>
        </w:tc>
        <w:tc>
          <w:tcPr>
            <w:tcW w:w="2629" w:type="dxa"/>
            <w:tcBorders>
              <w:top w:val="single" w:color="auto" w:sz="4" w:space="0"/>
              <w:left w:val="single" w:color="auto" w:sz="4" w:space="0"/>
              <w:bottom w:val="single" w:color="auto" w:sz="4" w:space="0"/>
              <w:right w:val="single" w:color="auto" w:sz="4" w:space="0"/>
            </w:tcBorders>
            <w:vAlign w:val="center"/>
          </w:tcPr>
          <w:p w14:paraId="1F94D46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074B1D0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15-上那挖K41+093上行右侧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483A94C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142451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1638F7D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0BFE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9D2E04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12</w:t>
            </w:r>
          </w:p>
        </w:tc>
        <w:tc>
          <w:tcPr>
            <w:tcW w:w="2629" w:type="dxa"/>
            <w:tcBorders>
              <w:top w:val="single" w:color="auto" w:sz="4" w:space="0"/>
              <w:left w:val="single" w:color="auto" w:sz="4" w:space="0"/>
              <w:bottom w:val="single" w:color="auto" w:sz="4" w:space="0"/>
              <w:right w:val="single" w:color="auto" w:sz="4" w:space="0"/>
            </w:tcBorders>
            <w:vAlign w:val="center"/>
          </w:tcPr>
          <w:p w14:paraId="1BE0EB3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5838B36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16-16号岗亭旁K42+200上行右侧1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53E941B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BA0DA9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3983D24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3C8E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0A94EE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13</w:t>
            </w:r>
          </w:p>
        </w:tc>
        <w:tc>
          <w:tcPr>
            <w:tcW w:w="2629" w:type="dxa"/>
            <w:tcBorders>
              <w:top w:val="single" w:color="auto" w:sz="4" w:space="0"/>
              <w:left w:val="single" w:color="auto" w:sz="4" w:space="0"/>
              <w:bottom w:val="single" w:color="auto" w:sz="4" w:space="0"/>
              <w:right w:val="single" w:color="auto" w:sz="4" w:space="0"/>
            </w:tcBorders>
            <w:vAlign w:val="center"/>
          </w:tcPr>
          <w:p w14:paraId="3DE65DF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3461862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16-16号岗亭旁K42+200上行右侧2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47202EA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ABA987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F02EE2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车辽社区</w:t>
            </w:r>
          </w:p>
        </w:tc>
      </w:tr>
      <w:tr w14:paraId="60A0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6687CA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14</w:t>
            </w:r>
          </w:p>
        </w:tc>
        <w:tc>
          <w:tcPr>
            <w:tcW w:w="2629" w:type="dxa"/>
            <w:tcBorders>
              <w:top w:val="single" w:color="auto" w:sz="4" w:space="0"/>
              <w:left w:val="single" w:color="auto" w:sz="4" w:space="0"/>
              <w:bottom w:val="single" w:color="auto" w:sz="4" w:space="0"/>
              <w:right w:val="single" w:color="auto" w:sz="4" w:space="0"/>
            </w:tcBorders>
            <w:vAlign w:val="center"/>
          </w:tcPr>
          <w:p w14:paraId="791C9D4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1962B21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17-17号岗亭K44+316上行右侧1_1</w:t>
            </w:r>
          </w:p>
        </w:tc>
        <w:tc>
          <w:tcPr>
            <w:tcW w:w="914" w:type="dxa"/>
            <w:tcBorders>
              <w:top w:val="single" w:color="auto" w:sz="4" w:space="0"/>
              <w:left w:val="single" w:color="auto" w:sz="4" w:space="0"/>
              <w:bottom w:val="single" w:color="auto" w:sz="4" w:space="0"/>
              <w:right w:val="single" w:color="auto" w:sz="4" w:space="0"/>
            </w:tcBorders>
            <w:vAlign w:val="center"/>
          </w:tcPr>
          <w:p w14:paraId="291C292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F1A1A6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2DDA261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7DD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9C7853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15</w:t>
            </w:r>
          </w:p>
        </w:tc>
        <w:tc>
          <w:tcPr>
            <w:tcW w:w="2629" w:type="dxa"/>
            <w:tcBorders>
              <w:top w:val="single" w:color="auto" w:sz="4" w:space="0"/>
              <w:left w:val="single" w:color="auto" w:sz="4" w:space="0"/>
              <w:bottom w:val="single" w:color="auto" w:sz="4" w:space="0"/>
              <w:right w:val="single" w:color="auto" w:sz="4" w:space="0"/>
            </w:tcBorders>
            <w:vAlign w:val="center"/>
          </w:tcPr>
          <w:p w14:paraId="4C7204F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396EB01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17-17号岗亭K44+316上行右侧2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493ADDE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3033DC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61A800B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36EB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32B2E86">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16</w:t>
            </w:r>
          </w:p>
        </w:tc>
        <w:tc>
          <w:tcPr>
            <w:tcW w:w="2629" w:type="dxa"/>
            <w:tcBorders>
              <w:top w:val="single" w:color="auto" w:sz="4" w:space="0"/>
              <w:left w:val="single" w:color="auto" w:sz="4" w:space="0"/>
              <w:bottom w:val="single" w:color="auto" w:sz="4" w:space="0"/>
              <w:right w:val="single" w:color="auto" w:sz="4" w:space="0"/>
            </w:tcBorders>
            <w:vAlign w:val="center"/>
          </w:tcPr>
          <w:p w14:paraId="5F3271C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644252A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18-东环路K45+150上行右侧1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1EF0DCF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DEDA68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30FF574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741A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59605D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17</w:t>
            </w:r>
          </w:p>
        </w:tc>
        <w:tc>
          <w:tcPr>
            <w:tcW w:w="2629" w:type="dxa"/>
            <w:tcBorders>
              <w:top w:val="single" w:color="auto" w:sz="4" w:space="0"/>
              <w:left w:val="single" w:color="auto" w:sz="4" w:space="0"/>
              <w:bottom w:val="single" w:color="auto" w:sz="4" w:space="0"/>
              <w:right w:val="single" w:color="auto" w:sz="4" w:space="0"/>
            </w:tcBorders>
            <w:vAlign w:val="center"/>
          </w:tcPr>
          <w:p w14:paraId="31A42E8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06098F0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18-东环路K45+150上行右侧2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1DDBF3B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4278EB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4D5955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4F67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1ABB1D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18</w:t>
            </w:r>
          </w:p>
        </w:tc>
        <w:tc>
          <w:tcPr>
            <w:tcW w:w="2629" w:type="dxa"/>
            <w:tcBorders>
              <w:top w:val="single" w:color="auto" w:sz="4" w:space="0"/>
              <w:left w:val="single" w:color="auto" w:sz="4" w:space="0"/>
              <w:bottom w:val="single" w:color="auto" w:sz="4" w:space="0"/>
              <w:right w:val="single" w:color="auto" w:sz="4" w:space="0"/>
            </w:tcBorders>
            <w:vAlign w:val="center"/>
          </w:tcPr>
          <w:p w14:paraId="7F9970E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48DB86A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19#港口旧火车站站调楼顶云台</w:t>
            </w:r>
          </w:p>
        </w:tc>
        <w:tc>
          <w:tcPr>
            <w:tcW w:w="914" w:type="dxa"/>
            <w:tcBorders>
              <w:top w:val="single" w:color="auto" w:sz="4" w:space="0"/>
              <w:left w:val="single" w:color="auto" w:sz="4" w:space="0"/>
              <w:bottom w:val="single" w:color="auto" w:sz="4" w:space="0"/>
              <w:right w:val="single" w:color="auto" w:sz="4" w:space="0"/>
            </w:tcBorders>
            <w:vAlign w:val="center"/>
          </w:tcPr>
          <w:p w14:paraId="6C83F77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3C0C64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5E3190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1B05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2558AA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19</w:t>
            </w:r>
          </w:p>
        </w:tc>
        <w:tc>
          <w:tcPr>
            <w:tcW w:w="2629" w:type="dxa"/>
            <w:tcBorders>
              <w:top w:val="single" w:color="auto" w:sz="4" w:space="0"/>
              <w:left w:val="single" w:color="auto" w:sz="4" w:space="0"/>
              <w:bottom w:val="single" w:color="auto" w:sz="4" w:space="0"/>
              <w:right w:val="single" w:color="auto" w:sz="4" w:space="0"/>
            </w:tcBorders>
            <w:vAlign w:val="center"/>
          </w:tcPr>
          <w:p w14:paraId="62EF71A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6B8842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1-茅岭铁路公寓球_1</w:t>
            </w:r>
          </w:p>
        </w:tc>
        <w:tc>
          <w:tcPr>
            <w:tcW w:w="914" w:type="dxa"/>
            <w:tcBorders>
              <w:top w:val="single" w:color="auto" w:sz="4" w:space="0"/>
              <w:left w:val="single" w:color="auto" w:sz="4" w:space="0"/>
              <w:bottom w:val="single" w:color="auto" w:sz="4" w:space="0"/>
              <w:right w:val="single" w:color="auto" w:sz="4" w:space="0"/>
            </w:tcBorders>
            <w:vAlign w:val="center"/>
          </w:tcPr>
          <w:p w14:paraId="4D6508A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FC5A87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33D395B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016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F5B4EC2">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20</w:t>
            </w:r>
          </w:p>
        </w:tc>
        <w:tc>
          <w:tcPr>
            <w:tcW w:w="2629" w:type="dxa"/>
            <w:tcBorders>
              <w:top w:val="single" w:color="auto" w:sz="4" w:space="0"/>
              <w:left w:val="single" w:color="auto" w:sz="4" w:space="0"/>
              <w:bottom w:val="single" w:color="auto" w:sz="4" w:space="0"/>
              <w:right w:val="single" w:color="auto" w:sz="4" w:space="0"/>
            </w:tcBorders>
            <w:vAlign w:val="center"/>
          </w:tcPr>
          <w:p w14:paraId="1554F81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5785A97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20-冲寨东K46+100上行左侧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500AE0F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1ADC49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7F46C9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6B41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DF6F3DE">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21</w:t>
            </w:r>
          </w:p>
        </w:tc>
        <w:tc>
          <w:tcPr>
            <w:tcW w:w="2629" w:type="dxa"/>
            <w:tcBorders>
              <w:top w:val="single" w:color="auto" w:sz="4" w:space="0"/>
              <w:left w:val="single" w:color="auto" w:sz="4" w:space="0"/>
              <w:bottom w:val="single" w:color="auto" w:sz="4" w:space="0"/>
              <w:right w:val="single" w:color="auto" w:sz="4" w:space="0"/>
            </w:tcBorders>
            <w:vAlign w:val="center"/>
          </w:tcPr>
          <w:p w14:paraId="14FF6D2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227699A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21-那山子K47+650上行右侧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240671B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E960AB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04E8FEB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47DA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DBD830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22</w:t>
            </w:r>
          </w:p>
        </w:tc>
        <w:tc>
          <w:tcPr>
            <w:tcW w:w="2629" w:type="dxa"/>
            <w:tcBorders>
              <w:top w:val="single" w:color="auto" w:sz="4" w:space="0"/>
              <w:left w:val="single" w:color="auto" w:sz="4" w:space="0"/>
              <w:bottom w:val="single" w:color="auto" w:sz="4" w:space="0"/>
              <w:right w:val="single" w:color="auto" w:sz="4" w:space="0"/>
            </w:tcBorders>
            <w:vAlign w:val="center"/>
          </w:tcPr>
          <w:p w14:paraId="684F5DA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084861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22-工务看守点K48+446上行右侧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3486686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7A3D33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413F9B4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6216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2A39F1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23</w:t>
            </w:r>
          </w:p>
        </w:tc>
        <w:tc>
          <w:tcPr>
            <w:tcW w:w="2629" w:type="dxa"/>
            <w:tcBorders>
              <w:top w:val="single" w:color="auto" w:sz="4" w:space="0"/>
              <w:left w:val="single" w:color="auto" w:sz="4" w:space="0"/>
              <w:bottom w:val="single" w:color="auto" w:sz="4" w:space="0"/>
              <w:right w:val="single" w:color="auto" w:sz="4" w:space="0"/>
            </w:tcBorders>
            <w:vAlign w:val="center"/>
          </w:tcPr>
          <w:p w14:paraId="3626B24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1319749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23-19号岗亭旁K48+450上行右侧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407501F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79FE21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6AAC022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1BB5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4B9F24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24</w:t>
            </w:r>
          </w:p>
        </w:tc>
        <w:tc>
          <w:tcPr>
            <w:tcW w:w="2629" w:type="dxa"/>
            <w:tcBorders>
              <w:top w:val="single" w:color="auto" w:sz="4" w:space="0"/>
              <w:left w:val="single" w:color="auto" w:sz="4" w:space="0"/>
              <w:bottom w:val="single" w:color="auto" w:sz="4" w:space="0"/>
              <w:right w:val="single" w:color="auto" w:sz="4" w:space="0"/>
            </w:tcBorders>
            <w:vAlign w:val="center"/>
          </w:tcPr>
          <w:p w14:paraId="41ECD5E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0E50EB1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24-文昌大道K48+570上行左侧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3CCD14C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24E630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6D6D21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192A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7EEB33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25</w:t>
            </w:r>
          </w:p>
        </w:tc>
        <w:tc>
          <w:tcPr>
            <w:tcW w:w="2629" w:type="dxa"/>
            <w:tcBorders>
              <w:top w:val="single" w:color="auto" w:sz="4" w:space="0"/>
              <w:left w:val="single" w:color="auto" w:sz="4" w:space="0"/>
              <w:bottom w:val="single" w:color="auto" w:sz="4" w:space="0"/>
              <w:right w:val="single" w:color="auto" w:sz="4" w:space="0"/>
            </w:tcBorders>
            <w:vAlign w:val="center"/>
          </w:tcPr>
          <w:p w14:paraId="7628BF8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50469D6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25-北站东北角K49+700上行右侧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374B027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4496F3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6976459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311F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4570EC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26</w:t>
            </w:r>
          </w:p>
        </w:tc>
        <w:tc>
          <w:tcPr>
            <w:tcW w:w="2629" w:type="dxa"/>
            <w:tcBorders>
              <w:top w:val="single" w:color="auto" w:sz="4" w:space="0"/>
              <w:left w:val="single" w:color="auto" w:sz="4" w:space="0"/>
              <w:bottom w:val="single" w:color="auto" w:sz="4" w:space="0"/>
              <w:right w:val="single" w:color="auto" w:sz="4" w:space="0"/>
            </w:tcBorders>
            <w:vAlign w:val="center"/>
          </w:tcPr>
          <w:p w14:paraId="6AF8018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6042EAA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26-北站东北角K49+900上行右侧_1</w:t>
            </w:r>
          </w:p>
        </w:tc>
        <w:tc>
          <w:tcPr>
            <w:tcW w:w="914" w:type="dxa"/>
            <w:tcBorders>
              <w:top w:val="single" w:color="auto" w:sz="4" w:space="0"/>
              <w:left w:val="single" w:color="auto" w:sz="4" w:space="0"/>
              <w:bottom w:val="single" w:color="auto" w:sz="4" w:space="0"/>
              <w:right w:val="single" w:color="auto" w:sz="4" w:space="0"/>
            </w:tcBorders>
            <w:vAlign w:val="center"/>
          </w:tcPr>
          <w:p w14:paraId="45106EC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BB4052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6321216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628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B4B439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27</w:t>
            </w:r>
          </w:p>
        </w:tc>
        <w:tc>
          <w:tcPr>
            <w:tcW w:w="2629" w:type="dxa"/>
            <w:tcBorders>
              <w:top w:val="single" w:color="auto" w:sz="4" w:space="0"/>
              <w:left w:val="single" w:color="auto" w:sz="4" w:space="0"/>
              <w:bottom w:val="single" w:color="auto" w:sz="4" w:space="0"/>
              <w:right w:val="single" w:color="auto" w:sz="4" w:space="0"/>
            </w:tcBorders>
            <w:vAlign w:val="center"/>
          </w:tcPr>
          <w:p w14:paraId="3058AAB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722500E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27-北站东北角K49+900上行右侧_1</w:t>
            </w:r>
          </w:p>
        </w:tc>
        <w:tc>
          <w:tcPr>
            <w:tcW w:w="914" w:type="dxa"/>
            <w:tcBorders>
              <w:top w:val="single" w:color="auto" w:sz="4" w:space="0"/>
              <w:left w:val="single" w:color="auto" w:sz="4" w:space="0"/>
              <w:bottom w:val="single" w:color="auto" w:sz="4" w:space="0"/>
              <w:right w:val="single" w:color="auto" w:sz="4" w:space="0"/>
            </w:tcBorders>
            <w:vAlign w:val="center"/>
          </w:tcPr>
          <w:p w14:paraId="57C2AF4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A6A91B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5F541BA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36DC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BE52C7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28</w:t>
            </w:r>
          </w:p>
        </w:tc>
        <w:tc>
          <w:tcPr>
            <w:tcW w:w="2629" w:type="dxa"/>
            <w:tcBorders>
              <w:top w:val="single" w:color="auto" w:sz="4" w:space="0"/>
              <w:left w:val="single" w:color="auto" w:sz="4" w:space="0"/>
              <w:bottom w:val="single" w:color="auto" w:sz="4" w:space="0"/>
              <w:right w:val="single" w:color="auto" w:sz="4" w:space="0"/>
            </w:tcBorders>
            <w:vAlign w:val="center"/>
          </w:tcPr>
          <w:p w14:paraId="317D449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44EF5CD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28-北站派出所门口K50+230上行左侧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7AD7F04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85D74B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6441F0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4DDA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71ED333">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29</w:t>
            </w:r>
          </w:p>
        </w:tc>
        <w:tc>
          <w:tcPr>
            <w:tcW w:w="2629" w:type="dxa"/>
            <w:tcBorders>
              <w:top w:val="single" w:color="auto" w:sz="4" w:space="0"/>
              <w:left w:val="single" w:color="auto" w:sz="4" w:space="0"/>
              <w:bottom w:val="single" w:color="auto" w:sz="4" w:space="0"/>
              <w:right w:val="single" w:color="auto" w:sz="4" w:space="0"/>
            </w:tcBorders>
            <w:vAlign w:val="center"/>
          </w:tcPr>
          <w:p w14:paraId="6A9524A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0522FE8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28-北站派出所门口K50+230上行左侧球</w:t>
            </w:r>
          </w:p>
        </w:tc>
        <w:tc>
          <w:tcPr>
            <w:tcW w:w="914" w:type="dxa"/>
            <w:tcBorders>
              <w:top w:val="single" w:color="auto" w:sz="4" w:space="0"/>
              <w:left w:val="single" w:color="auto" w:sz="4" w:space="0"/>
              <w:bottom w:val="single" w:color="auto" w:sz="4" w:space="0"/>
              <w:right w:val="single" w:color="auto" w:sz="4" w:space="0"/>
            </w:tcBorders>
            <w:vAlign w:val="center"/>
          </w:tcPr>
          <w:p w14:paraId="13A51FA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E5C2F7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332F71C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6E72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7E77786">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30</w:t>
            </w:r>
          </w:p>
        </w:tc>
        <w:tc>
          <w:tcPr>
            <w:tcW w:w="2629" w:type="dxa"/>
            <w:tcBorders>
              <w:top w:val="single" w:color="auto" w:sz="4" w:space="0"/>
              <w:left w:val="single" w:color="auto" w:sz="4" w:space="0"/>
              <w:bottom w:val="single" w:color="auto" w:sz="4" w:space="0"/>
              <w:right w:val="single" w:color="auto" w:sz="4" w:space="0"/>
            </w:tcBorders>
            <w:vAlign w:val="center"/>
          </w:tcPr>
          <w:p w14:paraId="5299767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6165717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29-北站东南角K50+600上行右侧1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7A1FF15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B1D6BD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1C74287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508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812A70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31</w:t>
            </w:r>
          </w:p>
        </w:tc>
        <w:tc>
          <w:tcPr>
            <w:tcW w:w="2629" w:type="dxa"/>
            <w:tcBorders>
              <w:top w:val="single" w:color="auto" w:sz="4" w:space="0"/>
              <w:left w:val="single" w:color="auto" w:sz="4" w:space="0"/>
              <w:bottom w:val="single" w:color="auto" w:sz="4" w:space="0"/>
              <w:right w:val="single" w:color="auto" w:sz="4" w:space="0"/>
            </w:tcBorders>
            <w:vAlign w:val="center"/>
          </w:tcPr>
          <w:p w14:paraId="7450EA5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08D3558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29-北站东南角K50+600上行右侧2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39ED88C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D7AB2E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F8FA55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1E80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4BDE11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32</w:t>
            </w:r>
          </w:p>
        </w:tc>
        <w:tc>
          <w:tcPr>
            <w:tcW w:w="2629" w:type="dxa"/>
            <w:tcBorders>
              <w:top w:val="single" w:color="auto" w:sz="4" w:space="0"/>
              <w:left w:val="single" w:color="auto" w:sz="4" w:space="0"/>
              <w:bottom w:val="single" w:color="auto" w:sz="4" w:space="0"/>
              <w:right w:val="single" w:color="auto" w:sz="4" w:space="0"/>
            </w:tcBorders>
            <w:vAlign w:val="center"/>
          </w:tcPr>
          <w:p w14:paraId="102C1A6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14EF261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2-茅岭村码头组K30+830上行右侧1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6B2A285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45742E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28B145A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DB2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6DBF0F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33</w:t>
            </w:r>
          </w:p>
        </w:tc>
        <w:tc>
          <w:tcPr>
            <w:tcW w:w="2629" w:type="dxa"/>
            <w:tcBorders>
              <w:top w:val="single" w:color="auto" w:sz="4" w:space="0"/>
              <w:left w:val="single" w:color="auto" w:sz="4" w:space="0"/>
              <w:bottom w:val="single" w:color="auto" w:sz="4" w:space="0"/>
              <w:right w:val="single" w:color="auto" w:sz="4" w:space="0"/>
            </w:tcBorders>
            <w:vAlign w:val="center"/>
          </w:tcPr>
          <w:p w14:paraId="36E3B2E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E67851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2-茅岭村码头组K30+830上行右侧2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2717B16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9E33E8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8DF6BA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12F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913E12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34</w:t>
            </w:r>
          </w:p>
        </w:tc>
        <w:tc>
          <w:tcPr>
            <w:tcW w:w="2629" w:type="dxa"/>
            <w:tcBorders>
              <w:top w:val="single" w:color="auto" w:sz="4" w:space="0"/>
              <w:left w:val="single" w:color="auto" w:sz="4" w:space="0"/>
              <w:bottom w:val="single" w:color="auto" w:sz="4" w:space="0"/>
              <w:right w:val="single" w:color="auto" w:sz="4" w:space="0"/>
            </w:tcBorders>
            <w:vAlign w:val="center"/>
          </w:tcPr>
          <w:p w14:paraId="40C96F8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3D9A587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2-茅岭分控中心旁球</w:t>
            </w:r>
          </w:p>
        </w:tc>
        <w:tc>
          <w:tcPr>
            <w:tcW w:w="914" w:type="dxa"/>
            <w:tcBorders>
              <w:top w:val="single" w:color="auto" w:sz="4" w:space="0"/>
              <w:left w:val="single" w:color="auto" w:sz="4" w:space="0"/>
              <w:bottom w:val="single" w:color="auto" w:sz="4" w:space="0"/>
              <w:right w:val="single" w:color="auto" w:sz="4" w:space="0"/>
            </w:tcBorders>
            <w:vAlign w:val="center"/>
          </w:tcPr>
          <w:p w14:paraId="5FAF070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7C832A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1A38867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3ACC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31FD79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35</w:t>
            </w:r>
          </w:p>
        </w:tc>
        <w:tc>
          <w:tcPr>
            <w:tcW w:w="2629" w:type="dxa"/>
            <w:tcBorders>
              <w:top w:val="single" w:color="auto" w:sz="4" w:space="0"/>
              <w:left w:val="single" w:color="auto" w:sz="4" w:space="0"/>
              <w:bottom w:val="single" w:color="auto" w:sz="4" w:space="0"/>
              <w:right w:val="single" w:color="auto" w:sz="4" w:space="0"/>
            </w:tcBorders>
            <w:vAlign w:val="center"/>
          </w:tcPr>
          <w:p w14:paraId="6CB3C52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30739EC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30-玉罗岭大桥北头K51+100上行右侧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31C70E6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7DAFF9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D65491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2D13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C2C305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36</w:t>
            </w:r>
          </w:p>
        </w:tc>
        <w:tc>
          <w:tcPr>
            <w:tcW w:w="2629" w:type="dxa"/>
            <w:tcBorders>
              <w:top w:val="single" w:color="auto" w:sz="4" w:space="0"/>
              <w:left w:val="single" w:color="auto" w:sz="4" w:space="0"/>
              <w:bottom w:val="single" w:color="auto" w:sz="4" w:space="0"/>
              <w:right w:val="single" w:color="auto" w:sz="4" w:space="0"/>
            </w:tcBorders>
            <w:vAlign w:val="center"/>
          </w:tcPr>
          <w:p w14:paraId="7D32323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7ED6141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31-企沙一级路框架桥K51+810上行左侧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7734017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44E346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3D927C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1D0F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36E2532">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37</w:t>
            </w:r>
          </w:p>
        </w:tc>
        <w:tc>
          <w:tcPr>
            <w:tcW w:w="2629" w:type="dxa"/>
            <w:tcBorders>
              <w:top w:val="single" w:color="auto" w:sz="4" w:space="0"/>
              <w:left w:val="single" w:color="auto" w:sz="4" w:space="0"/>
              <w:bottom w:val="single" w:color="auto" w:sz="4" w:space="0"/>
              <w:right w:val="single" w:color="auto" w:sz="4" w:space="0"/>
            </w:tcBorders>
            <w:vAlign w:val="center"/>
          </w:tcPr>
          <w:p w14:paraId="3EE8465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265DCA3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32-沙潭江大桥K52+570上行左侧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211DC31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A59F6C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045C71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08B1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CE892E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38</w:t>
            </w:r>
          </w:p>
        </w:tc>
        <w:tc>
          <w:tcPr>
            <w:tcW w:w="2629" w:type="dxa"/>
            <w:tcBorders>
              <w:top w:val="single" w:color="auto" w:sz="4" w:space="0"/>
              <w:left w:val="single" w:color="auto" w:sz="4" w:space="0"/>
              <w:bottom w:val="single" w:color="auto" w:sz="4" w:space="0"/>
              <w:right w:val="single" w:color="auto" w:sz="4" w:space="0"/>
            </w:tcBorders>
            <w:vAlign w:val="center"/>
          </w:tcPr>
          <w:p w14:paraId="02EF71D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3DBCCA4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33-碰港村K53+250上行左侧云台</w:t>
            </w:r>
          </w:p>
        </w:tc>
        <w:tc>
          <w:tcPr>
            <w:tcW w:w="914" w:type="dxa"/>
            <w:tcBorders>
              <w:top w:val="single" w:color="auto" w:sz="4" w:space="0"/>
              <w:left w:val="single" w:color="auto" w:sz="4" w:space="0"/>
              <w:bottom w:val="single" w:color="auto" w:sz="4" w:space="0"/>
              <w:right w:val="single" w:color="auto" w:sz="4" w:space="0"/>
            </w:tcBorders>
            <w:vAlign w:val="center"/>
          </w:tcPr>
          <w:p w14:paraId="5A6EDF0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4A825D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CF5D21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7B4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AC5FF4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39</w:t>
            </w:r>
          </w:p>
        </w:tc>
        <w:tc>
          <w:tcPr>
            <w:tcW w:w="2629" w:type="dxa"/>
            <w:tcBorders>
              <w:top w:val="single" w:color="auto" w:sz="4" w:space="0"/>
              <w:left w:val="single" w:color="auto" w:sz="4" w:space="0"/>
              <w:bottom w:val="single" w:color="auto" w:sz="4" w:space="0"/>
              <w:right w:val="single" w:color="auto" w:sz="4" w:space="0"/>
            </w:tcBorders>
            <w:vAlign w:val="center"/>
          </w:tcPr>
          <w:p w14:paraId="4B4C4FB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1B0BB88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34-碰港村交通涵K53+300上行左侧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0E2177A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A7BC26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073000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7FEE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824DFA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40</w:t>
            </w:r>
          </w:p>
        </w:tc>
        <w:tc>
          <w:tcPr>
            <w:tcW w:w="2629" w:type="dxa"/>
            <w:tcBorders>
              <w:top w:val="single" w:color="auto" w:sz="4" w:space="0"/>
              <w:left w:val="single" w:color="auto" w:sz="4" w:space="0"/>
              <w:bottom w:val="single" w:color="auto" w:sz="4" w:space="0"/>
              <w:right w:val="single" w:color="auto" w:sz="4" w:space="0"/>
            </w:tcBorders>
            <w:vAlign w:val="center"/>
          </w:tcPr>
          <w:p w14:paraId="721214D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153195E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35-黄屋村直放站K54+080上行右侧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004798D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08D54A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3CBA25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47B5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E09FF1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41</w:t>
            </w:r>
          </w:p>
        </w:tc>
        <w:tc>
          <w:tcPr>
            <w:tcW w:w="2629" w:type="dxa"/>
            <w:tcBorders>
              <w:top w:val="single" w:color="auto" w:sz="4" w:space="0"/>
              <w:left w:val="single" w:color="auto" w:sz="4" w:space="0"/>
              <w:bottom w:val="single" w:color="auto" w:sz="4" w:space="0"/>
              <w:right w:val="single" w:color="auto" w:sz="4" w:space="0"/>
            </w:tcBorders>
            <w:vAlign w:val="center"/>
          </w:tcPr>
          <w:p w14:paraId="287BBE2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37DCF81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36-黄屋立交桥K54+900上行左侧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1142B98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2A6433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C3A312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516A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B33B38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42</w:t>
            </w:r>
          </w:p>
        </w:tc>
        <w:tc>
          <w:tcPr>
            <w:tcW w:w="2629" w:type="dxa"/>
            <w:tcBorders>
              <w:top w:val="single" w:color="auto" w:sz="4" w:space="0"/>
              <w:left w:val="single" w:color="auto" w:sz="4" w:space="0"/>
              <w:bottom w:val="single" w:color="auto" w:sz="4" w:space="0"/>
              <w:right w:val="single" w:color="auto" w:sz="4" w:space="0"/>
            </w:tcBorders>
            <w:vAlign w:val="center"/>
          </w:tcPr>
          <w:p w14:paraId="7F79074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3DAA1D9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37-海峡大桥南头K55+540上行右侧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2F6C1AB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5F2728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6C2B7FD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33A1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1FD4F8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43</w:t>
            </w:r>
          </w:p>
        </w:tc>
        <w:tc>
          <w:tcPr>
            <w:tcW w:w="2629" w:type="dxa"/>
            <w:tcBorders>
              <w:top w:val="single" w:color="auto" w:sz="4" w:space="0"/>
              <w:left w:val="single" w:color="auto" w:sz="4" w:space="0"/>
              <w:bottom w:val="single" w:color="auto" w:sz="4" w:space="0"/>
              <w:right w:val="single" w:color="auto" w:sz="4" w:space="0"/>
            </w:tcBorders>
            <w:vAlign w:val="center"/>
          </w:tcPr>
          <w:p w14:paraId="66FC5A3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21830E7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38-桃中路框架桥K56+650上行右侧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7812FD7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0383C7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242461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698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9E251EA">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44</w:t>
            </w:r>
          </w:p>
        </w:tc>
        <w:tc>
          <w:tcPr>
            <w:tcW w:w="2629" w:type="dxa"/>
            <w:tcBorders>
              <w:top w:val="single" w:color="auto" w:sz="4" w:space="0"/>
              <w:left w:val="single" w:color="auto" w:sz="4" w:space="0"/>
              <w:bottom w:val="single" w:color="auto" w:sz="4" w:space="0"/>
              <w:right w:val="single" w:color="auto" w:sz="4" w:space="0"/>
            </w:tcBorders>
            <w:vAlign w:val="center"/>
          </w:tcPr>
          <w:p w14:paraId="5D30427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02D870D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39-渔洲坪K57+400上行左侧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7AE5F1C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3DB74F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F579BE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14FC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620894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45</w:t>
            </w:r>
          </w:p>
        </w:tc>
        <w:tc>
          <w:tcPr>
            <w:tcW w:w="2629" w:type="dxa"/>
            <w:tcBorders>
              <w:top w:val="single" w:color="auto" w:sz="4" w:space="0"/>
              <w:left w:val="single" w:color="auto" w:sz="4" w:space="0"/>
              <w:bottom w:val="single" w:color="auto" w:sz="4" w:space="0"/>
              <w:right w:val="single" w:color="auto" w:sz="4" w:space="0"/>
            </w:tcBorders>
            <w:vAlign w:val="center"/>
          </w:tcPr>
          <w:p w14:paraId="4C9DF1F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41F36DF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3-马鞍岭K31+380上行右侧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07AB5D5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A29C06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19A3AAF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00FE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8DF3EE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46</w:t>
            </w:r>
          </w:p>
        </w:tc>
        <w:tc>
          <w:tcPr>
            <w:tcW w:w="2629" w:type="dxa"/>
            <w:tcBorders>
              <w:top w:val="single" w:color="auto" w:sz="4" w:space="0"/>
              <w:left w:val="single" w:color="auto" w:sz="4" w:space="0"/>
              <w:bottom w:val="single" w:color="auto" w:sz="4" w:space="0"/>
              <w:right w:val="single" w:color="auto" w:sz="4" w:space="0"/>
            </w:tcBorders>
            <w:vAlign w:val="center"/>
          </w:tcPr>
          <w:p w14:paraId="3218A55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439A7D7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40-渔洲坪K58+110上行右侧1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47ED939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DDF6DD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2FB5D8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3E82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615BBE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47</w:t>
            </w:r>
          </w:p>
        </w:tc>
        <w:tc>
          <w:tcPr>
            <w:tcW w:w="2629" w:type="dxa"/>
            <w:tcBorders>
              <w:top w:val="single" w:color="auto" w:sz="4" w:space="0"/>
              <w:left w:val="single" w:color="auto" w:sz="4" w:space="0"/>
              <w:bottom w:val="single" w:color="auto" w:sz="4" w:space="0"/>
              <w:right w:val="single" w:color="auto" w:sz="4" w:space="0"/>
            </w:tcBorders>
            <w:vAlign w:val="center"/>
          </w:tcPr>
          <w:p w14:paraId="3E6715C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69D1B92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40-渔洲坪K58+110上行右侧2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6293980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90DE10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0B9F45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6B32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BBE165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48</w:t>
            </w:r>
          </w:p>
        </w:tc>
        <w:tc>
          <w:tcPr>
            <w:tcW w:w="2629" w:type="dxa"/>
            <w:tcBorders>
              <w:top w:val="single" w:color="auto" w:sz="4" w:space="0"/>
              <w:left w:val="single" w:color="auto" w:sz="4" w:space="0"/>
              <w:bottom w:val="single" w:color="auto" w:sz="4" w:space="0"/>
              <w:right w:val="single" w:color="auto" w:sz="4" w:space="0"/>
            </w:tcBorders>
            <w:vAlign w:val="center"/>
          </w:tcPr>
          <w:p w14:paraId="11E08C4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325684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41-看守所公交站K59+70上行左侧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5747AD7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FDFE72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1B00C23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03E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C41910C">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49</w:t>
            </w:r>
          </w:p>
        </w:tc>
        <w:tc>
          <w:tcPr>
            <w:tcW w:w="2629" w:type="dxa"/>
            <w:tcBorders>
              <w:top w:val="single" w:color="auto" w:sz="4" w:space="0"/>
              <w:left w:val="single" w:color="auto" w:sz="4" w:space="0"/>
              <w:bottom w:val="single" w:color="auto" w:sz="4" w:space="0"/>
              <w:right w:val="single" w:color="auto" w:sz="4" w:space="0"/>
            </w:tcBorders>
            <w:vAlign w:val="center"/>
          </w:tcPr>
          <w:p w14:paraId="6528104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6DC555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42-朱砂港公交站K59+600上行左侧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3DE3AA9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24A160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CDDE7E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43C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9F3EF9A">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50</w:t>
            </w:r>
          </w:p>
        </w:tc>
        <w:tc>
          <w:tcPr>
            <w:tcW w:w="2629" w:type="dxa"/>
            <w:tcBorders>
              <w:top w:val="single" w:color="auto" w:sz="4" w:space="0"/>
              <w:left w:val="single" w:color="auto" w:sz="4" w:space="0"/>
              <w:bottom w:val="single" w:color="auto" w:sz="4" w:space="0"/>
              <w:right w:val="single" w:color="auto" w:sz="4" w:space="0"/>
            </w:tcBorders>
            <w:vAlign w:val="center"/>
          </w:tcPr>
          <w:p w14:paraId="5B0B7CE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122587C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43-防城港站北头K60+100上行左侧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64D9617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B7935D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834801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41BB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E76F494">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51</w:t>
            </w:r>
          </w:p>
        </w:tc>
        <w:tc>
          <w:tcPr>
            <w:tcW w:w="2629" w:type="dxa"/>
            <w:tcBorders>
              <w:top w:val="single" w:color="auto" w:sz="4" w:space="0"/>
              <w:left w:val="single" w:color="auto" w:sz="4" w:space="0"/>
              <w:bottom w:val="single" w:color="auto" w:sz="4" w:space="0"/>
              <w:right w:val="single" w:color="auto" w:sz="4" w:space="0"/>
            </w:tcBorders>
            <w:vAlign w:val="center"/>
          </w:tcPr>
          <w:p w14:paraId="6F1CD6A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14D2460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46-防城港站站场南头K62+100上行左侧1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29DD4B3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B27B58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463FDC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22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33A8303">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52</w:t>
            </w:r>
          </w:p>
        </w:tc>
        <w:tc>
          <w:tcPr>
            <w:tcW w:w="2629" w:type="dxa"/>
            <w:tcBorders>
              <w:top w:val="single" w:color="auto" w:sz="4" w:space="0"/>
              <w:left w:val="single" w:color="auto" w:sz="4" w:space="0"/>
              <w:bottom w:val="single" w:color="auto" w:sz="4" w:space="0"/>
              <w:right w:val="single" w:color="auto" w:sz="4" w:space="0"/>
            </w:tcBorders>
            <w:vAlign w:val="center"/>
          </w:tcPr>
          <w:p w14:paraId="1602579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1499476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46-防城港站站场南头K62+100上行左侧2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632BE55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B9EB4A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B236C3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741D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80AF794">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53</w:t>
            </w:r>
          </w:p>
        </w:tc>
        <w:tc>
          <w:tcPr>
            <w:tcW w:w="2629" w:type="dxa"/>
            <w:tcBorders>
              <w:top w:val="single" w:color="auto" w:sz="4" w:space="0"/>
              <w:left w:val="single" w:color="auto" w:sz="4" w:space="0"/>
              <w:bottom w:val="single" w:color="auto" w:sz="4" w:space="0"/>
              <w:right w:val="single" w:color="auto" w:sz="4" w:space="0"/>
            </w:tcBorders>
            <w:vAlign w:val="center"/>
          </w:tcPr>
          <w:p w14:paraId="42D3E64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防城港市综治中心/铁路/黄城坳警务区</w:t>
            </w:r>
          </w:p>
        </w:tc>
        <w:tc>
          <w:tcPr>
            <w:tcW w:w="2839" w:type="dxa"/>
            <w:tcBorders>
              <w:top w:val="single" w:color="auto" w:sz="4" w:space="0"/>
              <w:left w:val="single" w:color="auto" w:sz="4" w:space="0"/>
              <w:bottom w:val="single" w:color="auto" w:sz="4" w:space="0"/>
              <w:right w:val="single" w:color="auto" w:sz="4" w:space="0"/>
            </w:tcBorders>
            <w:vAlign w:val="center"/>
          </w:tcPr>
          <w:p w14:paraId="15FC785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47-皇城坳货场k9+800上行左侧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19B6EC3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D20A20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68E9717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427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8B86DC4">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54</w:t>
            </w:r>
          </w:p>
        </w:tc>
        <w:tc>
          <w:tcPr>
            <w:tcW w:w="2629" w:type="dxa"/>
            <w:tcBorders>
              <w:top w:val="single" w:color="auto" w:sz="4" w:space="0"/>
              <w:left w:val="single" w:color="auto" w:sz="4" w:space="0"/>
              <w:bottom w:val="single" w:color="auto" w:sz="4" w:space="0"/>
              <w:right w:val="single" w:color="auto" w:sz="4" w:space="0"/>
            </w:tcBorders>
            <w:vAlign w:val="center"/>
          </w:tcPr>
          <w:p w14:paraId="042E086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防城港市综治中心/铁路/黄城坳警务区</w:t>
            </w:r>
          </w:p>
        </w:tc>
        <w:tc>
          <w:tcPr>
            <w:tcW w:w="2839" w:type="dxa"/>
            <w:tcBorders>
              <w:top w:val="single" w:color="auto" w:sz="4" w:space="0"/>
              <w:left w:val="single" w:color="auto" w:sz="4" w:space="0"/>
              <w:bottom w:val="single" w:color="auto" w:sz="4" w:space="0"/>
              <w:right w:val="single" w:color="auto" w:sz="4" w:space="0"/>
            </w:tcBorders>
            <w:vAlign w:val="center"/>
          </w:tcPr>
          <w:p w14:paraId="3D582EA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48-皇城坳货发射塔k10上行右侧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1D8483E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889459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7D5C92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21F9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1B99F4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55</w:t>
            </w:r>
          </w:p>
        </w:tc>
        <w:tc>
          <w:tcPr>
            <w:tcW w:w="2629" w:type="dxa"/>
            <w:tcBorders>
              <w:top w:val="single" w:color="auto" w:sz="4" w:space="0"/>
              <w:left w:val="single" w:color="auto" w:sz="4" w:space="0"/>
              <w:bottom w:val="single" w:color="auto" w:sz="4" w:space="0"/>
              <w:right w:val="single" w:color="auto" w:sz="4" w:space="0"/>
            </w:tcBorders>
            <w:vAlign w:val="center"/>
          </w:tcPr>
          <w:p w14:paraId="13460BB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防城港市综治中心/铁路/黄城坳警务区</w:t>
            </w:r>
          </w:p>
        </w:tc>
        <w:tc>
          <w:tcPr>
            <w:tcW w:w="2839" w:type="dxa"/>
            <w:tcBorders>
              <w:top w:val="single" w:color="auto" w:sz="4" w:space="0"/>
              <w:left w:val="single" w:color="auto" w:sz="4" w:space="0"/>
              <w:bottom w:val="single" w:color="auto" w:sz="4" w:space="0"/>
              <w:right w:val="single" w:color="auto" w:sz="4" w:space="0"/>
            </w:tcBorders>
            <w:vAlign w:val="center"/>
          </w:tcPr>
          <w:p w14:paraId="37B5099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49-皇城坳货场西北角K10+50上行左侧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101A147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AB0131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61B9EF9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F84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652723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56</w:t>
            </w:r>
          </w:p>
        </w:tc>
        <w:tc>
          <w:tcPr>
            <w:tcW w:w="2629" w:type="dxa"/>
            <w:tcBorders>
              <w:top w:val="single" w:color="auto" w:sz="4" w:space="0"/>
              <w:left w:val="single" w:color="auto" w:sz="4" w:space="0"/>
              <w:bottom w:val="single" w:color="auto" w:sz="4" w:space="0"/>
              <w:right w:val="single" w:color="auto" w:sz="4" w:space="0"/>
            </w:tcBorders>
            <w:vAlign w:val="center"/>
          </w:tcPr>
          <w:p w14:paraId="7B5B659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4C1114F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4-竹墩组K31+750上行左侧1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65755A3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B06321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018086D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3D9C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102BAA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57</w:t>
            </w:r>
          </w:p>
        </w:tc>
        <w:tc>
          <w:tcPr>
            <w:tcW w:w="2629" w:type="dxa"/>
            <w:tcBorders>
              <w:top w:val="single" w:color="auto" w:sz="4" w:space="0"/>
              <w:left w:val="single" w:color="auto" w:sz="4" w:space="0"/>
              <w:bottom w:val="single" w:color="auto" w:sz="4" w:space="0"/>
              <w:right w:val="single" w:color="auto" w:sz="4" w:space="0"/>
            </w:tcBorders>
            <w:vAlign w:val="center"/>
          </w:tcPr>
          <w:p w14:paraId="414AFB9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B0941E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4-竹墩组K31+750上行左侧2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7667D23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A45AAF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0E131FA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0761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0386A3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58</w:t>
            </w:r>
          </w:p>
        </w:tc>
        <w:tc>
          <w:tcPr>
            <w:tcW w:w="2629" w:type="dxa"/>
            <w:tcBorders>
              <w:top w:val="single" w:color="auto" w:sz="4" w:space="0"/>
              <w:left w:val="single" w:color="auto" w:sz="4" w:space="0"/>
              <w:bottom w:val="single" w:color="auto" w:sz="4" w:space="0"/>
              <w:right w:val="single" w:color="auto" w:sz="4" w:space="0"/>
            </w:tcBorders>
            <w:vAlign w:val="center"/>
          </w:tcPr>
          <w:p w14:paraId="4F7E667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96F63E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5-丁一组大沟龙K32+060上行右侧1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67A6D15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DA80FF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383A39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A0D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C30DBE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59</w:t>
            </w:r>
          </w:p>
        </w:tc>
        <w:tc>
          <w:tcPr>
            <w:tcW w:w="2629" w:type="dxa"/>
            <w:tcBorders>
              <w:top w:val="single" w:color="auto" w:sz="4" w:space="0"/>
              <w:left w:val="single" w:color="auto" w:sz="4" w:space="0"/>
              <w:bottom w:val="single" w:color="auto" w:sz="4" w:space="0"/>
              <w:right w:val="single" w:color="auto" w:sz="4" w:space="0"/>
            </w:tcBorders>
            <w:vAlign w:val="center"/>
          </w:tcPr>
          <w:p w14:paraId="6D71F49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D97C69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5-丁一组大沟龙K32+060上行右侧2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7D56013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0DC179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4364E77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391D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80107B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60</w:t>
            </w:r>
          </w:p>
        </w:tc>
        <w:tc>
          <w:tcPr>
            <w:tcW w:w="2629" w:type="dxa"/>
            <w:tcBorders>
              <w:top w:val="single" w:color="auto" w:sz="4" w:space="0"/>
              <w:left w:val="single" w:color="auto" w:sz="4" w:space="0"/>
              <w:bottom w:val="single" w:color="auto" w:sz="4" w:space="0"/>
              <w:right w:val="single" w:color="auto" w:sz="4" w:space="0"/>
            </w:tcBorders>
            <w:vAlign w:val="center"/>
          </w:tcPr>
          <w:p w14:paraId="117ABF3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0C00A97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6-丁一组大沟龙K32+650上行右侧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658A3E7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5E5723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4C8492B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245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3D44B0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61</w:t>
            </w:r>
          </w:p>
        </w:tc>
        <w:tc>
          <w:tcPr>
            <w:tcW w:w="2629" w:type="dxa"/>
            <w:tcBorders>
              <w:top w:val="single" w:color="auto" w:sz="4" w:space="0"/>
              <w:left w:val="single" w:color="auto" w:sz="4" w:space="0"/>
              <w:bottom w:val="single" w:color="auto" w:sz="4" w:space="0"/>
              <w:right w:val="single" w:color="auto" w:sz="4" w:space="0"/>
            </w:tcBorders>
            <w:vAlign w:val="center"/>
          </w:tcPr>
          <w:p w14:paraId="2E0259C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BA1313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6-丁一组大沟龙K32+650上行右侧云台</w:t>
            </w:r>
          </w:p>
        </w:tc>
        <w:tc>
          <w:tcPr>
            <w:tcW w:w="914" w:type="dxa"/>
            <w:tcBorders>
              <w:top w:val="single" w:color="auto" w:sz="4" w:space="0"/>
              <w:left w:val="single" w:color="auto" w:sz="4" w:space="0"/>
              <w:bottom w:val="single" w:color="auto" w:sz="4" w:space="0"/>
              <w:right w:val="single" w:color="auto" w:sz="4" w:space="0"/>
            </w:tcBorders>
            <w:vAlign w:val="center"/>
          </w:tcPr>
          <w:p w14:paraId="7B24B3E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D25DBD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49D5ACB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1304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53DC64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62</w:t>
            </w:r>
          </w:p>
        </w:tc>
        <w:tc>
          <w:tcPr>
            <w:tcW w:w="2629" w:type="dxa"/>
            <w:tcBorders>
              <w:top w:val="single" w:color="auto" w:sz="4" w:space="0"/>
              <w:left w:val="single" w:color="auto" w:sz="4" w:space="0"/>
              <w:bottom w:val="single" w:color="auto" w:sz="4" w:space="0"/>
              <w:right w:val="single" w:color="auto" w:sz="4" w:space="0"/>
            </w:tcBorders>
            <w:vAlign w:val="center"/>
          </w:tcPr>
          <w:p w14:paraId="3307489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6CFE08B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7-三块田水库K33+400上行右侧1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67B6070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BA6990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1BD015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451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ED4D99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63</w:t>
            </w:r>
          </w:p>
        </w:tc>
        <w:tc>
          <w:tcPr>
            <w:tcW w:w="2629" w:type="dxa"/>
            <w:tcBorders>
              <w:top w:val="single" w:color="auto" w:sz="4" w:space="0"/>
              <w:left w:val="single" w:color="auto" w:sz="4" w:space="0"/>
              <w:bottom w:val="single" w:color="auto" w:sz="4" w:space="0"/>
              <w:right w:val="single" w:color="auto" w:sz="4" w:space="0"/>
            </w:tcBorders>
            <w:vAlign w:val="center"/>
          </w:tcPr>
          <w:p w14:paraId="548456B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33D5618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7-三块田水库K33+400上行右侧2_1</w:t>
            </w:r>
          </w:p>
        </w:tc>
        <w:tc>
          <w:tcPr>
            <w:tcW w:w="914" w:type="dxa"/>
            <w:tcBorders>
              <w:top w:val="single" w:color="auto" w:sz="4" w:space="0"/>
              <w:left w:val="single" w:color="auto" w:sz="4" w:space="0"/>
              <w:bottom w:val="single" w:color="auto" w:sz="4" w:space="0"/>
              <w:right w:val="single" w:color="auto" w:sz="4" w:space="0"/>
            </w:tcBorders>
            <w:vAlign w:val="center"/>
          </w:tcPr>
          <w:p w14:paraId="21AA290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045211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8662B6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612F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3DD388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64</w:t>
            </w:r>
          </w:p>
        </w:tc>
        <w:tc>
          <w:tcPr>
            <w:tcW w:w="2629" w:type="dxa"/>
            <w:tcBorders>
              <w:top w:val="single" w:color="auto" w:sz="4" w:space="0"/>
              <w:left w:val="single" w:color="auto" w:sz="4" w:space="0"/>
              <w:bottom w:val="single" w:color="auto" w:sz="4" w:space="0"/>
              <w:right w:val="single" w:color="auto" w:sz="4" w:space="0"/>
            </w:tcBorders>
            <w:vAlign w:val="center"/>
          </w:tcPr>
          <w:p w14:paraId="155C5AA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315CC97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8-三块田水库K34+300上行右侧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0798C1B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E3568B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6454752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019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E65233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65</w:t>
            </w:r>
          </w:p>
        </w:tc>
        <w:tc>
          <w:tcPr>
            <w:tcW w:w="2629" w:type="dxa"/>
            <w:tcBorders>
              <w:top w:val="single" w:color="auto" w:sz="4" w:space="0"/>
              <w:left w:val="single" w:color="auto" w:sz="4" w:space="0"/>
              <w:bottom w:val="single" w:color="auto" w:sz="4" w:space="0"/>
              <w:right w:val="single" w:color="auto" w:sz="4" w:space="0"/>
            </w:tcBorders>
            <w:vAlign w:val="center"/>
          </w:tcPr>
          <w:p w14:paraId="6569778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36AEB76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9-协一组K36+600上行左侧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4DE2E90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55EB5B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73EC51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6F8C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70E79F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66</w:t>
            </w:r>
          </w:p>
        </w:tc>
        <w:tc>
          <w:tcPr>
            <w:tcW w:w="2629" w:type="dxa"/>
            <w:tcBorders>
              <w:top w:val="single" w:color="auto" w:sz="4" w:space="0"/>
              <w:left w:val="single" w:color="auto" w:sz="4" w:space="0"/>
              <w:bottom w:val="single" w:color="auto" w:sz="4" w:space="0"/>
              <w:right w:val="single" w:color="auto" w:sz="4" w:space="0"/>
            </w:tcBorders>
            <w:vAlign w:val="center"/>
          </w:tcPr>
          <w:p w14:paraId="24881B6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3B382D7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防城港站新货场办公楼楼顶</w:t>
            </w:r>
          </w:p>
        </w:tc>
        <w:tc>
          <w:tcPr>
            <w:tcW w:w="914" w:type="dxa"/>
            <w:tcBorders>
              <w:top w:val="single" w:color="auto" w:sz="4" w:space="0"/>
              <w:left w:val="single" w:color="auto" w:sz="4" w:space="0"/>
              <w:bottom w:val="single" w:color="auto" w:sz="4" w:space="0"/>
              <w:right w:val="single" w:color="auto" w:sz="4" w:space="0"/>
            </w:tcBorders>
            <w:vAlign w:val="center"/>
          </w:tcPr>
          <w:p w14:paraId="7FDD876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50F915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4FBBBC4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7A5D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70FC99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67</w:t>
            </w:r>
          </w:p>
        </w:tc>
        <w:tc>
          <w:tcPr>
            <w:tcW w:w="2629" w:type="dxa"/>
            <w:tcBorders>
              <w:top w:val="single" w:color="auto" w:sz="4" w:space="0"/>
              <w:left w:val="single" w:color="auto" w:sz="4" w:space="0"/>
              <w:bottom w:val="single" w:color="auto" w:sz="4" w:space="0"/>
              <w:right w:val="single" w:color="auto" w:sz="4" w:space="0"/>
            </w:tcBorders>
            <w:vAlign w:val="center"/>
          </w:tcPr>
          <w:p w14:paraId="72995AF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386CEA1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防城港站站调楼顶1</w:t>
            </w:r>
          </w:p>
        </w:tc>
        <w:tc>
          <w:tcPr>
            <w:tcW w:w="914" w:type="dxa"/>
            <w:tcBorders>
              <w:top w:val="single" w:color="auto" w:sz="4" w:space="0"/>
              <w:left w:val="single" w:color="auto" w:sz="4" w:space="0"/>
              <w:bottom w:val="single" w:color="auto" w:sz="4" w:space="0"/>
              <w:right w:val="single" w:color="auto" w:sz="4" w:space="0"/>
            </w:tcBorders>
            <w:vAlign w:val="center"/>
          </w:tcPr>
          <w:p w14:paraId="067672C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3F7441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3AC1242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78BC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917B36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68</w:t>
            </w:r>
          </w:p>
        </w:tc>
        <w:tc>
          <w:tcPr>
            <w:tcW w:w="2629" w:type="dxa"/>
            <w:tcBorders>
              <w:top w:val="single" w:color="auto" w:sz="4" w:space="0"/>
              <w:left w:val="single" w:color="auto" w:sz="4" w:space="0"/>
              <w:bottom w:val="single" w:color="auto" w:sz="4" w:space="0"/>
              <w:right w:val="single" w:color="auto" w:sz="4" w:space="0"/>
            </w:tcBorders>
            <w:vAlign w:val="center"/>
          </w:tcPr>
          <w:p w14:paraId="4129870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03BF8EA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防城港站站调楼顶2</w:t>
            </w:r>
          </w:p>
        </w:tc>
        <w:tc>
          <w:tcPr>
            <w:tcW w:w="914" w:type="dxa"/>
            <w:tcBorders>
              <w:top w:val="single" w:color="auto" w:sz="4" w:space="0"/>
              <w:left w:val="single" w:color="auto" w:sz="4" w:space="0"/>
              <w:bottom w:val="single" w:color="auto" w:sz="4" w:space="0"/>
              <w:right w:val="single" w:color="auto" w:sz="4" w:space="0"/>
            </w:tcBorders>
            <w:vAlign w:val="center"/>
          </w:tcPr>
          <w:p w14:paraId="49E3DBC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9C09B2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7A372BF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6C8C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649990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69</w:t>
            </w:r>
          </w:p>
        </w:tc>
        <w:tc>
          <w:tcPr>
            <w:tcW w:w="2629" w:type="dxa"/>
            <w:tcBorders>
              <w:top w:val="single" w:color="auto" w:sz="4" w:space="0"/>
              <w:left w:val="single" w:color="auto" w:sz="4" w:space="0"/>
              <w:bottom w:val="single" w:color="auto" w:sz="4" w:space="0"/>
              <w:right w:val="single" w:color="auto" w:sz="4" w:space="0"/>
            </w:tcBorders>
            <w:vAlign w:val="center"/>
          </w:tcPr>
          <w:p w14:paraId="46C3D82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61BAC7B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防城港市高级中学南门球</w:t>
            </w:r>
          </w:p>
        </w:tc>
        <w:tc>
          <w:tcPr>
            <w:tcW w:w="914" w:type="dxa"/>
            <w:tcBorders>
              <w:top w:val="single" w:color="auto" w:sz="4" w:space="0"/>
              <w:left w:val="single" w:color="auto" w:sz="4" w:space="0"/>
              <w:bottom w:val="single" w:color="auto" w:sz="4" w:space="0"/>
              <w:right w:val="single" w:color="auto" w:sz="4" w:space="0"/>
            </w:tcBorders>
            <w:vAlign w:val="center"/>
          </w:tcPr>
          <w:p w14:paraId="2D43374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19458EC">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3E120E0">
            <w:pPr>
              <w:jc w:val="center"/>
              <w:rPr>
                <w:rFonts w:hint="default" w:ascii="Times New Roman" w:hAnsi="Times New Roman" w:eastAsia="仿宋" w:cs="Times New Roman"/>
                <w:color w:val="auto"/>
                <w:sz w:val="21"/>
                <w:szCs w:val="21"/>
                <w:highlight w:val="none"/>
                <w:vertAlign w:val="baseline"/>
                <w:lang w:val="en-US" w:eastAsia="zh-CN"/>
              </w:rPr>
            </w:pPr>
          </w:p>
        </w:tc>
      </w:tr>
      <w:tr w14:paraId="02D9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B28CDD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70</w:t>
            </w:r>
          </w:p>
        </w:tc>
        <w:tc>
          <w:tcPr>
            <w:tcW w:w="2629" w:type="dxa"/>
            <w:tcBorders>
              <w:top w:val="single" w:color="auto" w:sz="4" w:space="0"/>
              <w:left w:val="single" w:color="auto" w:sz="4" w:space="0"/>
              <w:bottom w:val="single" w:color="auto" w:sz="4" w:space="0"/>
              <w:right w:val="single" w:color="auto" w:sz="4" w:space="0"/>
            </w:tcBorders>
            <w:vAlign w:val="center"/>
          </w:tcPr>
          <w:p w14:paraId="3697A49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23AAC76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防城港市高级中学南门拐角</w:t>
            </w:r>
          </w:p>
        </w:tc>
        <w:tc>
          <w:tcPr>
            <w:tcW w:w="914" w:type="dxa"/>
            <w:tcBorders>
              <w:top w:val="single" w:color="auto" w:sz="4" w:space="0"/>
              <w:left w:val="single" w:color="auto" w:sz="4" w:space="0"/>
              <w:bottom w:val="single" w:color="auto" w:sz="4" w:space="0"/>
              <w:right w:val="single" w:color="auto" w:sz="4" w:space="0"/>
            </w:tcBorders>
            <w:vAlign w:val="center"/>
          </w:tcPr>
          <w:p w14:paraId="586AF39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BFB6863">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3E7AC12">
            <w:pPr>
              <w:jc w:val="center"/>
              <w:rPr>
                <w:rFonts w:hint="default" w:ascii="Times New Roman" w:hAnsi="Times New Roman" w:eastAsia="仿宋" w:cs="Times New Roman"/>
                <w:color w:val="auto"/>
                <w:sz w:val="21"/>
                <w:szCs w:val="21"/>
                <w:highlight w:val="none"/>
                <w:vertAlign w:val="baseline"/>
                <w:lang w:val="en-US" w:eastAsia="zh-CN"/>
              </w:rPr>
            </w:pPr>
          </w:p>
        </w:tc>
      </w:tr>
      <w:tr w14:paraId="2BEA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F305B2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71</w:t>
            </w:r>
          </w:p>
        </w:tc>
        <w:tc>
          <w:tcPr>
            <w:tcW w:w="2629" w:type="dxa"/>
            <w:tcBorders>
              <w:top w:val="single" w:color="auto" w:sz="4" w:space="0"/>
              <w:left w:val="single" w:color="auto" w:sz="4" w:space="0"/>
              <w:bottom w:val="single" w:color="auto" w:sz="4" w:space="0"/>
              <w:right w:val="single" w:color="auto" w:sz="4" w:space="0"/>
            </w:tcBorders>
            <w:vAlign w:val="center"/>
          </w:tcPr>
          <w:p w14:paraId="3DA440B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22B8689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防城港市高级中学东大门</w:t>
            </w:r>
          </w:p>
        </w:tc>
        <w:tc>
          <w:tcPr>
            <w:tcW w:w="914" w:type="dxa"/>
            <w:tcBorders>
              <w:top w:val="single" w:color="auto" w:sz="4" w:space="0"/>
              <w:left w:val="single" w:color="auto" w:sz="4" w:space="0"/>
              <w:bottom w:val="single" w:color="auto" w:sz="4" w:space="0"/>
              <w:right w:val="single" w:color="auto" w:sz="4" w:space="0"/>
            </w:tcBorders>
            <w:vAlign w:val="center"/>
          </w:tcPr>
          <w:p w14:paraId="683FC92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967673F">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D376D47">
            <w:pPr>
              <w:jc w:val="center"/>
              <w:rPr>
                <w:rFonts w:hint="default" w:ascii="Times New Roman" w:hAnsi="Times New Roman" w:eastAsia="仿宋" w:cs="Times New Roman"/>
                <w:color w:val="auto"/>
                <w:sz w:val="21"/>
                <w:szCs w:val="21"/>
                <w:highlight w:val="none"/>
                <w:vertAlign w:val="baseline"/>
                <w:lang w:val="en-US" w:eastAsia="zh-CN"/>
              </w:rPr>
            </w:pPr>
          </w:p>
        </w:tc>
      </w:tr>
      <w:tr w14:paraId="251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A4FBC5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72</w:t>
            </w:r>
          </w:p>
        </w:tc>
        <w:tc>
          <w:tcPr>
            <w:tcW w:w="2629" w:type="dxa"/>
            <w:tcBorders>
              <w:top w:val="single" w:color="auto" w:sz="4" w:space="0"/>
              <w:left w:val="single" w:color="auto" w:sz="4" w:space="0"/>
              <w:bottom w:val="single" w:color="auto" w:sz="4" w:space="0"/>
              <w:right w:val="single" w:color="auto" w:sz="4" w:space="0"/>
            </w:tcBorders>
            <w:vAlign w:val="center"/>
          </w:tcPr>
          <w:p w14:paraId="3331152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4D8E433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防城港市高级中学东大门球</w:t>
            </w:r>
          </w:p>
        </w:tc>
        <w:tc>
          <w:tcPr>
            <w:tcW w:w="914" w:type="dxa"/>
            <w:tcBorders>
              <w:top w:val="single" w:color="auto" w:sz="4" w:space="0"/>
              <w:left w:val="single" w:color="auto" w:sz="4" w:space="0"/>
              <w:bottom w:val="single" w:color="auto" w:sz="4" w:space="0"/>
              <w:right w:val="single" w:color="auto" w:sz="4" w:space="0"/>
            </w:tcBorders>
            <w:vAlign w:val="center"/>
          </w:tcPr>
          <w:p w14:paraId="023AAEA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6D763D4">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5731D3C7">
            <w:pPr>
              <w:jc w:val="center"/>
              <w:rPr>
                <w:rFonts w:hint="default" w:ascii="Times New Roman" w:hAnsi="Times New Roman" w:eastAsia="仿宋" w:cs="Times New Roman"/>
                <w:color w:val="auto"/>
                <w:sz w:val="21"/>
                <w:szCs w:val="21"/>
                <w:highlight w:val="none"/>
                <w:vertAlign w:val="baseline"/>
                <w:lang w:val="en-US" w:eastAsia="zh-CN"/>
              </w:rPr>
            </w:pPr>
          </w:p>
        </w:tc>
      </w:tr>
      <w:tr w14:paraId="4E1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CEF854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73</w:t>
            </w:r>
          </w:p>
        </w:tc>
        <w:tc>
          <w:tcPr>
            <w:tcW w:w="2629" w:type="dxa"/>
            <w:tcBorders>
              <w:top w:val="single" w:color="auto" w:sz="4" w:space="0"/>
              <w:left w:val="single" w:color="auto" w:sz="4" w:space="0"/>
              <w:bottom w:val="single" w:color="auto" w:sz="4" w:space="0"/>
              <w:right w:val="single" w:color="auto" w:sz="4" w:space="0"/>
            </w:tcBorders>
            <w:vAlign w:val="center"/>
          </w:tcPr>
          <w:p w14:paraId="7085176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0F54405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防城港市一中后门球</w:t>
            </w:r>
          </w:p>
        </w:tc>
        <w:tc>
          <w:tcPr>
            <w:tcW w:w="914" w:type="dxa"/>
            <w:tcBorders>
              <w:top w:val="single" w:color="auto" w:sz="4" w:space="0"/>
              <w:left w:val="single" w:color="auto" w:sz="4" w:space="0"/>
              <w:bottom w:val="single" w:color="auto" w:sz="4" w:space="0"/>
              <w:right w:val="single" w:color="auto" w:sz="4" w:space="0"/>
            </w:tcBorders>
            <w:vAlign w:val="center"/>
          </w:tcPr>
          <w:p w14:paraId="66947B4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610ECA0">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352ECF9D">
            <w:pPr>
              <w:jc w:val="center"/>
              <w:rPr>
                <w:rFonts w:hint="default" w:ascii="Times New Roman" w:hAnsi="Times New Roman" w:eastAsia="仿宋" w:cs="Times New Roman"/>
                <w:color w:val="auto"/>
                <w:sz w:val="21"/>
                <w:szCs w:val="21"/>
                <w:highlight w:val="none"/>
                <w:vertAlign w:val="baseline"/>
                <w:lang w:val="en-US" w:eastAsia="zh-CN"/>
              </w:rPr>
            </w:pPr>
          </w:p>
        </w:tc>
      </w:tr>
      <w:tr w14:paraId="04C8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BBA660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74</w:t>
            </w:r>
          </w:p>
        </w:tc>
        <w:tc>
          <w:tcPr>
            <w:tcW w:w="2629" w:type="dxa"/>
            <w:tcBorders>
              <w:top w:val="single" w:color="auto" w:sz="4" w:space="0"/>
              <w:left w:val="single" w:color="auto" w:sz="4" w:space="0"/>
              <w:bottom w:val="single" w:color="auto" w:sz="4" w:space="0"/>
              <w:right w:val="single" w:color="auto" w:sz="4" w:space="0"/>
            </w:tcBorders>
            <w:vAlign w:val="center"/>
          </w:tcPr>
          <w:p w14:paraId="6ED8758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588CCFD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防城港市一中门口</w:t>
            </w:r>
          </w:p>
        </w:tc>
        <w:tc>
          <w:tcPr>
            <w:tcW w:w="914" w:type="dxa"/>
            <w:tcBorders>
              <w:top w:val="single" w:color="auto" w:sz="4" w:space="0"/>
              <w:left w:val="single" w:color="auto" w:sz="4" w:space="0"/>
              <w:bottom w:val="single" w:color="auto" w:sz="4" w:space="0"/>
              <w:right w:val="single" w:color="auto" w:sz="4" w:space="0"/>
            </w:tcBorders>
            <w:vAlign w:val="center"/>
          </w:tcPr>
          <w:p w14:paraId="2DE50B1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C5D4657">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7B7F2FE1">
            <w:pPr>
              <w:jc w:val="center"/>
              <w:rPr>
                <w:rFonts w:hint="default" w:ascii="Times New Roman" w:hAnsi="Times New Roman" w:eastAsia="仿宋" w:cs="Times New Roman"/>
                <w:color w:val="auto"/>
                <w:sz w:val="21"/>
                <w:szCs w:val="21"/>
                <w:highlight w:val="none"/>
                <w:vertAlign w:val="baseline"/>
                <w:lang w:val="en-US" w:eastAsia="zh-CN"/>
              </w:rPr>
            </w:pPr>
          </w:p>
        </w:tc>
      </w:tr>
      <w:tr w14:paraId="628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34E7B0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75</w:t>
            </w:r>
          </w:p>
        </w:tc>
        <w:tc>
          <w:tcPr>
            <w:tcW w:w="2629" w:type="dxa"/>
            <w:tcBorders>
              <w:top w:val="single" w:color="auto" w:sz="4" w:space="0"/>
              <w:left w:val="single" w:color="auto" w:sz="4" w:space="0"/>
              <w:bottom w:val="single" w:color="auto" w:sz="4" w:space="0"/>
              <w:right w:val="single" w:color="auto" w:sz="4" w:space="0"/>
            </w:tcBorders>
            <w:vAlign w:val="center"/>
          </w:tcPr>
          <w:p w14:paraId="41407FE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3CFCECF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防城港市一中门口球</w:t>
            </w:r>
          </w:p>
        </w:tc>
        <w:tc>
          <w:tcPr>
            <w:tcW w:w="914" w:type="dxa"/>
            <w:tcBorders>
              <w:top w:val="single" w:color="auto" w:sz="4" w:space="0"/>
              <w:left w:val="single" w:color="auto" w:sz="4" w:space="0"/>
              <w:bottom w:val="single" w:color="auto" w:sz="4" w:space="0"/>
              <w:right w:val="single" w:color="auto" w:sz="4" w:space="0"/>
            </w:tcBorders>
            <w:vAlign w:val="center"/>
          </w:tcPr>
          <w:p w14:paraId="240D341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0384CF9">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098B2D3">
            <w:pPr>
              <w:jc w:val="center"/>
              <w:rPr>
                <w:rFonts w:hint="default" w:ascii="Times New Roman" w:hAnsi="Times New Roman" w:eastAsia="仿宋" w:cs="Times New Roman"/>
                <w:color w:val="auto"/>
                <w:sz w:val="21"/>
                <w:szCs w:val="21"/>
                <w:highlight w:val="none"/>
                <w:vertAlign w:val="baseline"/>
                <w:lang w:val="en-US" w:eastAsia="zh-CN"/>
              </w:rPr>
            </w:pPr>
          </w:p>
        </w:tc>
      </w:tr>
      <w:tr w14:paraId="62D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2758A3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76</w:t>
            </w:r>
          </w:p>
        </w:tc>
        <w:tc>
          <w:tcPr>
            <w:tcW w:w="2629" w:type="dxa"/>
            <w:tcBorders>
              <w:top w:val="single" w:color="auto" w:sz="4" w:space="0"/>
              <w:left w:val="single" w:color="auto" w:sz="4" w:space="0"/>
              <w:bottom w:val="single" w:color="auto" w:sz="4" w:space="0"/>
              <w:right w:val="single" w:color="auto" w:sz="4" w:space="0"/>
            </w:tcBorders>
            <w:vAlign w:val="center"/>
          </w:tcPr>
          <w:p w14:paraId="23BA0DE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60EE97B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防城港市一中后面</w:t>
            </w:r>
          </w:p>
        </w:tc>
        <w:tc>
          <w:tcPr>
            <w:tcW w:w="914" w:type="dxa"/>
            <w:tcBorders>
              <w:top w:val="single" w:color="auto" w:sz="4" w:space="0"/>
              <w:left w:val="single" w:color="auto" w:sz="4" w:space="0"/>
              <w:bottom w:val="single" w:color="auto" w:sz="4" w:space="0"/>
              <w:right w:val="single" w:color="auto" w:sz="4" w:space="0"/>
            </w:tcBorders>
            <w:vAlign w:val="center"/>
          </w:tcPr>
          <w:p w14:paraId="0DE51ED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BA3BFC8">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10AC3A6">
            <w:pPr>
              <w:jc w:val="center"/>
              <w:rPr>
                <w:rFonts w:hint="default" w:ascii="Times New Roman" w:hAnsi="Times New Roman" w:eastAsia="仿宋" w:cs="Times New Roman"/>
                <w:color w:val="auto"/>
                <w:sz w:val="21"/>
                <w:szCs w:val="21"/>
                <w:highlight w:val="none"/>
                <w:vertAlign w:val="baseline"/>
                <w:lang w:val="en-US" w:eastAsia="zh-CN"/>
              </w:rPr>
            </w:pPr>
          </w:p>
        </w:tc>
      </w:tr>
      <w:tr w14:paraId="0532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849C3B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77</w:t>
            </w:r>
          </w:p>
        </w:tc>
        <w:tc>
          <w:tcPr>
            <w:tcW w:w="2629" w:type="dxa"/>
            <w:tcBorders>
              <w:top w:val="single" w:color="auto" w:sz="4" w:space="0"/>
              <w:left w:val="single" w:color="auto" w:sz="4" w:space="0"/>
              <w:bottom w:val="single" w:color="auto" w:sz="4" w:space="0"/>
              <w:right w:val="single" w:color="auto" w:sz="4" w:space="0"/>
            </w:tcBorders>
            <w:vAlign w:val="center"/>
          </w:tcPr>
          <w:p w14:paraId="0AFA63C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4373043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防城港市实验小学门口</w:t>
            </w:r>
          </w:p>
        </w:tc>
        <w:tc>
          <w:tcPr>
            <w:tcW w:w="914" w:type="dxa"/>
            <w:tcBorders>
              <w:top w:val="single" w:color="auto" w:sz="4" w:space="0"/>
              <w:left w:val="single" w:color="auto" w:sz="4" w:space="0"/>
              <w:bottom w:val="single" w:color="auto" w:sz="4" w:space="0"/>
              <w:right w:val="single" w:color="auto" w:sz="4" w:space="0"/>
            </w:tcBorders>
            <w:vAlign w:val="center"/>
          </w:tcPr>
          <w:p w14:paraId="49DE3B3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0BFFD19">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4A81037A">
            <w:pPr>
              <w:jc w:val="center"/>
              <w:rPr>
                <w:rFonts w:hint="default" w:ascii="Times New Roman" w:hAnsi="Times New Roman" w:eastAsia="仿宋" w:cs="Times New Roman"/>
                <w:color w:val="auto"/>
                <w:sz w:val="21"/>
                <w:szCs w:val="21"/>
                <w:highlight w:val="none"/>
                <w:vertAlign w:val="baseline"/>
                <w:lang w:val="en-US" w:eastAsia="zh-CN"/>
              </w:rPr>
            </w:pPr>
          </w:p>
        </w:tc>
      </w:tr>
      <w:tr w14:paraId="5C45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F00065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78</w:t>
            </w:r>
          </w:p>
        </w:tc>
        <w:tc>
          <w:tcPr>
            <w:tcW w:w="2629" w:type="dxa"/>
            <w:tcBorders>
              <w:top w:val="single" w:color="auto" w:sz="4" w:space="0"/>
              <w:left w:val="single" w:color="auto" w:sz="4" w:space="0"/>
              <w:bottom w:val="single" w:color="auto" w:sz="4" w:space="0"/>
              <w:right w:val="single" w:color="auto" w:sz="4" w:space="0"/>
            </w:tcBorders>
            <w:vAlign w:val="center"/>
          </w:tcPr>
          <w:p w14:paraId="449AE25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71D813A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防城港市实验小学后门教学楼楼顶球</w:t>
            </w:r>
          </w:p>
        </w:tc>
        <w:tc>
          <w:tcPr>
            <w:tcW w:w="914" w:type="dxa"/>
            <w:tcBorders>
              <w:top w:val="single" w:color="auto" w:sz="4" w:space="0"/>
              <w:left w:val="single" w:color="auto" w:sz="4" w:space="0"/>
              <w:bottom w:val="single" w:color="auto" w:sz="4" w:space="0"/>
              <w:right w:val="single" w:color="auto" w:sz="4" w:space="0"/>
            </w:tcBorders>
            <w:vAlign w:val="center"/>
          </w:tcPr>
          <w:p w14:paraId="2F76517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B6539C7">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E0E43D0">
            <w:pPr>
              <w:jc w:val="center"/>
              <w:rPr>
                <w:rFonts w:hint="default" w:ascii="Times New Roman" w:hAnsi="Times New Roman" w:eastAsia="仿宋" w:cs="Times New Roman"/>
                <w:color w:val="auto"/>
                <w:sz w:val="21"/>
                <w:szCs w:val="21"/>
                <w:highlight w:val="none"/>
                <w:vertAlign w:val="baseline"/>
                <w:lang w:val="en-US" w:eastAsia="zh-CN"/>
              </w:rPr>
            </w:pPr>
          </w:p>
        </w:tc>
      </w:tr>
      <w:tr w14:paraId="2644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50A7FD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79</w:t>
            </w:r>
          </w:p>
        </w:tc>
        <w:tc>
          <w:tcPr>
            <w:tcW w:w="2629" w:type="dxa"/>
            <w:tcBorders>
              <w:top w:val="single" w:color="auto" w:sz="4" w:space="0"/>
              <w:left w:val="single" w:color="auto" w:sz="4" w:space="0"/>
              <w:bottom w:val="single" w:color="auto" w:sz="4" w:space="0"/>
              <w:right w:val="single" w:color="auto" w:sz="4" w:space="0"/>
            </w:tcBorders>
            <w:vAlign w:val="center"/>
          </w:tcPr>
          <w:p w14:paraId="40D077C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58DC898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防城港市实验小学后门教学楼楼顶</w:t>
            </w:r>
          </w:p>
        </w:tc>
        <w:tc>
          <w:tcPr>
            <w:tcW w:w="914" w:type="dxa"/>
            <w:tcBorders>
              <w:top w:val="single" w:color="auto" w:sz="4" w:space="0"/>
              <w:left w:val="single" w:color="auto" w:sz="4" w:space="0"/>
              <w:bottom w:val="single" w:color="auto" w:sz="4" w:space="0"/>
              <w:right w:val="single" w:color="auto" w:sz="4" w:space="0"/>
            </w:tcBorders>
            <w:vAlign w:val="center"/>
          </w:tcPr>
          <w:p w14:paraId="053B0F8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08F3746">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7BF19D9">
            <w:pPr>
              <w:jc w:val="center"/>
              <w:rPr>
                <w:rFonts w:hint="default" w:ascii="Times New Roman" w:hAnsi="Times New Roman" w:eastAsia="仿宋" w:cs="Times New Roman"/>
                <w:color w:val="auto"/>
                <w:sz w:val="21"/>
                <w:szCs w:val="21"/>
                <w:highlight w:val="none"/>
                <w:vertAlign w:val="baseline"/>
                <w:lang w:val="en-US" w:eastAsia="zh-CN"/>
              </w:rPr>
            </w:pPr>
          </w:p>
        </w:tc>
      </w:tr>
      <w:tr w14:paraId="2828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0AE33F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80</w:t>
            </w:r>
          </w:p>
        </w:tc>
        <w:tc>
          <w:tcPr>
            <w:tcW w:w="2629" w:type="dxa"/>
            <w:tcBorders>
              <w:top w:val="single" w:color="auto" w:sz="4" w:space="0"/>
              <w:left w:val="single" w:color="auto" w:sz="4" w:space="0"/>
              <w:bottom w:val="single" w:color="auto" w:sz="4" w:space="0"/>
              <w:right w:val="single" w:color="auto" w:sz="4" w:space="0"/>
            </w:tcBorders>
            <w:vAlign w:val="center"/>
          </w:tcPr>
          <w:p w14:paraId="6337C52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387B8BC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防城港市实验小学前门灯杆旁球</w:t>
            </w:r>
          </w:p>
        </w:tc>
        <w:tc>
          <w:tcPr>
            <w:tcW w:w="914" w:type="dxa"/>
            <w:tcBorders>
              <w:top w:val="single" w:color="auto" w:sz="4" w:space="0"/>
              <w:left w:val="single" w:color="auto" w:sz="4" w:space="0"/>
              <w:bottom w:val="single" w:color="auto" w:sz="4" w:space="0"/>
              <w:right w:val="single" w:color="auto" w:sz="4" w:space="0"/>
            </w:tcBorders>
            <w:vAlign w:val="center"/>
          </w:tcPr>
          <w:p w14:paraId="727BCF8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09DA8DF">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64945C97">
            <w:pPr>
              <w:jc w:val="center"/>
              <w:rPr>
                <w:rFonts w:hint="default" w:ascii="Times New Roman" w:hAnsi="Times New Roman" w:eastAsia="仿宋" w:cs="Times New Roman"/>
                <w:color w:val="auto"/>
                <w:sz w:val="21"/>
                <w:szCs w:val="21"/>
                <w:highlight w:val="none"/>
                <w:vertAlign w:val="baseline"/>
                <w:lang w:val="en-US" w:eastAsia="zh-CN"/>
              </w:rPr>
            </w:pPr>
          </w:p>
        </w:tc>
      </w:tr>
      <w:tr w14:paraId="2FF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EA67A48">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2629" w:type="dxa"/>
            <w:tcBorders>
              <w:top w:val="single" w:color="auto" w:sz="4" w:space="0"/>
              <w:left w:val="single" w:color="auto" w:sz="4" w:space="0"/>
              <w:bottom w:val="single" w:color="auto" w:sz="4" w:space="0"/>
              <w:right w:val="single" w:color="auto" w:sz="4" w:space="0"/>
            </w:tcBorders>
            <w:vAlign w:val="top"/>
          </w:tcPr>
          <w:p w14:paraId="59221970">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2839" w:type="dxa"/>
            <w:tcBorders>
              <w:top w:val="single" w:color="auto" w:sz="4" w:space="0"/>
              <w:left w:val="single" w:color="auto" w:sz="4" w:space="0"/>
              <w:bottom w:val="single" w:color="auto" w:sz="4" w:space="0"/>
              <w:right w:val="single" w:color="auto" w:sz="4" w:space="0"/>
            </w:tcBorders>
            <w:vAlign w:val="top"/>
          </w:tcPr>
          <w:p w14:paraId="75AC19F6">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914" w:type="dxa"/>
            <w:tcBorders>
              <w:top w:val="single" w:color="auto" w:sz="4" w:space="0"/>
              <w:left w:val="single" w:color="auto" w:sz="4" w:space="0"/>
              <w:bottom w:val="single" w:color="auto" w:sz="4" w:space="0"/>
              <w:right w:val="single" w:color="auto" w:sz="4" w:space="0"/>
            </w:tcBorders>
            <w:vAlign w:val="top"/>
          </w:tcPr>
          <w:p w14:paraId="1D12A2BB">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1555" w:type="dxa"/>
            <w:tcBorders>
              <w:top w:val="single" w:color="auto" w:sz="4" w:space="0"/>
              <w:left w:val="single" w:color="auto" w:sz="4" w:space="0"/>
              <w:bottom w:val="single" w:color="auto" w:sz="4" w:space="0"/>
              <w:right w:val="single" w:color="auto" w:sz="4" w:space="0"/>
            </w:tcBorders>
            <w:vAlign w:val="top"/>
          </w:tcPr>
          <w:p w14:paraId="147B6F80">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top"/>
          </w:tcPr>
          <w:p w14:paraId="71A5685E">
            <w:pPr>
              <w:jc w:val="both"/>
              <w:rPr>
                <w:rFonts w:hint="default" w:ascii="Times New Roman" w:hAnsi="Times New Roman" w:eastAsia="方正小标宋简体" w:cs="Times New Roman"/>
                <w:color w:val="auto"/>
                <w:sz w:val="24"/>
                <w:szCs w:val="24"/>
                <w:highlight w:val="none"/>
                <w:vertAlign w:val="baseline"/>
                <w:lang w:val="en-US" w:eastAsia="zh-CN"/>
              </w:rPr>
            </w:pPr>
          </w:p>
        </w:tc>
      </w:tr>
      <w:tr w14:paraId="1AE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3C7A43A">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序号</w:t>
            </w:r>
          </w:p>
        </w:tc>
        <w:tc>
          <w:tcPr>
            <w:tcW w:w="2629" w:type="dxa"/>
            <w:tcBorders>
              <w:top w:val="single" w:color="auto" w:sz="4" w:space="0"/>
              <w:left w:val="single" w:color="auto" w:sz="4" w:space="0"/>
              <w:bottom w:val="single" w:color="auto" w:sz="4" w:space="0"/>
              <w:right w:val="single" w:color="auto" w:sz="4" w:space="0"/>
            </w:tcBorders>
            <w:vAlign w:val="center"/>
          </w:tcPr>
          <w:p w14:paraId="6224B159">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所属分组</w:t>
            </w:r>
          </w:p>
        </w:tc>
        <w:tc>
          <w:tcPr>
            <w:tcW w:w="2839" w:type="dxa"/>
            <w:tcBorders>
              <w:top w:val="single" w:color="auto" w:sz="4" w:space="0"/>
              <w:left w:val="single" w:color="auto" w:sz="4" w:space="0"/>
              <w:bottom w:val="single" w:color="auto" w:sz="4" w:space="0"/>
              <w:right w:val="single" w:color="auto" w:sz="4" w:space="0"/>
            </w:tcBorders>
            <w:vAlign w:val="center"/>
          </w:tcPr>
          <w:p w14:paraId="22B4D16E">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监控点名称</w:t>
            </w:r>
          </w:p>
        </w:tc>
        <w:tc>
          <w:tcPr>
            <w:tcW w:w="914" w:type="dxa"/>
            <w:tcBorders>
              <w:top w:val="single" w:color="auto" w:sz="4" w:space="0"/>
              <w:left w:val="single" w:color="auto" w:sz="4" w:space="0"/>
              <w:bottom w:val="single" w:color="auto" w:sz="4" w:space="0"/>
              <w:right w:val="single" w:color="auto" w:sz="4" w:space="0"/>
            </w:tcBorders>
            <w:vAlign w:val="center"/>
          </w:tcPr>
          <w:p w14:paraId="2E33DBDA">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区域</w:t>
            </w:r>
          </w:p>
        </w:tc>
        <w:tc>
          <w:tcPr>
            <w:tcW w:w="1555" w:type="dxa"/>
            <w:tcBorders>
              <w:top w:val="single" w:color="auto" w:sz="4" w:space="0"/>
              <w:left w:val="single" w:color="auto" w:sz="4" w:space="0"/>
              <w:bottom w:val="single" w:color="auto" w:sz="4" w:space="0"/>
              <w:right w:val="single" w:color="auto" w:sz="4" w:space="0"/>
            </w:tcBorders>
            <w:vAlign w:val="center"/>
          </w:tcPr>
          <w:p w14:paraId="333403AD">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乡镇（社区）</w:t>
            </w:r>
          </w:p>
        </w:tc>
        <w:tc>
          <w:tcPr>
            <w:tcW w:w="1262" w:type="dxa"/>
            <w:tcBorders>
              <w:top w:val="single" w:color="auto" w:sz="4" w:space="0"/>
              <w:left w:val="single" w:color="auto" w:sz="4" w:space="0"/>
              <w:bottom w:val="single" w:color="auto" w:sz="4" w:space="0"/>
              <w:right w:val="single" w:color="auto" w:sz="4" w:space="0"/>
            </w:tcBorders>
            <w:vAlign w:val="center"/>
          </w:tcPr>
          <w:p w14:paraId="0311F47A">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所属村委</w:t>
            </w:r>
          </w:p>
        </w:tc>
      </w:tr>
      <w:tr w14:paraId="571F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50932F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cBorders>
            <w:vAlign w:val="center"/>
          </w:tcPr>
          <w:p w14:paraId="5946551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EE1547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钦防线K50上行左侧防城港北站出站口球</w:t>
            </w:r>
          </w:p>
        </w:tc>
        <w:tc>
          <w:tcPr>
            <w:tcW w:w="914" w:type="dxa"/>
            <w:tcBorders>
              <w:top w:val="single" w:color="auto" w:sz="4" w:space="0"/>
              <w:left w:val="single" w:color="auto" w:sz="4" w:space="0"/>
              <w:bottom w:val="single" w:color="auto" w:sz="4" w:space="0"/>
              <w:right w:val="single" w:color="auto" w:sz="4" w:space="0"/>
            </w:tcBorders>
            <w:vAlign w:val="center"/>
          </w:tcPr>
          <w:p w14:paraId="7379129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FB2D32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61DAD7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186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88AD52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4" w:space="0"/>
            </w:tcBorders>
            <w:vAlign w:val="center"/>
          </w:tcPr>
          <w:p w14:paraId="2E00036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72354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钦防线K50上行左侧防城港北站出站口人脸</w:t>
            </w:r>
          </w:p>
        </w:tc>
        <w:tc>
          <w:tcPr>
            <w:tcW w:w="914" w:type="dxa"/>
            <w:tcBorders>
              <w:top w:val="single" w:color="auto" w:sz="4" w:space="0"/>
              <w:left w:val="single" w:color="auto" w:sz="4" w:space="0"/>
              <w:bottom w:val="single" w:color="auto" w:sz="4" w:space="0"/>
              <w:right w:val="single" w:color="auto" w:sz="4" w:space="0"/>
            </w:tcBorders>
            <w:vAlign w:val="center"/>
          </w:tcPr>
          <w:p w14:paraId="0457D55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A1A799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1C07433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2EBF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50A8BB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w:t>
            </w:r>
          </w:p>
        </w:tc>
        <w:tc>
          <w:tcPr>
            <w:tcW w:w="2629" w:type="dxa"/>
            <w:tcBorders>
              <w:top w:val="single" w:color="auto" w:sz="4" w:space="0"/>
              <w:left w:val="single" w:color="auto" w:sz="4" w:space="0"/>
              <w:bottom w:val="single" w:color="auto" w:sz="4" w:space="0"/>
              <w:right w:val="single" w:color="auto" w:sz="4" w:space="0"/>
            </w:tcBorders>
            <w:vAlign w:val="center"/>
          </w:tcPr>
          <w:p w14:paraId="58BFA7A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3E3630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钦防线K50+200上行左侧高铁站票厅门口球</w:t>
            </w:r>
          </w:p>
        </w:tc>
        <w:tc>
          <w:tcPr>
            <w:tcW w:w="914" w:type="dxa"/>
            <w:tcBorders>
              <w:top w:val="single" w:color="auto" w:sz="4" w:space="0"/>
              <w:left w:val="single" w:color="auto" w:sz="4" w:space="0"/>
              <w:bottom w:val="single" w:color="auto" w:sz="4" w:space="0"/>
              <w:right w:val="single" w:color="auto" w:sz="4" w:space="0"/>
            </w:tcBorders>
            <w:vAlign w:val="center"/>
          </w:tcPr>
          <w:p w14:paraId="2574D9C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39D71F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7299944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5B71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D0F208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4</w:t>
            </w:r>
          </w:p>
        </w:tc>
        <w:tc>
          <w:tcPr>
            <w:tcW w:w="2629" w:type="dxa"/>
            <w:tcBorders>
              <w:top w:val="single" w:color="auto" w:sz="4" w:space="0"/>
              <w:left w:val="single" w:color="auto" w:sz="4" w:space="0"/>
              <w:bottom w:val="single" w:color="auto" w:sz="4" w:space="0"/>
              <w:right w:val="single" w:color="auto" w:sz="4" w:space="0"/>
            </w:tcBorders>
            <w:vAlign w:val="center"/>
          </w:tcPr>
          <w:p w14:paraId="3B0A76A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5C0ADE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钦防线K50+200上行左侧高铁站票厅门口人脸</w:t>
            </w:r>
          </w:p>
        </w:tc>
        <w:tc>
          <w:tcPr>
            <w:tcW w:w="914" w:type="dxa"/>
            <w:tcBorders>
              <w:top w:val="single" w:color="auto" w:sz="4" w:space="0"/>
              <w:left w:val="single" w:color="auto" w:sz="4" w:space="0"/>
              <w:bottom w:val="single" w:color="auto" w:sz="4" w:space="0"/>
              <w:right w:val="single" w:color="auto" w:sz="4" w:space="0"/>
            </w:tcBorders>
            <w:vAlign w:val="center"/>
          </w:tcPr>
          <w:p w14:paraId="1C57422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E9745B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63F6079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621B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CF9C01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5</w:t>
            </w:r>
          </w:p>
        </w:tc>
        <w:tc>
          <w:tcPr>
            <w:tcW w:w="2629" w:type="dxa"/>
            <w:tcBorders>
              <w:top w:val="single" w:color="auto" w:sz="4" w:space="0"/>
              <w:left w:val="single" w:color="auto" w:sz="4" w:space="0"/>
              <w:bottom w:val="single" w:color="auto" w:sz="4" w:space="0"/>
              <w:right w:val="single" w:color="auto" w:sz="4" w:space="0"/>
            </w:tcBorders>
            <w:vAlign w:val="center"/>
          </w:tcPr>
          <w:p w14:paraId="2D3D721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037154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南防线K139+900茅岭一号隧道枪</w:t>
            </w:r>
          </w:p>
        </w:tc>
        <w:tc>
          <w:tcPr>
            <w:tcW w:w="914" w:type="dxa"/>
            <w:tcBorders>
              <w:top w:val="single" w:color="auto" w:sz="4" w:space="0"/>
              <w:left w:val="single" w:color="auto" w:sz="4" w:space="0"/>
              <w:bottom w:val="single" w:color="auto" w:sz="4" w:space="0"/>
              <w:right w:val="single" w:color="auto" w:sz="4" w:space="0"/>
            </w:tcBorders>
            <w:vAlign w:val="center"/>
          </w:tcPr>
          <w:p w14:paraId="1AF1E2D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760D0C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0580DD6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2C33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E2EE7C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6</w:t>
            </w:r>
          </w:p>
        </w:tc>
        <w:tc>
          <w:tcPr>
            <w:tcW w:w="2629" w:type="dxa"/>
            <w:tcBorders>
              <w:top w:val="single" w:color="auto" w:sz="4" w:space="0"/>
              <w:left w:val="single" w:color="auto" w:sz="4" w:space="0"/>
              <w:bottom w:val="single" w:color="auto" w:sz="4" w:space="0"/>
              <w:right w:val="single" w:color="auto" w:sz="4" w:space="0"/>
            </w:tcBorders>
            <w:vAlign w:val="center"/>
          </w:tcPr>
          <w:p w14:paraId="1B6740D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E25265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南防线K139+900茅岭一号隧道球</w:t>
            </w:r>
          </w:p>
        </w:tc>
        <w:tc>
          <w:tcPr>
            <w:tcW w:w="914" w:type="dxa"/>
            <w:tcBorders>
              <w:top w:val="single" w:color="auto" w:sz="4" w:space="0"/>
              <w:left w:val="single" w:color="auto" w:sz="4" w:space="0"/>
              <w:bottom w:val="single" w:color="auto" w:sz="4" w:space="0"/>
              <w:right w:val="single" w:color="auto" w:sz="4" w:space="0"/>
            </w:tcBorders>
            <w:vAlign w:val="center"/>
          </w:tcPr>
          <w:p w14:paraId="73E49DC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DEC954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光坡镇</w:t>
            </w:r>
          </w:p>
        </w:tc>
        <w:tc>
          <w:tcPr>
            <w:tcW w:w="1262" w:type="dxa"/>
            <w:tcBorders>
              <w:top w:val="single" w:color="auto" w:sz="4" w:space="0"/>
              <w:left w:val="single" w:color="auto" w:sz="4" w:space="0"/>
              <w:bottom w:val="single" w:color="auto" w:sz="4" w:space="0"/>
              <w:right w:val="single" w:color="auto" w:sz="4" w:space="0"/>
            </w:tcBorders>
            <w:vAlign w:val="center"/>
          </w:tcPr>
          <w:p w14:paraId="4A4D477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大龙村委</w:t>
            </w:r>
          </w:p>
        </w:tc>
      </w:tr>
      <w:tr w14:paraId="1E14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3FC9A0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7</w:t>
            </w:r>
          </w:p>
        </w:tc>
        <w:tc>
          <w:tcPr>
            <w:tcW w:w="2629" w:type="dxa"/>
            <w:tcBorders>
              <w:top w:val="single" w:color="auto" w:sz="4" w:space="0"/>
              <w:left w:val="single" w:color="auto" w:sz="4" w:space="0"/>
              <w:bottom w:val="single" w:color="auto" w:sz="4" w:space="0"/>
              <w:right w:val="single" w:color="auto" w:sz="4" w:space="0"/>
            </w:tcBorders>
            <w:vAlign w:val="center"/>
          </w:tcPr>
          <w:p w14:paraId="366B5F4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ACDF26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南防线K145+500枪</w:t>
            </w:r>
          </w:p>
        </w:tc>
        <w:tc>
          <w:tcPr>
            <w:tcW w:w="914" w:type="dxa"/>
            <w:tcBorders>
              <w:top w:val="single" w:color="auto" w:sz="4" w:space="0"/>
              <w:left w:val="single" w:color="auto" w:sz="4" w:space="0"/>
              <w:bottom w:val="single" w:color="auto" w:sz="4" w:space="0"/>
              <w:right w:val="single" w:color="auto" w:sz="4" w:space="0"/>
            </w:tcBorders>
            <w:vAlign w:val="center"/>
          </w:tcPr>
          <w:p w14:paraId="78EB5C3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707DD6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光坡镇</w:t>
            </w:r>
          </w:p>
        </w:tc>
        <w:tc>
          <w:tcPr>
            <w:tcW w:w="1262" w:type="dxa"/>
            <w:tcBorders>
              <w:top w:val="single" w:color="auto" w:sz="4" w:space="0"/>
              <w:left w:val="single" w:color="auto" w:sz="4" w:space="0"/>
              <w:bottom w:val="single" w:color="auto" w:sz="4" w:space="0"/>
              <w:right w:val="single" w:color="auto" w:sz="4" w:space="0"/>
            </w:tcBorders>
            <w:vAlign w:val="center"/>
          </w:tcPr>
          <w:p w14:paraId="41D348D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大龙村委</w:t>
            </w:r>
          </w:p>
        </w:tc>
      </w:tr>
      <w:tr w14:paraId="590E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2CB664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8</w:t>
            </w:r>
          </w:p>
        </w:tc>
        <w:tc>
          <w:tcPr>
            <w:tcW w:w="2629" w:type="dxa"/>
            <w:tcBorders>
              <w:top w:val="single" w:color="auto" w:sz="4" w:space="0"/>
              <w:left w:val="single" w:color="auto" w:sz="4" w:space="0"/>
              <w:bottom w:val="single" w:color="auto" w:sz="4" w:space="0"/>
              <w:right w:val="single" w:color="auto" w:sz="4" w:space="0"/>
            </w:tcBorders>
            <w:vAlign w:val="center"/>
          </w:tcPr>
          <w:p w14:paraId="20E1B3C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45FF5C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南防线K145+500人脸</w:t>
            </w:r>
          </w:p>
        </w:tc>
        <w:tc>
          <w:tcPr>
            <w:tcW w:w="914" w:type="dxa"/>
            <w:tcBorders>
              <w:top w:val="single" w:color="auto" w:sz="4" w:space="0"/>
              <w:left w:val="single" w:color="auto" w:sz="4" w:space="0"/>
              <w:bottom w:val="single" w:color="auto" w:sz="4" w:space="0"/>
              <w:right w:val="single" w:color="auto" w:sz="4" w:space="0"/>
            </w:tcBorders>
            <w:vAlign w:val="center"/>
          </w:tcPr>
          <w:p w14:paraId="005CE54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89CAC6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04ACC4F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42A2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DE821D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9</w:t>
            </w:r>
          </w:p>
        </w:tc>
        <w:tc>
          <w:tcPr>
            <w:tcW w:w="2629" w:type="dxa"/>
            <w:tcBorders>
              <w:top w:val="single" w:color="auto" w:sz="4" w:space="0"/>
              <w:left w:val="single" w:color="auto" w:sz="4" w:space="0"/>
              <w:bottom w:val="single" w:color="auto" w:sz="4" w:space="0"/>
              <w:right w:val="single" w:color="auto" w:sz="4" w:space="0"/>
            </w:tcBorders>
            <w:vAlign w:val="center"/>
          </w:tcPr>
          <w:p w14:paraId="5F67F6A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3257DC1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南防线K150+650枪1</w:t>
            </w:r>
          </w:p>
        </w:tc>
        <w:tc>
          <w:tcPr>
            <w:tcW w:w="914" w:type="dxa"/>
            <w:tcBorders>
              <w:top w:val="single" w:color="auto" w:sz="4" w:space="0"/>
              <w:left w:val="single" w:color="auto" w:sz="4" w:space="0"/>
              <w:bottom w:val="single" w:color="auto" w:sz="4" w:space="0"/>
              <w:right w:val="single" w:color="auto" w:sz="4" w:space="0"/>
            </w:tcBorders>
            <w:vAlign w:val="center"/>
          </w:tcPr>
          <w:p w14:paraId="1C20533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9D11F2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4343CDF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6C17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49967E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10</w:t>
            </w:r>
          </w:p>
        </w:tc>
        <w:tc>
          <w:tcPr>
            <w:tcW w:w="2629" w:type="dxa"/>
            <w:tcBorders>
              <w:top w:val="single" w:color="auto" w:sz="4" w:space="0"/>
              <w:left w:val="single" w:color="auto" w:sz="4" w:space="0"/>
              <w:bottom w:val="single" w:color="auto" w:sz="4" w:space="0"/>
              <w:right w:val="single" w:color="auto" w:sz="4" w:space="0"/>
            </w:tcBorders>
            <w:vAlign w:val="center"/>
          </w:tcPr>
          <w:p w14:paraId="2B697B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032E14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南防线K150+650枪2</w:t>
            </w:r>
          </w:p>
        </w:tc>
        <w:tc>
          <w:tcPr>
            <w:tcW w:w="914" w:type="dxa"/>
            <w:tcBorders>
              <w:top w:val="single" w:color="auto" w:sz="4" w:space="0"/>
              <w:left w:val="single" w:color="auto" w:sz="4" w:space="0"/>
              <w:bottom w:val="single" w:color="auto" w:sz="4" w:space="0"/>
              <w:right w:val="single" w:color="auto" w:sz="4" w:space="0"/>
            </w:tcBorders>
            <w:vAlign w:val="center"/>
          </w:tcPr>
          <w:p w14:paraId="3832EDC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7F0178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69D5E3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6AAA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248695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11</w:t>
            </w:r>
          </w:p>
        </w:tc>
        <w:tc>
          <w:tcPr>
            <w:tcW w:w="2629" w:type="dxa"/>
            <w:tcBorders>
              <w:top w:val="single" w:color="auto" w:sz="4" w:space="0"/>
              <w:left w:val="single" w:color="auto" w:sz="4" w:space="0"/>
              <w:bottom w:val="single" w:color="auto" w:sz="4" w:space="0"/>
              <w:right w:val="single" w:color="auto" w:sz="4" w:space="0"/>
            </w:tcBorders>
            <w:vAlign w:val="center"/>
          </w:tcPr>
          <w:p w14:paraId="1D50162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C2DC4A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南防线K154+850枪1</w:t>
            </w:r>
          </w:p>
        </w:tc>
        <w:tc>
          <w:tcPr>
            <w:tcW w:w="914" w:type="dxa"/>
            <w:tcBorders>
              <w:top w:val="single" w:color="auto" w:sz="4" w:space="0"/>
              <w:left w:val="single" w:color="auto" w:sz="4" w:space="0"/>
              <w:bottom w:val="single" w:color="auto" w:sz="4" w:space="0"/>
              <w:right w:val="single" w:color="auto" w:sz="4" w:space="0"/>
            </w:tcBorders>
            <w:vAlign w:val="center"/>
          </w:tcPr>
          <w:p w14:paraId="6DE8210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2F7940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6BED9DA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4208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5A3594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12</w:t>
            </w:r>
          </w:p>
        </w:tc>
        <w:tc>
          <w:tcPr>
            <w:tcW w:w="2629" w:type="dxa"/>
            <w:tcBorders>
              <w:top w:val="single" w:color="auto" w:sz="4" w:space="0"/>
              <w:left w:val="single" w:color="auto" w:sz="4" w:space="0"/>
              <w:bottom w:val="single" w:color="auto" w:sz="4" w:space="0"/>
              <w:right w:val="single" w:color="auto" w:sz="4" w:space="0"/>
            </w:tcBorders>
            <w:vAlign w:val="center"/>
          </w:tcPr>
          <w:p w14:paraId="6110F04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0C7371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南防线K154+850枪机2</w:t>
            </w:r>
          </w:p>
        </w:tc>
        <w:tc>
          <w:tcPr>
            <w:tcW w:w="914" w:type="dxa"/>
            <w:tcBorders>
              <w:top w:val="single" w:color="auto" w:sz="4" w:space="0"/>
              <w:left w:val="single" w:color="auto" w:sz="4" w:space="0"/>
              <w:bottom w:val="single" w:color="auto" w:sz="4" w:space="0"/>
              <w:right w:val="single" w:color="auto" w:sz="4" w:space="0"/>
            </w:tcBorders>
            <w:vAlign w:val="center"/>
          </w:tcPr>
          <w:p w14:paraId="27D0D24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BBBC59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02DCA81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442D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1C309C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13</w:t>
            </w:r>
          </w:p>
        </w:tc>
        <w:tc>
          <w:tcPr>
            <w:tcW w:w="2629" w:type="dxa"/>
            <w:tcBorders>
              <w:top w:val="single" w:color="auto" w:sz="4" w:space="0"/>
              <w:left w:val="single" w:color="auto" w:sz="4" w:space="0"/>
              <w:bottom w:val="single" w:color="auto" w:sz="4" w:space="0"/>
              <w:right w:val="single" w:color="auto" w:sz="4" w:space="0"/>
            </w:tcBorders>
            <w:vAlign w:val="center"/>
          </w:tcPr>
          <w:p w14:paraId="3FAAD44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AC9F1D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南防线K156+550枪</w:t>
            </w:r>
          </w:p>
        </w:tc>
        <w:tc>
          <w:tcPr>
            <w:tcW w:w="914" w:type="dxa"/>
            <w:tcBorders>
              <w:top w:val="single" w:color="auto" w:sz="4" w:space="0"/>
              <w:left w:val="single" w:color="auto" w:sz="4" w:space="0"/>
              <w:bottom w:val="single" w:color="auto" w:sz="4" w:space="0"/>
              <w:right w:val="single" w:color="auto" w:sz="4" w:space="0"/>
            </w:tcBorders>
            <w:vAlign w:val="center"/>
          </w:tcPr>
          <w:p w14:paraId="0CC5566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4F9B1E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7A5DB82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1861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56F683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14</w:t>
            </w:r>
          </w:p>
        </w:tc>
        <w:tc>
          <w:tcPr>
            <w:tcW w:w="2629" w:type="dxa"/>
            <w:tcBorders>
              <w:top w:val="single" w:color="auto" w:sz="4" w:space="0"/>
              <w:left w:val="single" w:color="auto" w:sz="4" w:space="0"/>
              <w:bottom w:val="single" w:color="auto" w:sz="4" w:space="0"/>
              <w:right w:val="single" w:color="auto" w:sz="4" w:space="0"/>
            </w:tcBorders>
            <w:vAlign w:val="center"/>
          </w:tcPr>
          <w:p w14:paraId="6AC63AF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11A300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南防线K156+550人脸</w:t>
            </w:r>
          </w:p>
        </w:tc>
        <w:tc>
          <w:tcPr>
            <w:tcW w:w="914" w:type="dxa"/>
            <w:tcBorders>
              <w:top w:val="single" w:color="auto" w:sz="4" w:space="0"/>
              <w:left w:val="single" w:color="auto" w:sz="4" w:space="0"/>
              <w:bottom w:val="single" w:color="auto" w:sz="4" w:space="0"/>
              <w:right w:val="single" w:color="auto" w:sz="4" w:space="0"/>
            </w:tcBorders>
            <w:vAlign w:val="center"/>
          </w:tcPr>
          <w:p w14:paraId="3449604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D0FC21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326C1D6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7571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F80020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15</w:t>
            </w:r>
          </w:p>
        </w:tc>
        <w:tc>
          <w:tcPr>
            <w:tcW w:w="2629" w:type="dxa"/>
            <w:tcBorders>
              <w:top w:val="single" w:color="auto" w:sz="4" w:space="0"/>
              <w:left w:val="single" w:color="auto" w:sz="4" w:space="0"/>
              <w:bottom w:val="single" w:color="auto" w:sz="4" w:space="0"/>
              <w:right w:val="single" w:color="auto" w:sz="4" w:space="0"/>
            </w:tcBorders>
            <w:vAlign w:val="center"/>
          </w:tcPr>
          <w:p w14:paraId="007DEF4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70D0F4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南防线K157+900枪</w:t>
            </w:r>
          </w:p>
        </w:tc>
        <w:tc>
          <w:tcPr>
            <w:tcW w:w="914" w:type="dxa"/>
            <w:tcBorders>
              <w:top w:val="single" w:color="auto" w:sz="4" w:space="0"/>
              <w:left w:val="single" w:color="auto" w:sz="4" w:space="0"/>
              <w:bottom w:val="single" w:color="auto" w:sz="4" w:space="0"/>
              <w:right w:val="single" w:color="auto" w:sz="4" w:space="0"/>
            </w:tcBorders>
            <w:vAlign w:val="center"/>
          </w:tcPr>
          <w:p w14:paraId="0F98FF5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AE8981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819473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2BC9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F792DD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16</w:t>
            </w:r>
          </w:p>
        </w:tc>
        <w:tc>
          <w:tcPr>
            <w:tcW w:w="2629" w:type="dxa"/>
            <w:tcBorders>
              <w:top w:val="single" w:color="auto" w:sz="4" w:space="0"/>
              <w:left w:val="single" w:color="auto" w:sz="4" w:space="0"/>
              <w:bottom w:val="single" w:color="auto" w:sz="4" w:space="0"/>
              <w:right w:val="single" w:color="auto" w:sz="4" w:space="0"/>
            </w:tcBorders>
            <w:vAlign w:val="center"/>
          </w:tcPr>
          <w:p w14:paraId="63D6F7F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4584C8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南防线K157+900球</w:t>
            </w:r>
          </w:p>
        </w:tc>
        <w:tc>
          <w:tcPr>
            <w:tcW w:w="914" w:type="dxa"/>
            <w:tcBorders>
              <w:top w:val="single" w:color="auto" w:sz="4" w:space="0"/>
              <w:left w:val="single" w:color="auto" w:sz="4" w:space="0"/>
              <w:bottom w:val="single" w:color="auto" w:sz="4" w:space="0"/>
              <w:right w:val="single" w:color="auto" w:sz="4" w:space="0"/>
            </w:tcBorders>
            <w:vAlign w:val="center"/>
          </w:tcPr>
          <w:p w14:paraId="50BA95D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5CABEF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634895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26C5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9E8768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17</w:t>
            </w:r>
          </w:p>
        </w:tc>
        <w:tc>
          <w:tcPr>
            <w:tcW w:w="2629" w:type="dxa"/>
            <w:tcBorders>
              <w:top w:val="single" w:color="auto" w:sz="4" w:space="0"/>
              <w:left w:val="single" w:color="auto" w:sz="4" w:space="0"/>
              <w:bottom w:val="single" w:color="auto" w:sz="4" w:space="0"/>
              <w:right w:val="single" w:color="auto" w:sz="4" w:space="0"/>
            </w:tcBorders>
            <w:vAlign w:val="center"/>
          </w:tcPr>
          <w:p w14:paraId="4463EDF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C68134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企沙支线k10+500</w:t>
            </w:r>
          </w:p>
        </w:tc>
        <w:tc>
          <w:tcPr>
            <w:tcW w:w="914" w:type="dxa"/>
            <w:tcBorders>
              <w:top w:val="single" w:color="auto" w:sz="4" w:space="0"/>
              <w:left w:val="single" w:color="auto" w:sz="4" w:space="0"/>
              <w:bottom w:val="single" w:color="auto" w:sz="4" w:space="0"/>
              <w:right w:val="single" w:color="auto" w:sz="4" w:space="0"/>
            </w:tcBorders>
            <w:vAlign w:val="center"/>
          </w:tcPr>
          <w:p w14:paraId="043C823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A3F1BF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380286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98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4638B2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18</w:t>
            </w:r>
          </w:p>
        </w:tc>
        <w:tc>
          <w:tcPr>
            <w:tcW w:w="2629" w:type="dxa"/>
            <w:tcBorders>
              <w:top w:val="single" w:color="auto" w:sz="4" w:space="0"/>
              <w:left w:val="single" w:color="auto" w:sz="4" w:space="0"/>
              <w:bottom w:val="single" w:color="auto" w:sz="4" w:space="0"/>
              <w:right w:val="single" w:color="auto" w:sz="4" w:space="0"/>
            </w:tcBorders>
            <w:vAlign w:val="center"/>
          </w:tcPr>
          <w:p w14:paraId="14747BD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CF9545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企沙支线k20枪</w:t>
            </w:r>
          </w:p>
        </w:tc>
        <w:tc>
          <w:tcPr>
            <w:tcW w:w="914" w:type="dxa"/>
            <w:tcBorders>
              <w:top w:val="single" w:color="auto" w:sz="4" w:space="0"/>
              <w:left w:val="single" w:color="auto" w:sz="4" w:space="0"/>
              <w:bottom w:val="single" w:color="auto" w:sz="4" w:space="0"/>
              <w:right w:val="single" w:color="auto" w:sz="4" w:space="0"/>
            </w:tcBorders>
            <w:vAlign w:val="center"/>
          </w:tcPr>
          <w:p w14:paraId="1DA5369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0CFE24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794248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火车站社区</w:t>
            </w:r>
          </w:p>
        </w:tc>
      </w:tr>
      <w:tr w14:paraId="403E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873A2D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19</w:t>
            </w:r>
          </w:p>
        </w:tc>
        <w:tc>
          <w:tcPr>
            <w:tcW w:w="2629" w:type="dxa"/>
            <w:tcBorders>
              <w:top w:val="single" w:color="auto" w:sz="4" w:space="0"/>
              <w:left w:val="single" w:color="auto" w:sz="4" w:space="0"/>
              <w:bottom w:val="single" w:color="auto" w:sz="4" w:space="0"/>
              <w:right w:val="single" w:color="auto" w:sz="4" w:space="0"/>
            </w:tcBorders>
            <w:vAlign w:val="center"/>
          </w:tcPr>
          <w:p w14:paraId="312F60F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4F5C20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企沙支线k20球</w:t>
            </w:r>
          </w:p>
        </w:tc>
        <w:tc>
          <w:tcPr>
            <w:tcW w:w="914" w:type="dxa"/>
            <w:tcBorders>
              <w:top w:val="single" w:color="auto" w:sz="4" w:space="0"/>
              <w:left w:val="single" w:color="auto" w:sz="4" w:space="0"/>
              <w:bottom w:val="single" w:color="auto" w:sz="4" w:space="0"/>
              <w:right w:val="single" w:color="auto" w:sz="4" w:space="0"/>
            </w:tcBorders>
            <w:vAlign w:val="center"/>
          </w:tcPr>
          <w:p w14:paraId="539692B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899090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11E1002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78F8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E1D0A9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20</w:t>
            </w:r>
          </w:p>
        </w:tc>
        <w:tc>
          <w:tcPr>
            <w:tcW w:w="2629" w:type="dxa"/>
            <w:tcBorders>
              <w:top w:val="single" w:color="auto" w:sz="4" w:space="0"/>
              <w:left w:val="single" w:color="auto" w:sz="4" w:space="0"/>
              <w:bottom w:val="single" w:color="auto" w:sz="4" w:space="0"/>
              <w:right w:val="single" w:color="auto" w:sz="4" w:space="0"/>
            </w:tcBorders>
            <w:vAlign w:val="center"/>
          </w:tcPr>
          <w:p w14:paraId="18DC1DC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343CEDA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钦防K49+080枪</w:t>
            </w:r>
          </w:p>
        </w:tc>
        <w:tc>
          <w:tcPr>
            <w:tcW w:w="914" w:type="dxa"/>
            <w:tcBorders>
              <w:top w:val="single" w:color="auto" w:sz="4" w:space="0"/>
              <w:left w:val="single" w:color="auto" w:sz="4" w:space="0"/>
              <w:bottom w:val="single" w:color="auto" w:sz="4" w:space="0"/>
              <w:right w:val="single" w:color="auto" w:sz="4" w:space="0"/>
            </w:tcBorders>
            <w:vAlign w:val="center"/>
          </w:tcPr>
          <w:p w14:paraId="1BACD78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00DB5B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6FCDA1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696F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92808E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21</w:t>
            </w:r>
          </w:p>
        </w:tc>
        <w:tc>
          <w:tcPr>
            <w:tcW w:w="2629" w:type="dxa"/>
            <w:tcBorders>
              <w:top w:val="single" w:color="auto" w:sz="4" w:space="0"/>
              <w:left w:val="single" w:color="auto" w:sz="4" w:space="0"/>
              <w:bottom w:val="single" w:color="auto" w:sz="4" w:space="0"/>
              <w:right w:val="single" w:color="auto" w:sz="4" w:space="0"/>
            </w:tcBorders>
            <w:vAlign w:val="center"/>
          </w:tcPr>
          <w:p w14:paraId="1618F9B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588051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钦防K49+080球</w:t>
            </w:r>
          </w:p>
        </w:tc>
        <w:tc>
          <w:tcPr>
            <w:tcW w:w="914" w:type="dxa"/>
            <w:tcBorders>
              <w:top w:val="single" w:color="auto" w:sz="4" w:space="0"/>
              <w:left w:val="single" w:color="auto" w:sz="4" w:space="0"/>
              <w:bottom w:val="single" w:color="auto" w:sz="4" w:space="0"/>
              <w:right w:val="single" w:color="auto" w:sz="4" w:space="0"/>
            </w:tcBorders>
            <w:vAlign w:val="center"/>
          </w:tcPr>
          <w:p w14:paraId="5F56392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A7A369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195D49E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316E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3B5093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22</w:t>
            </w:r>
          </w:p>
        </w:tc>
        <w:tc>
          <w:tcPr>
            <w:tcW w:w="2629" w:type="dxa"/>
            <w:tcBorders>
              <w:top w:val="single" w:color="auto" w:sz="4" w:space="0"/>
              <w:left w:val="single" w:color="auto" w:sz="4" w:space="0"/>
              <w:bottom w:val="single" w:color="auto" w:sz="4" w:space="0"/>
              <w:right w:val="single" w:color="auto" w:sz="4" w:space="0"/>
            </w:tcBorders>
            <w:vAlign w:val="center"/>
          </w:tcPr>
          <w:p w14:paraId="4088A9D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B8550D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钦防线k40+160枪1</w:t>
            </w:r>
          </w:p>
        </w:tc>
        <w:tc>
          <w:tcPr>
            <w:tcW w:w="914" w:type="dxa"/>
            <w:tcBorders>
              <w:top w:val="single" w:color="auto" w:sz="4" w:space="0"/>
              <w:left w:val="single" w:color="auto" w:sz="4" w:space="0"/>
              <w:bottom w:val="single" w:color="auto" w:sz="4" w:space="0"/>
              <w:right w:val="single" w:color="auto" w:sz="4" w:space="0"/>
            </w:tcBorders>
            <w:vAlign w:val="center"/>
          </w:tcPr>
          <w:p w14:paraId="52B5701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BEBB2D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F91EF2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5C02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92D5F1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23</w:t>
            </w:r>
          </w:p>
        </w:tc>
        <w:tc>
          <w:tcPr>
            <w:tcW w:w="2629" w:type="dxa"/>
            <w:tcBorders>
              <w:top w:val="single" w:color="auto" w:sz="4" w:space="0"/>
              <w:left w:val="single" w:color="auto" w:sz="4" w:space="0"/>
              <w:bottom w:val="single" w:color="auto" w:sz="4" w:space="0"/>
              <w:right w:val="single" w:color="auto" w:sz="4" w:space="0"/>
            </w:tcBorders>
            <w:vAlign w:val="center"/>
          </w:tcPr>
          <w:p w14:paraId="213AA6D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BB0075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钦防线k40+160枪2</w:t>
            </w:r>
          </w:p>
        </w:tc>
        <w:tc>
          <w:tcPr>
            <w:tcW w:w="914" w:type="dxa"/>
            <w:tcBorders>
              <w:top w:val="single" w:color="auto" w:sz="4" w:space="0"/>
              <w:left w:val="single" w:color="auto" w:sz="4" w:space="0"/>
              <w:bottom w:val="single" w:color="auto" w:sz="4" w:space="0"/>
              <w:right w:val="single" w:color="auto" w:sz="4" w:space="0"/>
            </w:tcBorders>
            <w:vAlign w:val="center"/>
          </w:tcPr>
          <w:p w14:paraId="6F5E739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DCCE3A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759F5ED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C92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EDC97A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24</w:t>
            </w:r>
          </w:p>
        </w:tc>
        <w:tc>
          <w:tcPr>
            <w:tcW w:w="2629" w:type="dxa"/>
            <w:tcBorders>
              <w:top w:val="single" w:color="auto" w:sz="4" w:space="0"/>
              <w:left w:val="single" w:color="auto" w:sz="4" w:space="0"/>
              <w:bottom w:val="single" w:color="auto" w:sz="4" w:space="0"/>
              <w:right w:val="single" w:color="auto" w:sz="4" w:space="0"/>
            </w:tcBorders>
            <w:vAlign w:val="center"/>
          </w:tcPr>
          <w:p w14:paraId="601E1C5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3664D3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钦防线k41+093</w:t>
            </w:r>
          </w:p>
        </w:tc>
        <w:tc>
          <w:tcPr>
            <w:tcW w:w="914" w:type="dxa"/>
            <w:tcBorders>
              <w:top w:val="single" w:color="auto" w:sz="4" w:space="0"/>
              <w:left w:val="single" w:color="auto" w:sz="4" w:space="0"/>
              <w:bottom w:val="single" w:color="auto" w:sz="4" w:space="0"/>
              <w:right w:val="single" w:color="auto" w:sz="4" w:space="0"/>
            </w:tcBorders>
            <w:vAlign w:val="center"/>
          </w:tcPr>
          <w:p w14:paraId="3327A62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94C5F2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1B9B250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6A5A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688949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25</w:t>
            </w:r>
          </w:p>
        </w:tc>
        <w:tc>
          <w:tcPr>
            <w:tcW w:w="2629" w:type="dxa"/>
            <w:tcBorders>
              <w:top w:val="single" w:color="auto" w:sz="4" w:space="0"/>
              <w:left w:val="single" w:color="auto" w:sz="4" w:space="0"/>
              <w:bottom w:val="single" w:color="auto" w:sz="4" w:space="0"/>
              <w:right w:val="single" w:color="auto" w:sz="4" w:space="0"/>
            </w:tcBorders>
            <w:vAlign w:val="center"/>
          </w:tcPr>
          <w:p w14:paraId="55AFEB6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39721CB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钦防线k43+600枪1</w:t>
            </w:r>
          </w:p>
        </w:tc>
        <w:tc>
          <w:tcPr>
            <w:tcW w:w="914" w:type="dxa"/>
            <w:tcBorders>
              <w:top w:val="single" w:color="auto" w:sz="4" w:space="0"/>
              <w:left w:val="single" w:color="auto" w:sz="4" w:space="0"/>
              <w:bottom w:val="single" w:color="auto" w:sz="4" w:space="0"/>
              <w:right w:val="single" w:color="auto" w:sz="4" w:space="0"/>
            </w:tcBorders>
            <w:vAlign w:val="center"/>
          </w:tcPr>
          <w:p w14:paraId="35BC71B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0F375B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8DF421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2E2F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AB0DA0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26</w:t>
            </w:r>
          </w:p>
        </w:tc>
        <w:tc>
          <w:tcPr>
            <w:tcW w:w="2629" w:type="dxa"/>
            <w:tcBorders>
              <w:top w:val="single" w:color="auto" w:sz="4" w:space="0"/>
              <w:left w:val="single" w:color="auto" w:sz="4" w:space="0"/>
              <w:bottom w:val="single" w:color="auto" w:sz="4" w:space="0"/>
              <w:right w:val="single" w:color="auto" w:sz="4" w:space="0"/>
            </w:tcBorders>
            <w:vAlign w:val="center"/>
          </w:tcPr>
          <w:p w14:paraId="49CC1C9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633E1B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钦防线k43+600枪2</w:t>
            </w:r>
          </w:p>
        </w:tc>
        <w:tc>
          <w:tcPr>
            <w:tcW w:w="914" w:type="dxa"/>
            <w:tcBorders>
              <w:top w:val="single" w:color="auto" w:sz="4" w:space="0"/>
              <w:left w:val="single" w:color="auto" w:sz="4" w:space="0"/>
              <w:bottom w:val="single" w:color="auto" w:sz="4" w:space="0"/>
              <w:right w:val="single" w:color="auto" w:sz="4" w:space="0"/>
            </w:tcBorders>
            <w:vAlign w:val="center"/>
          </w:tcPr>
          <w:p w14:paraId="579ECE9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85E7E0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FFF093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4311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669D43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27</w:t>
            </w:r>
          </w:p>
        </w:tc>
        <w:tc>
          <w:tcPr>
            <w:tcW w:w="2629" w:type="dxa"/>
            <w:tcBorders>
              <w:top w:val="single" w:color="auto" w:sz="4" w:space="0"/>
              <w:left w:val="single" w:color="auto" w:sz="4" w:space="0"/>
              <w:bottom w:val="single" w:color="auto" w:sz="4" w:space="0"/>
              <w:right w:val="single" w:color="auto" w:sz="4" w:space="0"/>
            </w:tcBorders>
            <w:vAlign w:val="center"/>
          </w:tcPr>
          <w:p w14:paraId="25AE61C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D5A973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钦防线K45+150</w:t>
            </w:r>
          </w:p>
        </w:tc>
        <w:tc>
          <w:tcPr>
            <w:tcW w:w="914" w:type="dxa"/>
            <w:tcBorders>
              <w:top w:val="single" w:color="auto" w:sz="4" w:space="0"/>
              <w:left w:val="single" w:color="auto" w:sz="4" w:space="0"/>
              <w:bottom w:val="single" w:color="auto" w:sz="4" w:space="0"/>
              <w:right w:val="single" w:color="auto" w:sz="4" w:space="0"/>
            </w:tcBorders>
            <w:vAlign w:val="center"/>
          </w:tcPr>
          <w:p w14:paraId="099D19F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D7DBDC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3E435DB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1856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358489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28</w:t>
            </w:r>
          </w:p>
        </w:tc>
        <w:tc>
          <w:tcPr>
            <w:tcW w:w="2629" w:type="dxa"/>
            <w:tcBorders>
              <w:top w:val="single" w:color="auto" w:sz="4" w:space="0"/>
              <w:left w:val="single" w:color="auto" w:sz="4" w:space="0"/>
              <w:bottom w:val="single" w:color="auto" w:sz="4" w:space="0"/>
              <w:right w:val="single" w:color="auto" w:sz="4" w:space="0"/>
            </w:tcBorders>
            <w:vAlign w:val="center"/>
          </w:tcPr>
          <w:p w14:paraId="3607702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CBA09F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钦防线K47+650</w:t>
            </w:r>
          </w:p>
        </w:tc>
        <w:tc>
          <w:tcPr>
            <w:tcW w:w="914" w:type="dxa"/>
            <w:tcBorders>
              <w:top w:val="single" w:color="auto" w:sz="4" w:space="0"/>
              <w:left w:val="single" w:color="auto" w:sz="4" w:space="0"/>
              <w:bottom w:val="single" w:color="auto" w:sz="4" w:space="0"/>
              <w:right w:val="single" w:color="auto" w:sz="4" w:space="0"/>
            </w:tcBorders>
            <w:vAlign w:val="center"/>
          </w:tcPr>
          <w:p w14:paraId="37F2F5E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4BC443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4AAB06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192A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9E5EB8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29</w:t>
            </w:r>
          </w:p>
        </w:tc>
        <w:tc>
          <w:tcPr>
            <w:tcW w:w="2629" w:type="dxa"/>
            <w:tcBorders>
              <w:top w:val="single" w:color="auto" w:sz="4" w:space="0"/>
              <w:left w:val="single" w:color="auto" w:sz="4" w:space="0"/>
              <w:bottom w:val="single" w:color="auto" w:sz="4" w:space="0"/>
              <w:right w:val="single" w:color="auto" w:sz="4" w:space="0"/>
            </w:tcBorders>
            <w:vAlign w:val="center"/>
          </w:tcPr>
          <w:p w14:paraId="54D5D16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F8255C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钦防线K48+450</w:t>
            </w:r>
          </w:p>
        </w:tc>
        <w:tc>
          <w:tcPr>
            <w:tcW w:w="914" w:type="dxa"/>
            <w:tcBorders>
              <w:top w:val="single" w:color="auto" w:sz="4" w:space="0"/>
              <w:left w:val="single" w:color="auto" w:sz="4" w:space="0"/>
              <w:bottom w:val="single" w:color="auto" w:sz="4" w:space="0"/>
              <w:right w:val="single" w:color="auto" w:sz="4" w:space="0"/>
            </w:tcBorders>
            <w:vAlign w:val="center"/>
          </w:tcPr>
          <w:p w14:paraId="793D9C3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78A40E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A39707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1B16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3BF7F4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w:t>
            </w:r>
          </w:p>
        </w:tc>
        <w:tc>
          <w:tcPr>
            <w:tcW w:w="2629" w:type="dxa"/>
            <w:tcBorders>
              <w:top w:val="single" w:color="auto" w:sz="4" w:space="0"/>
              <w:left w:val="single" w:color="auto" w:sz="4" w:space="0"/>
              <w:bottom w:val="single" w:color="auto" w:sz="4" w:space="0"/>
              <w:right w:val="single" w:color="auto" w:sz="4" w:space="0"/>
            </w:tcBorders>
            <w:vAlign w:val="center"/>
          </w:tcPr>
          <w:p w14:paraId="1EBAE44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E0163F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钦防线K53+280</w:t>
            </w:r>
          </w:p>
        </w:tc>
        <w:tc>
          <w:tcPr>
            <w:tcW w:w="914" w:type="dxa"/>
            <w:tcBorders>
              <w:top w:val="single" w:color="auto" w:sz="4" w:space="0"/>
              <w:left w:val="single" w:color="auto" w:sz="4" w:space="0"/>
              <w:bottom w:val="single" w:color="auto" w:sz="4" w:space="0"/>
              <w:right w:val="single" w:color="auto" w:sz="4" w:space="0"/>
            </w:tcBorders>
            <w:vAlign w:val="center"/>
          </w:tcPr>
          <w:p w14:paraId="1668E85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F1145D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1E35B9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1FD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CD6DEE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w:t>
            </w:r>
          </w:p>
        </w:tc>
        <w:tc>
          <w:tcPr>
            <w:tcW w:w="2629" w:type="dxa"/>
            <w:tcBorders>
              <w:top w:val="single" w:color="auto" w:sz="4" w:space="0"/>
              <w:left w:val="single" w:color="auto" w:sz="4" w:space="0"/>
              <w:bottom w:val="single" w:color="auto" w:sz="4" w:space="0"/>
              <w:right w:val="single" w:color="auto" w:sz="4" w:space="0"/>
            </w:tcBorders>
            <w:vAlign w:val="center"/>
          </w:tcPr>
          <w:p w14:paraId="0FAFFA8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E8B879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钦防线k54+900枪</w:t>
            </w:r>
          </w:p>
        </w:tc>
        <w:tc>
          <w:tcPr>
            <w:tcW w:w="914" w:type="dxa"/>
            <w:tcBorders>
              <w:top w:val="single" w:color="auto" w:sz="4" w:space="0"/>
              <w:left w:val="single" w:color="auto" w:sz="4" w:space="0"/>
              <w:bottom w:val="single" w:color="auto" w:sz="4" w:space="0"/>
              <w:right w:val="single" w:color="auto" w:sz="4" w:space="0"/>
            </w:tcBorders>
            <w:vAlign w:val="center"/>
          </w:tcPr>
          <w:p w14:paraId="658FED6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645B7D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4F200E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05FB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FB4662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32</w:t>
            </w:r>
          </w:p>
        </w:tc>
        <w:tc>
          <w:tcPr>
            <w:tcW w:w="2629" w:type="dxa"/>
            <w:tcBorders>
              <w:top w:val="single" w:color="auto" w:sz="4" w:space="0"/>
              <w:left w:val="single" w:color="auto" w:sz="4" w:space="0"/>
              <w:bottom w:val="single" w:color="auto" w:sz="4" w:space="0"/>
              <w:right w:val="single" w:color="auto" w:sz="4" w:space="0"/>
            </w:tcBorders>
            <w:vAlign w:val="center"/>
          </w:tcPr>
          <w:p w14:paraId="27B0C49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3ECCA3E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钦防线K54+900球</w:t>
            </w:r>
          </w:p>
        </w:tc>
        <w:tc>
          <w:tcPr>
            <w:tcW w:w="914" w:type="dxa"/>
            <w:tcBorders>
              <w:top w:val="single" w:color="auto" w:sz="4" w:space="0"/>
              <w:left w:val="single" w:color="auto" w:sz="4" w:space="0"/>
              <w:bottom w:val="single" w:color="auto" w:sz="4" w:space="0"/>
              <w:right w:val="single" w:color="auto" w:sz="4" w:space="0"/>
            </w:tcBorders>
            <w:vAlign w:val="center"/>
          </w:tcPr>
          <w:p w14:paraId="71D324C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DAAB7F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3E97C51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57ED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A58C8E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33</w:t>
            </w:r>
          </w:p>
        </w:tc>
        <w:tc>
          <w:tcPr>
            <w:tcW w:w="2629" w:type="dxa"/>
            <w:tcBorders>
              <w:top w:val="single" w:color="auto" w:sz="4" w:space="0"/>
              <w:left w:val="single" w:color="auto" w:sz="4" w:space="0"/>
              <w:bottom w:val="single" w:color="auto" w:sz="4" w:space="0"/>
              <w:right w:val="single" w:color="auto" w:sz="4" w:space="0"/>
            </w:tcBorders>
            <w:vAlign w:val="center"/>
          </w:tcPr>
          <w:p w14:paraId="418945C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FEF4E4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钦防线K56+020枪1</w:t>
            </w:r>
          </w:p>
        </w:tc>
        <w:tc>
          <w:tcPr>
            <w:tcW w:w="914" w:type="dxa"/>
            <w:tcBorders>
              <w:top w:val="single" w:color="auto" w:sz="4" w:space="0"/>
              <w:left w:val="single" w:color="auto" w:sz="4" w:space="0"/>
              <w:bottom w:val="single" w:color="auto" w:sz="4" w:space="0"/>
              <w:right w:val="single" w:color="auto" w:sz="4" w:space="0"/>
            </w:tcBorders>
            <w:vAlign w:val="center"/>
          </w:tcPr>
          <w:p w14:paraId="57B5FD6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13C90F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764B233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6DD4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A00FAB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34</w:t>
            </w:r>
          </w:p>
        </w:tc>
        <w:tc>
          <w:tcPr>
            <w:tcW w:w="2629" w:type="dxa"/>
            <w:tcBorders>
              <w:top w:val="single" w:color="auto" w:sz="4" w:space="0"/>
              <w:left w:val="single" w:color="auto" w:sz="4" w:space="0"/>
              <w:bottom w:val="single" w:color="auto" w:sz="4" w:space="0"/>
              <w:right w:val="single" w:color="auto" w:sz="4" w:space="0"/>
            </w:tcBorders>
            <w:vAlign w:val="center"/>
          </w:tcPr>
          <w:p w14:paraId="7165831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5B587D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钦防线K56+020枪2</w:t>
            </w:r>
          </w:p>
        </w:tc>
        <w:tc>
          <w:tcPr>
            <w:tcW w:w="914" w:type="dxa"/>
            <w:tcBorders>
              <w:top w:val="single" w:color="auto" w:sz="4" w:space="0"/>
              <w:left w:val="single" w:color="auto" w:sz="4" w:space="0"/>
              <w:bottom w:val="single" w:color="auto" w:sz="4" w:space="0"/>
              <w:right w:val="single" w:color="auto" w:sz="4" w:space="0"/>
            </w:tcBorders>
            <w:vAlign w:val="center"/>
          </w:tcPr>
          <w:p w14:paraId="4C19A6B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022040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3848DB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火车站社区</w:t>
            </w:r>
          </w:p>
        </w:tc>
      </w:tr>
      <w:tr w14:paraId="0E7C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3EFB85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35</w:t>
            </w:r>
          </w:p>
        </w:tc>
        <w:tc>
          <w:tcPr>
            <w:tcW w:w="2629" w:type="dxa"/>
            <w:tcBorders>
              <w:top w:val="single" w:color="auto" w:sz="4" w:space="0"/>
              <w:left w:val="single" w:color="auto" w:sz="4" w:space="0"/>
              <w:bottom w:val="single" w:color="auto" w:sz="4" w:space="0"/>
              <w:right w:val="single" w:color="auto" w:sz="4" w:space="0"/>
            </w:tcBorders>
            <w:vAlign w:val="center"/>
          </w:tcPr>
          <w:p w14:paraId="4192EF3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373EAF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玉罗岭大桥K51+100球</w:t>
            </w:r>
          </w:p>
        </w:tc>
        <w:tc>
          <w:tcPr>
            <w:tcW w:w="914" w:type="dxa"/>
            <w:tcBorders>
              <w:top w:val="single" w:color="auto" w:sz="4" w:space="0"/>
              <w:left w:val="single" w:color="auto" w:sz="4" w:space="0"/>
              <w:bottom w:val="single" w:color="auto" w:sz="4" w:space="0"/>
              <w:right w:val="single" w:color="auto" w:sz="4" w:space="0"/>
            </w:tcBorders>
            <w:vAlign w:val="center"/>
          </w:tcPr>
          <w:p w14:paraId="54B22F5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304455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7680AE0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bl>
    <w:p w14:paraId="435CD670">
      <w:pPr>
        <w:ind w:firstLine="2880" w:firstLineChars="1200"/>
        <w:jc w:val="both"/>
        <w:rPr>
          <w:rFonts w:ascii="Times New Roman" w:hAnsi="Times New Roman" w:eastAsia="方正小标宋简体" w:cs="Times New Roman"/>
          <w:color w:val="auto"/>
          <w:sz w:val="24"/>
          <w:szCs w:val="24"/>
          <w:highlight w:val="none"/>
          <w:lang w:val="en-US" w:eastAsia="zh-CN"/>
        </w:rPr>
      </w:pPr>
    </w:p>
    <w:p w14:paraId="365DCEA1">
      <w:pPr>
        <w:jc w:val="left"/>
        <w:rPr>
          <w:rFonts w:hint="eastAsia" w:ascii="微软雅黑" w:hAnsi="微软雅黑" w:eastAsia="微软雅黑" w:cs="微软雅黑"/>
          <w:color w:val="auto"/>
          <w:kern w:val="0"/>
          <w:sz w:val="32"/>
          <w:szCs w:val="32"/>
          <w:highlight w:val="none"/>
        </w:rPr>
      </w:pPr>
    </w:p>
    <w:p w14:paraId="16C077AB">
      <w:pPr>
        <w:jc w:val="left"/>
        <w:rPr>
          <w:rFonts w:hint="eastAsia" w:ascii="微软雅黑" w:hAnsi="微软雅黑" w:eastAsia="微软雅黑" w:cs="微软雅黑"/>
          <w:color w:val="auto"/>
          <w:kern w:val="0"/>
          <w:sz w:val="32"/>
          <w:szCs w:val="32"/>
          <w:highlight w:val="none"/>
        </w:rPr>
      </w:pPr>
    </w:p>
    <w:p w14:paraId="20F2D687">
      <w:pPr>
        <w:jc w:val="left"/>
        <w:rPr>
          <w:rFonts w:hint="eastAsia" w:ascii="微软雅黑" w:hAnsi="微软雅黑" w:eastAsia="微软雅黑" w:cs="微软雅黑"/>
          <w:color w:val="auto"/>
          <w:kern w:val="0"/>
          <w:sz w:val="32"/>
          <w:szCs w:val="32"/>
          <w:highlight w:val="none"/>
        </w:rPr>
      </w:pPr>
    </w:p>
    <w:p w14:paraId="369752FC">
      <w:pPr>
        <w:jc w:val="left"/>
        <w:rPr>
          <w:rFonts w:hint="eastAsia" w:ascii="微软雅黑" w:hAnsi="微软雅黑" w:eastAsia="微软雅黑" w:cs="微软雅黑"/>
          <w:color w:val="auto"/>
          <w:kern w:val="0"/>
          <w:sz w:val="32"/>
          <w:szCs w:val="32"/>
          <w:highlight w:val="none"/>
        </w:rPr>
      </w:pPr>
    </w:p>
    <w:p w14:paraId="3A7F4E52">
      <w:pPr>
        <w:jc w:val="left"/>
        <w:rPr>
          <w:rFonts w:hint="eastAsia" w:ascii="微软雅黑" w:hAnsi="微软雅黑" w:eastAsia="微软雅黑" w:cs="微软雅黑"/>
          <w:color w:val="auto"/>
          <w:kern w:val="0"/>
          <w:sz w:val="32"/>
          <w:szCs w:val="32"/>
          <w:highlight w:val="none"/>
        </w:rPr>
      </w:pPr>
    </w:p>
    <w:p w14:paraId="4843479A">
      <w:pPr>
        <w:jc w:val="left"/>
        <w:rPr>
          <w:rFonts w:hint="eastAsia" w:ascii="微软雅黑" w:hAnsi="微软雅黑" w:eastAsia="微软雅黑" w:cs="微软雅黑"/>
          <w:color w:val="auto"/>
          <w:kern w:val="0"/>
          <w:sz w:val="32"/>
          <w:szCs w:val="32"/>
          <w:highlight w:val="none"/>
        </w:rPr>
      </w:pPr>
    </w:p>
    <w:p w14:paraId="3ED63A59">
      <w:pPr>
        <w:jc w:val="left"/>
        <w:rPr>
          <w:rFonts w:hint="eastAsia" w:ascii="微软雅黑" w:hAnsi="微软雅黑" w:eastAsia="微软雅黑" w:cs="微软雅黑"/>
          <w:color w:val="auto"/>
          <w:kern w:val="0"/>
          <w:sz w:val="32"/>
          <w:szCs w:val="32"/>
          <w:highlight w:val="none"/>
        </w:rPr>
      </w:pPr>
    </w:p>
    <w:p w14:paraId="57F92D14">
      <w:pPr>
        <w:jc w:val="left"/>
        <w:rPr>
          <w:rFonts w:hint="eastAsia" w:ascii="微软雅黑" w:hAnsi="微软雅黑" w:eastAsia="微软雅黑" w:cs="微软雅黑"/>
          <w:color w:val="auto"/>
          <w:kern w:val="0"/>
          <w:sz w:val="32"/>
          <w:szCs w:val="32"/>
          <w:highlight w:val="none"/>
        </w:rPr>
      </w:pPr>
    </w:p>
    <w:p w14:paraId="20D7026C">
      <w:pPr>
        <w:jc w:val="left"/>
        <w:rPr>
          <w:rFonts w:hint="eastAsia" w:ascii="微软雅黑" w:hAnsi="微软雅黑" w:eastAsia="微软雅黑" w:cs="微软雅黑"/>
          <w:color w:val="auto"/>
          <w:kern w:val="0"/>
          <w:sz w:val="32"/>
          <w:szCs w:val="32"/>
          <w:highlight w:val="none"/>
        </w:rPr>
      </w:pPr>
    </w:p>
    <w:p w14:paraId="007B6DA4">
      <w:pPr>
        <w:jc w:val="left"/>
        <w:rPr>
          <w:rFonts w:hint="eastAsia" w:ascii="微软雅黑" w:hAnsi="微软雅黑" w:eastAsia="微软雅黑" w:cs="微软雅黑"/>
          <w:color w:val="auto"/>
          <w:kern w:val="0"/>
          <w:sz w:val="32"/>
          <w:szCs w:val="32"/>
          <w:highlight w:val="none"/>
        </w:rPr>
      </w:pPr>
    </w:p>
    <w:p w14:paraId="2147FE24">
      <w:pPr>
        <w:jc w:val="left"/>
        <w:rPr>
          <w:rFonts w:hint="eastAsia" w:ascii="Arial Unicode MS" w:hAnsi="Arial Unicode MS" w:eastAsia="Arial Unicode MS" w:cs="Arial Unicode MS"/>
          <w:color w:val="auto"/>
          <w:kern w:val="0"/>
          <w:sz w:val="32"/>
          <w:szCs w:val="32"/>
          <w:highlight w:val="none"/>
        </w:rPr>
      </w:pPr>
      <w:r>
        <w:rPr>
          <w:rFonts w:hint="eastAsia" w:ascii="微软雅黑" w:hAnsi="微软雅黑" w:eastAsia="微软雅黑" w:cs="微软雅黑"/>
          <w:color w:val="auto"/>
          <w:kern w:val="0"/>
          <w:sz w:val="32"/>
          <w:szCs w:val="32"/>
          <w:highlight w:val="none"/>
        </w:rPr>
        <w:t>附件：</w:t>
      </w:r>
    </w:p>
    <w:p w14:paraId="796E8240">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6"/>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63FCB0AA">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ign w:val="center"/>
          </w:tcPr>
          <w:p w14:paraId="0B4073F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53B110B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625ABCC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68B6CE8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22B3606E">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1AD2B99F">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B1AAC79">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090880E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622077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908B5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E2B8A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19B03F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4478FD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2D9EC9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036A8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79EBFC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0F848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13618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D906D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55DD0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0D59B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CCCE14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08198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13005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911F4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4687F1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5E94DC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73298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F3AAE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72B4B3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E8A5A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28B26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15A535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199FFA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5795BC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20ECB9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DA96F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271BC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80DB9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4FDB89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08CB38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F7804F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5CCD53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48A373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4CAD2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28108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144029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3B9DA1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61EA3A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5F753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6CEE0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08B96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4010F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654C6E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6969F4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1AE0AF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2A4AE1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0E9A14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F6754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25E94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0A29D3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090C2C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B8AF6A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CA2C17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1F9D6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F4251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18145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7C769B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33C1A4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5BC56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783F55B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7BADA0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D9CBF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B59CE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9EBD9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681D6B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5DC25A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5D1806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C9236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9DE27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BB09F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4B151F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7C0EA7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0B2AB1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ED8554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4986CF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3E3B0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BC40B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57C672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4DCE79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53018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5C2AC1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B5DCF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2A852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8CF6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66B43D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6D32D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737705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225BB63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6C35CC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75FC0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417EE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78ECE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3E378B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C0DC2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9ED308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BC6F0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71777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B706E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4AAE6E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1DCB2E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FB293D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4A145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3C7B7E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26963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A0CE2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2822B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676E6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CE445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5FC5B1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333FF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7CCB6C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5A5C4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52238F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BAB7B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DC66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77C85F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6BE56C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C6259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B3334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50E23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0AF405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6E6F5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7E7BDD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2AF64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F3B3A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FA211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726081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D2406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55287E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1C30731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40B730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B8D60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6ABE4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6E93B7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6732D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D00E9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DB8D26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9C3E0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1BA99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0702A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7A7FDD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32FE1D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C06C96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BEF574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527D4A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6BDF7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CDD6B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3B32DB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4A4520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106328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F7A131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0A080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903BE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F9DB7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04E658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5F73D8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F5C7AD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28F131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44178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92A02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A937E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3EE218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611D44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19BEE4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90185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235B6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0F9087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A1822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11E0D9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3AFE69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E7C5BD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79C8C7B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373913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58503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88C93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532B7D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50C7ED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8FEBC1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B2B571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7FCDA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27712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95DB5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51F923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128A19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9C9A79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94EF05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290E81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F24D0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47950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B61FB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47442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18B636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B3E86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049F5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13A283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0C54E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3D0E53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1C7D9F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CD4647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533176D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62641E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D4082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9EE44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FD61B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97CA5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457F2DB">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2AD45E9">
      <w:pPr>
        <w:pStyle w:val="8"/>
        <w:numPr>
          <w:ilvl w:val="0"/>
          <w:numId w:val="0"/>
        </w:numPr>
        <w:jc w:val="center"/>
        <w:rPr>
          <w:rFonts w:hint="eastAsia"/>
          <w:color w:val="auto"/>
          <w:highlight w:val="none"/>
        </w:rPr>
      </w:pPr>
      <w:r>
        <w:rPr>
          <w:rFonts w:hint="eastAsia"/>
          <w:color w:val="auto"/>
          <w:highlight w:val="none"/>
        </w:rPr>
        <w:t>第四章  评审程序、评审方法和评审标准</w:t>
      </w:r>
    </w:p>
    <w:p w14:paraId="311C899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CE4B41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885E323">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8FCF9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BB48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2114D8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FCAB2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50F48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0F0DD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1DBA4E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617716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C685E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687465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504C6D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8B75C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914700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A8BADB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5F282E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5BEF8F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BD61D9">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36464B0">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4DD8C43">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3141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BC893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E3724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EA117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0C5F2CC">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r>
        <w:rPr>
          <w:rFonts w:hint="eastAsia" w:ascii="宋体" w:hAnsi="宋体" w:cs="宋体"/>
          <w:b/>
          <w:bCs/>
          <w:color w:val="auto"/>
          <w:szCs w:val="21"/>
          <w:highlight w:val="none"/>
        </w:rPr>
        <w:t>其响应文件按无效响应处理。</w:t>
      </w:r>
    </w:p>
    <w:p w14:paraId="44A0115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9FBEB5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2C6A0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E851A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2F93D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6419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D01F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0C3578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48FC6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5A921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69E259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526B1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0D765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6A29D3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90017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3F9529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0BBDFC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2A2544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58470F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68BD6C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6537F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272D3B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B8801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5407C7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竞标报价（包含首次报价、最后报价）超过磋商文件采购预算金额或者最高限价的（如本项目公布了最高限价）；</w:t>
      </w:r>
    </w:p>
    <w:p w14:paraId="259BFC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报价（包含首次报价、最后报价）超过磋商文件采购预算金额或者最高限价的（如本项目公布了最高限价）。</w:t>
      </w:r>
    </w:p>
    <w:p w14:paraId="45CD94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6B14828D">
      <w:pPr>
        <w:spacing w:line="360" w:lineRule="auto"/>
        <w:ind w:firstLine="422" w:firstLineChars="200"/>
        <w:rPr>
          <w:rFonts w:hint="eastAsia" w:ascii="宋体" w:hAnsi="宋体" w:cs="宋体"/>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磋商小组对响应文件进行评审，未实质性响应磋商文件的响应文件按无效处理，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373963F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3EC484F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2DF14DD9">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bCs/>
          <w:color w:val="auto"/>
          <w:szCs w:val="21"/>
          <w:highlight w:val="none"/>
        </w:rPr>
        <w:t>其响应文件按无效响应处理。</w:t>
      </w:r>
    </w:p>
    <w:p w14:paraId="134C7C4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A14CF5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5418619">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w:t>
      </w:r>
      <w:r>
        <w:rPr>
          <w:rFonts w:hint="eastAsia" w:ascii="宋体" w:hAnsi="宋体" w:cs="宋体"/>
          <w:b/>
          <w:bCs/>
          <w:color w:val="auto"/>
          <w:szCs w:val="21"/>
          <w:highlight w:val="none"/>
        </w:rPr>
        <w:t>其响应文件按无效处理。</w:t>
      </w:r>
    </w:p>
    <w:p w14:paraId="7A85CCF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795AC42">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5CE02F1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8DCCF5">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CC8C26F">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A58FB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5B8966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42C951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3E5DC0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7F2EC8E6">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6C08C2C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A2976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7D92461F">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575B2C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AB516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3E8E6E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w:t>
      </w:r>
      <w:r>
        <w:rPr>
          <w:color w:val="auto"/>
          <w:highlight w:val="none"/>
        </w:rPr>
        <w:t>分项标的</w:t>
      </w:r>
      <w:r>
        <w:rPr>
          <w:rFonts w:hint="eastAsia" w:ascii="宋体" w:hAnsi="宋体" w:cs="宋体"/>
          <w:color w:val="auto"/>
          <w:szCs w:val="21"/>
          <w:highlight w:val="none"/>
        </w:rPr>
        <w:t>采购预算金额或者最高限价的（如本项目公布了最高限价）。</w:t>
      </w:r>
    </w:p>
    <w:p w14:paraId="1EFB5E7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40F0F9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02BA23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9BC1CD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0777CD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968A0D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E6304A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BBF5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27684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D1F0E3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3142A79">
      <w:pPr>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5.5</w:t>
      </w:r>
      <w:r>
        <w:rPr>
          <w:rFonts w:hint="eastAsia" w:ascii="宋体" w:hAnsi="宋体"/>
          <w:color w:val="auto"/>
          <w:szCs w:val="21"/>
          <w:highlight w:val="none"/>
        </w:rPr>
        <w:t>异常低价响应审查</w:t>
      </w:r>
    </w:p>
    <w:p w14:paraId="65DB1F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3C35ED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w:t>
      </w:r>
      <w:r>
        <w:rPr>
          <w:rFonts w:hint="eastAsia" w:ascii="宋体" w:hAnsi="宋体"/>
          <w:color w:val="auto"/>
          <w:szCs w:val="21"/>
          <w:highlight w:val="none"/>
          <w:lang w:eastAsia="zh-CN"/>
        </w:rPr>
        <w:t>＜</w:t>
      </w:r>
      <w:r>
        <w:rPr>
          <w:rFonts w:hint="eastAsia" w:ascii="宋体" w:hAnsi="宋体"/>
          <w:color w:val="auto"/>
          <w:szCs w:val="21"/>
          <w:highlight w:val="none"/>
        </w:rPr>
        <w:t>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2C9EBE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62B8DA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5BCE52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1ACCA8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60E5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5A0230F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73668AF">
      <w:p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28197E29">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2ACF0E7C">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82991C">
      <w:pPr>
        <w:spacing w:line="360" w:lineRule="auto"/>
        <w:jc w:val="both"/>
        <w:rPr>
          <w:rFonts w:hint="eastAsia" w:ascii="宋体" w:hAnsi="宋体"/>
          <w:b/>
          <w:color w:val="auto"/>
          <w:sz w:val="32"/>
          <w:szCs w:val="32"/>
          <w:highlight w:val="none"/>
        </w:rPr>
      </w:pPr>
    </w:p>
    <w:p w14:paraId="1B3155B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7593D10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02B2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B0BFF66">
            <w:pPr>
              <w:keepNext w:val="0"/>
              <w:keepLines w:val="0"/>
              <w:pageBreakBefore w:val="0"/>
              <w:widowControl/>
              <w:kinsoku/>
              <w:wordWrap/>
              <w:overflowPunct/>
              <w:topLinePunct w:val="0"/>
              <w:autoSpaceDE/>
              <w:autoSpaceDN/>
              <w:bidi w:val="0"/>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C159088">
            <w:pPr>
              <w:keepNext w:val="0"/>
              <w:keepLines w:val="0"/>
              <w:pageBreakBefore w:val="0"/>
              <w:widowControl/>
              <w:kinsoku/>
              <w:wordWrap/>
              <w:overflowPunct/>
              <w:topLinePunct w:val="0"/>
              <w:autoSpaceDE/>
              <w:autoSpaceDN/>
              <w:bidi w:val="0"/>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66344113">
            <w:pPr>
              <w:keepNext w:val="0"/>
              <w:keepLines w:val="0"/>
              <w:pageBreakBefore w:val="0"/>
              <w:widowControl/>
              <w:kinsoku/>
              <w:wordWrap/>
              <w:overflowPunct/>
              <w:topLinePunct w:val="0"/>
              <w:autoSpaceDE/>
              <w:autoSpaceDN/>
              <w:bidi w:val="0"/>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tcBorders>
              <w:top w:val="single" w:color="auto" w:sz="4" w:space="0"/>
              <w:left w:val="single" w:color="auto" w:sz="4" w:space="0"/>
              <w:bottom w:val="single" w:color="auto" w:sz="4" w:space="0"/>
              <w:right w:val="single" w:color="auto" w:sz="4" w:space="0"/>
            </w:tcBorders>
            <w:vAlign w:val="center"/>
          </w:tcPr>
          <w:p w14:paraId="2424137D">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62B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6DFE5B6">
            <w:pPr>
              <w:keepNext w:val="0"/>
              <w:keepLines w:val="0"/>
              <w:pageBreakBefore w:val="0"/>
              <w:widowControl/>
              <w:kinsoku/>
              <w:wordWrap/>
              <w:overflowPunct/>
              <w:topLinePunct w:val="0"/>
              <w:autoSpaceDE/>
              <w:autoSpaceDN/>
              <w:bidi w:val="0"/>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1E53AA86">
            <w:pPr>
              <w:keepNext w:val="0"/>
              <w:keepLines w:val="0"/>
              <w:pageBreakBefore w:val="0"/>
              <w:widowControl/>
              <w:kinsoku/>
              <w:wordWrap/>
              <w:overflowPunct/>
              <w:topLinePunct w:val="0"/>
              <w:autoSpaceDE/>
              <w:autoSpaceDN/>
              <w:bidi w:val="0"/>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Borders>
              <w:top w:val="single" w:color="auto" w:sz="4" w:space="0"/>
              <w:left w:val="single" w:color="auto" w:sz="4" w:space="0"/>
              <w:bottom w:val="single" w:color="auto" w:sz="4" w:space="0"/>
              <w:right w:val="single" w:color="auto" w:sz="4" w:space="0"/>
            </w:tcBorders>
            <w:vAlign w:val="top"/>
          </w:tcPr>
          <w:p w14:paraId="7B2BE9AB">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3D144D5">
            <w:pPr>
              <w:pStyle w:val="32"/>
              <w:keepNext w:val="0"/>
              <w:keepLines w:val="0"/>
              <w:pageBreakBefore w:val="0"/>
              <w:kinsoku/>
              <w:wordWrap/>
              <w:overflowPunct/>
              <w:topLinePunct w:val="0"/>
              <w:autoSpaceDE/>
              <w:autoSpaceDN/>
              <w:bidi w:val="0"/>
              <w:spacing w:line="360" w:lineRule="exact"/>
              <w:ind w:firstLine="420" w:firstLineChars="200"/>
              <w:rPr>
                <w:rFonts w:hint="eastAsia" w:hAnsi="宋体"/>
                <w:color w:val="auto"/>
                <w:sz w:val="21"/>
                <w:highlight w:val="none"/>
                <w:lang w:val="en-US" w:eastAsia="zh-CN"/>
              </w:rPr>
            </w:pPr>
            <w:r>
              <w:rPr>
                <w:rFonts w:hint="eastAsia" w:hAnsi="宋体" w:cs="Courier New"/>
                <w:bCs/>
                <w:color w:val="auto"/>
                <w:kern w:val="2"/>
                <w:sz w:val="21"/>
                <w:highlight w:val="none"/>
                <w:lang w:val="en-US" w:eastAsia="zh-CN"/>
              </w:rPr>
              <w:t>（2）政府采购政策性扣除计算方法</w:t>
            </w:r>
          </w:p>
          <w:p w14:paraId="64D4618B">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color w:val="auto"/>
                <w:szCs w:val="21"/>
                <w:highlight w:val="none"/>
              </w:rPr>
            </w:pPr>
            <w:r>
              <w:rPr>
                <w:rFonts w:hint="eastAsia" w:ascii="宋体" w:hAnsi="宋体" w:cs="Courier New"/>
                <w:bCs/>
                <w:color w:val="auto"/>
                <w:szCs w:val="21"/>
                <w:highlight w:val="none"/>
              </w:rPr>
              <w:t>根据《政府采购促进中小企业发展管理办法》（财库〔2020〕46号）及《广西壮族自治区财政厅关于持续优化政府采购营商环境推动高质量发展的通知》（桂财采〔2024〕55号）的规定，</w:t>
            </w:r>
            <w:r>
              <w:rPr>
                <w:rFonts w:hint="eastAsia" w:ascii="宋体" w:hAnsi="宋体"/>
                <w:bCs/>
                <w:color w:val="auto"/>
                <w:szCs w:val="21"/>
                <w:highlight w:val="none"/>
              </w:rPr>
              <w:t>供应商在其响应文件中提供《中小企业声明函》，且其竞标全部服务由小微企业承接的，对供应商的竞标报价给予10%的扣除，扣除后的价格为评审价，即评审价=竞标报价×（1-10%）。除上述情况外，评审价=竞标报价。</w:t>
            </w:r>
          </w:p>
          <w:p w14:paraId="586BBD2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olor w:val="auto"/>
                <w:szCs w:val="21"/>
                <w:highlight w:val="none"/>
              </w:rPr>
              <w:t>不重复享受政策。</w:t>
            </w:r>
          </w:p>
          <w:p w14:paraId="24AA24BD">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520CE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（5）本国产品政策性扣除计算方法。</w:t>
            </w:r>
          </w:p>
          <w:p w14:paraId="424BEE77">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本项目不涉及本国产品，无须对供应商</w:t>
            </w:r>
            <w:r>
              <w:rPr>
                <w:rFonts w:hint="eastAsia" w:ascii="宋体" w:hAnsi="宋体"/>
                <w:color w:val="auto"/>
                <w:szCs w:val="21"/>
                <w:highlight w:val="none"/>
              </w:rPr>
              <w:t>的竞标报价进行本国产品政策性扣除。</w:t>
            </w:r>
          </w:p>
          <w:p w14:paraId="05F48774">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（6）中小企业折扣与本国产品折扣进行叠加计算，用扣除后的价格参加评审。即评审价=竞标报价-中小企业折扣-本国产品折扣，除上述情况外，评审价=竞标报价。</w:t>
            </w:r>
          </w:p>
          <w:p w14:paraId="662351AE">
            <w:pPr>
              <w:pStyle w:val="32"/>
              <w:keepNext w:val="0"/>
              <w:keepLines w:val="0"/>
              <w:pageBreakBefore w:val="0"/>
              <w:kinsoku/>
              <w:wordWrap/>
              <w:overflowPunct/>
              <w:topLinePunct w:val="0"/>
              <w:autoSpaceDE/>
              <w:autoSpaceDN/>
              <w:bidi w:val="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w:t>
            </w:r>
            <w:r>
              <w:rPr>
                <w:rFonts w:hAnsi="宋体" w:cs="Courier New"/>
                <w:bCs/>
                <w:color w:val="auto"/>
                <w:kern w:val="2"/>
                <w:sz w:val="21"/>
                <w:highlight w:val="none"/>
                <w:lang w:val="en-US" w:eastAsia="zh-CN"/>
              </w:rPr>
              <w:t>5</w:t>
            </w:r>
            <w:r>
              <w:rPr>
                <w:rFonts w:hint="eastAsia" w:hAnsi="宋体" w:cs="Courier New"/>
                <w:bCs/>
                <w:color w:val="auto"/>
                <w:kern w:val="2"/>
                <w:sz w:val="21"/>
                <w:highlight w:val="none"/>
                <w:lang w:val="en-US" w:eastAsia="zh-CN"/>
              </w:rPr>
              <w:t>）以进入比较与评价环节的最低的评审价为基准价，基准价得分为</w:t>
            </w:r>
            <w:r>
              <w:rPr>
                <w:rFonts w:hint="eastAsia" w:hAnsi="宋体" w:cs="Courier New"/>
                <w:bCs/>
                <w:color w:val="auto"/>
                <w:kern w:val="2"/>
                <w:sz w:val="21"/>
                <w:highlight w:val="none"/>
                <w:u w:val="single"/>
                <w:lang w:val="en-US" w:eastAsia="zh-CN"/>
              </w:rPr>
              <w:t>20分</w:t>
            </w:r>
            <w:r>
              <w:rPr>
                <w:rFonts w:hint="eastAsia" w:hAnsi="宋体" w:cs="Courier New"/>
                <w:bCs/>
                <w:color w:val="auto"/>
                <w:kern w:val="2"/>
                <w:sz w:val="21"/>
                <w:highlight w:val="none"/>
                <w:lang w:val="en-US" w:eastAsia="zh-CN"/>
              </w:rPr>
              <w:t>。</w:t>
            </w:r>
          </w:p>
          <w:p w14:paraId="2535239D">
            <w:pPr>
              <w:pStyle w:val="32"/>
              <w:keepNext w:val="0"/>
              <w:keepLines w:val="0"/>
              <w:pageBreakBefore w:val="0"/>
              <w:kinsoku/>
              <w:wordWrap/>
              <w:overflowPunct/>
              <w:topLinePunct w:val="0"/>
              <w:autoSpaceDE/>
              <w:autoSpaceDN/>
              <w:bidi w:val="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（7）价格分计算公式：</w:t>
            </w:r>
          </w:p>
          <w:p w14:paraId="08251B7E">
            <w:pPr>
              <w:pStyle w:val="32"/>
              <w:keepNext w:val="0"/>
              <w:keepLines w:val="0"/>
              <w:pageBreakBefore w:val="0"/>
              <w:kinsoku/>
              <w:wordWrap/>
              <w:overflowPunct/>
              <w:topLinePunct w:val="0"/>
              <w:autoSpaceDE/>
              <w:autoSpaceDN/>
              <w:bidi w:val="0"/>
              <w:spacing w:line="360" w:lineRule="exact"/>
              <w:ind w:firstLine="420" w:firstLineChars="200"/>
              <w:rPr>
                <w:rFonts w:hAnsi="宋体" w:cs="Courier New"/>
                <w:bCs/>
                <w:color w:val="auto"/>
                <w:highlight w:val="none"/>
                <w:lang w:val="en-US" w:eastAsia="zh-CN"/>
              </w:rPr>
            </w:pPr>
            <w:r>
              <w:rPr>
                <w:rFonts w:hint="eastAsia" w:hAnsi="宋体" w:cs="Courier New"/>
                <w:bCs/>
                <w:color w:val="auto"/>
                <w:kern w:val="2"/>
                <w:sz w:val="21"/>
                <w:highlight w:val="none"/>
                <w:lang w:val="en-US" w:eastAsia="zh-CN"/>
              </w:rPr>
              <w:t>报价得分=（基准价/供应商最后评审报价）×</w:t>
            </w:r>
            <w:r>
              <w:rPr>
                <w:rFonts w:hint="eastAsia" w:hAnsi="宋体" w:cs="Courier New"/>
                <w:bCs/>
                <w:color w:val="auto"/>
                <w:kern w:val="2"/>
                <w:sz w:val="21"/>
                <w:highlight w:val="none"/>
                <w:u w:val="single"/>
                <w:lang w:val="en-US" w:eastAsia="zh-CN"/>
              </w:rPr>
              <w:t>20分</w:t>
            </w:r>
          </w:p>
        </w:tc>
        <w:tc>
          <w:tcPr>
            <w:tcW w:w="851" w:type="dxa"/>
            <w:tcBorders>
              <w:top w:val="single" w:color="auto" w:sz="4" w:space="0"/>
              <w:left w:val="single" w:color="auto" w:sz="4" w:space="0"/>
              <w:bottom w:val="single" w:color="auto" w:sz="4" w:space="0"/>
              <w:right w:val="single" w:color="auto" w:sz="4" w:space="0"/>
            </w:tcBorders>
            <w:vAlign w:val="center"/>
          </w:tcPr>
          <w:p w14:paraId="76B82EC5">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14:paraId="47E0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9AD0C41">
            <w:pPr>
              <w:keepNext w:val="0"/>
              <w:keepLines w:val="0"/>
              <w:pageBreakBefore w:val="0"/>
              <w:widowControl/>
              <w:kinsoku/>
              <w:wordWrap/>
              <w:overflowPunct/>
              <w:topLinePunct w:val="0"/>
              <w:autoSpaceDE/>
              <w:autoSpaceDN/>
              <w:bidi w:val="0"/>
              <w:spacing w:line="360" w:lineRule="exact"/>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307ACBA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Tahoma"/>
                <w:color w:val="auto"/>
                <w:kern w:val="0"/>
                <w:szCs w:val="21"/>
                <w:highlight w:val="none"/>
                <w:lang w:eastAsia="zh-CN"/>
              </w:rPr>
            </w:pPr>
            <w:r>
              <w:rPr>
                <w:rFonts w:hint="eastAsia" w:ascii="宋体" w:hAnsi="宋体"/>
                <w:bCs/>
                <w:color w:val="auto"/>
                <w:kern w:val="0"/>
                <w:szCs w:val="21"/>
                <w:highlight w:val="none"/>
              </w:rPr>
              <w:t>技术</w:t>
            </w:r>
            <w:r>
              <w:rPr>
                <w:rFonts w:hint="eastAsia" w:ascii="宋体" w:hAnsi="宋体"/>
                <w:bCs/>
                <w:color w:val="auto"/>
                <w:kern w:val="0"/>
                <w:szCs w:val="21"/>
                <w:highlight w:val="none"/>
                <w:lang w:eastAsia="zh-CN"/>
              </w:rPr>
              <w:t>服务方案</w:t>
            </w:r>
          </w:p>
        </w:tc>
        <w:tc>
          <w:tcPr>
            <w:tcW w:w="7139" w:type="dxa"/>
            <w:gridSpan w:val="2"/>
            <w:tcBorders>
              <w:top w:val="single" w:color="auto" w:sz="4" w:space="0"/>
              <w:left w:val="single" w:color="auto" w:sz="4" w:space="0"/>
              <w:bottom w:val="single" w:color="auto" w:sz="4" w:space="0"/>
              <w:right w:val="single" w:color="auto" w:sz="4" w:space="0"/>
            </w:tcBorders>
            <w:vAlign w:val="top"/>
          </w:tcPr>
          <w:p w14:paraId="463358C9">
            <w:pPr>
              <w:keepNext w:val="0"/>
              <w:keepLines w:val="0"/>
              <w:pageBreakBefore w:val="0"/>
              <w:widowControl/>
              <w:kinsoku/>
              <w:wordWrap/>
              <w:overflowPunct/>
              <w:topLinePunct w:val="0"/>
              <w:autoSpaceDE/>
              <w:autoSpaceDN/>
              <w:bidi w:val="0"/>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60CE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1C39F46">
            <w:pPr>
              <w:keepNext w:val="0"/>
              <w:keepLines w:val="0"/>
              <w:pageBreakBefore w:val="0"/>
              <w:kinsoku/>
              <w:wordWrap/>
              <w:overflowPunct/>
              <w:topLinePunct w:val="0"/>
              <w:autoSpaceDE/>
              <w:autoSpaceDN/>
              <w:bidi w:val="0"/>
              <w:spacing w:line="360" w:lineRule="exact"/>
              <w:ind w:left="-105" w:leftChars="-50" w:right="-105" w:rightChars="-50"/>
              <w:jc w:val="center"/>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289B2FC0">
            <w:pPr>
              <w:spacing w:line="400" w:lineRule="exact"/>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rPr>
              <w:t>项目理解</w:t>
            </w:r>
            <w:r>
              <w:rPr>
                <w:rFonts w:hint="eastAsia" w:ascii="宋体" w:hAnsi="宋体" w:eastAsia="宋体" w:cs="宋体"/>
                <w:b w:val="0"/>
                <w:bCs w:val="0"/>
                <w:color w:val="auto"/>
                <w:sz w:val="21"/>
                <w:szCs w:val="21"/>
                <w:highlight w:val="none"/>
                <w:lang w:val="en-US" w:eastAsia="zh-CN"/>
              </w:rPr>
              <w:t>方案</w:t>
            </w:r>
            <w:r>
              <w:rPr>
                <w:rFonts w:hint="eastAsia" w:ascii="宋体" w:hAnsi="宋体" w:cs="宋体"/>
                <w:bCs/>
                <w:color w:val="auto"/>
                <w:szCs w:val="21"/>
                <w:highlight w:val="none"/>
              </w:rPr>
              <w:t>分</w:t>
            </w:r>
          </w:p>
        </w:tc>
        <w:tc>
          <w:tcPr>
            <w:tcW w:w="6288" w:type="dxa"/>
            <w:tcBorders>
              <w:top w:val="single" w:color="auto" w:sz="4" w:space="0"/>
              <w:left w:val="single" w:color="auto" w:sz="4" w:space="0"/>
              <w:bottom w:val="single" w:color="auto" w:sz="4" w:space="0"/>
              <w:right w:val="single" w:color="auto" w:sz="4" w:space="0"/>
            </w:tcBorders>
            <w:vAlign w:val="top"/>
          </w:tcPr>
          <w:p w14:paraId="57F6366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由磋商小组成员根据供应商提供的项目理解</w:t>
            </w:r>
            <w:r>
              <w:rPr>
                <w:rFonts w:hint="eastAsia" w:ascii="宋体" w:hAnsi="宋体" w:eastAsia="宋体" w:cs="宋体"/>
                <w:b w:val="0"/>
                <w:bCs w:val="0"/>
                <w:color w:val="auto"/>
                <w:sz w:val="21"/>
                <w:szCs w:val="21"/>
                <w:highlight w:val="none"/>
                <w:lang w:val="en-US" w:eastAsia="zh-CN"/>
              </w:rPr>
              <w:t>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1DA9746B">
            <w:pPr>
              <w:spacing w:line="40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一档（</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分）：对雪亮工程总平台、铁路沿线视频监控建设基础及常规运维业务，具备基础认知，</w:t>
            </w:r>
            <w:r>
              <w:rPr>
                <w:rFonts w:hint="eastAsia" w:ascii="宋体" w:hAnsi="宋体" w:cs="宋体"/>
                <w:bCs/>
                <w:color w:val="auto"/>
                <w:kern w:val="0"/>
                <w:szCs w:val="21"/>
                <w:highlight w:val="none"/>
                <w:lang w:eastAsia="zh-CN"/>
              </w:rPr>
              <w:t>能</w:t>
            </w:r>
            <w:r>
              <w:rPr>
                <w:rFonts w:hint="eastAsia" w:ascii="宋体" w:hAnsi="宋体" w:cs="宋体"/>
                <w:bCs/>
                <w:color w:val="auto"/>
                <w:kern w:val="0"/>
                <w:szCs w:val="21"/>
                <w:highlight w:val="none"/>
              </w:rPr>
              <w:t>阐述项目基本概况与日常运维范围。</w:t>
            </w:r>
          </w:p>
          <w:p w14:paraId="3EBB6174">
            <w:pPr>
              <w:spacing w:line="40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分）：全面分析本项目建设基础与运维业务现状，能对现有平台技术架构、前端设备、传输链路、存储系统及常态化运维流程，开展细化剖析与完整说明。</w:t>
            </w:r>
          </w:p>
          <w:p w14:paraId="7A4BE318">
            <w:pPr>
              <w:spacing w:line="40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分）：对项目整体情况理解精准、分析深入，</w:t>
            </w:r>
            <w:r>
              <w:rPr>
                <w:rFonts w:hint="eastAsia" w:ascii="宋体" w:hAnsi="宋体" w:cs="宋体"/>
                <w:bCs/>
                <w:color w:val="auto"/>
                <w:kern w:val="0"/>
                <w:szCs w:val="21"/>
                <w:highlight w:val="none"/>
                <w:lang w:eastAsia="zh-CN"/>
              </w:rPr>
              <w:t>能</w:t>
            </w:r>
            <w:r>
              <w:rPr>
                <w:rFonts w:hint="eastAsia" w:ascii="宋体" w:hAnsi="宋体" w:cs="宋体"/>
                <w:bCs/>
                <w:color w:val="auto"/>
                <w:kern w:val="0"/>
                <w:szCs w:val="21"/>
                <w:highlight w:val="none"/>
              </w:rPr>
              <w:t>完整拆解平台数据流转、图像调度、点位联动等核心机制；细化全链条运维要点，能精准梳理并阐述本项目技术服务的核心重点、关键要点及实操难点。</w:t>
            </w:r>
          </w:p>
          <w:p w14:paraId="328D5627">
            <w:pPr>
              <w:spacing w:line="40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四</w:t>
            </w:r>
            <w:r>
              <w:rPr>
                <w:rFonts w:hint="eastAsia" w:ascii="宋体" w:hAnsi="宋体" w:cs="宋体"/>
                <w:bCs/>
                <w:color w:val="auto"/>
                <w:kern w:val="0"/>
                <w:szCs w:val="21"/>
                <w:highlight w:val="none"/>
              </w:rPr>
              <w:t>档（</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在三档基础上，能</w:t>
            </w:r>
            <w:r>
              <w:rPr>
                <w:rFonts w:hint="eastAsia" w:ascii="宋体" w:hAnsi="宋体" w:cs="宋体"/>
                <w:bCs/>
                <w:color w:val="auto"/>
                <w:kern w:val="0"/>
                <w:szCs w:val="21"/>
                <w:highlight w:val="none"/>
              </w:rPr>
              <w:t>全维度</w:t>
            </w:r>
            <w:r>
              <w:rPr>
                <w:rFonts w:hint="eastAsia" w:ascii="宋体" w:hAnsi="宋体" w:cs="宋体"/>
                <w:bCs/>
                <w:color w:val="auto"/>
                <w:kern w:val="0"/>
                <w:szCs w:val="21"/>
                <w:highlight w:val="none"/>
                <w:lang w:eastAsia="zh-CN"/>
              </w:rPr>
              <w:t>分析</w:t>
            </w:r>
            <w:r>
              <w:rPr>
                <w:rFonts w:hint="eastAsia" w:ascii="宋体" w:hAnsi="宋体" w:cs="宋体"/>
                <w:bCs/>
                <w:color w:val="auto"/>
                <w:kern w:val="0"/>
                <w:szCs w:val="21"/>
                <w:highlight w:val="none"/>
              </w:rPr>
              <w:t>项目全系统、全场景、全链路核心逻辑，深度结合铁路安防专属要求与雪亮平台跨部门联网考核标准；精准预判野外点位环境干扰、信号兼容、设备老化、视频完好率保障、应急图像回传、数据同步等隐性风险与深层痛点；理解贴合现场实操、贴合管控标准、贴合长远运维优化需求，具备极强专业性与落地指导价值。</w:t>
            </w:r>
          </w:p>
        </w:tc>
        <w:tc>
          <w:tcPr>
            <w:tcW w:w="851" w:type="dxa"/>
            <w:tcBorders>
              <w:top w:val="single" w:color="auto" w:sz="4" w:space="0"/>
              <w:left w:val="single" w:color="auto" w:sz="4" w:space="0"/>
              <w:bottom w:val="single" w:color="auto" w:sz="4" w:space="0"/>
              <w:right w:val="single" w:color="auto" w:sz="4" w:space="0"/>
            </w:tcBorders>
            <w:vAlign w:val="center"/>
          </w:tcPr>
          <w:p w14:paraId="456F8DBC">
            <w:pPr>
              <w:spacing w:line="360" w:lineRule="auto"/>
              <w:jc w:val="center"/>
              <w:rPr>
                <w:rFonts w:ascii="宋体" w:hAnsi="宋体" w:cs="Courier New"/>
                <w:bCs/>
                <w:color w:val="auto"/>
                <w:szCs w:val="21"/>
                <w:highlight w:val="none"/>
              </w:rPr>
            </w:pPr>
            <w:r>
              <w:rPr>
                <w:rFonts w:hint="eastAsia" w:ascii="宋体" w:hAnsi="宋体" w:cs="宋体"/>
                <w:bCs/>
                <w:color w:val="auto"/>
                <w:szCs w:val="21"/>
                <w:highlight w:val="none"/>
                <w:lang w:val="en-US" w:eastAsia="zh-CN"/>
              </w:rPr>
              <w:t>20</w:t>
            </w:r>
            <w:r>
              <w:rPr>
                <w:rFonts w:hint="eastAsia" w:ascii="宋体" w:hAnsi="宋体" w:cs="Tahoma"/>
                <w:color w:val="auto"/>
                <w:kern w:val="0"/>
                <w:szCs w:val="21"/>
                <w:highlight w:val="none"/>
              </w:rPr>
              <w:t>分</w:t>
            </w:r>
          </w:p>
        </w:tc>
      </w:tr>
      <w:tr w14:paraId="44AD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9FF2D63">
            <w:pPr>
              <w:keepNext w:val="0"/>
              <w:keepLines w:val="0"/>
              <w:pageBreakBefore w:val="0"/>
              <w:kinsoku/>
              <w:wordWrap/>
              <w:overflowPunct/>
              <w:topLinePunct w:val="0"/>
              <w:autoSpaceDE/>
              <w:autoSpaceDN/>
              <w:bidi w:val="0"/>
              <w:spacing w:line="360" w:lineRule="exact"/>
              <w:ind w:left="-105" w:leftChars="-50" w:right="-105" w:rightChars="-50"/>
              <w:jc w:val="center"/>
              <w:rPr>
                <w:rFonts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2.2</w:t>
            </w:r>
          </w:p>
        </w:tc>
        <w:tc>
          <w:tcPr>
            <w:tcW w:w="1418" w:type="dxa"/>
            <w:tcBorders>
              <w:top w:val="single" w:color="auto" w:sz="4" w:space="0"/>
              <w:left w:val="single" w:color="auto" w:sz="4" w:space="0"/>
              <w:bottom w:val="single" w:color="auto" w:sz="4" w:space="0"/>
              <w:right w:val="single" w:color="auto" w:sz="4" w:space="0"/>
            </w:tcBorders>
            <w:vAlign w:val="center"/>
          </w:tcPr>
          <w:p w14:paraId="6BDD7811">
            <w:pPr>
              <w:pStyle w:val="86"/>
              <w:keepNext w:val="0"/>
              <w:keepLines w:val="0"/>
              <w:pageBreakBefore w:val="0"/>
              <w:kinsoku/>
              <w:wordWrap/>
              <w:overflowPunct/>
              <w:topLinePunct w:val="0"/>
              <w:autoSpaceDE/>
              <w:autoSpaceDN/>
              <w:bidi w:val="0"/>
              <w:spacing w:before="102" w:line="360" w:lineRule="exact"/>
              <w:ind w:left="123"/>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运维</w:t>
            </w:r>
            <w:r>
              <w:rPr>
                <w:rFonts w:hint="eastAsia" w:ascii="宋体" w:hAnsi="宋体" w:eastAsia="宋体" w:cs="宋体"/>
                <w:b w:val="0"/>
                <w:bCs w:val="0"/>
                <w:color w:val="auto"/>
                <w:sz w:val="21"/>
                <w:szCs w:val="21"/>
                <w:highlight w:val="none"/>
                <w:lang w:val="en-US" w:eastAsia="zh-CN"/>
              </w:rPr>
              <w:t>实施方案分</w:t>
            </w:r>
          </w:p>
          <w:p w14:paraId="6F8584C2">
            <w:pPr>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Cs w:val="21"/>
                <w:highlight w:val="none"/>
                <w:lang w:eastAsia="zh-CN"/>
              </w:rPr>
            </w:pPr>
          </w:p>
        </w:tc>
        <w:tc>
          <w:tcPr>
            <w:tcW w:w="6288" w:type="dxa"/>
            <w:tcBorders>
              <w:top w:val="single" w:color="auto" w:sz="4" w:space="0"/>
              <w:left w:val="single" w:color="auto" w:sz="4" w:space="0"/>
              <w:bottom w:val="single" w:color="auto" w:sz="4" w:space="0"/>
              <w:right w:val="single" w:color="auto" w:sz="4" w:space="0"/>
            </w:tcBorders>
            <w:vAlign w:val="center"/>
          </w:tcPr>
          <w:p w14:paraId="27B1CD1B">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cs="宋体"/>
                <w:b w:val="0"/>
                <w:bCs w:val="0"/>
                <w:color w:val="auto"/>
                <w:sz w:val="21"/>
                <w:szCs w:val="21"/>
                <w:highlight w:val="none"/>
                <w:lang w:val="en-US" w:eastAsia="zh-CN"/>
              </w:rPr>
              <w:t>运维</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28669886">
            <w:pPr>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一档（5分）：</w:t>
            </w:r>
            <w:r>
              <w:rPr>
                <w:rFonts w:hint="eastAsia" w:ascii="宋体" w:hAnsi="宋体" w:eastAsia="宋体" w:cs="宋体"/>
                <w:b w:val="0"/>
                <w:bCs w:val="0"/>
                <w:color w:val="auto"/>
                <w:sz w:val="21"/>
                <w:szCs w:val="21"/>
                <w:highlight w:val="none"/>
                <w:lang w:val="en-US" w:eastAsia="zh-CN"/>
              </w:rPr>
              <w:t>项目实施方案</w:t>
            </w:r>
            <w:r>
              <w:rPr>
                <w:color w:val="auto"/>
                <w:highlight w:val="none"/>
              </w:rPr>
              <w:t>能说明各阶段工作安排，包含人员分工及实施进度计划，无明显遗漏</w:t>
            </w:r>
            <w:r>
              <w:rPr>
                <w:rFonts w:hint="eastAsia"/>
                <w:color w:val="auto"/>
                <w:highlight w:val="none"/>
                <w:lang w:val="en-US" w:eastAsia="zh-CN"/>
              </w:rPr>
              <w:t>。拟投入专职实施人员≥4 人，</w:t>
            </w:r>
            <w:r>
              <w:rPr>
                <w:rFonts w:hint="eastAsia" w:ascii="宋体" w:hAnsi="宋体" w:eastAsia="宋体" w:cs="宋体"/>
                <w:bCs/>
                <w:color w:val="auto"/>
                <w:szCs w:val="21"/>
                <w:highlight w:val="none"/>
                <w:lang w:val="en-US" w:eastAsia="zh-CN"/>
              </w:rPr>
              <w:t>。</w:t>
            </w:r>
          </w:p>
          <w:p w14:paraId="5D6D9542">
            <w:pPr>
              <w:keepNext w:val="0"/>
              <w:keepLines w:val="0"/>
              <w:pageBreakBefore w:val="0"/>
              <w:kinsoku/>
              <w:wordWrap/>
              <w:overflowPunct/>
              <w:topLinePunct w:val="0"/>
              <w:autoSpaceDE/>
              <w:autoSpaceDN/>
              <w:bidi w:val="0"/>
              <w:spacing w:line="360" w:lineRule="exact"/>
              <w:rPr>
                <w:color w:val="auto"/>
                <w:highlight w:val="none"/>
              </w:rPr>
            </w:pPr>
            <w:r>
              <w:rPr>
                <w:rFonts w:hint="eastAsia" w:ascii="宋体" w:hAnsi="宋体" w:eastAsia="宋体" w:cs="宋体"/>
                <w:bCs/>
                <w:color w:val="auto"/>
                <w:szCs w:val="21"/>
                <w:highlight w:val="none"/>
                <w:lang w:val="en-US" w:eastAsia="zh-CN"/>
              </w:rPr>
              <w:t>二档（10分）：项目实施方案中</w:t>
            </w:r>
            <w:r>
              <w:rPr>
                <w:color w:val="auto"/>
                <w:highlight w:val="none"/>
              </w:rPr>
              <w:t>各阶段工作安排清晰，包含实施安全保障、进度控制、质量要求、风险管理措施。拟投入专职实施人员</w:t>
            </w:r>
            <w:r>
              <w:rPr>
                <w:rFonts w:hint="eastAsia"/>
                <w:color w:val="auto"/>
                <w:highlight w:val="none"/>
                <w:lang w:val="en-US" w:eastAsia="zh-CN"/>
              </w:rPr>
              <w:t>≥6</w:t>
            </w:r>
            <w:r>
              <w:rPr>
                <w:color w:val="auto"/>
                <w:highlight w:val="none"/>
              </w:rPr>
              <w:t>人</w:t>
            </w:r>
            <w:r>
              <w:rPr>
                <w:rFonts w:hint="eastAsia" w:ascii="宋体" w:hAnsi="宋体" w:cs="宋体"/>
                <w:bCs/>
                <w:color w:val="auto"/>
                <w:szCs w:val="21"/>
                <w:highlight w:val="none"/>
                <w:lang w:eastAsia="zh-CN"/>
              </w:rPr>
              <w:t>。</w:t>
            </w:r>
          </w:p>
          <w:p w14:paraId="73479FD8">
            <w:pPr>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三档（15分）：实施方案形</w:t>
            </w:r>
            <w:r>
              <w:rPr>
                <w:color w:val="auto"/>
                <w:highlight w:val="none"/>
              </w:rPr>
              <w:t>成项目管理文档计划及组织机构图，各阶段工作安排、保障措施、质量体系、风险管理完善；拟投入专职实施人员</w:t>
            </w:r>
            <w:r>
              <w:rPr>
                <w:rFonts w:hint="eastAsia"/>
                <w:color w:val="auto"/>
                <w:highlight w:val="none"/>
                <w:lang w:val="en-US" w:eastAsia="zh-CN"/>
              </w:rPr>
              <w:t>≥</w:t>
            </w:r>
            <w:r>
              <w:rPr>
                <w:color w:val="auto"/>
                <w:highlight w:val="none"/>
              </w:rPr>
              <w:t>6 人，其中项目经理 1 人（需持信息系统项目管理师或系统集成项目管理工程师证书）； 技术负责人 1 人（需持通信类 / 计算机类专业中级及以上职称，或信息安全工程师证书）；其他专职实施人员 4 人（至少 1 人持有效证书）</w:t>
            </w:r>
            <w:r>
              <w:rPr>
                <w:rFonts w:hint="eastAsia" w:ascii="宋体" w:hAnsi="宋体" w:cs="宋体"/>
                <w:bCs/>
                <w:color w:val="auto"/>
                <w:szCs w:val="21"/>
                <w:highlight w:val="none"/>
                <w:lang w:eastAsia="zh-CN"/>
              </w:rPr>
              <w:t>。</w:t>
            </w:r>
          </w:p>
          <w:p w14:paraId="5F21AFD1">
            <w:pPr>
              <w:keepNext w:val="0"/>
              <w:keepLines w:val="0"/>
              <w:pageBreakBefore w:val="0"/>
              <w:kinsoku/>
              <w:wordWrap/>
              <w:overflowPunct/>
              <w:topLinePunct w:val="0"/>
              <w:autoSpaceDE/>
              <w:autoSpaceDN/>
              <w:bidi w:val="0"/>
              <w:spacing w:line="36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四档（20分）：实施方案形成项目管理文档计划，有项目管理组织机构图，能说明各个阶段工作安排，有人员安排及实施进度计划，实施人员配置充分。有完善的实施安全保障措施、进度控制措施，有详细可行的实施规范及质量要求、质量保证措施和质量管理程序、有项目风险管理措施，能提供系统联调及项目验收方案的。拟投入专职实施人员≥</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 xml:space="preserve">人，其中项目经理 1 人（需持信息系统项目管理师或系统集成项目管理工程师证书）；技术负责人 1 人（需持通信类 / 计算机类专业中级及以上职称，或信息安全工程师证书）；其他专职实施人员 </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 xml:space="preserve"> 人（至少 </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 xml:space="preserve"> 人持有效证书）</w:t>
            </w:r>
            <w:r>
              <w:rPr>
                <w:rFonts w:hint="eastAsia" w:ascii="宋体" w:hAnsi="宋体" w:cs="宋体"/>
                <w:bCs/>
                <w:color w:val="auto"/>
                <w:szCs w:val="21"/>
                <w:highlight w:val="none"/>
                <w:lang w:eastAsia="zh-CN"/>
              </w:rPr>
              <w:t>。</w:t>
            </w:r>
          </w:p>
          <w:p w14:paraId="08065F33">
            <w:pPr>
              <w:keepNext w:val="0"/>
              <w:keepLines w:val="0"/>
              <w:pageBreakBefore w:val="0"/>
              <w:kinsoku/>
              <w:wordWrap/>
              <w:overflowPunct/>
              <w:topLinePunct w:val="0"/>
              <w:autoSpaceDE/>
              <w:autoSpaceDN/>
              <w:bidi w:val="0"/>
              <w:spacing w:line="360" w:lineRule="exact"/>
              <w:ind w:firstLine="422" w:firstLineChars="200"/>
              <w:rPr>
                <w:rFonts w:hint="eastAsia" w:ascii="宋体" w:hAnsi="宋体"/>
                <w:b/>
                <w:bCs w:val="0"/>
                <w:color w:val="auto"/>
                <w:szCs w:val="20"/>
                <w:highlight w:val="none"/>
              </w:rPr>
            </w:pPr>
            <w:r>
              <w:rPr>
                <w:rFonts w:hint="eastAsia" w:ascii="宋体" w:hAnsi="宋体"/>
                <w:b/>
                <w:bCs w:val="0"/>
                <w:color w:val="auto"/>
                <w:szCs w:val="20"/>
                <w:highlight w:val="none"/>
              </w:rPr>
              <w:t>备注：</w:t>
            </w:r>
          </w:p>
          <w:p w14:paraId="574F2878">
            <w:pPr>
              <w:keepNext w:val="0"/>
              <w:keepLines w:val="0"/>
              <w:pageBreakBefore w:val="0"/>
              <w:numPr>
                <w:ilvl w:val="0"/>
                <w:numId w:val="2"/>
              </w:numPr>
              <w:kinsoku/>
              <w:wordWrap/>
              <w:overflowPunct/>
              <w:topLinePunct w:val="0"/>
              <w:autoSpaceDE/>
              <w:autoSpaceDN/>
              <w:bidi w:val="0"/>
              <w:spacing w:line="360" w:lineRule="exact"/>
              <w:ind w:firstLine="422" w:firstLineChars="200"/>
              <w:jc w:val="left"/>
              <w:rPr>
                <w:rFonts w:hint="eastAsia" w:ascii="宋体" w:hAnsi="宋体"/>
                <w:b/>
                <w:bCs w:val="0"/>
                <w:color w:val="auto"/>
                <w:szCs w:val="20"/>
                <w:highlight w:val="none"/>
                <w:lang w:eastAsia="zh-CN"/>
              </w:rPr>
            </w:pPr>
            <w:r>
              <w:rPr>
                <w:rFonts w:hint="eastAsia" w:ascii="宋体" w:hAnsi="宋体"/>
                <w:b/>
                <w:bCs w:val="0"/>
                <w:color w:val="auto"/>
                <w:szCs w:val="20"/>
                <w:highlight w:val="none"/>
                <w:lang w:eastAsia="zh-CN"/>
              </w:rPr>
              <w:t>“有效证书”统一为</w:t>
            </w:r>
            <w:r>
              <w:rPr>
                <w:rFonts w:hint="eastAsia" w:ascii="宋体" w:hAnsi="宋体"/>
                <w:b/>
                <w:bCs w:val="0"/>
                <w:color w:val="auto"/>
                <w:szCs w:val="20"/>
                <w:highlight w:val="none"/>
                <w:lang w:val="en-US" w:eastAsia="zh-CN"/>
              </w:rPr>
              <w:t>:</w:t>
            </w:r>
            <w:r>
              <w:rPr>
                <w:rFonts w:hint="eastAsia" w:ascii="宋体" w:hAnsi="宋体"/>
                <w:b/>
                <w:bCs w:val="0"/>
                <w:color w:val="auto"/>
                <w:szCs w:val="20"/>
                <w:highlight w:val="none"/>
                <w:lang w:eastAsia="zh-CN"/>
              </w:rPr>
              <w:t>系统集成项目管理工程师、信息安全工程师、数据库系统工程师、信息系统管理工程师、信息系统项目管理师，或通信类 / 计算机类专业中级及以上职称；同一人员持多证不重复计分。</w:t>
            </w:r>
          </w:p>
          <w:p w14:paraId="56BB51DD">
            <w:pPr>
              <w:keepNext w:val="0"/>
              <w:keepLines w:val="0"/>
              <w:pageBreakBefore w:val="0"/>
              <w:numPr>
                <w:ilvl w:val="0"/>
                <w:numId w:val="0"/>
              </w:numPr>
              <w:kinsoku/>
              <w:wordWrap/>
              <w:overflowPunct/>
              <w:topLinePunct w:val="0"/>
              <w:autoSpaceDE/>
              <w:autoSpaceDN/>
              <w:bidi w:val="0"/>
              <w:spacing w:line="360" w:lineRule="exact"/>
              <w:ind w:firstLine="422" w:firstLineChars="200"/>
              <w:jc w:val="left"/>
              <w:rPr>
                <w:rFonts w:hint="eastAsia" w:ascii="宋体" w:hAnsi="宋体"/>
                <w:bCs/>
                <w:color w:val="auto"/>
                <w:szCs w:val="20"/>
                <w:highlight w:val="none"/>
              </w:rPr>
            </w:pP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rPr>
              <w:t>）</w:t>
            </w:r>
            <w:r>
              <w:rPr>
                <w:rFonts w:hint="eastAsia" w:ascii="宋体" w:hAnsi="宋体"/>
                <w:b/>
                <w:bCs w:val="0"/>
                <w:color w:val="auto"/>
                <w:szCs w:val="20"/>
                <w:highlight w:val="none"/>
              </w:rPr>
              <w:t>项目</w:t>
            </w:r>
            <w:r>
              <w:rPr>
                <w:rFonts w:hint="eastAsia" w:ascii="宋体" w:hAnsi="宋体" w:cs="宋体"/>
                <w:b/>
                <w:bCs w:val="0"/>
                <w:color w:val="auto"/>
                <w:szCs w:val="21"/>
                <w:highlight w:val="none"/>
              </w:rPr>
              <w:t>实施团队成员须提供人员证书复印件</w:t>
            </w:r>
            <w:r>
              <w:rPr>
                <w:rFonts w:hint="eastAsia" w:ascii="宋体" w:hAnsi="宋体" w:cs="宋体"/>
                <w:b/>
                <w:bCs w:val="0"/>
                <w:color w:val="auto"/>
                <w:szCs w:val="21"/>
                <w:highlight w:val="none"/>
                <w:lang w:eastAsia="zh-CN"/>
              </w:rPr>
              <w:t>或扫描件。</w:t>
            </w:r>
          </w:p>
        </w:tc>
        <w:tc>
          <w:tcPr>
            <w:tcW w:w="851" w:type="dxa"/>
            <w:tcBorders>
              <w:top w:val="single" w:color="auto" w:sz="4" w:space="0"/>
              <w:left w:val="single" w:color="auto" w:sz="4" w:space="0"/>
              <w:bottom w:val="single" w:color="auto" w:sz="4" w:space="0"/>
              <w:right w:val="single" w:color="auto" w:sz="4" w:space="0"/>
            </w:tcBorders>
            <w:vAlign w:val="center"/>
          </w:tcPr>
          <w:p w14:paraId="2B2792B7">
            <w:pPr>
              <w:spacing w:line="360" w:lineRule="auto"/>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w:t>
            </w:r>
            <w:r>
              <w:rPr>
                <w:rFonts w:hint="eastAsia" w:ascii="宋体" w:hAnsi="宋体" w:cs="Tahoma"/>
                <w:color w:val="auto"/>
                <w:kern w:val="0"/>
                <w:szCs w:val="21"/>
                <w:highlight w:val="none"/>
              </w:rPr>
              <w:t>分</w:t>
            </w:r>
          </w:p>
        </w:tc>
      </w:tr>
      <w:tr w14:paraId="5D73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ED2D5EA">
            <w:pPr>
              <w:keepNext w:val="0"/>
              <w:keepLines w:val="0"/>
              <w:pageBreakBefore w:val="0"/>
              <w:kinsoku/>
              <w:wordWrap/>
              <w:overflowPunct/>
              <w:topLinePunct w:val="0"/>
              <w:autoSpaceDE/>
              <w:autoSpaceDN/>
              <w:bidi w:val="0"/>
              <w:spacing w:line="360" w:lineRule="exact"/>
              <w:ind w:left="-105" w:leftChars="-50" w:right="-105" w:rightChars="-50"/>
              <w:jc w:val="center"/>
              <w:rPr>
                <w:rFonts w:hint="eastAsia" w:ascii="宋体" w:hAnsi="宋体" w:eastAsia="宋体"/>
                <w:bCs/>
                <w:color w:val="auto"/>
                <w:kern w:val="0"/>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vAlign w:val="center"/>
          </w:tcPr>
          <w:p w14:paraId="6E22D8D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运维保障方案分</w:t>
            </w:r>
          </w:p>
        </w:tc>
        <w:tc>
          <w:tcPr>
            <w:tcW w:w="6288" w:type="dxa"/>
            <w:tcBorders>
              <w:top w:val="single" w:color="auto" w:sz="4" w:space="0"/>
              <w:left w:val="single" w:color="auto" w:sz="4" w:space="0"/>
              <w:bottom w:val="single" w:color="auto" w:sz="4" w:space="0"/>
              <w:right w:val="single" w:color="auto" w:sz="4" w:space="0"/>
            </w:tcBorders>
            <w:vAlign w:val="top"/>
          </w:tcPr>
          <w:p w14:paraId="579928C4">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由评委在打分前根据供应商提供的</w:t>
            </w:r>
            <w:r>
              <w:rPr>
                <w:rFonts w:hint="eastAsia" w:ascii="宋体" w:hAnsi="宋体" w:cs="宋体"/>
                <w:bCs/>
                <w:color w:val="auto"/>
                <w:szCs w:val="21"/>
                <w:highlight w:val="none"/>
                <w:lang w:eastAsia="zh-CN"/>
              </w:rPr>
              <w:t>运维保障方案</w:t>
            </w:r>
            <w:r>
              <w:rPr>
                <w:rFonts w:hint="eastAsia" w:ascii="宋体" w:hAnsi="宋体" w:cs="宋体"/>
                <w:color w:val="auto"/>
                <w:szCs w:val="21"/>
                <w:highlight w:val="none"/>
              </w:rPr>
              <w:t>独立评审独立打分</w:t>
            </w:r>
            <w:r>
              <w:rPr>
                <w:rFonts w:hint="eastAsia" w:ascii="宋体" w:hAnsi="宋体" w:cs="宋体"/>
                <w:color w:val="auto"/>
                <w:szCs w:val="21"/>
                <w:highlight w:val="none"/>
                <w:lang w:eastAsia="zh-CN"/>
              </w:rPr>
              <w:t>，未进档不得分。</w:t>
            </w:r>
          </w:p>
          <w:p w14:paraId="412EE52D">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一档(5分):具有项目质量控制措施、安全保证机制、数据安全保密方案等</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有具体的违约责任承诺。</w:t>
            </w:r>
          </w:p>
          <w:p w14:paraId="2C8F87C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二档(10分):项目质量控制措施科学、完善</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具有减少设备故障发生的预防机制</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具有及时的数据检查、质量控制以及反馈纠错措施</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具有切实有效地安全保证机制</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保证措施合理且有针对性、有具体的违约责任承诺。</w:t>
            </w:r>
          </w:p>
          <w:p w14:paraId="056FB249">
            <w:pPr>
              <w:keepNext w:val="0"/>
              <w:keepLines w:val="0"/>
              <w:pageBreakBefore w:val="0"/>
              <w:kinsoku/>
              <w:wordWrap/>
              <w:overflowPunct/>
              <w:topLinePunct w:val="0"/>
              <w:autoSpaceDE/>
              <w:autoSpaceDN/>
              <w:bidi w:val="0"/>
              <w:spacing w:line="360" w:lineRule="exact"/>
              <w:ind w:firstLine="420" w:firstLineChars="200"/>
              <w:rPr>
                <w:rFonts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lang w:val="en-US" w:eastAsia="zh-CN"/>
              </w:rPr>
              <w:t>分):项目质量控制措施科学、完善</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具有全面具体的减少设备故障发生的预防机制</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具有及时的数据检查、质量控制以及反馈纠错措施</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具有切实有效地安全保证机制:保证措施合理且有针对性、有具体的违约责任承诺。对运维、升级过程中预计出现的各类故障处理工作内容的理解全面，所采取的措施具有规范性、可操作性(可操作性指的是包括但不限于:故障汇报、故障处理流程、故障报告、备机准备情况等):质量控制方案充分满足项目需求，内容齐全</w:t>
            </w:r>
            <w:r>
              <w:rPr>
                <w:rFonts w:hint="eastAsia" w:ascii="宋体" w:hAnsi="宋体" w:cs="宋体"/>
                <w:bCs/>
                <w:color w:val="auto"/>
                <w:szCs w:val="21"/>
                <w:highlight w:val="none"/>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7EF56691">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cs="Tahoma"/>
                <w:color w:val="auto"/>
                <w:kern w:val="0"/>
                <w:szCs w:val="21"/>
                <w:highlight w:val="none"/>
              </w:rPr>
              <w:t>分</w:t>
            </w:r>
          </w:p>
        </w:tc>
      </w:tr>
      <w:tr w14:paraId="011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4394D79">
            <w:pPr>
              <w:keepNext w:val="0"/>
              <w:keepLines w:val="0"/>
              <w:pageBreakBefore w:val="0"/>
              <w:kinsoku/>
              <w:wordWrap/>
              <w:overflowPunct/>
              <w:topLinePunct w:val="0"/>
              <w:autoSpaceDE/>
              <w:autoSpaceDN/>
              <w:bidi w:val="0"/>
              <w:spacing w:line="360" w:lineRule="exact"/>
              <w:ind w:left="-105" w:leftChars="-50" w:right="-105" w:rightChars="-50"/>
              <w:jc w:val="center"/>
              <w:rPr>
                <w:rFonts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418" w:type="dxa"/>
            <w:tcBorders>
              <w:top w:val="single" w:color="auto" w:sz="4" w:space="0"/>
              <w:left w:val="single" w:color="auto" w:sz="4" w:space="0"/>
              <w:bottom w:val="single" w:color="auto" w:sz="4" w:space="0"/>
              <w:right w:val="single" w:color="auto" w:sz="4" w:space="0"/>
            </w:tcBorders>
            <w:vAlign w:val="center"/>
          </w:tcPr>
          <w:p w14:paraId="063F7749">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eastAsia="zh-CN"/>
              </w:rPr>
            </w:pPr>
            <w:r>
              <w:rPr>
                <w:rFonts w:ascii="宋体" w:hAnsi="宋体" w:cs="宋体"/>
                <w:color w:val="auto"/>
                <w:szCs w:val="21"/>
                <w:highlight w:val="none"/>
              </w:rPr>
              <w:t>运维服务</w:t>
            </w:r>
            <w:r>
              <w:rPr>
                <w:rFonts w:hint="eastAsia" w:ascii="宋体" w:hAnsi="宋体" w:cs="宋体"/>
                <w:color w:val="auto"/>
                <w:szCs w:val="21"/>
                <w:highlight w:val="none"/>
              </w:rPr>
              <w:t>方案</w:t>
            </w:r>
            <w:r>
              <w:rPr>
                <w:rFonts w:hint="eastAsia" w:ascii="宋体" w:hAnsi="宋体" w:cs="宋体"/>
                <w:color w:val="auto"/>
                <w:szCs w:val="21"/>
                <w:highlight w:val="none"/>
                <w:lang w:eastAsia="zh-CN"/>
              </w:rPr>
              <w:t>分</w:t>
            </w:r>
          </w:p>
          <w:p w14:paraId="6EC1411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bCs/>
                <w:color w:val="auto"/>
                <w:szCs w:val="21"/>
                <w:highlight w:val="none"/>
              </w:rPr>
            </w:pPr>
          </w:p>
        </w:tc>
        <w:tc>
          <w:tcPr>
            <w:tcW w:w="6288" w:type="dxa"/>
            <w:tcBorders>
              <w:top w:val="single" w:color="auto" w:sz="4" w:space="0"/>
              <w:left w:val="single" w:color="auto" w:sz="4" w:space="0"/>
              <w:bottom w:val="single" w:color="auto" w:sz="4" w:space="0"/>
              <w:right w:val="single" w:color="auto" w:sz="4" w:space="0"/>
            </w:tcBorders>
            <w:vAlign w:val="center"/>
          </w:tcPr>
          <w:p w14:paraId="454D315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由评委在打分前根据供应商提供的</w:t>
            </w:r>
            <w:r>
              <w:rPr>
                <w:rFonts w:ascii="宋体" w:hAnsi="宋体" w:cs="宋体"/>
                <w:color w:val="auto"/>
                <w:szCs w:val="21"/>
                <w:highlight w:val="none"/>
              </w:rPr>
              <w:t>运维服务</w:t>
            </w:r>
            <w:r>
              <w:rPr>
                <w:rFonts w:hint="eastAsia" w:ascii="宋体" w:hAnsi="宋体" w:cs="宋体"/>
                <w:color w:val="auto"/>
                <w:szCs w:val="21"/>
                <w:highlight w:val="none"/>
              </w:rPr>
              <w:t>方案独立评审独立打分</w:t>
            </w:r>
            <w:r>
              <w:rPr>
                <w:rFonts w:hint="eastAsia" w:ascii="宋体" w:hAnsi="宋体" w:cs="宋体"/>
                <w:color w:val="auto"/>
                <w:szCs w:val="21"/>
                <w:highlight w:val="none"/>
                <w:lang w:eastAsia="zh-CN"/>
              </w:rPr>
              <w:t>，未进档不得分。</w:t>
            </w:r>
          </w:p>
          <w:p w14:paraId="0FC9EF8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分）：对项目运维服务需求和核心内容有基本认识，明确运维服务范围覆盖雪亮工程总平台及铁路沿线视频监控设备； 运维服务方案包含运维管理制度、运维工作内容、运维工作安排； 方案符合项目整体运维要求，无核心内容遗漏。</w:t>
            </w:r>
          </w:p>
          <w:p w14:paraId="7D348E74">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在一档的基础上</w:t>
            </w:r>
            <w:r>
              <w:rPr>
                <w:rFonts w:hint="eastAsia" w:ascii="宋体" w:hAnsi="宋体" w:cs="宋体"/>
                <w:color w:val="auto"/>
                <w:szCs w:val="21"/>
                <w:highlight w:val="none"/>
              </w:rPr>
              <w:t>对项目运维服务总体需求和内容有全面了解，运维范围、内容与项目实际场景（总平台系统、铁路沿线设备）高度契合；对关键技术点（如铁路沿线监控设备远程诊断、总平台数据备份恢复）描述清晰，方案思路清晰、完整合理，技术路线明确，具备可操作性。</w:t>
            </w:r>
          </w:p>
          <w:p w14:paraId="35708D81">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分）：深度契合项目运维核心需求，针对雪亮工程安防属性、铁路沿线复杂环境制定专项运维策略；运维服务方案在二档基础上，</w:t>
            </w:r>
            <w:r>
              <w:rPr>
                <w:rFonts w:hint="eastAsia" w:ascii="宋体" w:hAnsi="宋体" w:cs="宋体"/>
                <w:color w:val="auto"/>
                <w:szCs w:val="21"/>
                <w:highlight w:val="none"/>
                <w:lang w:eastAsia="zh-CN"/>
              </w:rPr>
              <w:t>有</w:t>
            </w:r>
            <w:r>
              <w:rPr>
                <w:rFonts w:hint="eastAsia" w:ascii="宋体" w:hAnsi="宋体" w:cs="宋体"/>
                <w:color w:val="auto"/>
                <w:szCs w:val="21"/>
                <w:highlight w:val="none"/>
              </w:rPr>
              <w:t>运维质量保障措施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应急处置流程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运维数据管理方案；方案针对性、可行性强，能有效解决项目运维潜在风险。</w:t>
            </w:r>
          </w:p>
          <w:p w14:paraId="09FBA93D">
            <w:pPr>
              <w:keepNext w:val="0"/>
              <w:keepLines w:val="0"/>
              <w:pageBreakBefore w:val="0"/>
              <w:kinsoku/>
              <w:wordWrap/>
              <w:overflowPunct/>
              <w:topLinePunct w:val="0"/>
              <w:autoSpaceDE/>
              <w:autoSpaceDN/>
              <w:bidi w:val="0"/>
              <w:spacing w:line="360" w:lineRule="exact"/>
              <w:ind w:firstLine="420" w:firstLineChars="200"/>
              <w:rPr>
                <w:rFonts w:ascii="宋体" w:hAnsi="宋体" w:eastAsia="宋体" w:cs="宋体"/>
                <w:bCs/>
                <w:color w:val="auto"/>
                <w:szCs w:val="21"/>
                <w:highlight w:val="none"/>
                <w:lang w:val="en-US" w:eastAsia="zh-CN"/>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分）：全面覆盖项目全生命周期运维需求，结合雪亮工程总平台技术架构（如数据库、网络架构）和铁路沿线监控点位分布特点，制定精细化运维方案；运维服务方案在三档基础上，</w:t>
            </w:r>
            <w:r>
              <w:rPr>
                <w:rFonts w:hint="eastAsia" w:ascii="宋体" w:hAnsi="宋体" w:cs="宋体"/>
                <w:color w:val="auto"/>
                <w:szCs w:val="21"/>
                <w:highlight w:val="none"/>
                <w:lang w:eastAsia="zh-CN"/>
              </w:rPr>
              <w:t>增加</w:t>
            </w:r>
            <w:r>
              <w:rPr>
                <w:rFonts w:hint="eastAsia" w:ascii="宋体" w:hAnsi="宋体" w:cs="宋体"/>
                <w:color w:val="auto"/>
                <w:szCs w:val="21"/>
                <w:highlight w:val="none"/>
              </w:rPr>
              <w:t>全流程运维规范</w:t>
            </w:r>
            <w:r>
              <w:rPr>
                <w:rFonts w:hint="eastAsia" w:ascii="宋体" w:hAnsi="宋体" w:cs="宋体"/>
                <w:color w:val="auto"/>
                <w:szCs w:val="21"/>
                <w:highlight w:val="none"/>
                <w:lang w:eastAsia="zh-CN"/>
              </w:rPr>
              <w:t>、</w:t>
            </w:r>
            <w:r>
              <w:rPr>
                <w:rFonts w:hint="eastAsia" w:ascii="宋体" w:hAnsi="宋体" w:cs="宋体"/>
                <w:color w:val="auto"/>
                <w:szCs w:val="21"/>
                <w:highlight w:val="none"/>
              </w:rPr>
              <w:t>专项运维方案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风险防控体系</w:t>
            </w:r>
            <w:r>
              <w:rPr>
                <w:rFonts w:hint="eastAsia" w:ascii="宋体" w:hAnsi="宋体" w:cs="宋体"/>
                <w:color w:val="auto"/>
                <w:szCs w:val="21"/>
                <w:highlight w:val="none"/>
                <w:lang w:eastAsia="zh-CN"/>
              </w:rPr>
              <w:t>，</w:t>
            </w:r>
            <w:r>
              <w:rPr>
                <w:rFonts w:hint="eastAsia" w:ascii="宋体" w:hAnsi="宋体" w:cs="宋体"/>
                <w:color w:val="auto"/>
                <w:szCs w:val="21"/>
                <w:highlight w:val="none"/>
              </w:rPr>
              <w:t>方案逻辑严密、内容详实，技术路线</w:t>
            </w:r>
            <w:r>
              <w:rPr>
                <w:rFonts w:hint="eastAsia" w:ascii="宋体" w:hAnsi="宋体" w:cs="宋体"/>
                <w:color w:val="auto"/>
                <w:szCs w:val="21"/>
                <w:highlight w:val="none"/>
                <w:lang w:eastAsia="zh-CN"/>
              </w:rPr>
              <w:t>合理</w:t>
            </w:r>
            <w:r>
              <w:rPr>
                <w:rFonts w:hint="eastAsia" w:ascii="宋体" w:hAnsi="宋体" w:cs="宋体"/>
                <w:color w:val="auto"/>
                <w:szCs w:val="21"/>
                <w:highlight w:val="none"/>
              </w:rPr>
              <w:t>可行，能充分保障项目长期稳定运行。</w:t>
            </w:r>
          </w:p>
        </w:tc>
        <w:tc>
          <w:tcPr>
            <w:tcW w:w="851" w:type="dxa"/>
            <w:tcBorders>
              <w:top w:val="single" w:color="auto" w:sz="4" w:space="0"/>
              <w:left w:val="single" w:color="auto" w:sz="4" w:space="0"/>
              <w:bottom w:val="single" w:color="auto" w:sz="4" w:space="0"/>
              <w:right w:val="single" w:color="auto" w:sz="4" w:space="0"/>
            </w:tcBorders>
            <w:vAlign w:val="center"/>
          </w:tcPr>
          <w:p w14:paraId="27982EDD">
            <w:pPr>
              <w:spacing w:line="360" w:lineRule="auto"/>
              <w:jc w:val="center"/>
              <w:rPr>
                <w:rFonts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20分</w:t>
            </w:r>
          </w:p>
        </w:tc>
      </w:tr>
      <w:tr w14:paraId="749D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9228D9C">
            <w:pPr>
              <w:keepNext w:val="0"/>
              <w:keepLines w:val="0"/>
              <w:pageBreakBefore w:val="0"/>
              <w:widowControl/>
              <w:kinsoku/>
              <w:wordWrap/>
              <w:overflowPunct/>
              <w:topLinePunct w:val="0"/>
              <w:autoSpaceDE/>
              <w:autoSpaceDN/>
              <w:bidi w:val="0"/>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0A00BAD9">
            <w:pPr>
              <w:keepNext w:val="0"/>
              <w:keepLines w:val="0"/>
              <w:pageBreakBefore w:val="0"/>
              <w:widowControl/>
              <w:kinsoku/>
              <w:wordWrap/>
              <w:overflowPunct/>
              <w:topLinePunct w:val="0"/>
              <w:autoSpaceDE/>
              <w:autoSpaceDN/>
              <w:bidi w:val="0"/>
              <w:spacing w:line="360" w:lineRule="exact"/>
              <w:jc w:val="center"/>
              <w:rPr>
                <w:rFonts w:ascii="宋体" w:hAnsi="宋体" w:cs="Courier New"/>
                <w:bCs/>
                <w:color w:val="auto"/>
                <w:kern w:val="0"/>
                <w:szCs w:val="21"/>
                <w:highlight w:val="none"/>
              </w:rPr>
            </w:pPr>
            <w:r>
              <w:rPr>
                <w:rFonts w:hint="eastAsia" w:ascii="宋体" w:hAnsi="宋体" w:cs="Courier New"/>
                <w:bCs/>
                <w:color w:val="auto"/>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638511EC">
            <w:pPr>
              <w:keepNext w:val="0"/>
              <w:keepLines w:val="0"/>
              <w:pageBreakBefore w:val="0"/>
              <w:widowControl/>
              <w:kinsoku/>
              <w:wordWrap/>
              <w:overflowPunct/>
              <w:topLinePunct w:val="0"/>
              <w:autoSpaceDE/>
              <w:autoSpaceDN/>
              <w:bidi w:val="0"/>
              <w:spacing w:line="360" w:lineRule="exact"/>
              <w:jc w:val="center"/>
              <w:rPr>
                <w:rFonts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4FC4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2AC7819">
            <w:pPr>
              <w:keepNext w:val="0"/>
              <w:keepLines w:val="0"/>
              <w:pageBreakBefore w:val="0"/>
              <w:kinsoku/>
              <w:wordWrap/>
              <w:overflowPunct/>
              <w:topLinePunct w:val="0"/>
              <w:autoSpaceDE/>
              <w:autoSpaceDN/>
              <w:bidi w:val="0"/>
              <w:spacing w:line="36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rPr>
              <w:t>3.</w:t>
            </w:r>
            <w:r>
              <w:rPr>
                <w:rFonts w:hint="eastAsia" w:ascii="宋体" w:hAnsi="宋体" w:cs="Tahoma"/>
                <w:color w:val="auto"/>
                <w:kern w:val="0"/>
                <w:szCs w:val="21"/>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vAlign w:val="center"/>
          </w:tcPr>
          <w:p w14:paraId="10C2D7C2">
            <w:pPr>
              <w:pStyle w:val="86"/>
              <w:keepNext w:val="0"/>
              <w:keepLines w:val="0"/>
              <w:pageBreakBefore w:val="0"/>
              <w:widowControl w:val="0"/>
              <w:kinsoku/>
              <w:wordWrap/>
              <w:overflowPunct/>
              <w:topLinePunct w:val="0"/>
              <w:autoSpaceDE/>
              <w:autoSpaceDN/>
              <w:bidi w:val="0"/>
              <w:spacing w:line="360" w:lineRule="exact"/>
              <w:ind w:left="0" w:leftChars="0"/>
              <w:jc w:val="center"/>
              <w:rPr>
                <w:rFonts w:hint="eastAsia" w:ascii="宋体" w:hAnsi="宋体" w:cs="Tahoma"/>
                <w:color w:val="auto"/>
                <w:kern w:val="0"/>
                <w:szCs w:val="21"/>
                <w:highlight w:val="none"/>
              </w:rPr>
            </w:pPr>
            <w:r>
              <w:rPr>
                <w:rFonts w:hint="eastAsia" w:ascii="宋体" w:hAnsi="宋体" w:eastAsia="宋体" w:cs="宋体"/>
                <w:b w:val="0"/>
                <w:bCs w:val="0"/>
                <w:color w:val="auto"/>
                <w:spacing w:val="6"/>
                <w:sz w:val="21"/>
                <w:szCs w:val="21"/>
                <w:highlight w:val="none"/>
                <w:lang w:eastAsia="zh-CN"/>
              </w:rPr>
              <w:t>业绩分</w:t>
            </w:r>
          </w:p>
        </w:tc>
        <w:tc>
          <w:tcPr>
            <w:tcW w:w="6288" w:type="dxa"/>
            <w:tcBorders>
              <w:top w:val="single" w:color="auto" w:sz="4" w:space="0"/>
              <w:left w:val="single" w:color="auto" w:sz="4" w:space="0"/>
              <w:bottom w:val="single" w:color="auto" w:sz="4" w:space="0"/>
              <w:right w:val="single" w:color="auto" w:sz="4" w:space="0"/>
            </w:tcBorders>
            <w:vAlign w:val="center"/>
          </w:tcPr>
          <w:p w14:paraId="247F56CD">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zh-TW" w:eastAsia="zh-CN"/>
              </w:rPr>
              <w:t>供应商</w:t>
            </w:r>
            <w:r>
              <w:rPr>
                <w:rFonts w:hint="eastAsia" w:ascii="宋体" w:hAnsi="宋体" w:cs="宋体"/>
                <w:color w:val="auto"/>
                <w:kern w:val="0"/>
                <w:szCs w:val="21"/>
                <w:highlight w:val="none"/>
                <w:lang w:val="zh-TW"/>
              </w:rPr>
              <w:t>20</w:t>
            </w:r>
            <w:r>
              <w:rPr>
                <w:rFonts w:hint="eastAsia" w:ascii="宋体" w:hAnsi="宋体" w:cs="宋体"/>
                <w:color w:val="auto"/>
                <w:kern w:val="0"/>
                <w:szCs w:val="21"/>
                <w:highlight w:val="none"/>
                <w:lang w:val="zh-TW" w:eastAsia="zh-TW"/>
              </w:rPr>
              <w:t>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zh-TW"/>
              </w:rPr>
              <w:t>年1月1日以来具有同类项目业绩的，每有一个得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val="zh-TW"/>
              </w:rPr>
              <w:t>分，满分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val="zh-TW"/>
              </w:rPr>
              <w:t>分。（</w:t>
            </w:r>
            <w:r>
              <w:rPr>
                <w:rFonts w:hint="eastAsia" w:ascii="宋体" w:hAnsi="宋体" w:cs="宋体"/>
                <w:color w:val="auto"/>
                <w:kern w:val="0"/>
                <w:szCs w:val="21"/>
                <w:highlight w:val="none"/>
                <w:lang w:val="zh-TW" w:eastAsia="zh-CN"/>
              </w:rPr>
              <w:t>响应文件</w:t>
            </w:r>
            <w:r>
              <w:rPr>
                <w:rFonts w:hint="eastAsia" w:ascii="宋体" w:hAnsi="宋体" w:cs="宋体"/>
                <w:color w:val="auto"/>
                <w:kern w:val="0"/>
                <w:szCs w:val="21"/>
                <w:highlight w:val="none"/>
                <w:lang w:val="zh-TW"/>
              </w:rPr>
              <w:t>中提供中标</w:t>
            </w:r>
            <w:r>
              <w:rPr>
                <w:rFonts w:hint="eastAsia" w:ascii="宋体" w:hAnsi="宋体" w:cs="宋体"/>
                <w:color w:val="auto"/>
                <w:kern w:val="0"/>
                <w:szCs w:val="21"/>
                <w:highlight w:val="none"/>
                <w:lang w:val="en-US" w:eastAsia="zh-CN"/>
              </w:rPr>
              <w:t>/</w:t>
            </w:r>
            <w:r>
              <w:rPr>
                <w:rFonts w:hint="eastAsia"/>
                <w:color w:val="auto"/>
                <w:highlight w:val="none"/>
                <w:lang w:val="en-US" w:eastAsia="zh-CN"/>
              </w:rPr>
              <w:t>成交</w:t>
            </w:r>
            <w:r>
              <w:rPr>
                <w:rFonts w:hint="eastAsia" w:ascii="宋体" w:hAnsi="宋体" w:cs="宋体"/>
                <w:color w:val="auto"/>
                <w:kern w:val="0"/>
                <w:szCs w:val="21"/>
                <w:highlight w:val="none"/>
                <w:lang w:val="zh-TW"/>
              </w:rPr>
              <w:t>通知书或采购合同</w:t>
            </w:r>
            <w:r>
              <w:rPr>
                <w:rFonts w:hint="eastAsia" w:ascii="宋体" w:hAnsi="宋体" w:cs="宋体"/>
                <w:color w:val="auto"/>
                <w:szCs w:val="21"/>
                <w:highlight w:val="none"/>
              </w:rPr>
              <w:t>复印件</w:t>
            </w:r>
            <w:r>
              <w:rPr>
                <w:rFonts w:hint="eastAsia" w:ascii="宋体" w:hAnsi="宋体" w:cs="宋体"/>
                <w:color w:val="auto"/>
                <w:szCs w:val="21"/>
                <w:highlight w:val="none"/>
                <w:lang w:eastAsia="zh-CN"/>
              </w:rPr>
              <w:t>或扫描件</w:t>
            </w:r>
            <w:r>
              <w:rPr>
                <w:rFonts w:hint="eastAsia" w:ascii="宋体" w:hAnsi="宋体" w:cs="宋体"/>
                <w:color w:val="auto"/>
                <w:kern w:val="0"/>
                <w:szCs w:val="21"/>
                <w:highlight w:val="none"/>
                <w:lang w:val="zh-TW"/>
              </w:rPr>
              <w:t>，加盖</w:t>
            </w:r>
            <w:r>
              <w:rPr>
                <w:rFonts w:hint="eastAsia" w:ascii="宋体" w:hAnsi="宋体" w:cs="宋体"/>
                <w:color w:val="auto"/>
                <w:kern w:val="0"/>
                <w:szCs w:val="21"/>
                <w:highlight w:val="none"/>
                <w:lang w:val="zh-TW" w:eastAsia="zh-CN"/>
              </w:rPr>
              <w:t>供应商</w:t>
            </w:r>
            <w:r>
              <w:rPr>
                <w:rFonts w:hint="eastAsia" w:ascii="宋体" w:hAnsi="宋体" w:cs="宋体"/>
                <w:color w:val="auto"/>
                <w:kern w:val="0"/>
                <w:szCs w:val="21"/>
                <w:highlight w:val="none"/>
                <w:lang w:val="zh-TW"/>
              </w:rPr>
              <w:t>电子签章）</w:t>
            </w:r>
          </w:p>
        </w:tc>
        <w:tc>
          <w:tcPr>
            <w:tcW w:w="851" w:type="dxa"/>
            <w:tcBorders>
              <w:top w:val="single" w:color="auto" w:sz="4" w:space="0"/>
              <w:left w:val="single" w:color="auto" w:sz="4" w:space="0"/>
              <w:bottom w:val="single" w:color="auto" w:sz="4" w:space="0"/>
              <w:right w:val="single" w:color="auto" w:sz="4" w:space="0"/>
            </w:tcBorders>
            <w:vAlign w:val="center"/>
          </w:tcPr>
          <w:p w14:paraId="5F4733E0">
            <w:pPr>
              <w:spacing w:line="400" w:lineRule="exact"/>
              <w:jc w:val="center"/>
              <w:rPr>
                <w:rFonts w:hint="eastAsia" w:ascii="宋体" w:hAnsi="宋体" w:cs="Tahoma"/>
                <w:color w:val="auto"/>
                <w:kern w:val="0"/>
                <w:szCs w:val="21"/>
                <w:highlight w:val="none"/>
              </w:rPr>
            </w:pPr>
            <w:r>
              <w:rPr>
                <w:rFonts w:hint="eastAsia" w:ascii="宋体" w:hAnsi="宋体" w:cs="宋体"/>
                <w:bCs/>
                <w:color w:val="auto"/>
                <w:szCs w:val="21"/>
                <w:highlight w:val="none"/>
                <w:lang w:val="en-US" w:eastAsia="zh-CN"/>
              </w:rPr>
              <w:t>6</w:t>
            </w:r>
            <w:r>
              <w:rPr>
                <w:rFonts w:hint="eastAsia" w:ascii="宋体" w:hAnsi="宋体" w:cs="Tahoma"/>
                <w:color w:val="auto"/>
                <w:kern w:val="0"/>
                <w:szCs w:val="21"/>
                <w:highlight w:val="none"/>
              </w:rPr>
              <w:t>分</w:t>
            </w:r>
          </w:p>
        </w:tc>
      </w:tr>
    </w:tbl>
    <w:p w14:paraId="2D6F2DED">
      <w:pPr>
        <w:spacing w:line="360" w:lineRule="auto"/>
        <w:ind w:firstLine="422" w:firstLineChars="200"/>
        <w:rPr>
          <w:rFonts w:ascii="宋体" w:hAnsi="宋体"/>
          <w:bCs/>
          <w:color w:val="auto"/>
          <w:szCs w:val="21"/>
          <w:highlight w:val="none"/>
        </w:rPr>
      </w:pPr>
      <w:r>
        <w:rPr>
          <w:rFonts w:hint="eastAsia" w:hAnsi="宋体" w:cs="Courier New"/>
          <w:b/>
          <w:bCs/>
          <w:color w:val="auto"/>
          <w:highlight w:val="none"/>
        </w:rPr>
        <w:t>注：本项目为服务项目，不适用节能、环保、区内产品政策功能加分。</w:t>
      </w:r>
    </w:p>
    <w:p w14:paraId="5A234B85">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45531C3A">
      <w:pPr>
        <w:spacing w:line="400" w:lineRule="exact"/>
        <w:ind w:firstLine="420" w:firstLineChars="200"/>
        <w:rPr>
          <w:rFonts w:hint="eastAsia" w:ascii="宋体" w:hAnsi="宋体" w:cs="宋体"/>
          <w:color w:val="auto"/>
          <w:highlight w:val="none"/>
        </w:rPr>
      </w:pPr>
    </w:p>
    <w:p w14:paraId="0F756639">
      <w:pPr>
        <w:spacing w:line="400" w:lineRule="exact"/>
        <w:ind w:firstLine="420" w:firstLineChars="200"/>
        <w:rPr>
          <w:rFonts w:hint="eastAsia" w:ascii="宋体" w:hAnsi="宋体" w:cs="宋体"/>
          <w:color w:val="auto"/>
          <w:highlight w:val="none"/>
        </w:rPr>
      </w:pPr>
    </w:p>
    <w:p w14:paraId="60841D78">
      <w:pPr>
        <w:pStyle w:val="8"/>
        <w:numPr>
          <w:ilvl w:val="0"/>
          <w:numId w:val="0"/>
        </w:numPr>
        <w:jc w:val="center"/>
        <w:rPr>
          <w:rFonts w:hint="eastAsia"/>
          <w:color w:val="auto"/>
          <w:highlight w:val="none"/>
        </w:rPr>
      </w:pPr>
      <w:r>
        <w:rPr>
          <w:color w:val="auto"/>
          <w:highlight w:val="none"/>
        </w:rPr>
        <w:br w:type="page"/>
      </w:r>
      <w:r>
        <w:rPr>
          <w:rFonts w:hint="eastAsia"/>
          <w:color w:val="auto"/>
          <w:highlight w:val="none"/>
        </w:rPr>
        <w:t>第五章 响应文件格式</w:t>
      </w:r>
    </w:p>
    <w:p w14:paraId="1A2C53AB">
      <w:pPr>
        <w:spacing w:line="240" w:lineRule="atLeast"/>
        <w:rPr>
          <w:rFonts w:hint="eastAsia" w:ascii="宋体" w:hAnsi="宋体"/>
          <w:b/>
          <w:color w:val="auto"/>
          <w:sz w:val="32"/>
          <w:szCs w:val="32"/>
          <w:highlight w:val="none"/>
        </w:rPr>
      </w:pPr>
    </w:p>
    <w:p w14:paraId="732F11A5">
      <w:pPr>
        <w:spacing w:line="240" w:lineRule="atLeast"/>
        <w:rPr>
          <w:rFonts w:hint="eastAsia" w:ascii="宋体" w:hAnsi="宋体"/>
          <w:b/>
          <w:color w:val="auto"/>
          <w:sz w:val="32"/>
          <w:szCs w:val="32"/>
          <w:highlight w:val="none"/>
        </w:rPr>
      </w:pPr>
    </w:p>
    <w:p w14:paraId="0DA5AC1A">
      <w:pPr>
        <w:spacing w:line="240" w:lineRule="atLeast"/>
        <w:rPr>
          <w:rFonts w:hint="eastAsia" w:ascii="宋体" w:hAnsi="宋体"/>
          <w:b/>
          <w:color w:val="auto"/>
          <w:sz w:val="32"/>
          <w:szCs w:val="32"/>
          <w:highlight w:val="none"/>
        </w:rPr>
      </w:pPr>
    </w:p>
    <w:p w14:paraId="25DED370">
      <w:pPr>
        <w:spacing w:line="240" w:lineRule="atLeast"/>
        <w:rPr>
          <w:rFonts w:hint="eastAsia" w:ascii="宋体" w:hAnsi="宋体"/>
          <w:b/>
          <w:color w:val="auto"/>
          <w:sz w:val="32"/>
          <w:szCs w:val="32"/>
          <w:highlight w:val="none"/>
        </w:rPr>
      </w:pPr>
    </w:p>
    <w:p w14:paraId="0C33212E">
      <w:pPr>
        <w:spacing w:line="240" w:lineRule="atLeast"/>
        <w:rPr>
          <w:rFonts w:hint="eastAsia" w:ascii="宋体" w:hAnsi="宋体"/>
          <w:b/>
          <w:color w:val="auto"/>
          <w:sz w:val="32"/>
          <w:szCs w:val="32"/>
          <w:highlight w:val="none"/>
        </w:rPr>
      </w:pPr>
    </w:p>
    <w:p w14:paraId="560D0D16">
      <w:pPr>
        <w:spacing w:line="240" w:lineRule="atLeast"/>
        <w:rPr>
          <w:rFonts w:hint="eastAsia" w:ascii="宋体" w:hAnsi="宋体"/>
          <w:b/>
          <w:color w:val="auto"/>
          <w:sz w:val="32"/>
          <w:szCs w:val="32"/>
          <w:highlight w:val="none"/>
        </w:rPr>
      </w:pPr>
    </w:p>
    <w:p w14:paraId="039D7517">
      <w:pPr>
        <w:spacing w:line="240" w:lineRule="atLeast"/>
        <w:rPr>
          <w:rFonts w:hint="eastAsia" w:ascii="宋体" w:hAnsi="宋体"/>
          <w:b/>
          <w:color w:val="auto"/>
          <w:sz w:val="32"/>
          <w:szCs w:val="32"/>
          <w:highlight w:val="none"/>
        </w:rPr>
      </w:pPr>
    </w:p>
    <w:p w14:paraId="7425B338">
      <w:pPr>
        <w:spacing w:line="240" w:lineRule="atLeast"/>
        <w:rPr>
          <w:rFonts w:hint="eastAsia" w:ascii="宋体" w:hAnsi="宋体"/>
          <w:b/>
          <w:color w:val="auto"/>
          <w:sz w:val="32"/>
          <w:szCs w:val="32"/>
          <w:highlight w:val="none"/>
        </w:rPr>
      </w:pPr>
    </w:p>
    <w:p w14:paraId="42A72908">
      <w:pPr>
        <w:spacing w:line="240" w:lineRule="atLeast"/>
        <w:rPr>
          <w:rFonts w:hint="eastAsia" w:ascii="宋体" w:hAnsi="宋体"/>
          <w:b/>
          <w:color w:val="auto"/>
          <w:sz w:val="32"/>
          <w:szCs w:val="32"/>
          <w:highlight w:val="none"/>
        </w:rPr>
      </w:pPr>
    </w:p>
    <w:p w14:paraId="5376D181">
      <w:pPr>
        <w:pStyle w:val="13"/>
        <w:rPr>
          <w:rFonts w:hint="eastAsia"/>
          <w:color w:val="auto"/>
          <w:highlight w:val="none"/>
        </w:rPr>
      </w:pPr>
    </w:p>
    <w:p w14:paraId="05D5516F">
      <w:pPr>
        <w:pStyle w:val="13"/>
        <w:rPr>
          <w:rFonts w:hint="eastAsia"/>
          <w:color w:val="auto"/>
          <w:highlight w:val="none"/>
        </w:rPr>
      </w:pPr>
    </w:p>
    <w:p w14:paraId="109FD093">
      <w:pPr>
        <w:pStyle w:val="13"/>
        <w:rPr>
          <w:rFonts w:hint="eastAsia"/>
          <w:color w:val="auto"/>
          <w:highlight w:val="none"/>
        </w:rPr>
      </w:pPr>
    </w:p>
    <w:p w14:paraId="7571F93C">
      <w:pPr>
        <w:pStyle w:val="13"/>
        <w:rPr>
          <w:rFonts w:hint="eastAsia"/>
          <w:color w:val="auto"/>
          <w:highlight w:val="none"/>
        </w:rPr>
      </w:pPr>
    </w:p>
    <w:p w14:paraId="0542A3CC">
      <w:pPr>
        <w:pStyle w:val="13"/>
        <w:rPr>
          <w:rFonts w:hint="eastAsia"/>
          <w:color w:val="auto"/>
          <w:highlight w:val="none"/>
        </w:rPr>
      </w:pPr>
    </w:p>
    <w:p w14:paraId="07E15792">
      <w:pPr>
        <w:pStyle w:val="13"/>
        <w:rPr>
          <w:rFonts w:hint="eastAsia"/>
          <w:color w:val="auto"/>
          <w:highlight w:val="none"/>
        </w:rPr>
      </w:pPr>
    </w:p>
    <w:p w14:paraId="606ED0AE">
      <w:pPr>
        <w:pStyle w:val="13"/>
        <w:rPr>
          <w:rFonts w:hint="eastAsia"/>
          <w:color w:val="auto"/>
          <w:highlight w:val="none"/>
        </w:rPr>
      </w:pPr>
    </w:p>
    <w:p w14:paraId="30B8D169">
      <w:pPr>
        <w:pStyle w:val="13"/>
        <w:rPr>
          <w:rFonts w:hint="eastAsia"/>
          <w:color w:val="auto"/>
          <w:highlight w:val="none"/>
        </w:rPr>
      </w:pPr>
    </w:p>
    <w:p w14:paraId="0E4CD96E">
      <w:pPr>
        <w:pStyle w:val="13"/>
        <w:rPr>
          <w:rFonts w:hint="eastAsia"/>
          <w:color w:val="auto"/>
          <w:highlight w:val="none"/>
        </w:rPr>
      </w:pPr>
    </w:p>
    <w:p w14:paraId="76CDC3B8">
      <w:pPr>
        <w:pStyle w:val="13"/>
        <w:rPr>
          <w:rFonts w:hint="eastAsia"/>
          <w:color w:val="auto"/>
          <w:highlight w:val="none"/>
        </w:rPr>
      </w:pPr>
    </w:p>
    <w:p w14:paraId="311CC7AE">
      <w:pPr>
        <w:pStyle w:val="13"/>
        <w:rPr>
          <w:rFonts w:hint="eastAsia"/>
          <w:color w:val="auto"/>
          <w:highlight w:val="none"/>
        </w:rPr>
      </w:pPr>
    </w:p>
    <w:p w14:paraId="05B86FB2">
      <w:pPr>
        <w:pStyle w:val="13"/>
        <w:rPr>
          <w:rFonts w:hint="eastAsia"/>
          <w:color w:val="auto"/>
          <w:highlight w:val="none"/>
        </w:rPr>
      </w:pPr>
    </w:p>
    <w:p w14:paraId="48B3200D">
      <w:pPr>
        <w:pStyle w:val="13"/>
        <w:rPr>
          <w:rFonts w:hint="eastAsia"/>
          <w:color w:val="auto"/>
          <w:highlight w:val="none"/>
        </w:rPr>
      </w:pPr>
    </w:p>
    <w:p w14:paraId="43538085">
      <w:pPr>
        <w:pStyle w:val="13"/>
        <w:rPr>
          <w:rFonts w:hint="eastAsia"/>
          <w:color w:val="auto"/>
          <w:highlight w:val="none"/>
        </w:rPr>
      </w:pPr>
    </w:p>
    <w:p w14:paraId="361A558E">
      <w:pPr>
        <w:pStyle w:val="13"/>
        <w:rPr>
          <w:rFonts w:hint="eastAsia"/>
          <w:color w:val="auto"/>
          <w:highlight w:val="none"/>
        </w:rPr>
      </w:pPr>
    </w:p>
    <w:p w14:paraId="3D75A4A2">
      <w:pPr>
        <w:pStyle w:val="13"/>
        <w:rPr>
          <w:rFonts w:hint="eastAsia"/>
          <w:color w:val="auto"/>
          <w:highlight w:val="none"/>
        </w:rPr>
      </w:pPr>
    </w:p>
    <w:p w14:paraId="6DBE6BC4">
      <w:pPr>
        <w:pStyle w:val="13"/>
        <w:rPr>
          <w:rFonts w:hint="eastAsia"/>
          <w:color w:val="auto"/>
          <w:highlight w:val="none"/>
        </w:rPr>
      </w:pPr>
    </w:p>
    <w:p w14:paraId="79F40FA9">
      <w:pPr>
        <w:pStyle w:val="13"/>
        <w:rPr>
          <w:rFonts w:hint="eastAsia"/>
          <w:color w:val="auto"/>
          <w:highlight w:val="none"/>
        </w:rPr>
      </w:pPr>
    </w:p>
    <w:p w14:paraId="0EC20BBB">
      <w:pPr>
        <w:pStyle w:val="13"/>
        <w:rPr>
          <w:rFonts w:hint="eastAsia"/>
          <w:color w:val="auto"/>
          <w:highlight w:val="none"/>
        </w:rPr>
      </w:pPr>
    </w:p>
    <w:p w14:paraId="42C17C89">
      <w:pPr>
        <w:pStyle w:val="13"/>
        <w:rPr>
          <w:rFonts w:hint="eastAsia"/>
          <w:color w:val="auto"/>
          <w:highlight w:val="none"/>
        </w:rPr>
      </w:pPr>
    </w:p>
    <w:p w14:paraId="0994616D">
      <w:pPr>
        <w:pStyle w:val="13"/>
        <w:rPr>
          <w:rFonts w:hint="eastAsia"/>
          <w:color w:val="auto"/>
          <w:highlight w:val="none"/>
        </w:rPr>
      </w:pPr>
    </w:p>
    <w:p w14:paraId="4083BCFF">
      <w:pPr>
        <w:pStyle w:val="13"/>
        <w:rPr>
          <w:rFonts w:hint="eastAsia"/>
          <w:color w:val="auto"/>
          <w:highlight w:val="none"/>
        </w:rPr>
      </w:pPr>
    </w:p>
    <w:p w14:paraId="1D756D1A">
      <w:pPr>
        <w:pStyle w:val="13"/>
        <w:rPr>
          <w:rFonts w:hint="eastAsia"/>
          <w:color w:val="auto"/>
          <w:highlight w:val="none"/>
        </w:rPr>
      </w:pPr>
    </w:p>
    <w:p w14:paraId="2DD34B76">
      <w:pPr>
        <w:pStyle w:val="13"/>
        <w:rPr>
          <w:rFonts w:hint="eastAsia"/>
          <w:color w:val="auto"/>
          <w:highlight w:val="none"/>
        </w:rPr>
      </w:pPr>
    </w:p>
    <w:p w14:paraId="53A3CB0A">
      <w:pPr>
        <w:pStyle w:val="13"/>
        <w:rPr>
          <w:rFonts w:hint="eastAsia"/>
          <w:color w:val="auto"/>
          <w:highlight w:val="none"/>
        </w:rPr>
      </w:pPr>
    </w:p>
    <w:p w14:paraId="0286110F">
      <w:pPr>
        <w:spacing w:line="240" w:lineRule="atLeast"/>
        <w:rPr>
          <w:rFonts w:hint="eastAsia" w:ascii="宋体" w:hAnsi="宋体"/>
          <w:b/>
          <w:color w:val="auto"/>
          <w:sz w:val="32"/>
          <w:szCs w:val="32"/>
          <w:highlight w:val="none"/>
        </w:rPr>
      </w:pPr>
    </w:p>
    <w:p w14:paraId="4EBA220B">
      <w:pPr>
        <w:spacing w:line="240" w:lineRule="atLeast"/>
        <w:rPr>
          <w:rFonts w:hint="eastAsia" w:ascii="宋体" w:hAnsi="宋体"/>
          <w:b/>
          <w:color w:val="auto"/>
          <w:sz w:val="32"/>
          <w:szCs w:val="32"/>
          <w:highlight w:val="none"/>
        </w:rPr>
      </w:pPr>
    </w:p>
    <w:p w14:paraId="1459902A">
      <w:pPr>
        <w:spacing w:before="50" w:after="50"/>
        <w:outlineLvl w:val="1"/>
        <w:rPr>
          <w:rFonts w:hint="eastAsia" w:ascii="宋体" w:hAnsi="宋体"/>
          <w:b/>
          <w:bCs/>
          <w:color w:val="auto"/>
          <w:sz w:val="24"/>
          <w:highlight w:val="none"/>
        </w:rPr>
      </w:pPr>
    </w:p>
    <w:p w14:paraId="6528D206">
      <w:pPr>
        <w:spacing w:before="120" w:after="50"/>
        <w:jc w:val="center"/>
        <w:rPr>
          <w:rFonts w:hint="eastAsia" w:ascii="仿宋_GB2312" w:hAnsi="仿宋_GB2312" w:eastAsia="仿宋_GB2312" w:cs="仿宋_GB2312"/>
          <w:bCs/>
          <w:color w:val="auto"/>
          <w:sz w:val="32"/>
          <w:szCs w:val="32"/>
          <w:highlight w:val="none"/>
        </w:rPr>
      </w:pPr>
    </w:p>
    <w:p w14:paraId="7B36F4F2">
      <w:pPr>
        <w:rPr>
          <w:rFonts w:hint="eastAsia"/>
          <w:b/>
          <w:color w:val="auto"/>
          <w:sz w:val="32"/>
          <w:szCs w:val="32"/>
          <w:highlight w:val="none"/>
        </w:rPr>
      </w:pPr>
      <w:r>
        <w:rPr>
          <w:rFonts w:hint="eastAsia"/>
          <w:b/>
          <w:color w:val="auto"/>
          <w:sz w:val="32"/>
          <w:szCs w:val="32"/>
          <w:highlight w:val="none"/>
        </w:rPr>
        <w:t>一、资格证明文件格式</w:t>
      </w:r>
    </w:p>
    <w:p w14:paraId="31876ED9">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130BE22">
      <w:pPr>
        <w:spacing w:before="120" w:after="50"/>
        <w:jc w:val="center"/>
        <w:rPr>
          <w:rFonts w:ascii="宋体" w:hAnsi="宋体"/>
          <w:color w:val="auto"/>
          <w:sz w:val="44"/>
          <w:szCs w:val="44"/>
          <w:highlight w:val="none"/>
        </w:rPr>
      </w:pPr>
    </w:p>
    <w:p w14:paraId="3E2223A5">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12B5605">
      <w:pPr>
        <w:spacing w:before="120" w:after="50"/>
        <w:rPr>
          <w:rFonts w:hint="eastAsia" w:ascii="宋体" w:hAnsi="宋体"/>
          <w:color w:val="auto"/>
          <w:sz w:val="24"/>
          <w:szCs w:val="20"/>
          <w:highlight w:val="none"/>
        </w:rPr>
      </w:pPr>
    </w:p>
    <w:p w14:paraId="0F38504A">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7652241A">
      <w:pPr>
        <w:spacing w:before="120" w:after="50"/>
        <w:rPr>
          <w:rFonts w:hint="eastAsia" w:ascii="宋体" w:hAnsi="宋体"/>
          <w:bCs/>
          <w:color w:val="auto"/>
          <w:sz w:val="24"/>
          <w:szCs w:val="20"/>
          <w:highlight w:val="none"/>
        </w:rPr>
      </w:pPr>
    </w:p>
    <w:p w14:paraId="0A7FAFCD">
      <w:pPr>
        <w:spacing w:before="120" w:after="50"/>
        <w:rPr>
          <w:rFonts w:hint="eastAsia" w:ascii="宋体" w:hAnsi="宋体"/>
          <w:bCs/>
          <w:color w:val="auto"/>
          <w:sz w:val="24"/>
          <w:szCs w:val="20"/>
          <w:highlight w:val="none"/>
        </w:rPr>
      </w:pPr>
    </w:p>
    <w:p w14:paraId="366D16B8">
      <w:pPr>
        <w:spacing w:before="120" w:after="50"/>
        <w:rPr>
          <w:rFonts w:hint="eastAsia" w:ascii="宋体" w:hAnsi="宋体"/>
          <w:bCs/>
          <w:color w:val="auto"/>
          <w:sz w:val="24"/>
          <w:szCs w:val="20"/>
          <w:highlight w:val="none"/>
        </w:rPr>
      </w:pPr>
    </w:p>
    <w:p w14:paraId="6E1E08E9">
      <w:pPr>
        <w:spacing w:before="120" w:after="50"/>
        <w:rPr>
          <w:rFonts w:hint="eastAsia" w:ascii="宋体" w:hAnsi="宋体"/>
          <w:bCs/>
          <w:color w:val="auto"/>
          <w:sz w:val="24"/>
          <w:szCs w:val="20"/>
          <w:highlight w:val="none"/>
        </w:rPr>
      </w:pPr>
    </w:p>
    <w:p w14:paraId="687F6FA1">
      <w:pPr>
        <w:spacing w:before="120" w:after="50"/>
        <w:rPr>
          <w:rFonts w:hint="eastAsia" w:ascii="宋体" w:hAnsi="宋体"/>
          <w:bCs/>
          <w:color w:val="auto"/>
          <w:sz w:val="24"/>
          <w:szCs w:val="20"/>
          <w:highlight w:val="none"/>
        </w:rPr>
      </w:pPr>
    </w:p>
    <w:p w14:paraId="04479955">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E1F906C">
      <w:pPr>
        <w:spacing w:before="120" w:after="50"/>
        <w:ind w:firstLine="720" w:firstLineChars="225"/>
        <w:rPr>
          <w:rFonts w:hint="eastAsia" w:ascii="宋体" w:hAnsi="宋体" w:cs="仿宋_GB2312"/>
          <w:bCs/>
          <w:color w:val="auto"/>
          <w:sz w:val="32"/>
          <w:szCs w:val="32"/>
          <w:highlight w:val="none"/>
        </w:rPr>
      </w:pPr>
    </w:p>
    <w:p w14:paraId="46AA9212">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3FC2366">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CBD5440">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D6A992C">
      <w:pPr>
        <w:spacing w:before="120" w:after="50"/>
        <w:ind w:firstLine="720" w:firstLineChars="225"/>
        <w:rPr>
          <w:rFonts w:hint="eastAsia" w:ascii="宋体" w:hAnsi="宋体" w:cs="仿宋_GB2312"/>
          <w:bCs/>
          <w:color w:val="auto"/>
          <w:sz w:val="32"/>
          <w:szCs w:val="32"/>
          <w:highlight w:val="none"/>
        </w:rPr>
      </w:pPr>
    </w:p>
    <w:p w14:paraId="5627FC1E">
      <w:pPr>
        <w:pStyle w:val="13"/>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892455F">
      <w:pPr>
        <w:pStyle w:val="13"/>
        <w:spacing w:before="50" w:after="50"/>
        <w:ind w:left="0" w:leftChars="0" w:firstLine="0" w:firstLineChars="0"/>
        <w:rPr>
          <w:rFonts w:hint="eastAsia" w:ascii="宋体" w:hAnsi="宋体" w:cs="仿宋_GB2312"/>
          <w:bCs/>
          <w:color w:val="auto"/>
          <w:sz w:val="32"/>
          <w:szCs w:val="32"/>
          <w:highlight w:val="none"/>
        </w:rPr>
      </w:pPr>
    </w:p>
    <w:p w14:paraId="218F2B43">
      <w:pPr>
        <w:pStyle w:val="13"/>
        <w:spacing w:before="50" w:after="50"/>
        <w:ind w:firstLine="720" w:firstLineChars="225"/>
        <w:rPr>
          <w:rFonts w:hint="eastAsia" w:ascii="宋体" w:hAnsi="宋体" w:cs="仿宋_GB2312"/>
          <w:bCs/>
          <w:color w:val="auto"/>
          <w:sz w:val="32"/>
          <w:szCs w:val="32"/>
          <w:highlight w:val="none"/>
        </w:rPr>
      </w:pPr>
    </w:p>
    <w:p w14:paraId="088757E4">
      <w:pPr>
        <w:pStyle w:val="13"/>
        <w:spacing w:before="50" w:after="50"/>
        <w:ind w:firstLine="1280" w:firstLineChars="400"/>
        <w:rPr>
          <w:rFonts w:hint="eastAsia" w:ascii="宋体" w:hAnsi="宋体" w:cs="仿宋_GB2312"/>
          <w:bCs/>
          <w:color w:val="auto"/>
          <w:sz w:val="32"/>
          <w:szCs w:val="32"/>
          <w:highlight w:val="none"/>
        </w:rPr>
      </w:pPr>
    </w:p>
    <w:p w14:paraId="05901B4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F66E355">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333CFC6">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645F3FB">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0B001AD6">
      <w:pPr>
        <w:spacing w:line="300" w:lineRule="auto"/>
        <w:rPr>
          <w:rFonts w:hint="eastAsia" w:ascii="宋体" w:hAnsi="宋体"/>
          <w:color w:val="auto"/>
          <w:szCs w:val="21"/>
          <w:highlight w:val="none"/>
        </w:rPr>
      </w:pPr>
    </w:p>
    <w:p w14:paraId="58AF30F3">
      <w:pPr>
        <w:spacing w:line="300" w:lineRule="auto"/>
        <w:rPr>
          <w:rFonts w:hint="eastAsia" w:ascii="宋体" w:hAnsi="宋体"/>
          <w:color w:val="auto"/>
          <w:szCs w:val="21"/>
          <w:highlight w:val="none"/>
        </w:rPr>
      </w:pPr>
    </w:p>
    <w:p w14:paraId="346FFB75">
      <w:pPr>
        <w:spacing w:line="300" w:lineRule="auto"/>
        <w:rPr>
          <w:rFonts w:hint="eastAsia" w:ascii="宋体" w:hAnsi="宋体"/>
          <w:color w:val="auto"/>
          <w:szCs w:val="21"/>
          <w:highlight w:val="none"/>
        </w:rPr>
      </w:pPr>
    </w:p>
    <w:p w14:paraId="3F00393E">
      <w:pPr>
        <w:spacing w:line="300" w:lineRule="auto"/>
        <w:rPr>
          <w:rFonts w:hint="eastAsia" w:ascii="宋体" w:hAnsi="宋体"/>
          <w:color w:val="auto"/>
          <w:szCs w:val="21"/>
          <w:highlight w:val="none"/>
        </w:rPr>
      </w:pPr>
    </w:p>
    <w:p w14:paraId="67119ABC">
      <w:pPr>
        <w:spacing w:line="300" w:lineRule="auto"/>
        <w:rPr>
          <w:rFonts w:hint="eastAsia" w:ascii="宋体" w:hAnsi="宋体"/>
          <w:color w:val="auto"/>
          <w:szCs w:val="21"/>
          <w:highlight w:val="none"/>
        </w:rPr>
      </w:pPr>
    </w:p>
    <w:p w14:paraId="48B7C44F">
      <w:pPr>
        <w:spacing w:line="300" w:lineRule="auto"/>
        <w:rPr>
          <w:rFonts w:hint="eastAsia" w:ascii="宋体" w:hAnsi="宋体"/>
          <w:color w:val="auto"/>
          <w:szCs w:val="21"/>
          <w:highlight w:val="none"/>
        </w:rPr>
      </w:pPr>
    </w:p>
    <w:p w14:paraId="17AFBDB3">
      <w:pPr>
        <w:spacing w:line="300" w:lineRule="auto"/>
        <w:rPr>
          <w:rFonts w:hint="eastAsia" w:ascii="宋体" w:hAnsi="宋体"/>
          <w:color w:val="auto"/>
          <w:szCs w:val="21"/>
          <w:highlight w:val="none"/>
        </w:rPr>
      </w:pPr>
    </w:p>
    <w:p w14:paraId="4BE65C21">
      <w:pPr>
        <w:spacing w:line="300" w:lineRule="auto"/>
        <w:rPr>
          <w:rFonts w:hint="eastAsia" w:ascii="宋体" w:hAnsi="宋体"/>
          <w:color w:val="auto"/>
          <w:szCs w:val="21"/>
          <w:highlight w:val="none"/>
        </w:rPr>
      </w:pPr>
    </w:p>
    <w:p w14:paraId="73D61483">
      <w:pPr>
        <w:spacing w:line="300" w:lineRule="auto"/>
        <w:rPr>
          <w:rFonts w:hint="eastAsia" w:ascii="宋体" w:hAnsi="宋体"/>
          <w:color w:val="auto"/>
          <w:szCs w:val="21"/>
          <w:highlight w:val="none"/>
        </w:rPr>
      </w:pPr>
    </w:p>
    <w:p w14:paraId="2CC410DA">
      <w:pPr>
        <w:spacing w:line="300" w:lineRule="auto"/>
        <w:rPr>
          <w:rFonts w:hint="eastAsia" w:ascii="宋体" w:hAnsi="宋体"/>
          <w:color w:val="auto"/>
          <w:szCs w:val="21"/>
          <w:highlight w:val="none"/>
        </w:rPr>
      </w:pPr>
    </w:p>
    <w:p w14:paraId="513DE343">
      <w:pPr>
        <w:spacing w:line="300" w:lineRule="auto"/>
        <w:rPr>
          <w:rFonts w:hint="eastAsia" w:ascii="宋体" w:hAnsi="宋体"/>
          <w:color w:val="auto"/>
          <w:szCs w:val="21"/>
          <w:highlight w:val="none"/>
        </w:rPr>
      </w:pPr>
    </w:p>
    <w:p w14:paraId="50C82CFF">
      <w:pPr>
        <w:spacing w:line="300" w:lineRule="auto"/>
        <w:rPr>
          <w:rFonts w:hint="eastAsia" w:ascii="宋体" w:hAnsi="宋体"/>
          <w:color w:val="auto"/>
          <w:szCs w:val="21"/>
          <w:highlight w:val="none"/>
        </w:rPr>
      </w:pPr>
    </w:p>
    <w:p w14:paraId="68C1EFE9">
      <w:pPr>
        <w:spacing w:line="300" w:lineRule="auto"/>
        <w:rPr>
          <w:rFonts w:hint="eastAsia" w:ascii="宋体" w:hAnsi="宋体"/>
          <w:color w:val="auto"/>
          <w:szCs w:val="21"/>
          <w:highlight w:val="none"/>
        </w:rPr>
      </w:pPr>
    </w:p>
    <w:p w14:paraId="54B8B21A">
      <w:pPr>
        <w:spacing w:line="300" w:lineRule="auto"/>
        <w:rPr>
          <w:rFonts w:hint="eastAsia" w:ascii="宋体" w:hAnsi="宋体"/>
          <w:color w:val="auto"/>
          <w:szCs w:val="21"/>
          <w:highlight w:val="none"/>
        </w:rPr>
      </w:pPr>
    </w:p>
    <w:p w14:paraId="61E79B44">
      <w:pPr>
        <w:spacing w:line="300" w:lineRule="auto"/>
        <w:rPr>
          <w:rFonts w:hint="eastAsia" w:ascii="宋体" w:hAnsi="宋体"/>
          <w:color w:val="auto"/>
          <w:szCs w:val="21"/>
          <w:highlight w:val="none"/>
        </w:rPr>
      </w:pPr>
    </w:p>
    <w:p w14:paraId="3502ED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28CF2FC5">
      <w:pPr>
        <w:spacing w:line="320" w:lineRule="exact"/>
        <w:jc w:val="left"/>
        <w:rPr>
          <w:rFonts w:hint="eastAsia" w:ascii="宋体" w:hAnsi="宋体"/>
          <w:color w:val="auto"/>
          <w:szCs w:val="21"/>
          <w:highlight w:val="none"/>
        </w:rPr>
      </w:pPr>
    </w:p>
    <w:p w14:paraId="3462E1DE">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744F2799">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775C88F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2248F26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6BF2D3F7">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DD75C8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308BE5F">
      <w:pPr>
        <w:spacing w:line="360" w:lineRule="auto"/>
        <w:jc w:val="left"/>
        <w:rPr>
          <w:rFonts w:hint="eastAsia" w:ascii="宋体" w:hAnsi="宋体"/>
          <w:color w:val="auto"/>
          <w:sz w:val="24"/>
          <w:highlight w:val="none"/>
        </w:rPr>
      </w:pPr>
    </w:p>
    <w:p w14:paraId="77772466">
      <w:pPr>
        <w:spacing w:line="360" w:lineRule="auto"/>
        <w:jc w:val="left"/>
        <w:rPr>
          <w:rFonts w:hint="eastAsia" w:ascii="宋体" w:hAnsi="宋体"/>
          <w:color w:val="auto"/>
          <w:sz w:val="24"/>
          <w:highlight w:val="none"/>
        </w:rPr>
      </w:pPr>
    </w:p>
    <w:p w14:paraId="59382856">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06645066">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69DA683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463C3C1D">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D9DBFBA">
      <w:pPr>
        <w:spacing w:line="360" w:lineRule="auto"/>
        <w:jc w:val="left"/>
        <w:rPr>
          <w:rFonts w:hint="eastAsia" w:ascii="宋体" w:hAnsi="宋体"/>
          <w:color w:val="auto"/>
          <w:sz w:val="24"/>
          <w:highlight w:val="none"/>
        </w:rPr>
      </w:pPr>
    </w:p>
    <w:p w14:paraId="251A0774">
      <w:pPr>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121B658A">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E01356C">
      <w:pPr>
        <w:spacing w:line="320" w:lineRule="exact"/>
        <w:jc w:val="left"/>
        <w:rPr>
          <w:rFonts w:ascii="宋体" w:hAnsi="宋体"/>
          <w:color w:val="auto"/>
          <w:szCs w:val="21"/>
          <w:highlight w:val="none"/>
        </w:rPr>
      </w:pPr>
    </w:p>
    <w:p w14:paraId="2BDA7E1F">
      <w:pPr>
        <w:pStyle w:val="13"/>
        <w:rPr>
          <w:color w:val="auto"/>
          <w:highlight w:val="none"/>
        </w:rPr>
      </w:pPr>
    </w:p>
    <w:p w14:paraId="3CE4356B">
      <w:pPr>
        <w:pStyle w:val="13"/>
        <w:rPr>
          <w:color w:val="auto"/>
          <w:highlight w:val="none"/>
        </w:rPr>
      </w:pPr>
    </w:p>
    <w:p w14:paraId="712E31CF">
      <w:pPr>
        <w:pStyle w:val="13"/>
        <w:rPr>
          <w:color w:val="auto"/>
          <w:highlight w:val="none"/>
        </w:rPr>
      </w:pPr>
    </w:p>
    <w:p w14:paraId="3F832C08">
      <w:pPr>
        <w:pStyle w:val="13"/>
        <w:rPr>
          <w:color w:val="auto"/>
          <w:highlight w:val="none"/>
        </w:rPr>
      </w:pPr>
    </w:p>
    <w:p w14:paraId="3D525B92">
      <w:pPr>
        <w:pStyle w:val="13"/>
        <w:rPr>
          <w:color w:val="auto"/>
          <w:highlight w:val="none"/>
        </w:rPr>
      </w:pPr>
    </w:p>
    <w:p w14:paraId="1A6B6857">
      <w:pPr>
        <w:pStyle w:val="13"/>
        <w:rPr>
          <w:color w:val="auto"/>
          <w:highlight w:val="none"/>
        </w:rPr>
      </w:pPr>
    </w:p>
    <w:p w14:paraId="337CCDE6">
      <w:pPr>
        <w:pStyle w:val="13"/>
        <w:rPr>
          <w:color w:val="auto"/>
          <w:highlight w:val="none"/>
        </w:rPr>
      </w:pPr>
    </w:p>
    <w:p w14:paraId="095696C3">
      <w:pPr>
        <w:pStyle w:val="13"/>
        <w:rPr>
          <w:color w:val="auto"/>
          <w:highlight w:val="none"/>
        </w:rPr>
      </w:pPr>
    </w:p>
    <w:p w14:paraId="73FC7A26">
      <w:pPr>
        <w:pStyle w:val="13"/>
        <w:rPr>
          <w:color w:val="auto"/>
          <w:highlight w:val="none"/>
        </w:rPr>
      </w:pPr>
    </w:p>
    <w:p w14:paraId="10CF0990">
      <w:pPr>
        <w:keepNext w:val="0"/>
        <w:keepLines w:val="0"/>
        <w:pageBreakBefore w:val="0"/>
        <w:widowControl w:val="0"/>
        <w:kinsoku/>
        <w:wordWrap w:val="0"/>
        <w:overflowPunct/>
        <w:topLinePunct w:val="0"/>
        <w:autoSpaceDE/>
        <w:autoSpaceDN/>
        <w:bidi w:val="0"/>
        <w:adjustRightInd/>
        <w:snapToGrid/>
        <w:spacing w:before="120" w:after="50" w:line="560" w:lineRule="exact"/>
        <w:ind w:right="482" w:firstLine="210" w:firstLineChars="100"/>
        <w:contextualSpacing/>
        <w:jc w:val="center"/>
        <w:textAlignment w:val="auto"/>
        <w:rPr>
          <w:rFonts w:hint="eastAsia" w:ascii="宋体" w:hAnsi="宋体"/>
          <w:color w:val="auto"/>
          <w:szCs w:val="21"/>
          <w:highlight w:val="none"/>
        </w:rPr>
      </w:pPr>
    </w:p>
    <w:p w14:paraId="728B2019">
      <w:pPr>
        <w:keepNext w:val="0"/>
        <w:keepLines w:val="0"/>
        <w:pageBreakBefore w:val="0"/>
        <w:widowControl w:val="0"/>
        <w:kinsoku/>
        <w:wordWrap w:val="0"/>
        <w:overflowPunct/>
        <w:topLinePunct w:val="0"/>
        <w:autoSpaceDE/>
        <w:autoSpaceDN/>
        <w:bidi w:val="0"/>
        <w:adjustRightInd/>
        <w:snapToGrid/>
        <w:spacing w:before="120" w:after="50" w:line="560" w:lineRule="exact"/>
        <w:ind w:right="482" w:firstLine="210" w:firstLineChars="100"/>
        <w:contextualSpacing/>
        <w:jc w:val="center"/>
        <w:textAlignment w:val="auto"/>
        <w:rPr>
          <w:rFonts w:hint="eastAsia" w:ascii="宋体" w:hAnsi="宋体"/>
          <w:color w:val="auto"/>
          <w:szCs w:val="21"/>
          <w:highlight w:val="none"/>
        </w:rPr>
      </w:pPr>
    </w:p>
    <w:p w14:paraId="54832B7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0C192779">
      <w:pPr>
        <w:spacing w:before="120" w:after="50" w:line="360" w:lineRule="auto"/>
        <w:jc w:val="center"/>
        <w:rPr>
          <w:rFonts w:hint="eastAsia" w:ascii="宋体" w:hAnsi="宋体"/>
          <w:b/>
          <w:color w:val="auto"/>
          <w:sz w:val="24"/>
          <w:highlight w:val="none"/>
        </w:rPr>
      </w:pPr>
    </w:p>
    <w:p w14:paraId="5CF90A58">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494B166">
      <w:pPr>
        <w:spacing w:line="360" w:lineRule="auto"/>
        <w:contextualSpacing/>
        <w:jc w:val="center"/>
        <w:rPr>
          <w:rFonts w:hint="eastAsia" w:ascii="宋体" w:hAnsi="宋体"/>
          <w:b/>
          <w:color w:val="auto"/>
          <w:sz w:val="24"/>
          <w:highlight w:val="none"/>
        </w:rPr>
      </w:pPr>
    </w:p>
    <w:tbl>
      <w:tblPr>
        <w:tblStyle w:val="6"/>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2D35AA5F">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FBD09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DE956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B3D74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FCDC1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18564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A35897E">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6C90C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86D32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69A56">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E8E1C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E8D7BF">
            <w:pPr>
              <w:widowControl/>
              <w:spacing w:line="360" w:lineRule="auto"/>
              <w:contextualSpacing/>
              <w:jc w:val="center"/>
              <w:rPr>
                <w:rFonts w:hint="eastAsia" w:ascii="宋体" w:hAnsi="宋体" w:cs="宋体"/>
                <w:color w:val="auto"/>
                <w:kern w:val="0"/>
                <w:sz w:val="24"/>
                <w:highlight w:val="none"/>
              </w:rPr>
            </w:pPr>
          </w:p>
        </w:tc>
      </w:tr>
      <w:tr w14:paraId="64BA5EE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45380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9E655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B4E34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0FB6E0">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688C38">
            <w:pPr>
              <w:widowControl/>
              <w:spacing w:line="360" w:lineRule="auto"/>
              <w:contextualSpacing/>
              <w:jc w:val="center"/>
              <w:rPr>
                <w:rFonts w:hint="eastAsia" w:ascii="宋体" w:hAnsi="宋体" w:cs="宋体"/>
                <w:color w:val="auto"/>
                <w:kern w:val="0"/>
                <w:sz w:val="24"/>
                <w:highlight w:val="none"/>
              </w:rPr>
            </w:pPr>
          </w:p>
        </w:tc>
      </w:tr>
      <w:tr w14:paraId="5E3AAF4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3BAC7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CCC71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578BA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A170D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016006">
            <w:pPr>
              <w:widowControl/>
              <w:spacing w:line="360" w:lineRule="auto"/>
              <w:contextualSpacing/>
              <w:jc w:val="center"/>
              <w:rPr>
                <w:rFonts w:hint="eastAsia" w:ascii="宋体" w:hAnsi="宋体" w:cs="宋体"/>
                <w:color w:val="auto"/>
                <w:kern w:val="0"/>
                <w:sz w:val="24"/>
                <w:highlight w:val="none"/>
              </w:rPr>
            </w:pPr>
          </w:p>
        </w:tc>
      </w:tr>
      <w:tr w14:paraId="394C8626">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4293A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E5FBD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3464F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4C8CC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A85A33">
            <w:pPr>
              <w:widowControl/>
              <w:spacing w:line="360" w:lineRule="auto"/>
              <w:contextualSpacing/>
              <w:jc w:val="center"/>
              <w:rPr>
                <w:rFonts w:hint="eastAsia" w:ascii="宋体" w:hAnsi="宋体" w:cs="宋体"/>
                <w:color w:val="auto"/>
                <w:kern w:val="0"/>
                <w:sz w:val="24"/>
                <w:highlight w:val="none"/>
              </w:rPr>
            </w:pPr>
          </w:p>
        </w:tc>
      </w:tr>
    </w:tbl>
    <w:p w14:paraId="4C73950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AA1F35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D05D1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742798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0B3ECA2">
      <w:pPr>
        <w:spacing w:line="360" w:lineRule="auto"/>
        <w:ind w:firstLine="420" w:firstLineChars="200"/>
        <w:contextualSpacing/>
        <w:jc w:val="left"/>
        <w:rPr>
          <w:rFonts w:ascii="宋体" w:hAnsi="宋体" w:cs="宋体"/>
          <w:color w:val="auto"/>
          <w:szCs w:val="21"/>
          <w:highlight w:val="none"/>
        </w:rPr>
      </w:pPr>
    </w:p>
    <w:p w14:paraId="36F93F05">
      <w:pPr>
        <w:spacing w:line="360" w:lineRule="auto"/>
        <w:ind w:firstLine="560" w:firstLineChars="200"/>
        <w:contextualSpacing/>
        <w:jc w:val="left"/>
        <w:rPr>
          <w:rFonts w:hint="eastAsia" w:ascii="宋体" w:hAnsi="宋体" w:cs="宋体"/>
          <w:color w:val="auto"/>
          <w:sz w:val="28"/>
          <w:szCs w:val="28"/>
          <w:highlight w:val="none"/>
        </w:rPr>
      </w:pPr>
    </w:p>
    <w:p w14:paraId="404837E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F6AC84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157ACA8A">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B166A45">
      <w:pPr>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5309B7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5E17749">
      <w:pPr>
        <w:spacing w:line="360" w:lineRule="auto"/>
        <w:jc w:val="center"/>
        <w:rPr>
          <w:rFonts w:hint="eastAsia" w:ascii="宋体" w:hAnsi="宋体"/>
          <w:b/>
          <w:color w:val="auto"/>
          <w:sz w:val="24"/>
          <w:highlight w:val="none"/>
        </w:rPr>
      </w:pPr>
    </w:p>
    <w:tbl>
      <w:tblPr>
        <w:tblStyle w:val="6"/>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61B13F48">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5569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C8720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E91A8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F111F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BBFAD5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1BC4C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BB978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BA81A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DD7945">
            <w:pPr>
              <w:widowControl/>
              <w:spacing w:line="360" w:lineRule="auto"/>
              <w:contextualSpacing/>
              <w:jc w:val="center"/>
              <w:rPr>
                <w:rFonts w:ascii="宋体" w:hAnsi="宋体" w:cs="宋体"/>
                <w:color w:val="auto"/>
                <w:kern w:val="0"/>
                <w:sz w:val="24"/>
                <w:highlight w:val="none"/>
              </w:rPr>
            </w:pPr>
          </w:p>
        </w:tc>
      </w:tr>
      <w:tr w14:paraId="082C37A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3A423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84065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61DD9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5AC227">
            <w:pPr>
              <w:widowControl/>
              <w:spacing w:line="360" w:lineRule="auto"/>
              <w:contextualSpacing/>
              <w:jc w:val="center"/>
              <w:rPr>
                <w:rFonts w:ascii="宋体" w:hAnsi="宋体" w:cs="宋体"/>
                <w:color w:val="auto"/>
                <w:kern w:val="0"/>
                <w:sz w:val="24"/>
                <w:highlight w:val="none"/>
              </w:rPr>
            </w:pPr>
          </w:p>
        </w:tc>
      </w:tr>
      <w:tr w14:paraId="2A29D492">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FF93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16331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90070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A8544B">
            <w:pPr>
              <w:widowControl/>
              <w:spacing w:line="360" w:lineRule="auto"/>
              <w:contextualSpacing/>
              <w:jc w:val="center"/>
              <w:rPr>
                <w:rFonts w:ascii="宋体" w:hAnsi="宋体" w:cs="宋体"/>
                <w:color w:val="auto"/>
                <w:kern w:val="0"/>
                <w:sz w:val="24"/>
                <w:highlight w:val="none"/>
              </w:rPr>
            </w:pPr>
          </w:p>
        </w:tc>
      </w:tr>
      <w:tr w14:paraId="05BF434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DCFB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0D24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3DBDB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D4663">
            <w:pPr>
              <w:widowControl/>
              <w:spacing w:line="360" w:lineRule="auto"/>
              <w:contextualSpacing/>
              <w:jc w:val="center"/>
              <w:rPr>
                <w:rFonts w:ascii="宋体" w:hAnsi="宋体" w:cs="宋体"/>
                <w:color w:val="auto"/>
                <w:kern w:val="0"/>
                <w:sz w:val="24"/>
                <w:highlight w:val="none"/>
              </w:rPr>
            </w:pPr>
          </w:p>
        </w:tc>
      </w:tr>
    </w:tbl>
    <w:p w14:paraId="036B389D">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8F0AD1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C8336F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99FEFF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644292D">
      <w:pPr>
        <w:spacing w:line="360" w:lineRule="auto"/>
        <w:contextualSpacing/>
        <w:jc w:val="left"/>
        <w:rPr>
          <w:rFonts w:hint="eastAsia" w:ascii="宋体" w:hAnsi="宋体"/>
          <w:color w:val="auto"/>
          <w:sz w:val="28"/>
          <w:szCs w:val="28"/>
          <w:highlight w:val="none"/>
        </w:rPr>
      </w:pPr>
    </w:p>
    <w:p w14:paraId="4D0FE3B0">
      <w:pPr>
        <w:spacing w:line="360" w:lineRule="auto"/>
        <w:contextualSpacing/>
        <w:jc w:val="left"/>
        <w:rPr>
          <w:rFonts w:hint="eastAsia" w:ascii="宋体" w:hAnsi="宋体"/>
          <w:color w:val="auto"/>
          <w:sz w:val="28"/>
          <w:szCs w:val="28"/>
          <w:highlight w:val="none"/>
        </w:rPr>
      </w:pPr>
    </w:p>
    <w:p w14:paraId="1E6D4022">
      <w:pPr>
        <w:spacing w:line="360" w:lineRule="auto"/>
        <w:contextualSpacing/>
        <w:jc w:val="left"/>
        <w:rPr>
          <w:rFonts w:hint="eastAsia"/>
          <w:color w:val="auto"/>
          <w:sz w:val="28"/>
          <w:szCs w:val="28"/>
          <w:highlight w:val="none"/>
        </w:rPr>
      </w:pPr>
    </w:p>
    <w:p w14:paraId="0DBB98AF">
      <w:pPr>
        <w:spacing w:line="360" w:lineRule="auto"/>
        <w:contextualSpacing/>
        <w:jc w:val="left"/>
        <w:rPr>
          <w:rFonts w:hint="eastAsia"/>
          <w:color w:val="auto"/>
          <w:sz w:val="28"/>
          <w:szCs w:val="28"/>
          <w:highlight w:val="none"/>
        </w:rPr>
      </w:pPr>
    </w:p>
    <w:p w14:paraId="2B52E7D8">
      <w:pPr>
        <w:spacing w:line="360" w:lineRule="auto"/>
        <w:contextualSpacing/>
        <w:jc w:val="left"/>
        <w:rPr>
          <w:rFonts w:hint="eastAsia"/>
          <w:color w:val="auto"/>
          <w:sz w:val="28"/>
          <w:szCs w:val="28"/>
          <w:highlight w:val="none"/>
        </w:rPr>
      </w:pPr>
    </w:p>
    <w:p w14:paraId="34775343">
      <w:pPr>
        <w:spacing w:line="360" w:lineRule="auto"/>
        <w:contextualSpacing/>
        <w:jc w:val="left"/>
        <w:rPr>
          <w:rFonts w:hint="eastAsia" w:ascii="宋体" w:hAnsi="宋体"/>
          <w:color w:val="auto"/>
          <w:sz w:val="28"/>
          <w:szCs w:val="28"/>
          <w:highlight w:val="none"/>
        </w:rPr>
      </w:pPr>
    </w:p>
    <w:p w14:paraId="687F8A00">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285DAF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D6FB8C2">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2F1320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63CA7DEE">
      <w:pPr>
        <w:spacing w:line="320" w:lineRule="exact"/>
        <w:jc w:val="center"/>
        <w:rPr>
          <w:rFonts w:hint="eastAsia" w:ascii="宋体" w:hAnsi="宋体"/>
          <w:color w:val="auto"/>
          <w:sz w:val="24"/>
          <w:szCs w:val="20"/>
          <w:highlight w:val="none"/>
        </w:rPr>
      </w:pPr>
    </w:p>
    <w:p w14:paraId="7923EC5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BC6EA3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2C22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F82F91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FB5D8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16EB5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A82FDE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CC8E57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806BA5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43A268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5EE7D58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1F10B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CB6AB6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05C3BC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5B6E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24E076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11D75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CD264FA">
      <w:pPr>
        <w:pStyle w:val="13"/>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w:t>
      </w:r>
      <w:r>
        <w:rPr>
          <w:rFonts w:hint="eastAsia" w:ascii="宋体" w:hAnsi="宋体" w:cs="宋体"/>
          <w:color w:val="auto"/>
          <w:sz w:val="24"/>
          <w:szCs w:val="24"/>
          <w:highlight w:val="none"/>
          <w:lang w:eastAsia="zh-CN"/>
        </w:rPr>
        <w:t>后续</w:t>
      </w:r>
      <w:r>
        <w:rPr>
          <w:rFonts w:hint="eastAsia" w:ascii="宋体" w:hAnsi="宋体" w:cs="宋体"/>
          <w:color w:val="auto"/>
          <w:sz w:val="24"/>
          <w:szCs w:val="24"/>
          <w:highlight w:val="none"/>
        </w:rPr>
        <w:t>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7A612A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B559F9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26D750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075978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EFCB2E6">
      <w:pPr>
        <w:pStyle w:val="3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925FE74">
      <w:pPr>
        <w:pStyle w:val="3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9FCE2C5">
      <w:pPr>
        <w:pStyle w:val="3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5D506E02">
      <w:pPr>
        <w:pStyle w:val="3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36221E2">
      <w:pPr>
        <w:pStyle w:val="3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3199C19D">
      <w:pPr>
        <w:spacing w:line="360" w:lineRule="auto"/>
        <w:contextualSpacing/>
        <w:jc w:val="left"/>
        <w:rPr>
          <w:rFonts w:hint="eastAsia" w:ascii="宋体" w:hAnsi="宋体" w:cs="宋体"/>
          <w:b/>
          <w:color w:val="auto"/>
          <w:sz w:val="24"/>
          <w:highlight w:val="none"/>
        </w:rPr>
      </w:pPr>
    </w:p>
    <w:p w14:paraId="682FAD1E">
      <w:pPr>
        <w:spacing w:line="360" w:lineRule="auto"/>
        <w:contextualSpacing/>
        <w:jc w:val="left"/>
        <w:rPr>
          <w:rFonts w:hint="eastAsia" w:ascii="宋体" w:hAnsi="宋体" w:cs="宋体"/>
          <w:color w:val="auto"/>
          <w:szCs w:val="21"/>
          <w:highlight w:val="none"/>
        </w:rPr>
      </w:pPr>
    </w:p>
    <w:p w14:paraId="2214E752">
      <w:pPr>
        <w:spacing w:line="360" w:lineRule="auto"/>
        <w:ind w:firstLine="1575" w:firstLineChars="750"/>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4BA0CBAB">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BE5CBFB">
      <w:pPr>
        <w:pStyle w:val="31"/>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2F1AD820">
      <w:pPr>
        <w:pStyle w:val="13"/>
        <w:overflowPunct w:val="0"/>
        <w:spacing w:line="520" w:lineRule="exact"/>
        <w:ind w:firstLine="0"/>
        <w:jc w:val="center"/>
        <w:rPr>
          <w:rFonts w:hint="eastAsia"/>
          <w:color w:val="auto"/>
          <w:sz w:val="24"/>
          <w:highlight w:val="none"/>
        </w:rPr>
      </w:pPr>
    </w:p>
    <w:p w14:paraId="3FF6EA81">
      <w:pPr>
        <w:pStyle w:val="13"/>
        <w:overflowPunct w:val="0"/>
        <w:spacing w:line="520" w:lineRule="exact"/>
        <w:ind w:firstLine="0"/>
        <w:jc w:val="center"/>
        <w:rPr>
          <w:rFonts w:hint="eastAsia"/>
          <w:color w:val="auto"/>
          <w:sz w:val="24"/>
          <w:highlight w:val="none"/>
        </w:rPr>
      </w:pPr>
    </w:p>
    <w:p w14:paraId="14A4E11B">
      <w:pPr>
        <w:pStyle w:val="13"/>
        <w:overflowPunct w:val="0"/>
        <w:spacing w:line="520" w:lineRule="exact"/>
        <w:ind w:firstLine="0"/>
        <w:jc w:val="center"/>
        <w:rPr>
          <w:rFonts w:hint="eastAsia"/>
          <w:color w:val="auto"/>
          <w:sz w:val="24"/>
          <w:highlight w:val="none"/>
        </w:rPr>
      </w:pPr>
    </w:p>
    <w:p w14:paraId="7CD7EF55">
      <w:pPr>
        <w:pStyle w:val="13"/>
        <w:overflowPunct w:val="0"/>
        <w:spacing w:line="520" w:lineRule="exact"/>
        <w:ind w:firstLine="0"/>
        <w:jc w:val="center"/>
        <w:rPr>
          <w:rFonts w:hint="eastAsia"/>
          <w:color w:val="auto"/>
          <w:sz w:val="24"/>
          <w:highlight w:val="none"/>
        </w:rPr>
      </w:pPr>
    </w:p>
    <w:p w14:paraId="2E4B49E3">
      <w:pPr>
        <w:pStyle w:val="13"/>
        <w:overflowPunct w:val="0"/>
        <w:spacing w:line="520" w:lineRule="exact"/>
        <w:ind w:firstLine="0"/>
        <w:jc w:val="center"/>
        <w:rPr>
          <w:rFonts w:hint="eastAsia"/>
          <w:color w:val="auto"/>
          <w:sz w:val="24"/>
          <w:highlight w:val="none"/>
        </w:rPr>
      </w:pPr>
    </w:p>
    <w:p w14:paraId="10E91DE4">
      <w:pPr>
        <w:pStyle w:val="13"/>
        <w:overflowPunct w:val="0"/>
        <w:spacing w:line="520" w:lineRule="exact"/>
        <w:ind w:firstLine="0"/>
        <w:jc w:val="center"/>
        <w:rPr>
          <w:rFonts w:hint="eastAsia"/>
          <w:color w:val="auto"/>
          <w:sz w:val="24"/>
          <w:highlight w:val="none"/>
        </w:rPr>
      </w:pPr>
    </w:p>
    <w:p w14:paraId="136C99DD">
      <w:pPr>
        <w:pStyle w:val="13"/>
        <w:overflowPunct w:val="0"/>
        <w:spacing w:line="520" w:lineRule="exact"/>
        <w:ind w:firstLine="0"/>
        <w:jc w:val="center"/>
        <w:rPr>
          <w:rFonts w:hint="eastAsia"/>
          <w:color w:val="auto"/>
          <w:sz w:val="24"/>
          <w:highlight w:val="none"/>
        </w:rPr>
      </w:pPr>
    </w:p>
    <w:p w14:paraId="24FA9CFA">
      <w:pPr>
        <w:pStyle w:val="13"/>
        <w:overflowPunct w:val="0"/>
        <w:spacing w:line="520" w:lineRule="exact"/>
        <w:ind w:firstLine="0"/>
        <w:jc w:val="center"/>
        <w:rPr>
          <w:rFonts w:hint="eastAsia"/>
          <w:color w:val="auto"/>
          <w:sz w:val="24"/>
          <w:highlight w:val="none"/>
        </w:rPr>
      </w:pPr>
    </w:p>
    <w:p w14:paraId="06479947">
      <w:pPr>
        <w:pStyle w:val="13"/>
        <w:overflowPunct w:val="0"/>
        <w:spacing w:line="520" w:lineRule="exact"/>
        <w:ind w:firstLine="0"/>
        <w:jc w:val="center"/>
        <w:rPr>
          <w:rFonts w:hint="eastAsia"/>
          <w:color w:val="auto"/>
          <w:sz w:val="24"/>
          <w:highlight w:val="none"/>
        </w:rPr>
      </w:pPr>
    </w:p>
    <w:p w14:paraId="457B2971">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92E44AC">
      <w:pPr>
        <w:spacing w:before="2" w:line="500" w:lineRule="exact"/>
        <w:ind w:firstLine="708" w:firstLineChars="294"/>
        <w:rPr>
          <w:rFonts w:ascii="宋体" w:hAnsi="宋体" w:cs="宋体"/>
          <w:b/>
          <w:bCs/>
          <w:color w:val="auto"/>
          <w:sz w:val="24"/>
          <w:highlight w:val="none"/>
        </w:rPr>
      </w:pPr>
    </w:p>
    <w:p w14:paraId="3676DAAC">
      <w:pPr>
        <w:pStyle w:val="26"/>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56E731CF">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AEA0E70">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FCF702F">
      <w:pPr>
        <w:pStyle w:val="26"/>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42F6FFF2">
      <w:pPr>
        <w:pStyle w:val="26"/>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290BF92">
      <w:pPr>
        <w:pStyle w:val="26"/>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85EB40E">
      <w:pPr>
        <w:pStyle w:val="26"/>
        <w:spacing w:before="56" w:line="500" w:lineRule="exact"/>
        <w:ind w:right="1808" w:firstLine="705" w:firstLineChars="294"/>
        <w:rPr>
          <w:rFonts w:hint="eastAsia" w:ascii="宋体" w:hAnsi="宋体"/>
          <w:color w:val="auto"/>
          <w:sz w:val="24"/>
          <w:highlight w:val="none"/>
        </w:rPr>
      </w:pPr>
    </w:p>
    <w:p w14:paraId="3548A133">
      <w:pPr>
        <w:pStyle w:val="26"/>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11B5F9E2">
      <w:pPr>
        <w:pStyle w:val="26"/>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64B1DDE5">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4629C8">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1A701D53">
      <w:pPr>
        <w:spacing w:line="360" w:lineRule="auto"/>
        <w:contextualSpacing/>
        <w:rPr>
          <w:rFonts w:hint="eastAsia" w:ascii="仿宋_GB2312" w:hAnsi="仿宋_GB2312" w:eastAsia="仿宋_GB2312" w:cs="仿宋_GB2312"/>
          <w:color w:val="auto"/>
          <w:sz w:val="32"/>
          <w:szCs w:val="32"/>
          <w:highlight w:val="none"/>
        </w:rPr>
      </w:pPr>
    </w:p>
    <w:p w14:paraId="59F81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E63AF5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008E67E">
      <w:pPr>
        <w:spacing w:line="360" w:lineRule="auto"/>
        <w:contextualSpacing/>
        <w:rPr>
          <w:rFonts w:hint="eastAsia" w:ascii="宋体" w:hAnsi="宋体" w:cs="仿宋_GB2312"/>
          <w:color w:val="auto"/>
          <w:sz w:val="24"/>
          <w:highlight w:val="none"/>
        </w:rPr>
      </w:pPr>
    </w:p>
    <w:p w14:paraId="237D2F64">
      <w:pPr>
        <w:spacing w:line="360" w:lineRule="auto"/>
        <w:contextualSpacing/>
        <w:rPr>
          <w:rFonts w:hint="eastAsia" w:ascii="宋体" w:hAnsi="宋体" w:cs="仿宋_GB2312"/>
          <w:color w:val="auto"/>
          <w:sz w:val="24"/>
          <w:highlight w:val="none"/>
        </w:rPr>
      </w:pPr>
    </w:p>
    <w:p w14:paraId="74CE92E7">
      <w:pPr>
        <w:spacing w:line="360" w:lineRule="auto"/>
        <w:contextualSpacing/>
        <w:rPr>
          <w:rFonts w:hint="eastAsia" w:ascii="宋体" w:hAnsi="宋体" w:cs="仿宋_GB2312"/>
          <w:color w:val="auto"/>
          <w:sz w:val="24"/>
          <w:highlight w:val="none"/>
        </w:rPr>
      </w:pPr>
    </w:p>
    <w:p w14:paraId="1D2DD066">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单位名称（电子签章）：</w:t>
      </w:r>
    </w:p>
    <w:p w14:paraId="789313AC">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31231EFC">
      <w:pPr>
        <w:spacing w:line="360" w:lineRule="auto"/>
        <w:contextualSpacing/>
        <w:rPr>
          <w:rFonts w:hint="eastAsia" w:ascii="宋体" w:hAnsi="宋体" w:cs="仿宋_GB2312"/>
          <w:color w:val="auto"/>
          <w:sz w:val="24"/>
          <w:highlight w:val="none"/>
        </w:rPr>
      </w:pPr>
    </w:p>
    <w:p w14:paraId="044311DB">
      <w:pPr>
        <w:spacing w:line="360" w:lineRule="auto"/>
        <w:contextualSpacing/>
        <w:rPr>
          <w:rFonts w:hint="eastAsia" w:ascii="宋体" w:hAnsi="宋体" w:cs="仿宋_GB2312"/>
          <w:color w:val="auto"/>
          <w:sz w:val="24"/>
          <w:highlight w:val="none"/>
        </w:rPr>
      </w:pPr>
    </w:p>
    <w:p w14:paraId="09E5C1C9">
      <w:pPr>
        <w:spacing w:line="360" w:lineRule="auto"/>
        <w:contextualSpacing/>
        <w:rPr>
          <w:rFonts w:hint="eastAsia" w:ascii="宋体" w:hAnsi="宋体" w:cs="仿宋_GB2312"/>
          <w:color w:val="auto"/>
          <w:sz w:val="24"/>
          <w:highlight w:val="none"/>
        </w:rPr>
      </w:pPr>
    </w:p>
    <w:p w14:paraId="0AB643C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3E922F4">
      <w:pPr>
        <w:spacing w:line="360" w:lineRule="auto"/>
        <w:jc w:val="center"/>
        <w:rPr>
          <w:rFonts w:ascii="宋体" w:hAnsi="宋体" w:cs="仿宋_GB2312"/>
          <w:color w:val="auto"/>
          <w:sz w:val="24"/>
          <w:highlight w:val="none"/>
        </w:rPr>
      </w:pPr>
    </w:p>
    <w:p w14:paraId="07DA5010">
      <w:pPr>
        <w:spacing w:line="360" w:lineRule="auto"/>
        <w:jc w:val="center"/>
        <w:rPr>
          <w:rFonts w:ascii="宋体" w:hAnsi="宋体" w:cs="仿宋_GB2312"/>
          <w:color w:val="auto"/>
          <w:sz w:val="24"/>
          <w:highlight w:val="none"/>
        </w:rPr>
      </w:pPr>
    </w:p>
    <w:p w14:paraId="77FEC3D8">
      <w:pPr>
        <w:spacing w:line="360" w:lineRule="auto"/>
        <w:jc w:val="center"/>
        <w:rPr>
          <w:rFonts w:ascii="宋体" w:hAnsi="宋体" w:cs="仿宋_GB2312"/>
          <w:color w:val="auto"/>
          <w:sz w:val="24"/>
          <w:highlight w:val="none"/>
        </w:rPr>
      </w:pPr>
    </w:p>
    <w:p w14:paraId="12DD5DCD">
      <w:pPr>
        <w:spacing w:line="360" w:lineRule="auto"/>
        <w:jc w:val="center"/>
        <w:rPr>
          <w:rFonts w:ascii="宋体" w:hAnsi="宋体" w:cs="仿宋_GB2312"/>
          <w:color w:val="auto"/>
          <w:sz w:val="24"/>
          <w:highlight w:val="none"/>
        </w:rPr>
      </w:pPr>
    </w:p>
    <w:p w14:paraId="5F22B3BC">
      <w:pPr>
        <w:spacing w:line="360" w:lineRule="auto"/>
        <w:jc w:val="center"/>
        <w:rPr>
          <w:rFonts w:ascii="宋体" w:hAnsi="宋体" w:cs="仿宋_GB2312"/>
          <w:color w:val="auto"/>
          <w:sz w:val="24"/>
          <w:highlight w:val="none"/>
        </w:rPr>
      </w:pPr>
    </w:p>
    <w:p w14:paraId="60FF3406">
      <w:pPr>
        <w:spacing w:line="360" w:lineRule="auto"/>
        <w:jc w:val="center"/>
        <w:rPr>
          <w:rFonts w:ascii="宋体" w:hAnsi="宋体" w:cs="仿宋_GB2312"/>
          <w:color w:val="auto"/>
          <w:sz w:val="24"/>
          <w:highlight w:val="none"/>
        </w:rPr>
      </w:pPr>
    </w:p>
    <w:p w14:paraId="7954D484">
      <w:pPr>
        <w:spacing w:line="360" w:lineRule="auto"/>
        <w:jc w:val="center"/>
        <w:rPr>
          <w:rFonts w:ascii="宋体" w:hAnsi="宋体" w:cs="仿宋_GB2312"/>
          <w:color w:val="auto"/>
          <w:sz w:val="24"/>
          <w:highlight w:val="none"/>
        </w:rPr>
      </w:pPr>
    </w:p>
    <w:p w14:paraId="007F0911">
      <w:pPr>
        <w:spacing w:line="360" w:lineRule="auto"/>
        <w:jc w:val="center"/>
        <w:rPr>
          <w:rFonts w:ascii="宋体" w:hAnsi="宋体" w:cs="仿宋_GB2312"/>
          <w:color w:val="auto"/>
          <w:sz w:val="24"/>
          <w:highlight w:val="none"/>
        </w:rPr>
      </w:pPr>
    </w:p>
    <w:p w14:paraId="7256C0F6">
      <w:pPr>
        <w:spacing w:line="360" w:lineRule="auto"/>
        <w:jc w:val="center"/>
        <w:rPr>
          <w:rFonts w:ascii="宋体" w:hAnsi="宋体" w:cs="仿宋_GB2312"/>
          <w:color w:val="auto"/>
          <w:sz w:val="24"/>
          <w:highlight w:val="none"/>
        </w:rPr>
      </w:pPr>
    </w:p>
    <w:p w14:paraId="22C2F055">
      <w:pPr>
        <w:spacing w:line="360" w:lineRule="auto"/>
        <w:jc w:val="center"/>
        <w:rPr>
          <w:rFonts w:ascii="宋体" w:hAnsi="宋体" w:cs="仿宋_GB2312"/>
          <w:color w:val="auto"/>
          <w:sz w:val="24"/>
          <w:highlight w:val="none"/>
        </w:rPr>
      </w:pPr>
    </w:p>
    <w:p w14:paraId="47055F54">
      <w:pPr>
        <w:spacing w:line="360" w:lineRule="auto"/>
        <w:jc w:val="center"/>
        <w:rPr>
          <w:rFonts w:ascii="宋体" w:hAnsi="宋体" w:cs="仿宋_GB2312"/>
          <w:color w:val="auto"/>
          <w:sz w:val="24"/>
          <w:highlight w:val="none"/>
        </w:rPr>
      </w:pPr>
    </w:p>
    <w:p w14:paraId="20C13FDC">
      <w:pPr>
        <w:pStyle w:val="5"/>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47CB2FAB">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00F7C875">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00A29D7C">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产品名称1），生产厂为（厂名），厂址为（生产厂址）。（产品名称1）的中国境内生产的组件成本占比≥（规定比例）3。（产品名称1）的（关键组件）4在中国境内生产。（产品名称1）的（关键工序）5在中国境内完成。</w:t>
      </w:r>
    </w:p>
    <w:p w14:paraId="2629B8FF">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4D6F4023">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p w14:paraId="2D475ACD">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本公司（单位）对上述声明内容的真实性负责。如有虚假，愿承担相应法律责任。</w:t>
      </w:r>
    </w:p>
    <w:p w14:paraId="68720505">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p w14:paraId="45347AFA">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公司（单位）名称（盖章）：　        </w:t>
      </w:r>
    </w:p>
    <w:p w14:paraId="52E87398">
      <w:pPr>
        <w:keepNext w:val="0"/>
        <w:keepLines w:val="0"/>
        <w:pageBreakBefore w:val="0"/>
        <w:widowControl/>
        <w:shd w:val="clear" w:color="auto" w:fill="FFFFFF"/>
        <w:kinsoku/>
        <w:wordWrap/>
        <w:overflowPunct/>
        <w:topLinePunct w:val="0"/>
        <w:autoSpaceDE/>
        <w:autoSpaceDN/>
        <w:bidi w:val="0"/>
        <w:adjustRightInd/>
        <w:snapToGrid/>
        <w:spacing w:line="400" w:lineRule="exact"/>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日期：　     年　  月　  日         </w:t>
      </w:r>
    </w:p>
    <w:p w14:paraId="422F70E0">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__________________</w:t>
      </w:r>
    </w:p>
    <w:p w14:paraId="189A2677">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1.产品如有型号，请在“产品名称”栏一并填写。</w:t>
      </w:r>
    </w:p>
    <w:p w14:paraId="1D420E7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2.生产厂名与厂址应与生产厂营业执照载明的相关信息保持一致。</w:t>
      </w:r>
    </w:p>
    <w:p w14:paraId="756AF0E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3.该产品的中国境内生产的组件成本占比相关要求实施前，“规定比例”栏可不填，下同。</w:t>
      </w:r>
    </w:p>
    <w:p w14:paraId="1EDC253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4.该产品的关键组件要求实施前，“关键组件”栏可不填，下同。</w:t>
      </w:r>
    </w:p>
    <w:p w14:paraId="079C4DA2">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5.该产品的关键工序要求实施前，“关键工序”栏可不填，下同。</w:t>
      </w:r>
    </w:p>
    <w:p w14:paraId="41FD90C1">
      <w:pPr>
        <w:spacing w:line="360" w:lineRule="auto"/>
        <w:contextualSpacing/>
        <w:rPr>
          <w:rFonts w:hint="eastAsia" w:ascii="宋体" w:hAnsi="宋体" w:cs="仿宋_GB2312"/>
          <w:color w:val="auto"/>
          <w:sz w:val="21"/>
          <w:szCs w:val="21"/>
          <w:highlight w:val="none"/>
        </w:rPr>
      </w:pPr>
    </w:p>
    <w:p w14:paraId="2E662273">
      <w:pPr>
        <w:spacing w:line="360" w:lineRule="auto"/>
        <w:jc w:val="both"/>
        <w:rPr>
          <w:rFonts w:ascii="宋体" w:hAnsi="宋体"/>
          <w:b/>
          <w:bCs/>
          <w:color w:val="auto"/>
          <w:sz w:val="32"/>
          <w:szCs w:val="32"/>
          <w:highlight w:val="none"/>
        </w:rPr>
      </w:pPr>
    </w:p>
    <w:p w14:paraId="5DD66F5E">
      <w:pPr>
        <w:spacing w:line="360" w:lineRule="auto"/>
        <w:jc w:val="both"/>
        <w:rPr>
          <w:rFonts w:ascii="宋体" w:hAnsi="宋体"/>
          <w:b/>
          <w:bCs/>
          <w:color w:val="auto"/>
          <w:sz w:val="32"/>
          <w:szCs w:val="32"/>
          <w:highlight w:val="none"/>
        </w:rPr>
      </w:pPr>
    </w:p>
    <w:p w14:paraId="76ACC6C8">
      <w:pPr>
        <w:spacing w:line="360" w:lineRule="auto"/>
        <w:jc w:val="both"/>
        <w:rPr>
          <w:rFonts w:ascii="宋体" w:hAnsi="宋体"/>
          <w:b/>
          <w:bCs/>
          <w:color w:val="auto"/>
          <w:sz w:val="32"/>
          <w:szCs w:val="32"/>
          <w:highlight w:val="none"/>
        </w:rPr>
      </w:pPr>
    </w:p>
    <w:p w14:paraId="275300F3">
      <w:pPr>
        <w:spacing w:line="360" w:lineRule="auto"/>
        <w:jc w:val="both"/>
        <w:rPr>
          <w:rFonts w:ascii="宋体" w:hAnsi="宋体"/>
          <w:b/>
          <w:bCs/>
          <w:color w:val="auto"/>
          <w:sz w:val="32"/>
          <w:szCs w:val="32"/>
          <w:highlight w:val="none"/>
        </w:rPr>
      </w:pPr>
    </w:p>
    <w:p w14:paraId="06EAEFC8">
      <w:pPr>
        <w:spacing w:line="360" w:lineRule="auto"/>
        <w:jc w:val="both"/>
        <w:rPr>
          <w:rFonts w:ascii="宋体" w:hAnsi="宋体"/>
          <w:b/>
          <w:bCs/>
          <w:color w:val="auto"/>
          <w:sz w:val="32"/>
          <w:szCs w:val="32"/>
          <w:highlight w:val="none"/>
        </w:rPr>
      </w:pPr>
    </w:p>
    <w:p w14:paraId="5E59D0B5">
      <w:pPr>
        <w:spacing w:line="360" w:lineRule="auto"/>
        <w:jc w:val="both"/>
        <w:rPr>
          <w:rFonts w:ascii="宋体" w:hAnsi="宋体"/>
          <w:b/>
          <w:bCs/>
          <w:color w:val="auto"/>
          <w:sz w:val="32"/>
          <w:szCs w:val="32"/>
          <w:highlight w:val="none"/>
        </w:rPr>
      </w:pPr>
    </w:p>
    <w:p w14:paraId="6621CFA0">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6733BEC5">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17BC2CA2">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DC6F721">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C241994">
      <w:pPr>
        <w:spacing w:before="120" w:after="50"/>
        <w:rPr>
          <w:rFonts w:hint="eastAsia" w:ascii="宋体" w:hAnsi="宋体"/>
          <w:color w:val="auto"/>
          <w:sz w:val="24"/>
          <w:szCs w:val="20"/>
          <w:highlight w:val="none"/>
        </w:rPr>
      </w:pPr>
    </w:p>
    <w:p w14:paraId="65C78FC7">
      <w:pPr>
        <w:spacing w:before="120" w:after="50"/>
        <w:rPr>
          <w:rFonts w:hint="eastAsia" w:ascii="宋体" w:hAnsi="宋体"/>
          <w:color w:val="auto"/>
          <w:sz w:val="24"/>
          <w:szCs w:val="20"/>
          <w:highlight w:val="none"/>
        </w:rPr>
      </w:pPr>
    </w:p>
    <w:p w14:paraId="770AF879">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D932523">
      <w:pPr>
        <w:spacing w:before="120" w:after="50"/>
        <w:rPr>
          <w:rFonts w:hint="eastAsia" w:ascii="宋体" w:hAnsi="宋体"/>
          <w:bCs/>
          <w:color w:val="auto"/>
          <w:sz w:val="24"/>
          <w:szCs w:val="20"/>
          <w:highlight w:val="none"/>
        </w:rPr>
      </w:pPr>
    </w:p>
    <w:p w14:paraId="5085CBB1">
      <w:pPr>
        <w:spacing w:before="120" w:after="50"/>
        <w:rPr>
          <w:rFonts w:hint="eastAsia" w:ascii="宋体" w:hAnsi="宋体"/>
          <w:bCs/>
          <w:color w:val="auto"/>
          <w:sz w:val="24"/>
          <w:szCs w:val="20"/>
          <w:highlight w:val="none"/>
        </w:rPr>
      </w:pPr>
    </w:p>
    <w:p w14:paraId="47AE3F0A">
      <w:pPr>
        <w:spacing w:before="120" w:after="50"/>
        <w:rPr>
          <w:rFonts w:hint="eastAsia" w:ascii="宋体" w:hAnsi="宋体"/>
          <w:bCs/>
          <w:color w:val="auto"/>
          <w:sz w:val="24"/>
          <w:szCs w:val="20"/>
          <w:highlight w:val="none"/>
        </w:rPr>
      </w:pPr>
    </w:p>
    <w:p w14:paraId="7507C7E6">
      <w:pPr>
        <w:spacing w:before="120" w:after="50"/>
        <w:rPr>
          <w:rFonts w:hint="eastAsia" w:ascii="宋体" w:hAnsi="宋体"/>
          <w:bCs/>
          <w:color w:val="auto"/>
          <w:sz w:val="24"/>
          <w:szCs w:val="20"/>
          <w:highlight w:val="none"/>
        </w:rPr>
      </w:pPr>
    </w:p>
    <w:p w14:paraId="21F430C2">
      <w:pPr>
        <w:spacing w:before="120" w:after="50"/>
        <w:rPr>
          <w:rFonts w:hint="eastAsia" w:ascii="宋体" w:hAnsi="宋体"/>
          <w:bCs/>
          <w:color w:val="auto"/>
          <w:sz w:val="24"/>
          <w:szCs w:val="20"/>
          <w:highlight w:val="none"/>
        </w:rPr>
      </w:pPr>
    </w:p>
    <w:p w14:paraId="30434603">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81CB755">
      <w:pPr>
        <w:spacing w:before="120" w:after="50"/>
        <w:ind w:firstLine="720" w:firstLineChars="225"/>
        <w:rPr>
          <w:rFonts w:hint="eastAsia" w:ascii="宋体" w:hAnsi="宋体" w:cs="仿宋_GB2312"/>
          <w:bCs/>
          <w:color w:val="auto"/>
          <w:sz w:val="32"/>
          <w:szCs w:val="32"/>
          <w:highlight w:val="none"/>
        </w:rPr>
      </w:pPr>
    </w:p>
    <w:p w14:paraId="55143B75">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3C2310A">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1268C91">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999E3A2">
      <w:pPr>
        <w:spacing w:before="120" w:after="50"/>
        <w:ind w:firstLine="720" w:firstLineChars="225"/>
        <w:rPr>
          <w:rFonts w:hint="eastAsia" w:ascii="宋体" w:hAnsi="宋体" w:cs="仿宋_GB2312"/>
          <w:bCs/>
          <w:color w:val="auto"/>
          <w:sz w:val="32"/>
          <w:szCs w:val="32"/>
          <w:highlight w:val="none"/>
        </w:rPr>
      </w:pPr>
    </w:p>
    <w:p w14:paraId="28677DAD">
      <w:pPr>
        <w:pStyle w:val="13"/>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BBEACF5">
      <w:pPr>
        <w:pStyle w:val="13"/>
        <w:spacing w:before="50" w:after="50"/>
        <w:ind w:firstLine="0"/>
        <w:rPr>
          <w:rFonts w:hint="eastAsia" w:ascii="宋体" w:hAnsi="宋体" w:cs="仿宋_GB2312"/>
          <w:bCs/>
          <w:color w:val="auto"/>
          <w:sz w:val="32"/>
          <w:szCs w:val="32"/>
          <w:highlight w:val="none"/>
        </w:rPr>
      </w:pPr>
    </w:p>
    <w:p w14:paraId="3BC807AD">
      <w:pPr>
        <w:pStyle w:val="13"/>
        <w:spacing w:before="50" w:after="50"/>
        <w:ind w:firstLine="1280" w:firstLineChars="400"/>
        <w:rPr>
          <w:rFonts w:hint="eastAsia" w:ascii="宋体" w:hAnsi="宋体" w:cs="仿宋_GB2312"/>
          <w:bCs/>
          <w:color w:val="auto"/>
          <w:sz w:val="32"/>
          <w:szCs w:val="32"/>
          <w:highlight w:val="none"/>
        </w:rPr>
      </w:pPr>
    </w:p>
    <w:p w14:paraId="78730CA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1084A10">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7866C20">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74858E7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0562F2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3F66725">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D4E969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B01234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6"/>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890"/>
        <w:gridCol w:w="863"/>
        <w:gridCol w:w="924"/>
        <w:gridCol w:w="1463"/>
        <w:gridCol w:w="1184"/>
        <w:gridCol w:w="1184"/>
      </w:tblGrid>
      <w:tr w14:paraId="4CFD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30A6C01B">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890" w:type="dxa"/>
            <w:tcBorders>
              <w:top w:val="single" w:color="auto" w:sz="4" w:space="0"/>
              <w:left w:val="single" w:color="auto" w:sz="4" w:space="0"/>
              <w:bottom w:val="single" w:color="auto" w:sz="4" w:space="0"/>
              <w:right w:val="single" w:color="auto" w:sz="4" w:space="0"/>
            </w:tcBorders>
            <w:vAlign w:val="center"/>
          </w:tcPr>
          <w:p w14:paraId="19124BC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863" w:type="dxa"/>
            <w:tcBorders>
              <w:top w:val="single" w:color="auto" w:sz="4" w:space="0"/>
              <w:left w:val="single" w:color="auto" w:sz="4" w:space="0"/>
              <w:bottom w:val="single" w:color="auto" w:sz="4" w:space="0"/>
              <w:right w:val="single" w:color="auto" w:sz="4" w:space="0"/>
            </w:tcBorders>
            <w:vAlign w:val="center"/>
          </w:tcPr>
          <w:p w14:paraId="745404D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24" w:type="dxa"/>
            <w:tcBorders>
              <w:top w:val="single" w:color="auto" w:sz="4" w:space="0"/>
              <w:left w:val="single" w:color="auto" w:sz="4" w:space="0"/>
              <w:bottom w:val="single" w:color="auto" w:sz="4" w:space="0"/>
              <w:right w:val="single" w:color="auto" w:sz="4" w:space="0"/>
            </w:tcBorders>
            <w:vAlign w:val="center"/>
          </w:tcPr>
          <w:p w14:paraId="022801D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463" w:type="dxa"/>
            <w:tcBorders>
              <w:top w:val="single" w:color="auto" w:sz="4" w:space="0"/>
              <w:left w:val="single" w:color="auto" w:sz="4" w:space="0"/>
              <w:bottom w:val="single" w:color="auto" w:sz="4" w:space="0"/>
              <w:right w:val="single" w:color="auto" w:sz="4" w:space="0"/>
            </w:tcBorders>
            <w:vAlign w:val="center"/>
          </w:tcPr>
          <w:p w14:paraId="79C14DE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B329D9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50235B5D">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0778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76B22A4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890" w:type="dxa"/>
            <w:tcBorders>
              <w:top w:val="single" w:color="auto" w:sz="4" w:space="0"/>
              <w:left w:val="single" w:color="auto" w:sz="4" w:space="0"/>
              <w:bottom w:val="single" w:color="auto" w:sz="4" w:space="0"/>
              <w:right w:val="single" w:color="auto" w:sz="4" w:space="0"/>
            </w:tcBorders>
            <w:vAlign w:val="center"/>
          </w:tcPr>
          <w:p w14:paraId="3BBCA50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eastAsia="zh-CN"/>
              </w:rPr>
              <w:t>雪亮工程总平台及铁路沿线视频监控运维服务</w:t>
            </w:r>
          </w:p>
        </w:tc>
        <w:tc>
          <w:tcPr>
            <w:tcW w:w="863" w:type="dxa"/>
            <w:tcBorders>
              <w:top w:val="single" w:color="auto" w:sz="4" w:space="0"/>
              <w:left w:val="single" w:color="auto" w:sz="4" w:space="0"/>
              <w:bottom w:val="single" w:color="auto" w:sz="4" w:space="0"/>
              <w:right w:val="single" w:color="auto" w:sz="4" w:space="0"/>
            </w:tcBorders>
            <w:vAlign w:val="center"/>
          </w:tcPr>
          <w:p w14:paraId="30FD411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24" w:type="dxa"/>
            <w:tcBorders>
              <w:top w:val="single" w:color="auto" w:sz="4" w:space="0"/>
              <w:left w:val="single" w:color="auto" w:sz="4" w:space="0"/>
              <w:bottom w:val="single" w:color="auto" w:sz="4" w:space="0"/>
              <w:right w:val="single" w:color="auto" w:sz="4" w:space="0"/>
            </w:tcBorders>
            <w:vAlign w:val="center"/>
          </w:tcPr>
          <w:p w14:paraId="1A805D6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1463" w:type="dxa"/>
            <w:tcBorders>
              <w:top w:val="single" w:color="auto" w:sz="4" w:space="0"/>
              <w:left w:val="single" w:color="auto" w:sz="4" w:space="0"/>
              <w:bottom w:val="single" w:color="auto" w:sz="4" w:space="0"/>
              <w:right w:val="single" w:color="auto" w:sz="4" w:space="0"/>
            </w:tcBorders>
            <w:vAlign w:val="top"/>
          </w:tcPr>
          <w:p w14:paraId="471D2AEB">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top"/>
          </w:tcPr>
          <w:p w14:paraId="0B00A827">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10D7ADF">
            <w:pPr>
              <w:spacing w:line="360" w:lineRule="auto"/>
              <w:contextualSpacing/>
              <w:rPr>
                <w:rFonts w:ascii="宋体" w:hAnsi="宋体" w:cs="仿宋_GB2312"/>
                <w:color w:val="auto"/>
                <w:sz w:val="24"/>
                <w:highlight w:val="none"/>
              </w:rPr>
            </w:pPr>
          </w:p>
        </w:tc>
      </w:tr>
      <w:tr w14:paraId="3DEB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7"/>
            <w:tcBorders>
              <w:top w:val="single" w:color="auto" w:sz="4" w:space="0"/>
              <w:left w:val="single" w:color="auto" w:sz="4" w:space="0"/>
              <w:bottom w:val="single" w:color="auto" w:sz="4" w:space="0"/>
              <w:right w:val="single" w:color="auto" w:sz="4" w:space="0"/>
            </w:tcBorders>
            <w:vAlign w:val="center"/>
          </w:tcPr>
          <w:p w14:paraId="356497D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A57E9B4">
      <w:pPr>
        <w:spacing w:line="360" w:lineRule="auto"/>
        <w:contextualSpacing/>
        <w:jc w:val="left"/>
        <w:rPr>
          <w:rFonts w:ascii="宋体" w:hAnsi="宋体" w:cs="仿宋_GB2312"/>
          <w:color w:val="auto"/>
          <w:sz w:val="24"/>
          <w:highlight w:val="none"/>
        </w:rPr>
      </w:pPr>
    </w:p>
    <w:p w14:paraId="7E43F7B7">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5EDAA04">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5BA4C7D">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36E60DB">
      <w:pPr>
        <w:spacing w:line="360" w:lineRule="auto"/>
        <w:ind w:right="-817" w:rightChars="-389"/>
        <w:contextualSpacing/>
        <w:rPr>
          <w:rFonts w:hint="eastAsia" w:ascii="宋体" w:hAnsi="宋体" w:cs="仿宋_GB2312"/>
          <w:color w:val="auto"/>
          <w:sz w:val="24"/>
          <w:highlight w:val="none"/>
        </w:rPr>
      </w:pPr>
    </w:p>
    <w:p w14:paraId="057B728C">
      <w:pPr>
        <w:spacing w:line="360" w:lineRule="auto"/>
        <w:ind w:right="-817" w:rightChars="-389"/>
        <w:contextualSpacing/>
        <w:rPr>
          <w:rFonts w:hint="eastAsia" w:ascii="宋体" w:hAnsi="宋体" w:cs="仿宋_GB2312"/>
          <w:color w:val="auto"/>
          <w:sz w:val="24"/>
          <w:highlight w:val="none"/>
        </w:rPr>
      </w:pPr>
    </w:p>
    <w:p w14:paraId="3013B41F">
      <w:pPr>
        <w:spacing w:line="360" w:lineRule="auto"/>
        <w:ind w:right="-817" w:rightChars="-389"/>
        <w:contextualSpacing/>
        <w:rPr>
          <w:rFonts w:hint="eastAsia" w:ascii="宋体" w:hAnsi="宋体" w:cs="仿宋_GB2312"/>
          <w:color w:val="auto"/>
          <w:sz w:val="24"/>
          <w:highlight w:val="none"/>
        </w:rPr>
      </w:pPr>
    </w:p>
    <w:p w14:paraId="6332AF47">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426DE3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037AA41">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625E1EE1">
      <w:pPr>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4191268F">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0AFE8532">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10228CD">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ACAC143">
      <w:pPr>
        <w:spacing w:before="120" w:after="50"/>
        <w:rPr>
          <w:rFonts w:hint="eastAsia" w:ascii="宋体" w:hAnsi="宋体"/>
          <w:color w:val="auto"/>
          <w:sz w:val="24"/>
          <w:szCs w:val="20"/>
          <w:highlight w:val="none"/>
        </w:rPr>
      </w:pPr>
    </w:p>
    <w:p w14:paraId="503363D5">
      <w:pPr>
        <w:spacing w:before="120" w:after="50"/>
        <w:rPr>
          <w:rFonts w:hint="eastAsia" w:ascii="宋体" w:hAnsi="宋体"/>
          <w:color w:val="auto"/>
          <w:sz w:val="24"/>
          <w:szCs w:val="20"/>
          <w:highlight w:val="none"/>
        </w:rPr>
      </w:pPr>
    </w:p>
    <w:p w14:paraId="482831A7">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69D60FE">
      <w:pPr>
        <w:spacing w:before="120" w:after="50"/>
        <w:rPr>
          <w:rFonts w:hint="eastAsia" w:ascii="宋体" w:hAnsi="宋体"/>
          <w:bCs/>
          <w:color w:val="auto"/>
          <w:sz w:val="24"/>
          <w:szCs w:val="20"/>
          <w:highlight w:val="none"/>
        </w:rPr>
      </w:pPr>
    </w:p>
    <w:p w14:paraId="6C915BDA">
      <w:pPr>
        <w:spacing w:before="120" w:after="50"/>
        <w:rPr>
          <w:rFonts w:hint="eastAsia" w:ascii="宋体" w:hAnsi="宋体"/>
          <w:bCs/>
          <w:color w:val="auto"/>
          <w:sz w:val="24"/>
          <w:szCs w:val="20"/>
          <w:highlight w:val="none"/>
        </w:rPr>
      </w:pPr>
    </w:p>
    <w:p w14:paraId="07C164C4">
      <w:pPr>
        <w:spacing w:before="120" w:after="50"/>
        <w:rPr>
          <w:rFonts w:hint="eastAsia" w:ascii="宋体" w:hAnsi="宋体"/>
          <w:bCs/>
          <w:color w:val="auto"/>
          <w:sz w:val="24"/>
          <w:szCs w:val="20"/>
          <w:highlight w:val="none"/>
        </w:rPr>
      </w:pPr>
    </w:p>
    <w:p w14:paraId="5B5A4F72">
      <w:pPr>
        <w:spacing w:before="120" w:after="50"/>
        <w:rPr>
          <w:rFonts w:hint="eastAsia" w:ascii="宋体" w:hAnsi="宋体"/>
          <w:bCs/>
          <w:color w:val="auto"/>
          <w:sz w:val="24"/>
          <w:szCs w:val="20"/>
          <w:highlight w:val="none"/>
        </w:rPr>
      </w:pPr>
    </w:p>
    <w:p w14:paraId="532388B7">
      <w:pPr>
        <w:spacing w:before="120" w:after="50"/>
        <w:rPr>
          <w:rFonts w:hint="eastAsia" w:ascii="宋体" w:hAnsi="宋体"/>
          <w:bCs/>
          <w:color w:val="auto"/>
          <w:sz w:val="24"/>
          <w:szCs w:val="20"/>
          <w:highlight w:val="none"/>
        </w:rPr>
      </w:pPr>
    </w:p>
    <w:p w14:paraId="2334761E">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FD3F320">
      <w:pPr>
        <w:spacing w:before="120" w:after="50"/>
        <w:ind w:firstLine="720" w:firstLineChars="225"/>
        <w:rPr>
          <w:rFonts w:hint="eastAsia" w:ascii="宋体" w:hAnsi="宋体" w:cs="仿宋_GB2312"/>
          <w:bCs/>
          <w:color w:val="auto"/>
          <w:sz w:val="32"/>
          <w:szCs w:val="32"/>
          <w:highlight w:val="none"/>
        </w:rPr>
      </w:pPr>
    </w:p>
    <w:p w14:paraId="08C6B7F7">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3078BBB">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4453D0A">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3516EF9">
      <w:pPr>
        <w:spacing w:before="120" w:after="50"/>
        <w:ind w:firstLine="720" w:firstLineChars="225"/>
        <w:rPr>
          <w:rFonts w:hint="eastAsia" w:ascii="宋体" w:hAnsi="宋体" w:cs="仿宋_GB2312"/>
          <w:bCs/>
          <w:color w:val="auto"/>
          <w:sz w:val="32"/>
          <w:szCs w:val="32"/>
          <w:highlight w:val="none"/>
        </w:rPr>
      </w:pPr>
    </w:p>
    <w:p w14:paraId="0B784D82">
      <w:pPr>
        <w:pStyle w:val="13"/>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56F7E84">
      <w:pPr>
        <w:pStyle w:val="13"/>
        <w:spacing w:before="50" w:after="50"/>
        <w:ind w:left="0" w:leftChars="0" w:firstLine="0" w:firstLineChars="0"/>
        <w:rPr>
          <w:rFonts w:hint="eastAsia" w:ascii="宋体" w:hAnsi="宋体" w:cs="仿宋_GB2312"/>
          <w:bCs/>
          <w:color w:val="auto"/>
          <w:sz w:val="32"/>
          <w:szCs w:val="32"/>
          <w:highlight w:val="none"/>
        </w:rPr>
      </w:pPr>
    </w:p>
    <w:p w14:paraId="66048DD6">
      <w:pPr>
        <w:pStyle w:val="13"/>
        <w:spacing w:before="50" w:after="50"/>
        <w:ind w:firstLine="0"/>
        <w:rPr>
          <w:rFonts w:hint="eastAsia" w:ascii="宋体" w:hAnsi="宋体" w:cs="仿宋_GB2312"/>
          <w:bCs/>
          <w:color w:val="auto"/>
          <w:sz w:val="32"/>
          <w:szCs w:val="32"/>
          <w:highlight w:val="none"/>
        </w:rPr>
      </w:pPr>
    </w:p>
    <w:p w14:paraId="779F4DAA">
      <w:pPr>
        <w:pStyle w:val="13"/>
        <w:spacing w:before="50" w:after="50"/>
        <w:ind w:firstLine="1280" w:firstLineChars="400"/>
        <w:rPr>
          <w:rFonts w:hint="eastAsia" w:ascii="宋体" w:hAnsi="宋体" w:cs="仿宋_GB2312"/>
          <w:bCs/>
          <w:color w:val="auto"/>
          <w:sz w:val="32"/>
          <w:szCs w:val="32"/>
          <w:highlight w:val="none"/>
        </w:rPr>
      </w:pPr>
    </w:p>
    <w:p w14:paraId="4D1DD0DA">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195D242">
      <w:pPr>
        <w:spacing w:before="12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DCA706C">
      <w:pPr>
        <w:spacing w:before="12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B16C61A">
      <w:pPr>
        <w:spacing w:line="400" w:lineRule="exact"/>
        <w:rPr>
          <w:rFonts w:hint="eastAsia" w:ascii="仿宋_GB2312" w:hAnsi="仿宋_GB2312" w:eastAsia="仿宋_GB2312" w:cs="仿宋_GB2312"/>
          <w:color w:val="auto"/>
          <w:sz w:val="32"/>
          <w:szCs w:val="32"/>
          <w:highlight w:val="none"/>
        </w:rPr>
      </w:pPr>
    </w:p>
    <w:p w14:paraId="2F8AAF8A">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697B17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7CFADCD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7679BD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2147D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F15B6F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B3FFFD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CB7DA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074B16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EAD100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57139C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548814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146917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9D427D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7A41BD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0CB14F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7BEDE19">
      <w:pPr>
        <w:spacing w:line="360" w:lineRule="auto"/>
        <w:ind w:firstLine="480" w:firstLineChars="200"/>
        <w:contextualSpacing/>
        <w:rPr>
          <w:rFonts w:hint="eastAsia" w:ascii="宋体" w:hAnsi="宋体" w:cs="仿宋_GB2312"/>
          <w:color w:val="auto"/>
          <w:sz w:val="24"/>
          <w:highlight w:val="none"/>
        </w:rPr>
      </w:pPr>
    </w:p>
    <w:p w14:paraId="5B70674F">
      <w:pPr>
        <w:spacing w:line="360" w:lineRule="auto"/>
        <w:ind w:firstLine="482" w:firstLineChars="200"/>
        <w:contextualSpacing/>
        <w:rPr>
          <w:rFonts w:hint="eastAsia" w:ascii="宋体" w:hAnsi="宋体" w:cs="仿宋_GB2312"/>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30CC19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D435984">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17F0915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35524FEA">
      <w:pPr>
        <w:spacing w:line="360" w:lineRule="auto"/>
        <w:ind w:left="540"/>
        <w:contextualSpacing/>
        <w:rPr>
          <w:rFonts w:hint="eastAsia" w:ascii="仿宋_GB2312" w:hAnsi="仿宋_GB2312" w:eastAsia="仿宋_GB2312" w:cs="仿宋_GB2312"/>
          <w:color w:val="auto"/>
          <w:sz w:val="32"/>
          <w:szCs w:val="32"/>
          <w:highlight w:val="none"/>
        </w:rPr>
      </w:pPr>
    </w:p>
    <w:p w14:paraId="790C18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35A5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7B5B3B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3795103">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79B80E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AEB5CF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7FA4D6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1F9C446">
      <w:pPr>
        <w:spacing w:line="360" w:lineRule="auto"/>
        <w:ind w:left="540"/>
        <w:contextualSpacing/>
        <w:rPr>
          <w:rFonts w:hint="eastAsia" w:ascii="宋体" w:hAnsi="宋体" w:cs="仿宋_GB2312"/>
          <w:color w:val="auto"/>
          <w:sz w:val="24"/>
          <w:highlight w:val="none"/>
        </w:rPr>
      </w:pPr>
    </w:p>
    <w:p w14:paraId="08CD2533">
      <w:pPr>
        <w:spacing w:line="360" w:lineRule="auto"/>
        <w:ind w:left="540"/>
        <w:contextualSpacing/>
        <w:rPr>
          <w:rFonts w:hint="eastAsia" w:ascii="宋体" w:hAnsi="宋体" w:cs="仿宋_GB2312"/>
          <w:color w:val="auto"/>
          <w:sz w:val="24"/>
          <w:highlight w:val="none"/>
        </w:rPr>
      </w:pPr>
    </w:p>
    <w:p w14:paraId="2DC393B0">
      <w:pPr>
        <w:spacing w:line="360" w:lineRule="auto"/>
        <w:ind w:left="540"/>
        <w:contextualSpacing/>
        <w:rPr>
          <w:rFonts w:hint="eastAsia" w:ascii="宋体" w:hAnsi="宋体" w:cs="仿宋_GB2312"/>
          <w:color w:val="auto"/>
          <w:sz w:val="24"/>
          <w:highlight w:val="none"/>
        </w:rPr>
      </w:pPr>
    </w:p>
    <w:p w14:paraId="79078A8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eastAsia="zh-CN"/>
        </w:rPr>
        <w:t>或扫描件。</w:t>
      </w:r>
    </w:p>
    <w:p w14:paraId="3C623BA2">
      <w:pPr>
        <w:spacing w:line="360" w:lineRule="auto"/>
        <w:ind w:left="540"/>
        <w:contextualSpacing/>
        <w:rPr>
          <w:rFonts w:hint="eastAsia" w:ascii="宋体" w:hAnsi="宋体" w:cs="仿宋_GB2312"/>
          <w:color w:val="auto"/>
          <w:sz w:val="24"/>
          <w:highlight w:val="none"/>
        </w:rPr>
      </w:pPr>
    </w:p>
    <w:p w14:paraId="79FBD415">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D248CD1">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F627AAB">
      <w:pPr>
        <w:spacing w:line="360" w:lineRule="auto"/>
        <w:contextualSpacing/>
        <w:jc w:val="center"/>
        <w:rPr>
          <w:rFonts w:hint="eastAsia" w:ascii="宋体" w:hAnsi="宋体" w:cs="仿宋_GB2312"/>
          <w:b/>
          <w:color w:val="auto"/>
          <w:sz w:val="24"/>
          <w:highlight w:val="none"/>
        </w:rPr>
      </w:pPr>
    </w:p>
    <w:p w14:paraId="23A9CFE7">
      <w:pPr>
        <w:spacing w:line="360" w:lineRule="auto"/>
        <w:contextualSpacing/>
        <w:jc w:val="left"/>
        <w:rPr>
          <w:rFonts w:hint="eastAsia" w:ascii="宋体" w:hAnsi="宋体" w:cs="仿宋_GB2312"/>
          <w:color w:val="auto"/>
          <w:sz w:val="24"/>
          <w:highlight w:val="none"/>
        </w:rPr>
      </w:pPr>
    </w:p>
    <w:p w14:paraId="2D6CC169">
      <w:pPr>
        <w:spacing w:line="300" w:lineRule="auto"/>
        <w:jc w:val="left"/>
        <w:rPr>
          <w:rFonts w:hint="eastAsia" w:ascii="宋体" w:hAnsi="宋体"/>
          <w:b/>
          <w:color w:val="auto"/>
          <w:szCs w:val="21"/>
          <w:highlight w:val="none"/>
        </w:rPr>
      </w:pPr>
    </w:p>
    <w:p w14:paraId="6825C07E">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093CBD1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57C5EE3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E0C4393">
      <w:pPr>
        <w:spacing w:line="520" w:lineRule="exact"/>
        <w:rPr>
          <w:rFonts w:hint="eastAsia" w:ascii="仿宋_GB2312" w:hAnsi="仿宋_GB2312" w:eastAsia="仿宋_GB2312" w:cs="仿宋_GB2312"/>
          <w:color w:val="auto"/>
          <w:sz w:val="32"/>
          <w:szCs w:val="32"/>
          <w:highlight w:val="none"/>
        </w:rPr>
      </w:pPr>
    </w:p>
    <w:p w14:paraId="330E3CC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9C0F08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8351A4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228AF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4542B3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D8B83F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eastAsia="zh-CN"/>
        </w:rPr>
        <w:t>或扫描件。</w:t>
      </w:r>
    </w:p>
    <w:p w14:paraId="2609DC2D">
      <w:pPr>
        <w:spacing w:line="360" w:lineRule="auto"/>
        <w:rPr>
          <w:rFonts w:hint="eastAsia" w:ascii="宋体" w:hAnsi="宋体" w:cs="仿宋_GB2312"/>
          <w:color w:val="auto"/>
          <w:sz w:val="24"/>
          <w:highlight w:val="none"/>
        </w:rPr>
      </w:pPr>
    </w:p>
    <w:p w14:paraId="0E4256F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3A6257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1D8D53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6CC398A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E58093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58EBC1A">
      <w:pPr>
        <w:spacing w:line="360" w:lineRule="auto"/>
        <w:rPr>
          <w:rFonts w:hint="eastAsia" w:ascii="宋体" w:hAnsi="宋体" w:cs="仿宋_GB2312"/>
          <w:color w:val="auto"/>
          <w:sz w:val="24"/>
          <w:highlight w:val="none"/>
        </w:rPr>
      </w:pPr>
    </w:p>
    <w:p w14:paraId="26B1A6C1">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11E22F04">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45976FAA">
      <w:pPr>
        <w:spacing w:line="360" w:lineRule="auto"/>
        <w:ind w:firstLine="420" w:firstLineChars="200"/>
        <w:jc w:val="left"/>
        <w:rPr>
          <w:rFonts w:hint="eastAsia" w:ascii="仿宋_GB2312" w:hAnsi="仿宋_GB2312" w:eastAsia="仿宋_GB2312" w:cs="仿宋_GB2312"/>
          <w:color w:val="auto"/>
          <w:szCs w:val="21"/>
          <w:highlight w:val="none"/>
        </w:rPr>
      </w:pPr>
    </w:p>
    <w:p w14:paraId="7F98EB58">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0A8B5EAC">
      <w:pPr>
        <w:spacing w:line="520" w:lineRule="exact"/>
        <w:rPr>
          <w:rFonts w:hint="eastAsia" w:ascii="仿宋_GB2312" w:hAnsi="仿宋_GB2312" w:eastAsia="仿宋_GB2312" w:cs="仿宋_GB2312"/>
          <w:color w:val="auto"/>
          <w:sz w:val="32"/>
          <w:szCs w:val="32"/>
          <w:highlight w:val="none"/>
        </w:rPr>
      </w:pPr>
    </w:p>
    <w:p w14:paraId="73123330">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226DE7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1"/>
        <w:gridCol w:w="3155"/>
        <w:gridCol w:w="1760"/>
        <w:gridCol w:w="2035"/>
      </w:tblGrid>
      <w:tr w14:paraId="14208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91" w:type="dxa"/>
            <w:tcBorders>
              <w:top w:val="single" w:color="auto" w:sz="4" w:space="0"/>
              <w:left w:val="single" w:color="auto" w:sz="4" w:space="0"/>
              <w:bottom w:val="single" w:color="auto" w:sz="4" w:space="0"/>
              <w:right w:val="single" w:color="auto" w:sz="4" w:space="0"/>
            </w:tcBorders>
            <w:vAlign w:val="top"/>
          </w:tcPr>
          <w:p w14:paraId="3515E060">
            <w:pPr>
              <w:spacing w:before="120"/>
              <w:jc w:val="center"/>
              <w:rPr>
                <w:rFonts w:ascii="宋体" w:hAnsi="宋体"/>
                <w:color w:val="auto"/>
                <w:sz w:val="24"/>
                <w:highlight w:val="none"/>
              </w:rPr>
            </w:pPr>
            <w:r>
              <w:rPr>
                <w:rFonts w:hint="eastAsia" w:ascii="宋体" w:hAnsi="宋体"/>
                <w:color w:val="auto"/>
                <w:sz w:val="24"/>
                <w:highlight w:val="none"/>
              </w:rPr>
              <w:t>项目</w:t>
            </w:r>
          </w:p>
        </w:tc>
        <w:tc>
          <w:tcPr>
            <w:tcW w:w="3155" w:type="dxa"/>
            <w:tcBorders>
              <w:top w:val="single" w:color="auto" w:sz="4" w:space="0"/>
              <w:left w:val="single" w:color="auto" w:sz="4" w:space="0"/>
              <w:bottom w:val="single" w:color="auto" w:sz="4" w:space="0"/>
              <w:right w:val="single" w:color="auto" w:sz="4" w:space="0"/>
            </w:tcBorders>
            <w:vAlign w:val="top"/>
          </w:tcPr>
          <w:p w14:paraId="7437A05F">
            <w:pPr>
              <w:spacing w:before="120"/>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vAlign w:val="top"/>
          </w:tcPr>
          <w:p w14:paraId="76F54E1C">
            <w:pPr>
              <w:spacing w:before="120"/>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vAlign w:val="top"/>
          </w:tcPr>
          <w:p w14:paraId="2D0A3D3D">
            <w:pPr>
              <w:spacing w:before="120"/>
              <w:jc w:val="center"/>
              <w:rPr>
                <w:rFonts w:ascii="宋体" w:hAnsi="宋体"/>
                <w:color w:val="auto"/>
                <w:sz w:val="24"/>
                <w:highlight w:val="none"/>
              </w:rPr>
            </w:pPr>
            <w:r>
              <w:rPr>
                <w:rFonts w:hint="eastAsia" w:ascii="宋体" w:hAnsi="宋体"/>
                <w:color w:val="auto"/>
                <w:sz w:val="24"/>
                <w:highlight w:val="none"/>
              </w:rPr>
              <w:t>偏离说明</w:t>
            </w:r>
          </w:p>
        </w:tc>
      </w:tr>
      <w:tr w14:paraId="158CC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232B83A1">
            <w:pPr>
              <w:spacing w:before="12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服务时间及服务地点</w:t>
            </w:r>
          </w:p>
        </w:tc>
        <w:tc>
          <w:tcPr>
            <w:tcW w:w="3155" w:type="dxa"/>
            <w:tcBorders>
              <w:top w:val="single" w:color="auto" w:sz="4" w:space="0"/>
              <w:left w:val="single" w:color="auto" w:sz="4" w:space="0"/>
              <w:bottom w:val="single" w:color="auto" w:sz="4" w:space="0"/>
              <w:right w:val="single" w:color="auto" w:sz="4" w:space="0"/>
            </w:tcBorders>
            <w:vAlign w:val="center"/>
          </w:tcPr>
          <w:p w14:paraId="7D263C02">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0F9F2900">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60AC9B88">
            <w:pPr>
              <w:spacing w:before="120"/>
              <w:jc w:val="center"/>
              <w:rPr>
                <w:rFonts w:ascii="宋体" w:hAnsi="宋体"/>
                <w:color w:val="auto"/>
                <w:sz w:val="24"/>
                <w:highlight w:val="none"/>
              </w:rPr>
            </w:pPr>
          </w:p>
        </w:tc>
      </w:tr>
      <w:tr w14:paraId="7F396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4CE923AE">
            <w:pPr>
              <w:spacing w:before="12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竞标报价要求</w:t>
            </w:r>
          </w:p>
        </w:tc>
        <w:tc>
          <w:tcPr>
            <w:tcW w:w="3155" w:type="dxa"/>
            <w:tcBorders>
              <w:top w:val="single" w:color="auto" w:sz="4" w:space="0"/>
              <w:left w:val="single" w:color="auto" w:sz="4" w:space="0"/>
              <w:bottom w:val="single" w:color="auto" w:sz="4" w:space="0"/>
              <w:right w:val="single" w:color="auto" w:sz="4" w:space="0"/>
            </w:tcBorders>
            <w:vAlign w:val="center"/>
          </w:tcPr>
          <w:p w14:paraId="3F7B024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322A2EE6">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231F39E7">
            <w:pPr>
              <w:spacing w:before="120"/>
              <w:ind w:left="43"/>
              <w:jc w:val="center"/>
              <w:rPr>
                <w:rFonts w:ascii="宋体" w:hAnsi="宋体"/>
                <w:color w:val="auto"/>
                <w:sz w:val="24"/>
                <w:highlight w:val="none"/>
              </w:rPr>
            </w:pPr>
          </w:p>
        </w:tc>
      </w:tr>
      <w:tr w14:paraId="5E5E9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3C0B8035">
            <w:pPr>
              <w:spacing w:before="12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后续服务要求</w:t>
            </w:r>
          </w:p>
        </w:tc>
        <w:tc>
          <w:tcPr>
            <w:tcW w:w="3155" w:type="dxa"/>
            <w:tcBorders>
              <w:top w:val="single" w:color="auto" w:sz="4" w:space="0"/>
              <w:left w:val="single" w:color="auto" w:sz="4" w:space="0"/>
              <w:bottom w:val="single" w:color="auto" w:sz="4" w:space="0"/>
              <w:right w:val="single" w:color="auto" w:sz="4" w:space="0"/>
            </w:tcBorders>
            <w:vAlign w:val="center"/>
          </w:tcPr>
          <w:p w14:paraId="3019F38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4A9FB1CA">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75D0989B">
            <w:pPr>
              <w:spacing w:before="120"/>
              <w:ind w:left="43"/>
              <w:jc w:val="center"/>
              <w:rPr>
                <w:rFonts w:ascii="宋体" w:hAnsi="宋体"/>
                <w:color w:val="auto"/>
                <w:sz w:val="24"/>
                <w:highlight w:val="none"/>
              </w:rPr>
            </w:pPr>
          </w:p>
        </w:tc>
      </w:tr>
      <w:tr w14:paraId="3CED8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77BA7CA6">
            <w:pPr>
              <w:spacing w:before="12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合同签订期</w:t>
            </w:r>
          </w:p>
        </w:tc>
        <w:tc>
          <w:tcPr>
            <w:tcW w:w="3155" w:type="dxa"/>
            <w:tcBorders>
              <w:top w:val="single" w:color="auto" w:sz="4" w:space="0"/>
              <w:left w:val="single" w:color="auto" w:sz="4" w:space="0"/>
              <w:bottom w:val="single" w:color="auto" w:sz="4" w:space="0"/>
              <w:right w:val="single" w:color="auto" w:sz="4" w:space="0"/>
            </w:tcBorders>
            <w:vAlign w:val="center"/>
          </w:tcPr>
          <w:p w14:paraId="0F25242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47379799">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1B4D9888">
            <w:pPr>
              <w:spacing w:before="120"/>
              <w:ind w:left="43"/>
              <w:jc w:val="center"/>
              <w:rPr>
                <w:rFonts w:ascii="宋体" w:hAnsi="宋体"/>
                <w:color w:val="auto"/>
                <w:sz w:val="24"/>
                <w:highlight w:val="none"/>
              </w:rPr>
            </w:pPr>
          </w:p>
        </w:tc>
      </w:tr>
      <w:tr w14:paraId="6F3E5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6766078B">
            <w:pPr>
              <w:pStyle w:val="32"/>
              <w:spacing w:line="40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付款条件</w:t>
            </w:r>
          </w:p>
        </w:tc>
        <w:tc>
          <w:tcPr>
            <w:tcW w:w="3155" w:type="dxa"/>
            <w:tcBorders>
              <w:top w:val="single" w:color="auto" w:sz="4" w:space="0"/>
              <w:left w:val="single" w:color="auto" w:sz="4" w:space="0"/>
              <w:bottom w:val="single" w:color="auto" w:sz="4" w:space="0"/>
              <w:right w:val="single" w:color="auto" w:sz="4" w:space="0"/>
            </w:tcBorders>
            <w:vAlign w:val="center"/>
          </w:tcPr>
          <w:p w14:paraId="49D10574">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3913DEE3">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06560239">
            <w:pPr>
              <w:spacing w:before="120"/>
              <w:ind w:left="43"/>
              <w:jc w:val="center"/>
              <w:rPr>
                <w:rFonts w:ascii="宋体" w:hAnsi="宋体"/>
                <w:color w:val="auto"/>
                <w:sz w:val="24"/>
                <w:highlight w:val="none"/>
              </w:rPr>
            </w:pPr>
          </w:p>
        </w:tc>
      </w:tr>
      <w:tr w14:paraId="7D0E3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1127C90E">
            <w:pPr>
              <w:pStyle w:val="32"/>
              <w:spacing w:line="40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其他要求</w:t>
            </w:r>
          </w:p>
        </w:tc>
        <w:tc>
          <w:tcPr>
            <w:tcW w:w="3155" w:type="dxa"/>
            <w:tcBorders>
              <w:top w:val="single" w:color="auto" w:sz="4" w:space="0"/>
              <w:left w:val="single" w:color="auto" w:sz="4" w:space="0"/>
              <w:bottom w:val="single" w:color="auto" w:sz="4" w:space="0"/>
              <w:right w:val="single" w:color="auto" w:sz="4" w:space="0"/>
            </w:tcBorders>
            <w:vAlign w:val="center"/>
          </w:tcPr>
          <w:p w14:paraId="57E6F935">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7C67D814">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334194FC">
            <w:pPr>
              <w:spacing w:before="120"/>
              <w:ind w:left="43"/>
              <w:jc w:val="center"/>
              <w:rPr>
                <w:rFonts w:ascii="宋体" w:hAnsi="宋体"/>
                <w:color w:val="auto"/>
                <w:sz w:val="24"/>
                <w:highlight w:val="none"/>
              </w:rPr>
            </w:pPr>
          </w:p>
        </w:tc>
      </w:tr>
      <w:tr w14:paraId="6B941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top"/>
          </w:tcPr>
          <w:p w14:paraId="19B85856">
            <w:pPr>
              <w:spacing w:before="120"/>
              <w:jc w:val="center"/>
              <w:rPr>
                <w:rFonts w:ascii="宋体" w:hAnsi="宋体"/>
                <w:color w:val="auto"/>
                <w:sz w:val="24"/>
                <w:highlight w:val="none"/>
              </w:rPr>
            </w:pPr>
            <w:r>
              <w:rPr>
                <w:rFonts w:hint="eastAsia" w:ascii="宋体" w:hAnsi="宋体"/>
                <w:color w:val="auto"/>
                <w:sz w:val="24"/>
                <w:highlight w:val="none"/>
              </w:rPr>
              <w:t>…</w:t>
            </w:r>
          </w:p>
        </w:tc>
        <w:tc>
          <w:tcPr>
            <w:tcW w:w="3155" w:type="dxa"/>
            <w:tcBorders>
              <w:top w:val="single" w:color="auto" w:sz="4" w:space="0"/>
              <w:left w:val="single" w:color="auto" w:sz="4" w:space="0"/>
              <w:bottom w:val="single" w:color="auto" w:sz="4" w:space="0"/>
              <w:right w:val="single" w:color="auto" w:sz="4" w:space="0"/>
            </w:tcBorders>
            <w:vAlign w:val="top"/>
          </w:tcPr>
          <w:p w14:paraId="10280570">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214F0BE2">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522DCD6A">
            <w:pPr>
              <w:spacing w:before="120"/>
              <w:jc w:val="center"/>
              <w:rPr>
                <w:rFonts w:ascii="宋体" w:hAnsi="宋体"/>
                <w:color w:val="auto"/>
                <w:sz w:val="24"/>
                <w:highlight w:val="none"/>
              </w:rPr>
            </w:pPr>
          </w:p>
        </w:tc>
      </w:tr>
    </w:tbl>
    <w:p w14:paraId="76C8749F">
      <w:pPr>
        <w:spacing w:line="360" w:lineRule="auto"/>
        <w:contextualSpacing/>
        <w:rPr>
          <w:rFonts w:hint="eastAsia" w:ascii="宋体" w:hAnsi="宋体" w:cs="仿宋_GB2312"/>
          <w:color w:val="auto"/>
          <w:sz w:val="24"/>
          <w:highlight w:val="none"/>
        </w:rPr>
      </w:pPr>
    </w:p>
    <w:p w14:paraId="739084C5">
      <w:pPr>
        <w:pStyle w:val="2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4458877">
      <w:pPr>
        <w:pStyle w:val="2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26F0F7C0">
      <w:pPr>
        <w:pStyle w:val="2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6314E0FD">
      <w:pPr>
        <w:spacing w:line="360" w:lineRule="auto"/>
        <w:ind w:right="-817" w:rightChars="-389"/>
        <w:contextualSpacing/>
        <w:rPr>
          <w:rFonts w:hint="eastAsia" w:ascii="宋体" w:hAnsi="宋体" w:cs="仿宋_GB2312"/>
          <w:color w:val="auto"/>
          <w:sz w:val="24"/>
          <w:highlight w:val="none"/>
        </w:rPr>
      </w:pPr>
    </w:p>
    <w:p w14:paraId="16045328">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FC5378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6AEF510">
      <w:pPr>
        <w:spacing w:line="360" w:lineRule="auto"/>
        <w:ind w:right="-817" w:rightChars="-389" w:firstLine="4080" w:firstLineChars="1700"/>
        <w:contextualSpacing/>
        <w:rPr>
          <w:rFonts w:hint="eastAsia" w:ascii="宋体" w:hAnsi="宋体"/>
          <w:b/>
          <w:color w:val="auto"/>
          <w:sz w:val="24"/>
          <w:highlight w:val="none"/>
        </w:rPr>
      </w:pPr>
      <w:r>
        <w:rPr>
          <w:rFonts w:hint="eastAsia" w:ascii="宋体" w:hAnsi="宋体" w:cs="仿宋_GB2312"/>
          <w:color w:val="auto"/>
          <w:sz w:val="24"/>
          <w:highlight w:val="none"/>
        </w:rPr>
        <w:t>日期：   年   月   日</w:t>
      </w: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2F4B2C41">
      <w:pPr>
        <w:spacing w:before="120" w:after="50"/>
        <w:ind w:left="142"/>
        <w:jc w:val="left"/>
        <w:rPr>
          <w:rFonts w:hint="eastAsia" w:ascii="宋体" w:hAnsi="宋体"/>
          <w:b/>
          <w:color w:val="auto"/>
          <w:sz w:val="24"/>
          <w:highlight w:val="none"/>
        </w:rPr>
      </w:pPr>
    </w:p>
    <w:p w14:paraId="65B123E1">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301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BA256BA">
            <w:pPr>
              <w:spacing w:line="360" w:lineRule="auto"/>
              <w:contextualSpacing/>
              <w:jc w:val="center"/>
              <w:rPr>
                <w:rFonts w:hint="eastAsia" w:ascii="宋体" w:hAnsi="宋体"/>
                <w:color w:val="auto"/>
                <w:sz w:val="24"/>
                <w:szCs w:val="20"/>
                <w:highlight w:val="none"/>
              </w:rPr>
            </w:pPr>
          </w:p>
          <w:p w14:paraId="1520424D">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7C7A4097">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4CC27ED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5E34DEFC">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14B9294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43F8D42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66DC392A">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1A0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817F308">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FE00DCC">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5BA8024">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A9F44DC">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9EE8EA0">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459B593">
            <w:pPr>
              <w:spacing w:line="360" w:lineRule="auto"/>
              <w:contextualSpacing/>
              <w:jc w:val="center"/>
              <w:rPr>
                <w:rFonts w:hint="eastAsia" w:ascii="宋体" w:hAnsi="宋体"/>
                <w:color w:val="auto"/>
                <w:sz w:val="24"/>
                <w:szCs w:val="20"/>
                <w:highlight w:val="none"/>
              </w:rPr>
            </w:pPr>
          </w:p>
        </w:tc>
      </w:tr>
      <w:tr w14:paraId="33E2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DBDBCD7">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949191A">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09C30AE">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EB26C0C">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56064B73">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4F14EB">
            <w:pPr>
              <w:spacing w:line="360" w:lineRule="auto"/>
              <w:contextualSpacing/>
              <w:jc w:val="center"/>
              <w:rPr>
                <w:rFonts w:hint="eastAsia" w:ascii="宋体" w:hAnsi="宋体"/>
                <w:color w:val="auto"/>
                <w:sz w:val="24"/>
                <w:szCs w:val="20"/>
                <w:highlight w:val="none"/>
              </w:rPr>
            </w:pPr>
          </w:p>
        </w:tc>
      </w:tr>
      <w:tr w14:paraId="4DE7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14C2709">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71D44D9">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DC60C00">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6C9E0EB">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138707CB">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575F95">
            <w:pPr>
              <w:spacing w:line="360" w:lineRule="auto"/>
              <w:contextualSpacing/>
              <w:jc w:val="center"/>
              <w:rPr>
                <w:rFonts w:hint="eastAsia" w:ascii="宋体" w:hAnsi="宋体"/>
                <w:color w:val="auto"/>
                <w:sz w:val="24"/>
                <w:szCs w:val="20"/>
                <w:highlight w:val="none"/>
              </w:rPr>
            </w:pPr>
          </w:p>
        </w:tc>
      </w:tr>
    </w:tbl>
    <w:p w14:paraId="314D55C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184BD16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0340D75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222CF0A9">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AEEE5BA">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2B5256B">
      <w:pPr>
        <w:spacing w:before="50" w:after="120"/>
        <w:jc w:val="left"/>
        <w:rPr>
          <w:rFonts w:hint="eastAsia" w:ascii="宋体" w:hAnsi="宋体"/>
          <w:color w:val="auto"/>
          <w:sz w:val="24"/>
          <w:szCs w:val="20"/>
          <w:highlight w:val="none"/>
        </w:rPr>
      </w:pPr>
    </w:p>
    <w:p w14:paraId="616B8ED4">
      <w:pPr>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00C9629E">
      <w:pPr>
        <w:spacing w:before="120" w:after="50"/>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0F04906D">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7259F3D4">
      <w:pPr>
        <w:spacing w:before="120" w:after="50"/>
        <w:jc w:val="center"/>
        <w:rPr>
          <w:rFonts w:hint="eastAsia" w:ascii="宋体" w:hAnsi="宋体"/>
          <w:b/>
          <w:color w:val="auto"/>
          <w:sz w:val="24"/>
          <w:highlight w:val="none"/>
        </w:rPr>
      </w:pPr>
    </w:p>
    <w:p w14:paraId="2956A4BA">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7A8ACAC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5D41E60">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37B4FB4E">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041F9217">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0A9D8B4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92AB0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9884C4C">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A5BC2E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D78376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3CCC75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86EFA2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AFBE2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75C5D9E">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B421DA8">
      <w:pPr>
        <w:spacing w:line="440" w:lineRule="exact"/>
        <w:rPr>
          <w:rFonts w:hint="eastAsia" w:ascii="宋体" w:hAnsi="宋体"/>
          <w:color w:val="auto"/>
          <w:sz w:val="24"/>
          <w:highlight w:val="none"/>
        </w:rPr>
      </w:pPr>
    </w:p>
    <w:p w14:paraId="5F37765A">
      <w:pPr>
        <w:spacing w:line="440" w:lineRule="exact"/>
        <w:rPr>
          <w:rFonts w:hint="eastAsia" w:ascii="宋体" w:hAnsi="宋体"/>
          <w:color w:val="auto"/>
          <w:sz w:val="24"/>
          <w:highlight w:val="none"/>
        </w:rPr>
      </w:pPr>
    </w:p>
    <w:p w14:paraId="5E81EBFC">
      <w:pPr>
        <w:spacing w:line="440" w:lineRule="exact"/>
        <w:rPr>
          <w:rFonts w:hint="eastAsia" w:ascii="宋体" w:hAnsi="宋体"/>
          <w:color w:val="auto"/>
          <w:sz w:val="24"/>
          <w:highlight w:val="none"/>
        </w:rPr>
      </w:pPr>
    </w:p>
    <w:p w14:paraId="0AB3F42C">
      <w:pPr>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FB3374E">
      <w:pPr>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6D8D61B4">
      <w:pPr>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A42F927">
      <w:pPr>
        <w:widowControl/>
        <w:spacing w:line="360" w:lineRule="auto"/>
        <w:jc w:val="left"/>
        <w:rPr>
          <w:rFonts w:ascii="宋体" w:hAnsi="宋体"/>
          <w:color w:val="auto"/>
          <w:szCs w:val="21"/>
          <w:highlight w:val="none"/>
        </w:rPr>
        <w:sectPr>
          <w:footerReference r:id="rId8" w:type="first"/>
          <w:footerReference r:id="rId7" w:type="default"/>
          <w:pgSz w:w="11906" w:h="16838"/>
          <w:pgMar w:top="1440" w:right="1797" w:bottom="1440" w:left="1797" w:header="851" w:footer="992" w:gutter="0"/>
          <w:cols w:space="720" w:num="1"/>
        </w:sectPr>
      </w:pPr>
    </w:p>
    <w:p w14:paraId="5AEBF92C">
      <w:pPr>
        <w:spacing w:before="156"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3E11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0D5973">
            <w:pPr>
              <w:pStyle w:val="3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4FCD03E9">
            <w:pPr>
              <w:pStyle w:val="3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35A1CEDC">
            <w:pPr>
              <w:pStyle w:val="3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5AE9E4BA">
            <w:pPr>
              <w:pStyle w:val="3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竞标响应</w:t>
            </w:r>
          </w:p>
        </w:tc>
        <w:tc>
          <w:tcPr>
            <w:tcW w:w="1934" w:type="dxa"/>
            <w:tcBorders>
              <w:top w:val="single" w:color="auto" w:sz="4" w:space="0"/>
              <w:left w:val="single" w:color="auto" w:sz="4" w:space="0"/>
              <w:bottom w:val="single" w:color="auto" w:sz="4" w:space="0"/>
              <w:right w:val="single" w:color="auto" w:sz="4" w:space="0"/>
            </w:tcBorders>
            <w:vAlign w:val="center"/>
          </w:tcPr>
          <w:p w14:paraId="4C25E972">
            <w:pPr>
              <w:pStyle w:val="3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353F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23DF5DC">
            <w:pPr>
              <w:pStyle w:val="32"/>
              <w:spacing w:line="600" w:lineRule="exact"/>
              <w:jc w:val="center"/>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center"/>
          </w:tcPr>
          <w:p w14:paraId="7B564937">
            <w:pPr>
              <w:pStyle w:val="32"/>
              <w:spacing w:line="600" w:lineRule="exact"/>
              <w:jc w:val="center"/>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1BE4C1F7">
            <w:pPr>
              <w:pStyle w:val="32"/>
              <w:spacing w:line="600" w:lineRule="exact"/>
              <w:jc w:val="center"/>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14:paraId="6C4ED87C">
            <w:pPr>
              <w:pStyle w:val="32"/>
              <w:spacing w:line="600" w:lineRule="exact"/>
              <w:jc w:val="center"/>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center"/>
          </w:tcPr>
          <w:p w14:paraId="1A80F2FF">
            <w:pPr>
              <w:pStyle w:val="32"/>
              <w:spacing w:line="600" w:lineRule="exact"/>
              <w:jc w:val="center"/>
              <w:rPr>
                <w:rFonts w:hAnsi="宋体" w:cs="Courier New"/>
                <w:color w:val="auto"/>
                <w:kern w:val="2"/>
                <w:sz w:val="24"/>
                <w:szCs w:val="24"/>
                <w:highlight w:val="none"/>
                <w:lang w:val="en-US" w:eastAsia="zh-CN"/>
              </w:rPr>
            </w:pPr>
          </w:p>
        </w:tc>
      </w:tr>
      <w:tr w14:paraId="48DB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48A3674">
            <w:pPr>
              <w:pStyle w:val="3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0DE6CC17">
            <w:pPr>
              <w:pStyle w:val="3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417DFB15">
            <w:pPr>
              <w:pStyle w:val="3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1655AF4F">
            <w:pPr>
              <w:pStyle w:val="3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32071CE6">
            <w:pPr>
              <w:pStyle w:val="32"/>
              <w:spacing w:line="600" w:lineRule="exact"/>
              <w:rPr>
                <w:rFonts w:hAnsi="宋体" w:cs="Courier New"/>
                <w:color w:val="auto"/>
                <w:kern w:val="2"/>
                <w:sz w:val="24"/>
                <w:szCs w:val="24"/>
                <w:highlight w:val="none"/>
                <w:lang w:val="en-US" w:eastAsia="zh-CN"/>
              </w:rPr>
            </w:pPr>
          </w:p>
        </w:tc>
      </w:tr>
      <w:tr w14:paraId="1A9F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32B7FC14">
            <w:pPr>
              <w:pStyle w:val="3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0FD90031">
            <w:pPr>
              <w:pStyle w:val="3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22BB0F50">
            <w:pPr>
              <w:pStyle w:val="3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0B6655CA">
            <w:pPr>
              <w:pStyle w:val="3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3038C828">
            <w:pPr>
              <w:pStyle w:val="32"/>
              <w:spacing w:line="600" w:lineRule="exact"/>
              <w:rPr>
                <w:rFonts w:hAnsi="宋体" w:cs="Courier New"/>
                <w:color w:val="auto"/>
                <w:kern w:val="2"/>
                <w:sz w:val="24"/>
                <w:szCs w:val="24"/>
                <w:highlight w:val="none"/>
                <w:lang w:val="en-US" w:eastAsia="zh-CN"/>
              </w:rPr>
            </w:pPr>
          </w:p>
        </w:tc>
      </w:tr>
      <w:tr w14:paraId="12CC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5F428AF1">
            <w:pPr>
              <w:pStyle w:val="3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3C7973A5">
            <w:pPr>
              <w:pStyle w:val="3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0E9A196B">
            <w:pPr>
              <w:pStyle w:val="3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72A1D25D">
            <w:pPr>
              <w:pStyle w:val="3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182027C8">
            <w:pPr>
              <w:pStyle w:val="32"/>
              <w:spacing w:line="600" w:lineRule="exact"/>
              <w:rPr>
                <w:rFonts w:hAnsi="宋体" w:cs="Courier New"/>
                <w:color w:val="auto"/>
                <w:kern w:val="2"/>
                <w:sz w:val="24"/>
                <w:szCs w:val="24"/>
                <w:highlight w:val="none"/>
                <w:lang w:val="en-US" w:eastAsia="zh-CN"/>
              </w:rPr>
            </w:pPr>
          </w:p>
        </w:tc>
      </w:tr>
      <w:tr w14:paraId="68C0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5E934D2C">
            <w:pPr>
              <w:pStyle w:val="3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1BFD715A">
            <w:pPr>
              <w:pStyle w:val="3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40D7D59A">
            <w:pPr>
              <w:pStyle w:val="3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6CC4E5AE">
            <w:pPr>
              <w:pStyle w:val="3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438BD77C">
            <w:pPr>
              <w:pStyle w:val="32"/>
              <w:spacing w:line="600" w:lineRule="exact"/>
              <w:rPr>
                <w:rFonts w:hAnsi="宋体" w:cs="Courier New"/>
                <w:color w:val="auto"/>
                <w:kern w:val="2"/>
                <w:sz w:val="24"/>
                <w:szCs w:val="24"/>
                <w:highlight w:val="none"/>
                <w:lang w:val="en-US" w:eastAsia="zh-CN"/>
              </w:rPr>
            </w:pPr>
          </w:p>
        </w:tc>
      </w:tr>
      <w:tr w14:paraId="3B04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10E4194">
            <w:pPr>
              <w:pStyle w:val="3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3BF2DB3E">
            <w:pPr>
              <w:pStyle w:val="3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68670281">
            <w:pPr>
              <w:pStyle w:val="3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00698F36">
            <w:pPr>
              <w:pStyle w:val="3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2F1B2E11">
            <w:pPr>
              <w:pStyle w:val="32"/>
              <w:spacing w:line="600" w:lineRule="exact"/>
              <w:rPr>
                <w:rFonts w:hAnsi="宋体" w:cs="Courier New"/>
                <w:color w:val="auto"/>
                <w:kern w:val="2"/>
                <w:sz w:val="24"/>
                <w:szCs w:val="24"/>
                <w:highlight w:val="none"/>
                <w:lang w:val="en-US" w:eastAsia="zh-CN"/>
              </w:rPr>
            </w:pPr>
          </w:p>
        </w:tc>
      </w:tr>
      <w:tr w14:paraId="03B4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58A048BB">
            <w:pPr>
              <w:pStyle w:val="3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0040B4A7">
            <w:pPr>
              <w:pStyle w:val="3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7C3A2E95">
            <w:pPr>
              <w:pStyle w:val="3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1EB0093E">
            <w:pPr>
              <w:pStyle w:val="3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1AF8E97A">
            <w:pPr>
              <w:pStyle w:val="32"/>
              <w:spacing w:line="600" w:lineRule="exact"/>
              <w:rPr>
                <w:rFonts w:hAnsi="宋体" w:cs="Courier New"/>
                <w:color w:val="auto"/>
                <w:kern w:val="2"/>
                <w:sz w:val="24"/>
                <w:szCs w:val="24"/>
                <w:highlight w:val="none"/>
                <w:lang w:val="en-US" w:eastAsia="zh-CN"/>
              </w:rPr>
            </w:pPr>
          </w:p>
        </w:tc>
      </w:tr>
    </w:tbl>
    <w:p w14:paraId="464B48F3">
      <w:pPr>
        <w:pStyle w:val="24"/>
        <w:spacing w:line="360" w:lineRule="auto"/>
        <w:rPr>
          <w:rFonts w:hint="eastAsia" w:ascii="宋体" w:hAnsi="宋体"/>
          <w:b/>
          <w:color w:val="auto"/>
          <w:kern w:val="0"/>
          <w:sz w:val="24"/>
          <w:szCs w:val="24"/>
          <w:highlight w:val="none"/>
        </w:rPr>
      </w:pPr>
      <w:r>
        <w:rPr>
          <w:rFonts w:hint="eastAsia" w:ascii="宋体" w:hAnsi="宋体"/>
          <w:color w:val="auto"/>
          <w:highlight w:val="none"/>
        </w:rPr>
        <w:t>注：</w:t>
      </w:r>
    </w:p>
    <w:p w14:paraId="552E68BA">
      <w:pPr>
        <w:pStyle w:val="2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4B217505">
      <w:pPr>
        <w:pStyle w:val="24"/>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150386D8">
      <w:pPr>
        <w:pStyle w:val="24"/>
        <w:spacing w:line="360" w:lineRule="auto"/>
        <w:rPr>
          <w:rFonts w:hint="eastAsia" w:ascii="宋体" w:hAnsi="宋体"/>
          <w:color w:val="auto"/>
          <w:spacing w:val="20"/>
          <w:highlight w:val="none"/>
        </w:rPr>
      </w:pPr>
    </w:p>
    <w:p w14:paraId="329C5D27">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38CB063">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lang w:val="en-US"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2E74D7A">
      <w:pPr>
        <w:spacing w:line="360" w:lineRule="auto"/>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50CE448">
      <w:pPr>
        <w:spacing w:line="300" w:lineRule="auto"/>
        <w:rPr>
          <w:rFonts w:hint="eastAsia" w:ascii="宋体" w:hAnsi="宋体"/>
          <w:b/>
          <w:bCs/>
          <w:color w:val="auto"/>
          <w:sz w:val="24"/>
          <w:highlight w:val="none"/>
        </w:rPr>
      </w:pPr>
    </w:p>
    <w:p w14:paraId="12E5A5D8">
      <w:pPr>
        <w:pStyle w:val="13"/>
        <w:rPr>
          <w:rFonts w:hint="eastAsia"/>
          <w:color w:val="auto"/>
          <w:highlight w:val="none"/>
        </w:rPr>
      </w:pPr>
    </w:p>
    <w:p w14:paraId="47ED901D">
      <w:pPr>
        <w:pStyle w:val="13"/>
        <w:rPr>
          <w:rFonts w:hint="eastAsia"/>
          <w:color w:val="auto"/>
          <w:highlight w:val="none"/>
        </w:rPr>
      </w:pPr>
    </w:p>
    <w:p w14:paraId="0672A3C0">
      <w:pPr>
        <w:pStyle w:val="13"/>
        <w:rPr>
          <w:rFonts w:hint="eastAsia"/>
          <w:color w:val="auto"/>
          <w:highlight w:val="none"/>
        </w:rPr>
      </w:pPr>
    </w:p>
    <w:p w14:paraId="1800F2E4">
      <w:pPr>
        <w:pStyle w:val="13"/>
        <w:rPr>
          <w:rFonts w:hint="eastAsia"/>
          <w:color w:val="auto"/>
          <w:highlight w:val="none"/>
        </w:rPr>
      </w:pPr>
    </w:p>
    <w:p w14:paraId="4EFF2F2D">
      <w:pPr>
        <w:pStyle w:val="13"/>
        <w:rPr>
          <w:rFonts w:hint="eastAsia"/>
          <w:color w:val="auto"/>
          <w:highlight w:val="none"/>
        </w:rPr>
      </w:pPr>
    </w:p>
    <w:p w14:paraId="0DCDCBE2">
      <w:pPr>
        <w:pStyle w:val="13"/>
        <w:rPr>
          <w:rFonts w:hint="eastAsia"/>
          <w:color w:val="auto"/>
          <w:highlight w:val="none"/>
        </w:rPr>
      </w:pPr>
    </w:p>
    <w:p w14:paraId="36BD250F">
      <w:pPr>
        <w:pStyle w:val="13"/>
        <w:rPr>
          <w:rFonts w:hint="eastAsia"/>
          <w:color w:val="auto"/>
          <w:highlight w:val="none"/>
        </w:rPr>
      </w:pPr>
    </w:p>
    <w:p w14:paraId="0E765B41">
      <w:pPr>
        <w:pStyle w:val="13"/>
        <w:rPr>
          <w:rFonts w:hint="eastAsia"/>
          <w:color w:val="auto"/>
          <w:highlight w:val="none"/>
        </w:rPr>
      </w:pPr>
    </w:p>
    <w:p w14:paraId="16B24625">
      <w:pPr>
        <w:spacing w:line="30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5EA8AC31">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27E09FD">
      <w:pPr>
        <w:pStyle w:val="3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BBD1D27">
      <w:pPr>
        <w:pStyle w:val="3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AD50019">
      <w:pPr>
        <w:pStyle w:val="3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464C500">
      <w:pPr>
        <w:pStyle w:val="3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CD665FB">
      <w:pPr>
        <w:pStyle w:val="3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EF6D098">
      <w:pPr>
        <w:pStyle w:val="3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75E1AE7">
      <w:pPr>
        <w:pStyle w:val="3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C1E787">
      <w:pPr>
        <w:pStyle w:val="3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8D6E173">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F05ACF4">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AC0E8EB">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A5C45C8">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4DA3DF11">
      <w:pPr>
        <w:pStyle w:val="3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07C88E4">
      <w:pPr>
        <w:pStyle w:val="3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9C3090D">
      <w:pPr>
        <w:pStyle w:val="3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8BA5E72">
      <w:pPr>
        <w:pStyle w:val="3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353BBBF2">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1CB6DA5">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09C80CF">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070EBE1">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1BC2F2F8">
      <w:pPr>
        <w:pStyle w:val="3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589E31B7">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F202B2F">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DDD6E3">
      <w:pPr>
        <w:pStyle w:val="32"/>
        <w:spacing w:line="360" w:lineRule="auto"/>
        <w:ind w:left="25" w:leftChars="12" w:firstLine="352" w:firstLineChars="147"/>
        <w:contextualSpacing/>
        <w:rPr>
          <w:rFonts w:hint="eastAsia" w:hAnsi="宋体"/>
          <w:color w:val="auto"/>
          <w:sz w:val="24"/>
          <w:szCs w:val="24"/>
          <w:highlight w:val="none"/>
        </w:rPr>
      </w:pPr>
    </w:p>
    <w:p w14:paraId="43CF0F0E">
      <w:pPr>
        <w:pStyle w:val="3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1D439257">
      <w:pPr>
        <w:pStyle w:val="32"/>
        <w:spacing w:line="360" w:lineRule="auto"/>
        <w:ind w:firstLine="480" w:firstLineChars="200"/>
        <w:contextualSpacing/>
        <w:rPr>
          <w:rFonts w:hint="eastAsia" w:hAnsi="宋体"/>
          <w:color w:val="auto"/>
          <w:sz w:val="24"/>
          <w:szCs w:val="24"/>
          <w:highlight w:val="none"/>
        </w:rPr>
      </w:pPr>
      <w:r>
        <w:rPr>
          <w:rFonts w:hint="eastAsia" w:hAnsi="宋体"/>
          <w:color w:val="auto"/>
          <w:sz w:val="24"/>
          <w:szCs w:val="24"/>
          <w:highlight w:val="none"/>
        </w:rPr>
        <w:t>日期：</w:t>
      </w:r>
    </w:p>
    <w:p w14:paraId="73A3726E">
      <w:pPr>
        <w:rPr>
          <w:rFonts w:hint="eastAsia"/>
          <w:color w:val="auto"/>
          <w:highlight w:val="none"/>
        </w:rPr>
      </w:pPr>
    </w:p>
    <w:p w14:paraId="604A353C">
      <w:pPr>
        <w:pStyle w:val="3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17A155AE">
      <w:pPr>
        <w:pStyle w:val="3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D83CAE6">
      <w:pPr>
        <w:pStyle w:val="3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25C11F">
      <w:pPr>
        <w:pStyle w:val="3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2C39225">
      <w:pPr>
        <w:pStyle w:val="3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C4BD580">
      <w:pPr>
        <w:pStyle w:val="3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819CD89">
      <w:pPr>
        <w:pStyle w:val="32"/>
        <w:rPr>
          <w:rFonts w:hint="eastAsia"/>
          <w:b/>
          <w:color w:val="auto"/>
          <w:sz w:val="24"/>
          <w:szCs w:val="24"/>
          <w:highlight w:val="none"/>
        </w:rPr>
      </w:pPr>
    </w:p>
    <w:p w14:paraId="0EBB718C">
      <w:pPr>
        <w:rPr>
          <w:rFonts w:hint="eastAsia"/>
          <w:color w:val="auto"/>
          <w:sz w:val="32"/>
          <w:szCs w:val="40"/>
          <w:highlight w:val="none"/>
        </w:rPr>
      </w:pPr>
    </w:p>
    <w:p w14:paraId="752B0E71">
      <w:pPr>
        <w:rPr>
          <w:rFonts w:hint="eastAsia"/>
          <w:color w:val="auto"/>
          <w:sz w:val="32"/>
          <w:szCs w:val="40"/>
          <w:highlight w:val="none"/>
        </w:rPr>
      </w:pPr>
    </w:p>
    <w:p w14:paraId="349D804A">
      <w:pPr>
        <w:rPr>
          <w:rFonts w:hint="eastAsia"/>
          <w:color w:val="auto"/>
          <w:sz w:val="32"/>
          <w:szCs w:val="40"/>
          <w:highlight w:val="none"/>
        </w:rPr>
      </w:pPr>
    </w:p>
    <w:p w14:paraId="63C75E1C">
      <w:pPr>
        <w:rPr>
          <w:rFonts w:hint="eastAsia"/>
          <w:color w:val="auto"/>
          <w:sz w:val="32"/>
          <w:szCs w:val="40"/>
          <w:highlight w:val="none"/>
        </w:rPr>
      </w:pPr>
    </w:p>
    <w:p w14:paraId="3B01F7FB">
      <w:pPr>
        <w:rPr>
          <w:rFonts w:hint="eastAsia"/>
          <w:color w:val="auto"/>
          <w:sz w:val="32"/>
          <w:szCs w:val="40"/>
          <w:highlight w:val="none"/>
        </w:rPr>
      </w:pPr>
    </w:p>
    <w:p w14:paraId="1E9D09D7">
      <w:pPr>
        <w:rPr>
          <w:rFonts w:hint="eastAsia"/>
          <w:color w:val="auto"/>
          <w:sz w:val="32"/>
          <w:szCs w:val="40"/>
          <w:highlight w:val="none"/>
        </w:rPr>
      </w:pPr>
    </w:p>
    <w:p w14:paraId="6158D5DF">
      <w:pPr>
        <w:rPr>
          <w:rFonts w:hint="eastAsia"/>
          <w:color w:val="auto"/>
          <w:sz w:val="32"/>
          <w:szCs w:val="40"/>
          <w:highlight w:val="none"/>
        </w:rPr>
      </w:pPr>
    </w:p>
    <w:p w14:paraId="4993A63D">
      <w:pPr>
        <w:rPr>
          <w:rFonts w:hint="eastAsia"/>
          <w:color w:val="auto"/>
          <w:sz w:val="32"/>
          <w:szCs w:val="40"/>
          <w:highlight w:val="none"/>
        </w:rPr>
      </w:pPr>
    </w:p>
    <w:p w14:paraId="3F5D18E4">
      <w:pPr>
        <w:rPr>
          <w:rFonts w:hint="eastAsia"/>
          <w:color w:val="auto"/>
          <w:sz w:val="32"/>
          <w:szCs w:val="40"/>
          <w:highlight w:val="none"/>
        </w:rPr>
      </w:pPr>
    </w:p>
    <w:p w14:paraId="52D2FA94">
      <w:pPr>
        <w:pStyle w:val="13"/>
        <w:rPr>
          <w:rFonts w:hint="eastAsia"/>
          <w:color w:val="auto"/>
          <w:highlight w:val="none"/>
        </w:rPr>
      </w:pPr>
    </w:p>
    <w:p w14:paraId="7C02B6BB">
      <w:pPr>
        <w:pStyle w:val="13"/>
        <w:rPr>
          <w:rFonts w:hint="eastAsia"/>
          <w:color w:val="auto"/>
          <w:highlight w:val="none"/>
        </w:rPr>
      </w:pPr>
    </w:p>
    <w:p w14:paraId="720CB36F">
      <w:pPr>
        <w:rPr>
          <w:rFonts w:hint="eastAsia"/>
          <w:color w:val="auto"/>
          <w:sz w:val="32"/>
          <w:szCs w:val="40"/>
          <w:highlight w:val="none"/>
        </w:rPr>
      </w:pPr>
    </w:p>
    <w:p w14:paraId="01CFF9CC">
      <w:pPr>
        <w:rPr>
          <w:rFonts w:hint="eastAsia"/>
          <w:color w:val="auto"/>
          <w:sz w:val="32"/>
          <w:szCs w:val="40"/>
          <w:highlight w:val="none"/>
        </w:rPr>
      </w:pPr>
    </w:p>
    <w:p w14:paraId="0DC876ED">
      <w:pPr>
        <w:rPr>
          <w:rFonts w:hint="eastAsia"/>
          <w:color w:val="auto"/>
          <w:sz w:val="32"/>
          <w:szCs w:val="40"/>
          <w:highlight w:val="none"/>
        </w:rPr>
      </w:pPr>
    </w:p>
    <w:p w14:paraId="69A62B99">
      <w:pPr>
        <w:rPr>
          <w:rFonts w:hint="eastAsia"/>
          <w:color w:val="auto"/>
          <w:sz w:val="32"/>
          <w:szCs w:val="40"/>
          <w:highlight w:val="none"/>
        </w:rPr>
      </w:pPr>
    </w:p>
    <w:p w14:paraId="4AF7B7A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C877228">
      <w:pPr>
        <w:pStyle w:val="32"/>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FF38E8F">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4FB4C9">
      <w:pPr>
        <w:pStyle w:val="3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90BE32">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9AB66CC">
      <w:pPr>
        <w:pStyle w:val="3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710A7B1">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CF56B5">
      <w:pPr>
        <w:pStyle w:val="32"/>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0C60CC">
      <w:pPr>
        <w:pStyle w:val="3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A55D80">
      <w:pPr>
        <w:pStyle w:val="3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3BF671BC">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B65A6BF">
      <w:pPr>
        <w:pStyle w:val="3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1E378D">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E5961">
      <w:pPr>
        <w:pStyle w:val="3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575D9D81">
      <w:pPr>
        <w:pStyle w:val="3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50C0705B">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36961B7">
      <w:pPr>
        <w:pStyle w:val="32"/>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16AC03">
      <w:pPr>
        <w:pStyle w:val="3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F8B7BC">
      <w:pPr>
        <w:pStyle w:val="32"/>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28202F1">
      <w:pPr>
        <w:pStyle w:val="3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3FA86BE">
      <w:pPr>
        <w:pStyle w:val="3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965C2A3">
      <w:pPr>
        <w:pStyle w:val="3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2BE8DF0">
      <w:pPr>
        <w:pStyle w:val="3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0B983A2">
      <w:pPr>
        <w:pStyle w:val="3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DBD421C">
      <w:pPr>
        <w:pStyle w:val="3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A8A762">
      <w:pPr>
        <w:pStyle w:val="3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F3BFB04">
      <w:pPr>
        <w:pStyle w:val="32"/>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17A1704">
      <w:pPr>
        <w:pStyle w:val="32"/>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96E4BAE">
      <w:pPr>
        <w:pStyle w:val="32"/>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596F766">
      <w:pPr>
        <w:pStyle w:val="32"/>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5CF186E">
      <w:pPr>
        <w:pStyle w:val="3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362F67D2">
      <w:pPr>
        <w:pStyle w:val="3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B45C73B">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05B82FD">
      <w:pPr>
        <w:pStyle w:val="3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ACEBBAC">
      <w:pPr>
        <w:pStyle w:val="3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7C629BB">
      <w:pPr>
        <w:pStyle w:val="3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C699291">
      <w:pPr>
        <w:pStyle w:val="3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CED7A96">
      <w:pPr>
        <w:pStyle w:val="3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CF22B91">
      <w:pPr>
        <w:pStyle w:val="3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AA8E800">
      <w:pPr>
        <w:pStyle w:val="3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A9F9271">
      <w:pPr>
        <w:pStyle w:val="32"/>
        <w:spacing w:line="360" w:lineRule="auto"/>
        <w:ind w:left="25" w:leftChars="12" w:firstLine="352" w:firstLineChars="147"/>
        <w:rPr>
          <w:rFonts w:hint="eastAsia" w:hAnsi="宋体"/>
          <w:color w:val="auto"/>
          <w:sz w:val="24"/>
          <w:szCs w:val="24"/>
          <w:highlight w:val="none"/>
        </w:rPr>
      </w:pPr>
    </w:p>
    <w:p w14:paraId="3D53F217">
      <w:pPr>
        <w:pStyle w:val="3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3346FC6">
      <w:pPr>
        <w:pStyle w:val="32"/>
        <w:spacing w:line="360" w:lineRule="auto"/>
        <w:ind w:left="25" w:leftChars="12" w:firstLine="352" w:firstLineChars="147"/>
        <w:rPr>
          <w:rFonts w:hint="eastAsia" w:hAnsi="宋体"/>
          <w:color w:val="auto"/>
          <w:sz w:val="24"/>
          <w:szCs w:val="24"/>
          <w:highlight w:val="none"/>
        </w:rPr>
      </w:pPr>
    </w:p>
    <w:p w14:paraId="0F6FBAF0">
      <w:pPr>
        <w:pStyle w:val="3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80C500C">
      <w:pPr>
        <w:pStyle w:val="32"/>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ACFEC6">
      <w:pPr>
        <w:pStyle w:val="3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BDFFC53">
      <w:pPr>
        <w:pStyle w:val="3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24EAC81">
      <w:pPr>
        <w:pStyle w:val="3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E2C6CBB">
      <w:pPr>
        <w:pStyle w:val="3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CBC2900">
      <w:pPr>
        <w:pStyle w:val="3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4DF9DBC">
      <w:pPr>
        <w:pStyle w:val="32"/>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3C29B286">
      <w:pPr>
        <w:rPr>
          <w:rFonts w:hint="eastAsia"/>
          <w:color w:val="auto"/>
          <w:highlight w:val="none"/>
        </w:rPr>
      </w:pPr>
    </w:p>
    <w:p w14:paraId="20D1844F">
      <w:pPr>
        <w:pStyle w:val="8"/>
        <w:numPr>
          <w:ilvl w:val="0"/>
          <w:numId w:val="0"/>
        </w:numPr>
        <w:ind w:firstLine="3092" w:firstLineChars="700"/>
        <w:rPr>
          <w:rFonts w:hint="eastAsia"/>
          <w:color w:val="auto"/>
          <w:highlight w:val="none"/>
        </w:rPr>
      </w:pPr>
      <w:r>
        <w:rPr>
          <w:rFonts w:hint="eastAsia"/>
          <w:color w:val="auto"/>
          <w:highlight w:val="none"/>
        </w:rPr>
        <w:t>第六章 合同文本</w:t>
      </w:r>
    </w:p>
    <w:p w14:paraId="7843D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kern w:val="44"/>
          <w:sz w:val="36"/>
          <w:szCs w:val="36"/>
          <w:highlight w:val="none"/>
          <w:lang w:eastAsia="zh-CN"/>
        </w:rPr>
      </w:pPr>
      <w:r>
        <w:rPr>
          <w:rFonts w:hint="eastAsia" w:ascii="宋体" w:hAnsi="宋体"/>
          <w:b/>
          <w:bCs/>
          <w:color w:val="auto"/>
          <w:kern w:val="44"/>
          <w:sz w:val="36"/>
          <w:szCs w:val="36"/>
          <w:highlight w:val="none"/>
          <w:lang w:eastAsia="zh-CN"/>
        </w:rPr>
        <w:t>雪亮工程总平台及铁路沿线视频监控运维服务项目</w:t>
      </w:r>
    </w:p>
    <w:p w14:paraId="29A666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 w:val="36"/>
          <w:szCs w:val="36"/>
          <w:highlight w:val="none"/>
        </w:rPr>
      </w:pPr>
      <w:r>
        <w:rPr>
          <w:rFonts w:hint="eastAsia" w:ascii="宋体" w:hAnsi="宋体"/>
          <w:b/>
          <w:bCs/>
          <w:color w:val="auto"/>
          <w:kern w:val="44"/>
          <w:sz w:val="36"/>
          <w:szCs w:val="36"/>
          <w:highlight w:val="none"/>
        </w:rPr>
        <w:t>合同文本</w:t>
      </w:r>
    </w:p>
    <w:p w14:paraId="0A9C73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zCs w:val="21"/>
          <w:highlight w:val="none"/>
          <w:u w:val="single"/>
        </w:rPr>
        <w:t xml:space="preserve">                       </w:t>
      </w:r>
    </w:p>
    <w:p w14:paraId="25536A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供应商（乙方）： </w:t>
      </w:r>
      <w:r>
        <w:rPr>
          <w:rFonts w:hint="eastAsia" w:ascii="宋体" w:hAnsi="宋体" w:cs="宋体"/>
          <w:color w:val="auto"/>
          <w:szCs w:val="21"/>
          <w:highlight w:val="none"/>
          <w:u w:val="single"/>
        </w:rPr>
        <w:t xml:space="preserve">                       </w:t>
      </w:r>
    </w:p>
    <w:p w14:paraId="7884A0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采 购 计 划 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F476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34AF1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C1AD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 xml:space="preserve">合同 </w:t>
      </w:r>
    </w:p>
    <w:p w14:paraId="334DAD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本合同为中小企业预留合同：（否）</w:t>
      </w:r>
    </w:p>
    <w:p w14:paraId="61E04C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根据《中华人民共和国政府采购法》、《中华人民共和国民法典》等法律、法规规定，按照竞争性磋商文件（采购文件）规定条款和中标（成交）供应商承诺，甲乙双方签订本合同。</w:t>
      </w:r>
    </w:p>
    <w:p w14:paraId="4E0F476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4B93D7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合同标的</w:t>
      </w:r>
    </w:p>
    <w:tbl>
      <w:tblPr>
        <w:tblStyle w:val="6"/>
        <w:tblW w:w="85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1217"/>
        <w:gridCol w:w="1133"/>
        <w:gridCol w:w="1753"/>
        <w:gridCol w:w="1416"/>
      </w:tblGrid>
      <w:tr w14:paraId="6058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17" w:type="dxa"/>
            <w:tcBorders>
              <w:top w:val="single" w:color="auto" w:sz="4" w:space="0"/>
              <w:left w:val="single" w:color="auto" w:sz="4" w:space="0"/>
              <w:bottom w:val="single" w:color="auto" w:sz="4" w:space="0"/>
              <w:right w:val="single" w:color="auto" w:sz="4" w:space="0"/>
            </w:tcBorders>
            <w:vAlign w:val="center"/>
          </w:tcPr>
          <w:p w14:paraId="226C5E22">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217" w:type="dxa"/>
            <w:tcBorders>
              <w:top w:val="single" w:color="auto" w:sz="4" w:space="0"/>
              <w:left w:val="single" w:color="auto" w:sz="4" w:space="0"/>
              <w:bottom w:val="single" w:color="auto" w:sz="4" w:space="0"/>
              <w:right w:val="single" w:color="auto" w:sz="4" w:space="0"/>
            </w:tcBorders>
            <w:vAlign w:val="center"/>
          </w:tcPr>
          <w:p w14:paraId="61765D37">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1E6BEC40">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753" w:type="dxa"/>
            <w:tcBorders>
              <w:top w:val="single" w:color="auto" w:sz="4" w:space="0"/>
              <w:left w:val="single" w:color="auto" w:sz="4" w:space="0"/>
              <w:bottom w:val="single" w:color="auto" w:sz="4" w:space="0"/>
              <w:right w:val="single" w:color="auto" w:sz="4" w:space="0"/>
            </w:tcBorders>
            <w:vAlign w:val="center"/>
          </w:tcPr>
          <w:p w14:paraId="4A0C1D7C">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1416" w:type="dxa"/>
            <w:tcBorders>
              <w:top w:val="single" w:color="auto" w:sz="4" w:space="0"/>
              <w:left w:val="single" w:color="auto" w:sz="4" w:space="0"/>
              <w:bottom w:val="single" w:color="auto" w:sz="4" w:space="0"/>
              <w:right w:val="single" w:color="auto" w:sz="4" w:space="0"/>
            </w:tcBorders>
            <w:vAlign w:val="center"/>
          </w:tcPr>
          <w:p w14:paraId="78E6AA39">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总价</w:t>
            </w:r>
          </w:p>
        </w:tc>
      </w:tr>
      <w:tr w14:paraId="1F7F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17" w:type="dxa"/>
            <w:tcBorders>
              <w:top w:val="single" w:color="auto" w:sz="4" w:space="0"/>
              <w:left w:val="single" w:color="auto" w:sz="4" w:space="0"/>
              <w:bottom w:val="single" w:color="auto" w:sz="4" w:space="0"/>
              <w:right w:val="single" w:color="auto" w:sz="4" w:space="0"/>
            </w:tcBorders>
            <w:vAlign w:val="center"/>
          </w:tcPr>
          <w:p w14:paraId="571AD45B">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雪亮工程总平台及铁路沿线视频监控运维服务项目</w:t>
            </w:r>
          </w:p>
        </w:tc>
        <w:tc>
          <w:tcPr>
            <w:tcW w:w="1217" w:type="dxa"/>
            <w:tcBorders>
              <w:top w:val="single" w:color="auto" w:sz="4" w:space="0"/>
              <w:left w:val="single" w:color="auto" w:sz="4" w:space="0"/>
              <w:bottom w:val="single" w:color="auto" w:sz="4" w:space="0"/>
              <w:right w:val="single" w:color="auto" w:sz="4" w:space="0"/>
            </w:tcBorders>
            <w:vAlign w:val="center"/>
          </w:tcPr>
          <w:p w14:paraId="42BE5CAA">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0C5C88D8">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1753" w:type="dxa"/>
            <w:tcBorders>
              <w:top w:val="single" w:color="auto" w:sz="4" w:space="0"/>
              <w:left w:val="single" w:color="auto" w:sz="4" w:space="0"/>
              <w:bottom w:val="single" w:color="auto" w:sz="4" w:space="0"/>
              <w:right w:val="single" w:color="auto" w:sz="4" w:space="0"/>
            </w:tcBorders>
            <w:vAlign w:val="top"/>
          </w:tcPr>
          <w:p w14:paraId="2A11D52C">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vAlign w:val="top"/>
          </w:tcPr>
          <w:p w14:paraId="1E7DE4B2">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highlight w:val="none"/>
              </w:rPr>
            </w:pPr>
          </w:p>
        </w:tc>
      </w:tr>
      <w:tr w14:paraId="22D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8536" w:type="dxa"/>
            <w:gridSpan w:val="5"/>
            <w:tcBorders>
              <w:top w:val="single" w:color="auto" w:sz="4" w:space="0"/>
              <w:left w:val="single" w:color="auto" w:sz="4" w:space="0"/>
              <w:bottom w:val="single" w:color="auto" w:sz="4" w:space="0"/>
              <w:right w:val="single" w:color="auto" w:sz="4" w:space="0"/>
            </w:tcBorders>
            <w:vAlign w:val="center"/>
          </w:tcPr>
          <w:p w14:paraId="3BE9EBCF">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合计金额大写：人民币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28AFFA52">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2.合同合计金额包含</w:t>
      </w:r>
      <w:r>
        <w:rPr>
          <w:rFonts w:hint="eastAsia" w:ascii="宋体" w:hAnsi="宋体"/>
          <w:color w:val="auto"/>
          <w:szCs w:val="21"/>
          <w:highlight w:val="none"/>
          <w:lang w:val="en-US" w:eastAsia="zh-CN"/>
        </w:rPr>
        <w:t>本次报价包含</w:t>
      </w:r>
    </w:p>
    <w:p w14:paraId="284C9BAC">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（1）货物软硬设备及标准附件、备品备件、专用工具的价格、送货上门的费用；</w:t>
      </w:r>
    </w:p>
    <w:p w14:paraId="09897784">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（2）系统运维、技术支持、后续服务等费用；</w:t>
      </w:r>
    </w:p>
    <w:p w14:paraId="3CF2354D">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（3）必要的保险费用和各项税费；</w:t>
      </w:r>
    </w:p>
    <w:p w14:paraId="51EB8710">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（4）线路租赁费用； </w:t>
      </w:r>
    </w:p>
    <w:p w14:paraId="16C78337">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（5）系统运维的费用；</w:t>
      </w:r>
    </w:p>
    <w:p w14:paraId="51463B72">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（6）平台接入系统产生的所有费用（平台联网对接、数据上行、系统改造、端口适配产生的费用）如有；</w:t>
      </w:r>
    </w:p>
    <w:p w14:paraId="50D539A8">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（7）迁改费用；</w:t>
      </w:r>
    </w:p>
    <w:p w14:paraId="3C704BA2">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（8）前端设备产生的所有用电费用；</w:t>
      </w:r>
    </w:p>
    <w:p w14:paraId="20E32E55">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（9）服务过程中产生的所有耗材、工具、人工及其他履行本合同所需的全部费用。</w:t>
      </w:r>
    </w:p>
    <w:p w14:paraId="59AF7DEF">
      <w:pPr>
        <w:keepNext w:val="0"/>
        <w:keepLines w:val="0"/>
        <w:pageBreakBefore w:val="0"/>
        <w:widowControl w:val="0"/>
        <w:kinsoku/>
        <w:wordWrap/>
        <w:overflowPunct/>
        <w:topLinePunct w:val="0"/>
        <w:autoSpaceDE/>
        <w:autoSpaceDN/>
        <w:bidi w:val="0"/>
        <w:adjustRightInd/>
        <w:snapToGrid/>
        <w:spacing w:line="360" w:lineRule="exact"/>
        <w:ind w:right="52"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.采购合同履行中，甲方需追加与合同标的相同的货物的，在不改变合同其他条款的前提下，可以与乙方协商签订补充合同，但所有补充合同的采购金额不得超过原合同采购金额的10%。</w:t>
      </w:r>
    </w:p>
    <w:p w14:paraId="4759019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599EE4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7265870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14:paraId="2B75C7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乙方应保证所提供服务在使用时不会侵犯任何第三方的专利权、商标权、工业设计权等知识产权及其他合法权利，且所有权、处分权等没有受到任何限制。</w:t>
      </w:r>
    </w:p>
    <w:p w14:paraId="48DCD9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5425D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如乙方违反本条款约定的保密义务，或出现视频数据外泄、人员不符合保密要求的情形，每发生一次乙方需向甲方支付合同总金额5%的违约金，造成甲方损失的还需承担全部赔偿责任。</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乙方因本合同获取的所有视频监控数据、公共安全管理相关信息仅限用于履行本合同运维服务目的，不得进行任何复制、泄露、加工、对外提供，基于本服务产生的所有衍生数据资产全部归甲方所有。</w:t>
      </w:r>
    </w:p>
    <w:p w14:paraId="508B4AC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　交付和验收</w:t>
      </w:r>
    </w:p>
    <w:p w14:paraId="3D4F42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u w:val="single"/>
        </w:rPr>
        <w:t xml:space="preserve">           起至              </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0FEF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乙方应按响应文件的承诺向甲方提供相应的服务，并提供所服务内容的相关技术资料。</w:t>
      </w:r>
    </w:p>
    <w:p w14:paraId="576466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完成产品交付并调试至能够正常使用，甲方应当在完成安装调试之日起七个工作日内组织验收。如因甲方原因暂时不能调试的，经双方签字确认后可延期组织验收。验收合格后由甲、乙双方签署验收合格单（加盖甲方公章方为有效），甲、乙双方各执一份。</w:t>
      </w:r>
      <w:r>
        <w:rPr>
          <w:rFonts w:hint="eastAsia" w:ascii="宋体" w:hAnsi="宋体" w:eastAsia="宋体" w:cs="宋体"/>
          <w:color w:val="auto"/>
          <w:sz w:val="21"/>
          <w:szCs w:val="21"/>
          <w:highlight w:val="none"/>
          <w:lang w:eastAsia="zh-CN"/>
        </w:rPr>
        <w:t>甲方逾期未组织验收且未向乙方书面提出异议的，视为验收合格。</w:t>
      </w:r>
    </w:p>
    <w:p w14:paraId="3FE2D0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项目验收由甲方组织，乙方配合进行，验收费用包含在报价中；甲方有权邀请第三方机构或质检部门等共同验收，并由其出具质量检测报告。</w:t>
      </w:r>
    </w:p>
    <w:p w14:paraId="269788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标准按国家有关规定以及甲方竞争性磋商文件的质量要求和技术指标等每一项技术和商务要求、乙方的响应文件及承诺与本合同约定标准进行验收；甲方和乙方双方如对质量要求和技术指标的约定标准有相互抵触或异议的事项，</w:t>
      </w:r>
      <w:r>
        <w:rPr>
          <w:rFonts w:hint="eastAsia" w:ascii="宋体" w:hAnsi="宋体" w:cs="宋体"/>
          <w:color w:val="auto"/>
          <w:sz w:val="21"/>
          <w:szCs w:val="21"/>
          <w:highlight w:val="none"/>
          <w:lang w:val="en-US" w:eastAsia="zh-CN"/>
        </w:rPr>
        <w:t>按照本合同第十四条约定的合同</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优先解释顺序确定适用标准，如按顺序适用的</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对乙方</w:t>
      </w:r>
      <w:r>
        <w:rPr>
          <w:rFonts w:hint="eastAsia" w:ascii="宋体" w:hAnsi="宋体" w:eastAsia="宋体" w:cs="宋体"/>
          <w:color w:val="auto"/>
          <w:sz w:val="21"/>
          <w:szCs w:val="21"/>
          <w:highlight w:val="none"/>
          <w:lang w:val="en-US" w:eastAsia="zh-CN"/>
        </w:rPr>
        <w:t>要求</w:t>
      </w:r>
      <w:r>
        <w:rPr>
          <w:rFonts w:hint="eastAsia" w:ascii="宋体" w:hAnsi="宋体" w:cs="宋体"/>
          <w:color w:val="auto"/>
          <w:sz w:val="21"/>
          <w:szCs w:val="21"/>
          <w:highlight w:val="none"/>
          <w:lang w:val="en-US" w:eastAsia="zh-CN"/>
        </w:rPr>
        <w:t>更低</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，甲方有权选择对甲方权利维护更有利或对乙方有更高、更严格要求</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文件内容作为验收</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lang w:val="en-US" w:eastAsia="zh-CN"/>
        </w:rPr>
        <w:t>如不符合采购文件的服务内容及要求以及提供虚假承诺的，按相关规定做终止服务处理及违约处理，乙方承担所有责任和费用，甲方保留进一步追究责任的权利。</w:t>
      </w:r>
    </w:p>
    <w:p w14:paraId="5D96E3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6.验收过程中所产生的一切费用均由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承担。</w:t>
      </w:r>
    </w:p>
    <w:p w14:paraId="1FC76D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的指导意见》[财库〔2016〕205号]规定执行。</w:t>
      </w:r>
    </w:p>
    <w:p w14:paraId="7255B31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安装调试、培训</w:t>
      </w:r>
    </w:p>
    <w:p w14:paraId="6F14EF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1.甲方在乙方对货物进行安装调试时应提供</w:t>
      </w:r>
      <w:r>
        <w:rPr>
          <w:rFonts w:hint="eastAsia" w:ascii="宋体" w:hAnsi="宋体"/>
          <w:color w:val="auto"/>
          <w:szCs w:val="21"/>
          <w:highlight w:val="none"/>
          <w:lang w:eastAsia="zh-CN"/>
        </w:rPr>
        <w:t>甲方可控范围内的</w:t>
      </w:r>
      <w:r>
        <w:rPr>
          <w:rFonts w:hint="eastAsia" w:ascii="宋体" w:hAnsi="宋体"/>
          <w:color w:val="auto"/>
          <w:szCs w:val="21"/>
          <w:highlight w:val="none"/>
        </w:rPr>
        <w:t>必要安装条件（如场地、电源、水源等）</w:t>
      </w:r>
      <w:r>
        <w:rPr>
          <w:rFonts w:hint="eastAsia" w:ascii="宋体" w:hAnsi="宋体"/>
          <w:color w:val="auto"/>
          <w:szCs w:val="21"/>
          <w:highlight w:val="none"/>
          <w:lang w:eastAsia="zh-CN"/>
        </w:rPr>
        <w:t>，非甲方可控范围内的协调及准备工作由乙方自行负责解决</w:t>
      </w:r>
      <w:r>
        <w:rPr>
          <w:rFonts w:hint="eastAsia" w:ascii="宋体" w:hAnsi="宋体"/>
          <w:color w:val="auto"/>
          <w:szCs w:val="21"/>
          <w:highlight w:val="none"/>
        </w:rPr>
        <w:t>。</w:t>
      </w:r>
    </w:p>
    <w:p w14:paraId="1D56C8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rPr>
        <w:t>产品安装调试</w:t>
      </w:r>
      <w:r>
        <w:rPr>
          <w:rFonts w:hint="eastAsia" w:ascii="宋体" w:hAnsi="宋体"/>
          <w:color w:val="auto"/>
          <w:szCs w:val="21"/>
          <w:highlight w:val="none"/>
          <w:lang w:eastAsia="zh-CN"/>
        </w:rPr>
        <w:t>完成后</w:t>
      </w:r>
      <w:r>
        <w:rPr>
          <w:rFonts w:hint="eastAsia" w:ascii="宋体" w:hAnsi="宋体"/>
          <w:color w:val="auto"/>
          <w:szCs w:val="21"/>
          <w:highlight w:val="none"/>
        </w:rPr>
        <w:t>，</w:t>
      </w:r>
      <w:r>
        <w:rPr>
          <w:rFonts w:hint="eastAsia" w:ascii="宋体" w:hAnsi="宋体"/>
          <w:color w:val="auto"/>
          <w:szCs w:val="21"/>
          <w:highlight w:val="none"/>
          <w:lang w:eastAsia="zh-CN"/>
        </w:rPr>
        <w:t>乙方应对</w:t>
      </w:r>
      <w:r>
        <w:rPr>
          <w:rFonts w:hint="eastAsia" w:ascii="宋体" w:hAnsi="宋体"/>
          <w:color w:val="auto"/>
          <w:szCs w:val="21"/>
          <w:highlight w:val="none"/>
        </w:rPr>
        <w:t>甲方的使用操作人员</w:t>
      </w:r>
      <w:r>
        <w:rPr>
          <w:rFonts w:hint="eastAsia" w:ascii="宋体" w:hAnsi="宋体"/>
          <w:color w:val="auto"/>
          <w:szCs w:val="21"/>
          <w:highlight w:val="none"/>
          <w:lang w:eastAsia="zh-CN"/>
        </w:rPr>
        <w:t>进行培训</w:t>
      </w:r>
      <w:r>
        <w:rPr>
          <w:rFonts w:hint="eastAsia" w:ascii="宋体" w:hAnsi="宋体"/>
          <w:color w:val="auto"/>
          <w:szCs w:val="21"/>
          <w:highlight w:val="none"/>
        </w:rPr>
        <w:t>，</w:t>
      </w:r>
      <w:r>
        <w:rPr>
          <w:rFonts w:hint="eastAsia" w:ascii="宋体" w:hAnsi="宋体"/>
          <w:color w:val="auto"/>
          <w:szCs w:val="21"/>
          <w:highlight w:val="none"/>
        </w:rPr>
        <w:t>直到设备运行符合技术要求</w:t>
      </w:r>
      <w:r>
        <w:rPr>
          <w:rFonts w:hint="eastAsia" w:ascii="宋体" w:hAnsi="宋体"/>
          <w:color w:val="auto"/>
          <w:szCs w:val="21"/>
          <w:highlight w:val="none"/>
          <w:lang w:eastAsia="zh-CN"/>
        </w:rPr>
        <w:t>、</w:t>
      </w:r>
      <w:r>
        <w:rPr>
          <w:rFonts w:hint="eastAsia" w:ascii="宋体" w:hAnsi="宋体"/>
          <w:color w:val="auto"/>
          <w:szCs w:val="21"/>
          <w:highlight w:val="none"/>
        </w:rPr>
        <w:t>甲方使用人员熟练掌握全部功能及基本维修，甲方方可</w:t>
      </w:r>
      <w:r>
        <w:rPr>
          <w:rFonts w:hint="eastAsia" w:ascii="宋体" w:hAnsi="宋体"/>
          <w:color w:val="auto"/>
          <w:szCs w:val="21"/>
          <w:highlight w:val="none"/>
          <w:lang w:eastAsia="zh-CN"/>
        </w:rPr>
        <w:t>组织</w:t>
      </w:r>
      <w:r>
        <w:rPr>
          <w:rFonts w:hint="eastAsia" w:ascii="宋体" w:hAnsi="宋体"/>
          <w:color w:val="auto"/>
          <w:szCs w:val="21"/>
          <w:highlight w:val="none"/>
        </w:rPr>
        <w:t>验收。乙方对甲方人员的培训不再另行收费，甲方不支付乙方培训甲方的任何费用。培训时间、地点：</w:t>
      </w:r>
      <w:r>
        <w:rPr>
          <w:rFonts w:hint="eastAsia" w:ascii="宋体" w:hAnsi="宋体"/>
          <w:color w:val="auto"/>
          <w:szCs w:val="21"/>
          <w:highlight w:val="none"/>
          <w:u w:val="single"/>
        </w:rPr>
        <w:t>由甲方决定，乙方满足甲方要求</w:t>
      </w:r>
      <w:r>
        <w:rPr>
          <w:rFonts w:hint="eastAsia" w:ascii="宋体" w:hAnsi="宋体"/>
          <w:color w:val="auto"/>
          <w:szCs w:val="21"/>
          <w:highlight w:val="none"/>
        </w:rPr>
        <w:t>。</w:t>
      </w:r>
    </w:p>
    <w:p w14:paraId="0600FB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3B27F45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付款方式</w:t>
      </w:r>
    </w:p>
    <w:p w14:paraId="71EBF2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1.本项目无预付款，款项分四期按季度支付。每季度运维服务期满，经甲方依据考核制度考核合格，采购人向财政申请资金，自资金下达之日起，乙方提交等额合法有效发票及完整结算资料后，甲方在10个工作日内支付当期款项；考核不合格的，按结果扣减后支付。</w:t>
      </w:r>
    </w:p>
    <w:p w14:paraId="7BBA7F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2.第一期付款：第一季度运维服务期满、考核合格，收到合规发票及结算资料后10个工作日内，支付合同总价 25%。若第一季度服务考核存在扣减，该扣减金额顺延至第二期付款时统一抵扣结算。</w:t>
      </w:r>
    </w:p>
    <w:p w14:paraId="61F759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3.第二期付款：第二季度运维服务期满、考核合格，收到合规发票及结算资料后10个工作日内，支付合同总价 25%；本期统一结算第一、二季度全部考核扣减金额。</w:t>
      </w:r>
    </w:p>
    <w:p w14:paraId="074A02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4.第三期付款：第三季度运维服务期满、考核合格，收到合规发票及结算资料后10个工作日内，支付合同总价 25%，不合格按实扣减。</w:t>
      </w:r>
    </w:p>
    <w:p w14:paraId="1B1735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5.第四期付款：第四季度运维服务期满、终验合格，收到合规发票及结算资料后10个工作日内，支付剩余 25% 尾款，不合格按实扣减并结清全部费用。</w:t>
      </w:r>
    </w:p>
    <w:p w14:paraId="27C4D9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乙方对甲方出具的当期考核结果有异议的，应当在收到考核结果之日起3个工作日内以书面形式向甲方提出并提供相应佐证材料，逾期未提出异议的，视为乙方认可该次考核结果。</w:t>
      </w:r>
    </w:p>
    <w:p w14:paraId="2E3A76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eastAsia="zh-CN"/>
        </w:rPr>
        <w:t>七</w:t>
      </w:r>
      <w:r>
        <w:rPr>
          <w:rFonts w:hint="eastAsia" w:ascii="宋体" w:hAnsi="宋体" w:eastAsia="宋体" w:cs="宋体"/>
          <w:b/>
          <w:color w:val="auto"/>
          <w:sz w:val="21"/>
          <w:szCs w:val="21"/>
          <w:highlight w:val="none"/>
        </w:rPr>
        <w:t>条  税费</w:t>
      </w:r>
    </w:p>
    <w:p w14:paraId="04CD8E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521BEA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color w:val="auto"/>
          <w:szCs w:val="21"/>
          <w:highlight w:val="none"/>
        </w:rPr>
      </w:pPr>
      <w:r>
        <w:rPr>
          <w:rFonts w:hint="eastAsia" w:ascii="宋体" w:hAnsi="宋体" w:eastAsia="宋体" w:cs="Times New Roman"/>
          <w:b/>
          <w:color w:val="auto"/>
          <w:kern w:val="2"/>
          <w:sz w:val="21"/>
          <w:szCs w:val="21"/>
          <w:highlight w:val="none"/>
          <w:lang w:val="en-US" w:eastAsia="zh-CN" w:bidi="ar-SA"/>
        </w:rPr>
        <w:t>第</w:t>
      </w:r>
      <w:r>
        <w:rPr>
          <w:rFonts w:hint="eastAsia" w:ascii="宋体" w:hAnsi="宋体" w:cs="Times New Roman"/>
          <w:b/>
          <w:color w:val="auto"/>
          <w:kern w:val="2"/>
          <w:sz w:val="21"/>
          <w:szCs w:val="21"/>
          <w:highlight w:val="none"/>
          <w:lang w:val="en-US" w:eastAsia="zh-CN" w:bidi="ar-SA"/>
        </w:rPr>
        <w:t>八</w:t>
      </w:r>
      <w:r>
        <w:rPr>
          <w:rFonts w:hint="eastAsia" w:ascii="宋体" w:hAnsi="宋体" w:eastAsia="宋体" w:cs="Times New Roman"/>
          <w:b/>
          <w:color w:val="auto"/>
          <w:kern w:val="2"/>
          <w:sz w:val="21"/>
          <w:szCs w:val="21"/>
          <w:highlight w:val="none"/>
          <w:lang w:val="en-US" w:eastAsia="zh-CN" w:bidi="ar-SA"/>
        </w:rPr>
        <w:t>条</w:t>
      </w:r>
      <w:r>
        <w:rPr>
          <w:rFonts w:hint="eastAsia" w:ascii="宋体" w:hAnsi="宋体" w:cs="Times New Roman"/>
          <w:b/>
          <w:color w:val="auto"/>
          <w:kern w:val="2"/>
          <w:sz w:val="21"/>
          <w:szCs w:val="21"/>
          <w:highlight w:val="none"/>
          <w:lang w:val="en-US" w:eastAsia="zh-CN" w:bidi="ar-SA"/>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b/>
          <w:color w:val="auto"/>
          <w:szCs w:val="21"/>
          <w:highlight w:val="none"/>
        </w:rPr>
        <w:t>质量保证及</w:t>
      </w:r>
      <w:r>
        <w:rPr>
          <w:rFonts w:hint="eastAsia" w:ascii="宋体" w:hAnsi="宋体"/>
          <w:b/>
          <w:color w:val="auto"/>
          <w:szCs w:val="21"/>
          <w:highlight w:val="none"/>
          <w:lang w:eastAsia="zh-CN"/>
        </w:rPr>
        <w:t>后续</w:t>
      </w:r>
      <w:r>
        <w:rPr>
          <w:rFonts w:hint="eastAsia" w:ascii="宋体" w:hAnsi="宋体"/>
          <w:b/>
          <w:color w:val="auto"/>
          <w:szCs w:val="21"/>
          <w:highlight w:val="none"/>
        </w:rPr>
        <w:t>服务</w:t>
      </w:r>
    </w:p>
    <w:p w14:paraId="31F5FD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1.</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val="en-US" w:eastAsia="zh-CN"/>
        </w:rPr>
        <w:t>应按照国家有关法律法规规定、竞争性磋商文件要求以及响应文件承诺，为</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提供服务（包括但不限于备品备件质保、系统网络及运维服务等）。质保服务费已含在竞标报价内，</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不再另行支付。</w:t>
      </w:r>
    </w:p>
    <w:p w14:paraId="2DE9D1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1）质量保修范围：保修范围为硬件及软件，包括外购的部件及配套设备的维修。质保期内出现故障，派出技术工程师到达现场处理故障，并承担一切费用。</w:t>
      </w:r>
    </w:p>
    <w:p w14:paraId="24EEAD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2）乙方须根据</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需求提供软件升级服务，升级费用已包含在竞标报价中。</w:t>
      </w:r>
    </w:p>
    <w:p w14:paraId="3F72BE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val="en-US" w:eastAsia="zh-CN"/>
        </w:rPr>
        <w:t>应按照国家有关法律法规规定、竞争性磋商文件要求以及响应文件承诺，为</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提供故障处置响应服务。</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val="en-US" w:eastAsia="zh-CN"/>
        </w:rPr>
        <w:t>在向</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提供网络产品服务的同时（如有），应提供后续保障服务，以确保</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避免重大损失。</w:t>
      </w:r>
    </w:p>
    <w:p w14:paraId="6A12CB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1）故障处置响应服务：指</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val="en-US" w:eastAsia="zh-CN"/>
        </w:rPr>
        <w:t>向</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提供本合同所采购业务内容出现故障，导致</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不能正常使用乙方所提供的业务内容。</w:t>
      </w:r>
    </w:p>
    <w:p w14:paraId="2D8B8C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2）故障处置响应时间：防城港市雪亮工程总平台运维响应时间24小时内要恢复，防城港市雪亮铁路一期、铁路二期72小时内要恢复。超过时间未恢复的，需提供现场故障照片和修复方案，3个工作日内上报书面材料给</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一个设备故障一份材料）。同一个摄像头连续离线超过3天（72小时），在乙方没有修复完成可用之前，甲方不支付该前端监控点的前端运维费和线路费，直至该摄像头恢复上线；城市建设工程导致前端监控点拆迁断电断网，地震台风水灾车祸等不可抗力的自然灾害引起的前端监控点被破坏。</w:t>
      </w:r>
      <w:r>
        <w:rPr>
          <w:rFonts w:hint="eastAsia" w:ascii="宋体" w:hAnsi="宋体"/>
          <w:b w:val="0"/>
          <w:bCs/>
          <w:color w:val="auto"/>
          <w:szCs w:val="21"/>
          <w:highlight w:val="none"/>
          <w:lang w:val="en-US" w:eastAsia="zh-CN"/>
        </w:rPr>
        <w:t>免考核情形需经乙方书面申请并经甲方事先书面审核确认后方可生效。乙方逾期未按要求修复故障的，甲方有权自行委托第三方进行修复，产生的全部费用由乙方承担，甲方可直接从应付乙方的未付款项中扣除相应金额。</w:t>
      </w:r>
    </w:p>
    <w:p w14:paraId="2930D4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3）因设备故障24小时内无法恢复而导致平台掉线或影响上级部门巡检及考评的，则每天在合同款中扣除1000元，直至设备正常上线。</w:t>
      </w:r>
      <w:r>
        <w:rPr>
          <w:rFonts w:hint="eastAsia" w:ascii="宋体" w:hAnsi="宋体"/>
          <w:b w:val="0"/>
          <w:bCs/>
          <w:color w:val="auto"/>
          <w:szCs w:val="21"/>
          <w:highlight w:val="none"/>
          <w:lang w:val="en-US" w:eastAsia="zh-CN"/>
        </w:rPr>
        <w:t>本项扣款可与本合同约定的其他考核扣款同时适用。</w:t>
      </w:r>
    </w:p>
    <w:p w14:paraId="41B4A5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（3）技术升级：在服务期内，如果</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val="en-US" w:eastAsia="zh-CN"/>
        </w:rPr>
        <w:t>的产品或服务升级，</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val="en-US" w:eastAsia="zh-CN"/>
        </w:rPr>
        <w:t>应提前7个工作日书面通知</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，明确说明升级内容、对系统运行的影响，经</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书面同意后方可实施升级，</w:t>
      </w:r>
      <w:r>
        <w:rPr>
          <w:rFonts w:hint="eastAsia" w:ascii="宋体" w:hAnsi="宋体" w:cs="Times New Roman"/>
          <w:color w:val="auto"/>
          <w:szCs w:val="21"/>
          <w:highlight w:val="none"/>
          <w:lang w:eastAsia="zh-CN"/>
        </w:rPr>
        <w:t>升级不得擅自改动甲</w:t>
      </w:r>
      <w:r>
        <w:rPr>
          <w:rFonts w:hint="eastAsia" w:ascii="宋体" w:hAnsi="宋体" w:eastAsia="宋体" w:cs="Times New Roman"/>
          <w:color w:val="auto"/>
          <w:szCs w:val="21"/>
          <w:highlight w:val="none"/>
        </w:rPr>
        <w:t>方</w:t>
      </w:r>
      <w:r>
        <w:rPr>
          <w:rFonts w:hint="eastAsia" w:ascii="宋体" w:hAnsi="宋体"/>
          <w:b w:val="0"/>
          <w:bCs/>
          <w:color w:val="auto"/>
          <w:szCs w:val="21"/>
          <w:highlight w:val="none"/>
          <w:lang w:val="en-US" w:eastAsia="zh-CN"/>
        </w:rPr>
        <w:t>原有系统核心功能、不得采集任何</w:t>
      </w:r>
      <w:r>
        <w:rPr>
          <w:rFonts w:hint="eastAsia" w:ascii="宋体" w:hAnsi="宋体" w:eastAsia="宋体" w:cs="宋体"/>
          <w:color w:val="auto"/>
          <w:sz w:val="21"/>
          <w:szCs w:val="21"/>
          <w:highlight w:val="none"/>
        </w:rPr>
        <w:t>甲方</w:t>
      </w:r>
      <w:r>
        <w:rPr>
          <w:rFonts w:hint="eastAsia" w:ascii="宋体" w:hAnsi="宋体"/>
          <w:b w:val="0"/>
          <w:bCs/>
          <w:color w:val="auto"/>
          <w:szCs w:val="21"/>
          <w:highlight w:val="none"/>
          <w:lang w:val="en-US" w:eastAsia="zh-CN"/>
        </w:rPr>
        <w:t>数据，升级费用已包含在竞标报价中。</w:t>
      </w:r>
    </w:p>
    <w:p w14:paraId="2D7E6B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乙方须安排技术人员对建设范围内的软硬件产品进行巡检，甲方将根据其制定的《视频监控考核机制》（详见附件1），每个月分别对视频监控和智能感知前端两部分的可用率进行考核，可用率以防城港视频运维考核平台为准（摄像头可用率=每天在线率之和/每月总天数），甲方根据考核结果结合每月摄像头在线总天数支付后合同款项。</w:t>
      </w:r>
    </w:p>
    <w:p w14:paraId="3572DE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3.铁路一期、二期前端监控每月整体在线率不低于95%，主干线路必须保持100%畅通率。</w:t>
      </w:r>
    </w:p>
    <w:p w14:paraId="6EED49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4.服务期内，乙方需提供大于5%的前端监控点点位迁改服务及大于10%的前端监控摄像头迁改服务。具体点位由甲方进行确认，迁改费用含在本次报价中。</w:t>
      </w:r>
    </w:p>
    <w:p w14:paraId="2EA888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5.乙方提供备品备件，项目验收后设备故障均由乙方按照摄像头可用率标准的执行。</w:t>
      </w:r>
    </w:p>
    <w:p w14:paraId="23B37B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b/>
          <w:color w:val="auto"/>
          <w:szCs w:val="21"/>
          <w:highlight w:val="none"/>
        </w:rPr>
      </w:pPr>
      <w:r>
        <w:rPr>
          <w:rFonts w:hint="eastAsia" w:ascii="宋体" w:hAnsi="宋体"/>
          <w:b w:val="0"/>
          <w:bCs/>
          <w:color w:val="auto"/>
          <w:szCs w:val="21"/>
          <w:highlight w:val="none"/>
          <w:lang w:val="en-US" w:eastAsia="zh-CN"/>
        </w:rPr>
        <w:t>6.</w:t>
      </w:r>
      <w:r>
        <w:rPr>
          <w:rFonts w:hint="eastAsia" w:ascii="宋体" w:hAnsi="宋体" w:eastAsia="宋体" w:cs="Times New Roman"/>
          <w:color w:val="auto"/>
          <w:szCs w:val="21"/>
          <w:highlight w:val="none"/>
        </w:rPr>
        <w:t>乙方</w:t>
      </w:r>
      <w:r>
        <w:rPr>
          <w:rFonts w:hint="eastAsia" w:ascii="宋体" w:hAnsi="宋体"/>
          <w:b w:val="0"/>
          <w:bCs/>
          <w:color w:val="auto"/>
          <w:szCs w:val="21"/>
          <w:highlight w:val="none"/>
          <w:lang w:eastAsia="zh-CN"/>
        </w:rPr>
        <w:t>须保证视频信息安全、网络安全，</w:t>
      </w:r>
      <w:r>
        <w:rPr>
          <w:rFonts w:hint="eastAsia" w:ascii="宋体" w:hAnsi="宋体"/>
          <w:b w:val="0"/>
          <w:bCs/>
          <w:color w:val="auto"/>
          <w:szCs w:val="21"/>
          <w:highlight w:val="none"/>
          <w:lang w:eastAsia="zh-CN"/>
        </w:rPr>
        <w:t>且乙方应提前将所有参与本项目人员的身份信息、保密承诺提交甲方审核，经甲方同意后方可进场开展工作，人员更换的应提前3个工作日书面告知甲方并重新提交审核。所有参与本项目实施的人员必须是符合保密要求的</w:t>
      </w:r>
      <w:r>
        <w:rPr>
          <w:rFonts w:hint="eastAsia" w:ascii="宋体" w:hAnsi="宋体"/>
          <w:b w:val="0"/>
          <w:bCs/>
          <w:color w:val="auto"/>
          <w:szCs w:val="21"/>
          <w:highlight w:val="none"/>
          <w:lang w:val="en-US" w:eastAsia="zh-CN"/>
        </w:rPr>
        <w:t>中国公民</w:t>
      </w:r>
      <w:r>
        <w:rPr>
          <w:rFonts w:hint="eastAsia" w:ascii="宋体" w:hAnsi="宋体"/>
          <w:b w:val="0"/>
          <w:bCs/>
          <w:color w:val="auto"/>
          <w:szCs w:val="21"/>
          <w:highlight w:val="none"/>
          <w:lang w:eastAsia="zh-CN"/>
        </w:rPr>
        <w:t>，且能严格遵守国家保密的有关规定，保守信息安全秘密，</w:t>
      </w:r>
      <w:r>
        <w:rPr>
          <w:rFonts w:hint="eastAsia" w:ascii="宋体" w:hAnsi="宋体"/>
          <w:b w:val="0"/>
          <w:bCs/>
          <w:color w:val="auto"/>
          <w:szCs w:val="21"/>
          <w:highlight w:val="none"/>
          <w:lang w:eastAsia="zh-CN"/>
        </w:rPr>
        <w:t>遵守</w:t>
      </w:r>
      <w:r>
        <w:rPr>
          <w:rFonts w:hint="eastAsia" w:ascii="宋体" w:hAnsi="宋体"/>
          <w:b w:val="0"/>
          <w:bCs/>
          <w:color w:val="auto"/>
          <w:szCs w:val="21"/>
          <w:highlight w:val="none"/>
          <w:lang w:eastAsia="zh-CN"/>
        </w:rPr>
        <w:t>《中华人民共和国保守国家秘密法》相关规定，不得将视频等信息下载外泄。</w:t>
      </w:r>
    </w:p>
    <w:p w14:paraId="35CB916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eastAsia="zh-CN"/>
        </w:rPr>
        <w:t>九</w:t>
      </w:r>
      <w:r>
        <w:rPr>
          <w:rFonts w:hint="eastAsia" w:ascii="宋体" w:hAnsi="宋体" w:eastAsia="宋体" w:cs="宋体"/>
          <w:b/>
          <w:color w:val="auto"/>
          <w:sz w:val="21"/>
          <w:szCs w:val="21"/>
          <w:highlight w:val="none"/>
        </w:rPr>
        <w:t>条　违约责任</w:t>
      </w:r>
    </w:p>
    <w:p w14:paraId="57433D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除不可抗力原因外，乙方没有按照合同规定的时间提供服务的，甲方可要求乙方支付违约金。</w:t>
      </w:r>
      <w:r>
        <w:rPr>
          <w:rFonts w:hint="eastAsia" w:ascii="宋体" w:hAnsi="宋体" w:eastAsia="宋体" w:cs="宋体"/>
          <w:color w:val="auto"/>
          <w:sz w:val="21"/>
          <w:szCs w:val="21"/>
          <w:highlight w:val="none"/>
        </w:rPr>
        <w:t>每推迟一天按</w:t>
      </w:r>
      <w:r>
        <w:rPr>
          <w:rFonts w:hint="eastAsia" w:ascii="宋体" w:hAnsi="宋体" w:cs="宋体"/>
          <w:color w:val="auto"/>
          <w:sz w:val="21"/>
          <w:szCs w:val="21"/>
          <w:highlight w:val="none"/>
          <w:lang w:eastAsia="zh-CN"/>
        </w:rPr>
        <w:t>该部分未履行服务对应</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eastAsia="zh-CN"/>
        </w:rPr>
        <w:t>价款</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‰支付违约金，该违约金累计不超过合同金额的</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CB85F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乙方提供的服务如侵犯了第三方合法权益而引发的任何纠纷或者诉讼，均由乙方负责交涉并承担全部责任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并赔偿甲方因此遭受的全部损失（包括但不限于甲方因此向第三方支付的赔偿、罚款以及甲方为处理纠纷所支出的诉讼费、律师费、保全费、支付给保险公司出具保函的保费、差旅费等所有费用）</w:t>
      </w:r>
      <w:r>
        <w:rPr>
          <w:rFonts w:hint="eastAsia" w:ascii="宋体" w:hAnsi="宋体" w:eastAsia="宋体" w:cs="宋体"/>
          <w:color w:val="auto"/>
          <w:sz w:val="21"/>
          <w:szCs w:val="21"/>
          <w:highlight w:val="none"/>
        </w:rPr>
        <w:t>。</w:t>
      </w:r>
    </w:p>
    <w:p w14:paraId="516A8F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甲方延期付款的，每天向乙方偿付延期款额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‰滞纳金，但滞纳金累计不得超过延期款额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14:paraId="788E33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Arial"/>
          <w:bCs/>
          <w:color w:val="auto"/>
          <w:szCs w:val="21"/>
          <w:highlight w:val="none"/>
          <w:lang w:val="en-US" w:eastAsia="zh-CN"/>
        </w:rPr>
        <w:t>4.</w:t>
      </w:r>
      <w:r>
        <w:rPr>
          <w:rFonts w:hint="eastAsia" w:ascii="宋体" w:hAnsi="宋体" w:cs="Arial"/>
          <w:bCs/>
          <w:color w:val="auto"/>
          <w:szCs w:val="21"/>
          <w:highlight w:val="none"/>
        </w:rPr>
        <w:t>本合同约定的违约责任或经济损失包括但不限于直接损失、</w:t>
      </w:r>
      <w:r>
        <w:rPr>
          <w:rFonts w:hint="eastAsia" w:ascii="宋体" w:hAnsi="宋体" w:cs="Arial"/>
          <w:bCs/>
          <w:color w:val="auto"/>
          <w:szCs w:val="21"/>
          <w:highlight w:val="none"/>
          <w:lang w:eastAsia="zh-CN"/>
        </w:rPr>
        <w:t>乙方的</w:t>
      </w:r>
      <w:r>
        <w:rPr>
          <w:rFonts w:hint="eastAsia" w:ascii="宋体" w:hAnsi="宋体" w:cs="Arial"/>
          <w:bCs/>
          <w:color w:val="auto"/>
          <w:szCs w:val="21"/>
          <w:highlight w:val="none"/>
        </w:rPr>
        <w:t>预期利益损失、向第三人支付的违约金、赔偿金、因维权所产生的律师费、诉讼费、保全费、保全保函费、执行费、鉴定费、公证费、评估费等。</w:t>
      </w:r>
    </w:p>
    <w:p w14:paraId="394AEBC5">
      <w:pPr>
        <w:pStyle w:val="32"/>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hAnsi="宋体"/>
          <w:b/>
          <w:color w:val="auto"/>
          <w:sz w:val="21"/>
          <w:highlight w:val="none"/>
        </w:rPr>
      </w:pPr>
      <w:r>
        <w:rPr>
          <w:rFonts w:hAnsi="宋体"/>
          <w:b/>
          <w:color w:val="auto"/>
          <w:sz w:val="21"/>
          <w:highlight w:val="none"/>
        </w:rPr>
        <w:t>第十条  不可抗力事件</w:t>
      </w:r>
      <w:r>
        <w:rPr>
          <w:rFonts w:hint="eastAsia" w:hAnsi="宋体"/>
          <w:b/>
          <w:color w:val="auto"/>
          <w:sz w:val="21"/>
          <w:highlight w:val="none"/>
        </w:rPr>
        <w:t>处理</w:t>
      </w:r>
    </w:p>
    <w:p w14:paraId="377EEB25">
      <w:pPr>
        <w:pStyle w:val="3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776780EB">
      <w:pPr>
        <w:pStyle w:val="3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sz w:val="21"/>
          <w:highlight w:val="none"/>
        </w:rPr>
      </w:pPr>
      <w:r>
        <w:rPr>
          <w:rFonts w:hint="eastAsia" w:hAnsi="宋体"/>
          <w:color w:val="auto"/>
          <w:sz w:val="21"/>
          <w:highlight w:val="none"/>
        </w:rPr>
        <w:t>2.不可抗力事件发生后，应立即通知对方，</w:t>
      </w:r>
      <w:r>
        <w:rPr>
          <w:rFonts w:hint="eastAsia" w:hAnsi="宋体"/>
          <w:color w:val="auto"/>
          <w:sz w:val="21"/>
          <w:highlight w:val="none"/>
        </w:rPr>
        <w:t>并</w:t>
      </w:r>
      <w:r>
        <w:rPr>
          <w:rFonts w:hint="eastAsia" w:hAnsi="宋体"/>
          <w:color w:val="auto"/>
          <w:sz w:val="21"/>
          <w:highlight w:val="none"/>
          <w:lang w:eastAsia="zh-CN"/>
        </w:rPr>
        <w:t>在不可抗力事件发生之日起10日内</w:t>
      </w:r>
      <w:r>
        <w:rPr>
          <w:rFonts w:hint="eastAsia" w:hAnsi="宋体"/>
          <w:color w:val="auto"/>
          <w:sz w:val="21"/>
          <w:highlight w:val="none"/>
        </w:rPr>
        <w:t>寄送有关权威机构出具的证明。</w:t>
      </w:r>
    </w:p>
    <w:p w14:paraId="07F439CB">
      <w:pPr>
        <w:pStyle w:val="3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sz w:val="21"/>
          <w:highlight w:val="none"/>
        </w:rPr>
      </w:pPr>
      <w:r>
        <w:rPr>
          <w:rFonts w:hint="eastAsia" w:hAnsi="宋体"/>
          <w:color w:val="auto"/>
          <w:sz w:val="21"/>
          <w:highlight w:val="none"/>
        </w:rPr>
        <w:t>3.不可抗力事件延续一百二十天以上，双方应通过友好协商，确定是否继续履行合同。</w:t>
      </w:r>
    </w:p>
    <w:p w14:paraId="1565270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eastAsia="zh-CN"/>
        </w:rPr>
        <w:t>一</w:t>
      </w:r>
      <w:r>
        <w:rPr>
          <w:rFonts w:hint="eastAsia" w:ascii="宋体" w:hAnsi="宋体"/>
          <w:b/>
          <w:color w:val="auto"/>
          <w:szCs w:val="21"/>
          <w:highlight w:val="none"/>
        </w:rPr>
        <w:t>条  合同争议解决</w:t>
      </w:r>
    </w:p>
    <w:p w14:paraId="74D9CCFA">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1.因履行本合同引起的或与本合同有关的争议，甲乙双方应首先通过友好协商解决，如果协商不能解决，可向甲方所在地人民法院提起诉讼。</w:t>
      </w:r>
    </w:p>
    <w:p w14:paraId="1D064B47">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ascii="宋体" w:hAnsi="宋体"/>
          <w:color w:val="auto"/>
          <w:szCs w:val="21"/>
          <w:highlight w:val="none"/>
        </w:rPr>
      </w:pPr>
      <w:r>
        <w:rPr>
          <w:rFonts w:hint="eastAsia" w:ascii="宋体" w:hAnsi="宋体"/>
          <w:color w:val="auto"/>
          <w:szCs w:val="21"/>
          <w:highlight w:val="none"/>
        </w:rPr>
        <w:t>2.诉讼期间，甲方为保障正常的运营，可选择由乙方继续提供服务（如</w:t>
      </w:r>
      <w:r>
        <w:rPr>
          <w:rFonts w:hint="eastAsia" w:ascii="宋体" w:hAnsi="宋体" w:cs="宋体"/>
          <w:color w:val="auto"/>
          <w:szCs w:val="21"/>
          <w:highlight w:val="none"/>
          <w:lang w:eastAsia="zh-CN"/>
        </w:rPr>
        <w:t>后续</w:t>
      </w:r>
      <w:r>
        <w:rPr>
          <w:rFonts w:hint="eastAsia" w:ascii="宋体" w:hAnsi="宋体"/>
          <w:color w:val="auto"/>
          <w:szCs w:val="21"/>
          <w:highlight w:val="none"/>
        </w:rPr>
        <w:t>服务）、甲方按照服务时间结算费用或者另行委托第三方提供服务、公开招标等方式，不视为甲方违约。</w:t>
      </w:r>
    </w:p>
    <w:p w14:paraId="35A0D7D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eastAsia="zh-CN"/>
        </w:rPr>
        <w:t>二</w:t>
      </w:r>
      <w:r>
        <w:rPr>
          <w:rFonts w:hint="eastAsia" w:ascii="宋体" w:hAnsi="宋体"/>
          <w:b/>
          <w:color w:val="auto"/>
          <w:szCs w:val="21"/>
          <w:highlight w:val="none"/>
        </w:rPr>
        <w:t>条　合同的变更、终止与转让</w:t>
      </w:r>
    </w:p>
    <w:p w14:paraId="47A2D68D">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1E925C8">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2.未经甲方书面同意，乙方不得擅自转让（无进口资格的乙方委托进口货物除外）其应履行的合同义务。</w:t>
      </w:r>
    </w:p>
    <w:p w14:paraId="71238124">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如乙方连续2个月视频监控或智能感知前端可用率低于80%，或累计3个月考核不合格的，甲方有权依法解除本合同，乙方需向甲方支付合同总金额10%的违约金。</w:t>
      </w:r>
    </w:p>
    <w:p w14:paraId="5ABC30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3"/>
        <w:rPr>
          <w:rFonts w:ascii="宋体" w:hAnsi="宋体" w:cs="Arial"/>
          <w:b/>
          <w:color w:val="auto"/>
          <w:szCs w:val="21"/>
          <w:highlight w:val="none"/>
        </w:rPr>
      </w:pPr>
      <w:r>
        <w:rPr>
          <w:rFonts w:hint="eastAsia" w:ascii="宋体" w:hAnsi="宋体" w:cs="Arial"/>
          <w:b/>
          <w:color w:val="auto"/>
          <w:szCs w:val="21"/>
          <w:highlight w:val="none"/>
        </w:rPr>
        <w:t>第</w:t>
      </w:r>
      <w:r>
        <w:rPr>
          <w:rFonts w:hint="eastAsia" w:ascii="宋体" w:hAnsi="宋体" w:cs="Arial"/>
          <w:b/>
          <w:color w:val="auto"/>
          <w:szCs w:val="21"/>
          <w:highlight w:val="none"/>
          <w:lang w:eastAsia="zh-CN"/>
        </w:rPr>
        <w:t>十三</w:t>
      </w:r>
      <w:r>
        <w:rPr>
          <w:rFonts w:hint="eastAsia" w:ascii="宋体" w:hAnsi="宋体" w:cs="Arial"/>
          <w:b/>
          <w:color w:val="auto"/>
          <w:szCs w:val="21"/>
          <w:highlight w:val="none"/>
        </w:rPr>
        <w:t>条  通知与送达</w:t>
      </w:r>
    </w:p>
    <w:p w14:paraId="5EB1A9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4DC4D4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ascii="宋体" w:hAnsi="宋体" w:cs="Arial"/>
          <w:bCs/>
          <w:color w:val="auto"/>
          <w:szCs w:val="21"/>
          <w:highlight w:val="none"/>
        </w:rPr>
      </w:pPr>
      <w:r>
        <w:rPr>
          <w:rFonts w:hint="eastAsia" w:ascii="宋体" w:hAnsi="宋体" w:cs="Arial"/>
          <w:bCs/>
          <w:color w:val="auto"/>
          <w:szCs w:val="21"/>
          <w:highlight w:val="none"/>
        </w:rPr>
        <w:t>2.任何一方当事人向对/他方所发出的通知或请求送达时间：</w:t>
      </w:r>
    </w:p>
    <w:p w14:paraId="34419F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（1）如果是传真，则在发送当日视为送达；</w:t>
      </w:r>
    </w:p>
    <w:p w14:paraId="4B1BE2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33B42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（3）如果是信函，在挂号信交邮后第三日视为送达；</w:t>
      </w:r>
    </w:p>
    <w:p w14:paraId="5B76B26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（4）如果是派人专程送达，则在收件人签收之日视为收到；</w:t>
      </w:r>
    </w:p>
    <w:p w14:paraId="5DE64C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（5）如果同时使用几种通知方式的，以其中较快到达接收方者为准。</w:t>
      </w:r>
    </w:p>
    <w:p w14:paraId="43EE4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（6）若送达日为非工作日，则视为在下一工作日送达。</w:t>
      </w:r>
    </w:p>
    <w:p w14:paraId="1FF5E6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268934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
          <w:color w:val="auto"/>
          <w:szCs w:val="21"/>
          <w:highlight w:val="none"/>
        </w:rPr>
      </w:pPr>
      <w:r>
        <w:rPr>
          <w:rFonts w:hint="eastAsia" w:ascii="宋体" w:hAnsi="宋体" w:cs="Arial"/>
          <w:bCs/>
          <w:color w:val="auto"/>
          <w:szCs w:val="21"/>
          <w:highlight w:val="none"/>
        </w:rPr>
        <w:t>4.合同送达条款与争议解决条款均为独立条款，不受合同整体或其他条款的效力的影响。</w:t>
      </w:r>
    </w:p>
    <w:p w14:paraId="45C5E8D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3"/>
        <w:rPr>
          <w:rFonts w:ascii="宋体" w:hAnsi="宋体" w:cs="Arial"/>
          <w:b/>
          <w:color w:val="auto"/>
          <w:szCs w:val="21"/>
          <w:highlight w:val="none"/>
        </w:rPr>
      </w:pPr>
      <w:r>
        <w:rPr>
          <w:rFonts w:hint="eastAsia" w:ascii="宋体" w:hAnsi="宋体" w:cs="Arial"/>
          <w:b/>
          <w:color w:val="auto"/>
          <w:szCs w:val="21"/>
          <w:highlight w:val="none"/>
        </w:rPr>
        <w:t>第十</w:t>
      </w:r>
      <w:r>
        <w:rPr>
          <w:rFonts w:hint="eastAsia" w:ascii="宋体" w:hAnsi="宋体" w:cs="Arial"/>
          <w:b/>
          <w:color w:val="auto"/>
          <w:szCs w:val="21"/>
          <w:highlight w:val="none"/>
          <w:lang w:eastAsia="zh-CN"/>
        </w:rPr>
        <w:t>四</w:t>
      </w:r>
      <w:r>
        <w:rPr>
          <w:rFonts w:hint="eastAsia" w:ascii="宋体" w:hAnsi="宋体" w:cs="Arial"/>
          <w:b/>
          <w:color w:val="auto"/>
          <w:szCs w:val="21"/>
          <w:highlight w:val="none"/>
        </w:rPr>
        <w:t>条  合同组成及相互关系</w:t>
      </w:r>
    </w:p>
    <w:p w14:paraId="0BD8CA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1.本合同的采购文件（含答疑）、符合</w:t>
      </w:r>
      <w:r>
        <w:rPr>
          <w:rFonts w:hint="eastAsia" w:ascii="宋体" w:hAnsi="宋体" w:cs="Arial"/>
          <w:bCs/>
          <w:color w:val="auto"/>
          <w:szCs w:val="21"/>
          <w:highlight w:val="none"/>
          <w:lang w:eastAsia="zh-CN"/>
        </w:rPr>
        <w:t>采购</w:t>
      </w:r>
      <w:r>
        <w:rPr>
          <w:rFonts w:hint="eastAsia" w:ascii="宋体" w:hAnsi="宋体" w:cs="Arial"/>
          <w:bCs/>
          <w:color w:val="auto"/>
          <w:szCs w:val="21"/>
          <w:highlight w:val="none"/>
        </w:rPr>
        <w:t>要求的</w:t>
      </w:r>
      <w:r>
        <w:rPr>
          <w:rFonts w:hint="eastAsia" w:ascii="宋体" w:hAnsi="宋体" w:cs="Arial"/>
          <w:bCs/>
          <w:color w:val="auto"/>
          <w:szCs w:val="21"/>
          <w:highlight w:val="none"/>
          <w:lang w:eastAsia="zh-CN"/>
        </w:rPr>
        <w:t>竞争性磋商文件</w:t>
      </w:r>
      <w:r>
        <w:rPr>
          <w:rFonts w:hint="eastAsia" w:ascii="宋体" w:hAnsi="宋体" w:cs="Arial"/>
          <w:bCs/>
          <w:color w:val="auto"/>
          <w:szCs w:val="21"/>
          <w:highlight w:val="none"/>
        </w:rPr>
        <w:t>、</w:t>
      </w:r>
      <w:r>
        <w:rPr>
          <w:rFonts w:hint="eastAsia" w:ascii="宋体" w:hAnsi="宋体" w:cs="Arial"/>
          <w:bCs/>
          <w:color w:val="auto"/>
          <w:szCs w:val="21"/>
          <w:highlight w:val="none"/>
          <w:lang w:eastAsia="zh-CN"/>
        </w:rPr>
        <w:t>成交</w:t>
      </w:r>
      <w:r>
        <w:rPr>
          <w:rFonts w:hint="eastAsia" w:ascii="宋体" w:hAnsi="宋体" w:cs="Arial"/>
          <w:bCs/>
          <w:color w:val="auto"/>
          <w:szCs w:val="21"/>
          <w:highlight w:val="none"/>
        </w:rPr>
        <w:t xml:space="preserve">通知书、本合同履行过程中双方签章确认的协议或其他文件均为本合同的组成部分，若合同组成文件之间发生矛盾的，以下排列顺序为合同组成文件之间的优先解释顺序： </w:t>
      </w:r>
    </w:p>
    <w:p w14:paraId="32DCF1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（1）本合同及其附件；</w:t>
      </w:r>
    </w:p>
    <w:p w14:paraId="106DCD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w:t>
      </w:r>
      <w:r>
        <w:rPr>
          <w:rFonts w:hint="eastAsia" w:ascii="宋体" w:hAnsi="宋体" w:cs="Arial"/>
          <w:bCs/>
          <w:color w:val="auto"/>
          <w:szCs w:val="21"/>
          <w:highlight w:val="none"/>
          <w:lang w:eastAsia="zh-CN"/>
        </w:rPr>
        <w:t>成交</w:t>
      </w:r>
      <w:r>
        <w:rPr>
          <w:rFonts w:hint="eastAsia" w:ascii="宋体" w:hAnsi="宋体" w:cs="Arial"/>
          <w:bCs/>
          <w:color w:val="auto"/>
          <w:szCs w:val="21"/>
          <w:highlight w:val="none"/>
        </w:rPr>
        <w:t>通知书；</w:t>
      </w:r>
    </w:p>
    <w:p w14:paraId="46EEDE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（3）符合</w:t>
      </w:r>
      <w:r>
        <w:rPr>
          <w:rFonts w:hint="eastAsia" w:ascii="宋体" w:hAnsi="宋体" w:cs="Arial"/>
          <w:bCs/>
          <w:color w:val="auto"/>
          <w:szCs w:val="21"/>
          <w:highlight w:val="none"/>
          <w:lang w:eastAsia="zh-CN"/>
        </w:rPr>
        <w:t>采购</w:t>
      </w:r>
      <w:r>
        <w:rPr>
          <w:rFonts w:hint="eastAsia" w:ascii="宋体" w:hAnsi="宋体" w:cs="Arial"/>
          <w:bCs/>
          <w:color w:val="auto"/>
          <w:szCs w:val="21"/>
          <w:highlight w:val="none"/>
        </w:rPr>
        <w:t>要求的</w:t>
      </w:r>
      <w:r>
        <w:rPr>
          <w:rFonts w:hint="eastAsia" w:ascii="宋体" w:hAnsi="宋体" w:cs="Arial"/>
          <w:bCs/>
          <w:color w:val="auto"/>
          <w:szCs w:val="21"/>
          <w:highlight w:val="none"/>
          <w:lang w:eastAsia="zh-CN"/>
        </w:rPr>
        <w:t>响应</w:t>
      </w:r>
      <w:r>
        <w:rPr>
          <w:rFonts w:hint="eastAsia" w:ascii="宋体" w:hAnsi="宋体" w:cs="Arial"/>
          <w:bCs/>
          <w:color w:val="auto"/>
          <w:szCs w:val="21"/>
          <w:highlight w:val="none"/>
        </w:rPr>
        <w:t>文件；</w:t>
      </w:r>
    </w:p>
    <w:p w14:paraId="50536A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（4）采购文件(答疑)；</w:t>
      </w:r>
    </w:p>
    <w:p w14:paraId="45131B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（5）标准、规范及有关技术文件；</w:t>
      </w:r>
    </w:p>
    <w:p w14:paraId="3AF9707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（6）其他合同文件。</w:t>
      </w:r>
    </w:p>
    <w:p w14:paraId="22519DD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2.本合同履行过程中双方签章确认的协议或其他文件均为本合同的组成部分。</w:t>
      </w:r>
    </w:p>
    <w:p w14:paraId="4F0B16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3.前述文件应认为是互为补充和解释的，如有互相矛盾之处，以前述文件所列顺序作为其优先解释的顺序，但如果某一文件对甲方权利维护更有利或对乙方有更高、更严格要求的以该文件内容为准。</w:t>
      </w:r>
    </w:p>
    <w:p w14:paraId="3841AF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w:t>
      </w:r>
      <w:r>
        <w:rPr>
          <w:rFonts w:hint="eastAsia" w:ascii="宋体" w:hAnsi="宋体" w:cs="Arial"/>
          <w:color w:val="auto"/>
          <w:szCs w:val="21"/>
          <w:highlight w:val="none"/>
        </w:rPr>
        <w:t>前述各项文件包括双方就该合同组成文件所作出的补充和修改，属于同一项文件的，应以最新签署的为准。</w:t>
      </w:r>
    </w:p>
    <w:p w14:paraId="3AC98D3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Arial"/>
          <w:b/>
          <w:color w:val="auto"/>
          <w:szCs w:val="21"/>
          <w:highlight w:val="none"/>
        </w:rPr>
      </w:pPr>
      <w:r>
        <w:rPr>
          <w:rFonts w:hint="eastAsia" w:ascii="宋体" w:hAnsi="宋体" w:cs="Arial"/>
          <w:b/>
          <w:color w:val="auto"/>
          <w:szCs w:val="21"/>
          <w:highlight w:val="none"/>
        </w:rPr>
        <w:t>第十</w:t>
      </w:r>
      <w:r>
        <w:rPr>
          <w:rFonts w:hint="eastAsia" w:ascii="宋体" w:hAnsi="宋体" w:cs="Arial"/>
          <w:b/>
          <w:color w:val="auto"/>
          <w:szCs w:val="21"/>
          <w:highlight w:val="none"/>
          <w:lang w:eastAsia="zh-CN"/>
        </w:rPr>
        <w:t>五</w:t>
      </w:r>
      <w:r>
        <w:rPr>
          <w:rFonts w:hint="eastAsia" w:ascii="宋体" w:hAnsi="宋体" w:cs="Arial"/>
          <w:b/>
          <w:color w:val="auto"/>
          <w:szCs w:val="21"/>
          <w:highlight w:val="none"/>
        </w:rPr>
        <w:t>条　合同生效及其它</w:t>
      </w:r>
    </w:p>
    <w:p w14:paraId="34D64D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1.本合同履行期限为：</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；合同履行地点为：</w:t>
      </w:r>
      <w:r>
        <w:rPr>
          <w:rFonts w:hint="eastAsia" w:ascii="宋体" w:hAnsi="宋体" w:cs="Arial"/>
          <w:color w:val="auto"/>
          <w:szCs w:val="21"/>
          <w:highlight w:val="none"/>
          <w:u w:val="single"/>
        </w:rPr>
        <w:t>广西防城港市</w:t>
      </w:r>
      <w:r>
        <w:rPr>
          <w:rFonts w:hint="eastAsia" w:ascii="宋体" w:hAnsi="宋体" w:cs="Arial"/>
          <w:color w:val="auto"/>
          <w:szCs w:val="21"/>
          <w:highlight w:val="none"/>
        </w:rPr>
        <w:t>；合同履行的方式：</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w:t>
      </w:r>
    </w:p>
    <w:p w14:paraId="354FBBD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.合同经双方法定代表人或授权代表签字并加盖单位公章后生效。本合同一式五份，具有同等法律效力。</w:t>
      </w:r>
      <w:r>
        <w:rPr>
          <w:rFonts w:hint="eastAsia" w:ascii="宋体" w:hAnsi="宋体" w:cs="Arial"/>
          <w:color w:val="auto"/>
          <w:spacing w:val="4"/>
          <w:szCs w:val="21"/>
          <w:highlight w:val="none"/>
        </w:rPr>
        <w:t>采购代理机构</w:t>
      </w:r>
      <w:r>
        <w:rPr>
          <w:rFonts w:hint="eastAsia" w:ascii="宋体" w:hAnsi="宋体" w:cs="Arial"/>
          <w:color w:val="auto"/>
          <w:szCs w:val="21"/>
          <w:highlight w:val="none"/>
        </w:rPr>
        <w:t>一份，甲方三份，乙方一份。</w:t>
      </w:r>
    </w:p>
    <w:p w14:paraId="58A78B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.合同执行中涉及采购资金和采购内容修改或补充的，须签书面补充协议方可作为主合同不可分割的一部分。</w:t>
      </w:r>
    </w:p>
    <w:p w14:paraId="2867B8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.本合同未尽事宜，遵照《中华人民共和国民法典》有关条文执行。</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7"/>
        <w:gridCol w:w="4548"/>
      </w:tblGrid>
      <w:tr w14:paraId="5740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5BD2327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 xml:space="preserve">甲方（章）           </w:t>
            </w:r>
          </w:p>
          <w:p w14:paraId="0304E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p>
          <w:p w14:paraId="5EF357E5">
            <w:pPr>
              <w:keepNext w:val="0"/>
              <w:keepLines w:val="0"/>
              <w:pageBreakBefore w:val="0"/>
              <w:widowControl w:val="0"/>
              <w:kinsoku/>
              <w:wordWrap/>
              <w:overflowPunct/>
              <w:topLinePunct w:val="0"/>
              <w:autoSpaceDE/>
              <w:autoSpaceDN/>
              <w:bidi w:val="0"/>
              <w:adjustRightInd/>
              <w:snapToGrid/>
              <w:spacing w:line="360" w:lineRule="exact"/>
              <w:ind w:firstLine="945" w:firstLineChars="450"/>
              <w:jc w:val="right"/>
              <w:textAlignment w:val="auto"/>
              <w:rPr>
                <w:rFonts w:ascii="宋体" w:hAnsi="宋体"/>
                <w:color w:val="auto"/>
                <w:szCs w:val="21"/>
                <w:highlight w:val="none"/>
              </w:rPr>
            </w:pPr>
            <w:r>
              <w:rPr>
                <w:rFonts w:hint="eastAsia" w:ascii="宋体" w:hAnsi="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14:paraId="29240FA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 xml:space="preserve">乙方（章）              </w:t>
            </w:r>
          </w:p>
          <w:p w14:paraId="3E921C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p>
          <w:p w14:paraId="750202B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宋体" w:hAnsi="宋体"/>
                <w:color w:val="auto"/>
                <w:szCs w:val="21"/>
                <w:highlight w:val="none"/>
              </w:rPr>
            </w:pPr>
            <w:r>
              <w:rPr>
                <w:rFonts w:hint="eastAsia" w:ascii="宋体" w:hAnsi="宋体"/>
                <w:color w:val="auto"/>
                <w:szCs w:val="21"/>
                <w:highlight w:val="none"/>
              </w:rPr>
              <w:t xml:space="preserve"> 年   月   日</w:t>
            </w:r>
          </w:p>
        </w:tc>
      </w:tr>
      <w:tr w14:paraId="464F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2AC7A76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vAlign w:val="center"/>
          </w:tcPr>
          <w:p w14:paraId="3357B1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单位地址：</w:t>
            </w:r>
          </w:p>
        </w:tc>
      </w:tr>
      <w:tr w14:paraId="21FE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476A4E5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14:paraId="4625657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法定代表人：</w:t>
            </w:r>
          </w:p>
        </w:tc>
      </w:tr>
      <w:tr w14:paraId="7116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34CA75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14:paraId="38ACABF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委托代理人：</w:t>
            </w:r>
          </w:p>
        </w:tc>
      </w:tr>
      <w:tr w14:paraId="2E7E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46223FD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vAlign w:val="center"/>
          </w:tcPr>
          <w:p w14:paraId="25E9482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电话：</w:t>
            </w:r>
          </w:p>
        </w:tc>
      </w:tr>
      <w:tr w14:paraId="5B36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76ED6EF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vAlign w:val="center"/>
          </w:tcPr>
          <w:p w14:paraId="0BB4D8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电子邮箱：</w:t>
            </w:r>
          </w:p>
        </w:tc>
      </w:tr>
      <w:tr w14:paraId="0FA9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8A92B0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vAlign w:val="center"/>
          </w:tcPr>
          <w:p w14:paraId="1ADDE0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开户银行：</w:t>
            </w:r>
          </w:p>
        </w:tc>
      </w:tr>
      <w:tr w14:paraId="4465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862EE4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vAlign w:val="center"/>
          </w:tcPr>
          <w:p w14:paraId="153391E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账号：</w:t>
            </w:r>
          </w:p>
        </w:tc>
      </w:tr>
      <w:tr w14:paraId="3332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EA2267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vAlign w:val="center"/>
          </w:tcPr>
          <w:p w14:paraId="2E0D7C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7344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73F621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vAlign w:val="center"/>
          </w:tcPr>
          <w:p w14:paraId="5C94EC0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邮政编码：</w:t>
            </w:r>
          </w:p>
        </w:tc>
      </w:tr>
    </w:tbl>
    <w:p w14:paraId="477318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6"/>
          <w:szCs w:val="6"/>
          <w:highlight w:val="none"/>
        </w:rPr>
      </w:pPr>
    </w:p>
    <w:p w14:paraId="4292C1F8">
      <w:pPr>
        <w:spacing w:line="360" w:lineRule="exact"/>
        <w:rPr>
          <w:rFonts w:hint="eastAsia" w:ascii="宋体" w:hAnsi="宋体" w:cs="宋体"/>
          <w:color w:val="auto"/>
          <w:sz w:val="6"/>
          <w:szCs w:val="6"/>
          <w:highlight w:val="none"/>
        </w:rPr>
      </w:pPr>
    </w:p>
    <w:p w14:paraId="7760CE02">
      <w:pPr>
        <w:spacing w:line="360" w:lineRule="exact"/>
        <w:rPr>
          <w:rFonts w:hint="eastAsia" w:ascii="宋体" w:hAnsi="宋体" w:cs="宋体"/>
          <w:color w:val="auto"/>
          <w:sz w:val="6"/>
          <w:szCs w:val="6"/>
          <w:highlight w:val="none"/>
        </w:rPr>
      </w:pPr>
    </w:p>
    <w:p w14:paraId="0EF31A6C">
      <w:pPr>
        <w:spacing w:line="360" w:lineRule="exact"/>
        <w:rPr>
          <w:rFonts w:hint="eastAsia" w:ascii="宋体" w:hAnsi="宋体" w:cs="宋体"/>
          <w:color w:val="auto"/>
          <w:sz w:val="6"/>
          <w:szCs w:val="6"/>
          <w:highlight w:val="none"/>
        </w:rPr>
      </w:pPr>
    </w:p>
    <w:p w14:paraId="70AA3DFC">
      <w:pPr>
        <w:spacing w:line="360" w:lineRule="exact"/>
        <w:rPr>
          <w:rFonts w:hint="eastAsia" w:ascii="宋体" w:hAnsi="宋体" w:cs="宋体"/>
          <w:color w:val="auto"/>
          <w:sz w:val="6"/>
          <w:szCs w:val="6"/>
          <w:highlight w:val="none"/>
        </w:rPr>
      </w:pPr>
    </w:p>
    <w:p w14:paraId="540CF037">
      <w:pPr>
        <w:spacing w:line="360" w:lineRule="exact"/>
        <w:rPr>
          <w:rFonts w:hint="eastAsia" w:ascii="宋体" w:hAnsi="宋体" w:cs="宋体"/>
          <w:color w:val="auto"/>
          <w:sz w:val="6"/>
          <w:szCs w:val="6"/>
          <w:highlight w:val="none"/>
        </w:rPr>
      </w:pPr>
    </w:p>
    <w:p w14:paraId="20099F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1：</w:t>
      </w:r>
    </w:p>
    <w:p w14:paraId="52E4B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视频监控考核机制</w:t>
      </w:r>
    </w:p>
    <w:p w14:paraId="0FBD89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本月总使用费=合同总额/合同总月数。可用率以视频运维考核平台为准(摄像头可用率=每天在线率之和/每月总天数)，分视频监控和智能感知前端两部分，本月总使用费分别计算。</w:t>
      </w:r>
    </w:p>
    <w:p w14:paraId="5244EC9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视频监控计算方式如下:</w:t>
      </w:r>
    </w:p>
    <w:p w14:paraId="4E92D7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摄像头可用率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%，本月应付使用费=合同总额/合同总月数*100%</w:t>
      </w:r>
      <w:r>
        <w:rPr>
          <w:rFonts w:hint="eastAsia" w:ascii="宋体" w:hAnsi="宋体" w:eastAsia="宋体" w:cs="宋体"/>
          <w:color w:val="auto"/>
          <w:sz w:val="21"/>
          <w:szCs w:val="21"/>
          <w:highlight w:val="none"/>
          <w:lang w:val="en-US" w:eastAsia="zh-CN"/>
        </w:rPr>
        <w:t xml:space="preserve"> 。</w:t>
      </w:r>
    </w:p>
    <w:p w14:paraId="63C4F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%≤摄像头可用率&lt;9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%，本月应付使用费=本月总使用费-本月总使用费*(0.9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-摄像头可用率)</w:t>
      </w:r>
    </w:p>
    <w:p w14:paraId="06FFAC2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80%≤摄像头可用率&lt;9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%，本月应付使用费=本月总使用费*摄像头可用率*70%</w:t>
      </w:r>
    </w:p>
    <w:p w14:paraId="08201B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摄像头可用率&lt;80%，本月应付使用费=本月总使用费*摄像头可用率*60%</w:t>
      </w:r>
      <w:r>
        <w:rPr>
          <w:rFonts w:hint="eastAsia" w:ascii="宋体" w:hAnsi="宋体" w:eastAsia="宋体" w:cs="宋体"/>
          <w:color w:val="auto"/>
          <w:sz w:val="21"/>
          <w:szCs w:val="21"/>
          <w:highlight w:val="none"/>
          <w:lang w:eastAsia="zh-CN"/>
        </w:rPr>
        <w:t>。</w:t>
      </w:r>
    </w:p>
    <w:p w14:paraId="6A630A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摄像头可用率说明:摄像头可用率=本项目当月运维管理监督系统统计的考核摄像头在线总</w:t>
      </w:r>
      <w:r>
        <w:rPr>
          <w:rFonts w:hint="eastAsia" w:ascii="宋体" w:hAnsi="宋体" w:eastAsia="宋体" w:cs="宋体"/>
          <w:color w:val="auto"/>
          <w:sz w:val="21"/>
          <w:szCs w:val="21"/>
          <w:highlight w:val="none"/>
          <w:lang w:eastAsia="zh-CN"/>
        </w:rPr>
        <w:t>天数，</w:t>
      </w:r>
      <w:r>
        <w:rPr>
          <w:rFonts w:hint="eastAsia" w:ascii="宋体" w:hAnsi="宋体" w:eastAsia="宋体" w:cs="宋体"/>
          <w:color w:val="auto"/>
          <w:sz w:val="21"/>
          <w:szCs w:val="21"/>
          <w:highlight w:val="none"/>
        </w:rPr>
        <w:t>本项目当月运维管理监督系统统计的考核摄像头在线及非在线总</w:t>
      </w:r>
      <w:r>
        <w:rPr>
          <w:rFonts w:hint="eastAsia" w:ascii="宋体" w:hAnsi="宋体" w:eastAsia="宋体" w:cs="宋体"/>
          <w:color w:val="auto"/>
          <w:sz w:val="21"/>
          <w:szCs w:val="21"/>
          <w:highlight w:val="none"/>
          <w:lang w:eastAsia="zh-CN"/>
        </w:rPr>
        <w:t>天数</w:t>
      </w:r>
      <w:r>
        <w:rPr>
          <w:rFonts w:hint="eastAsia" w:ascii="宋体" w:hAnsi="宋体" w:eastAsia="宋体" w:cs="宋体"/>
          <w:color w:val="auto"/>
          <w:sz w:val="21"/>
          <w:szCs w:val="21"/>
          <w:highlight w:val="none"/>
        </w:rPr>
        <w:t>，同时经过采购人的使用监督部门在每月使用中抽查，发现存在</w:t>
      </w:r>
      <w:r>
        <w:rPr>
          <w:rFonts w:hint="eastAsia" w:ascii="宋体" w:hAnsi="宋体" w:eastAsia="宋体" w:cs="宋体"/>
          <w:color w:val="auto"/>
          <w:sz w:val="21"/>
          <w:szCs w:val="21"/>
          <w:highlight w:val="none"/>
          <w:lang w:eastAsia="zh-CN"/>
        </w:rPr>
        <w:t>不符合第二点可用率标准的视为不可用。</w:t>
      </w:r>
    </w:p>
    <w:p w14:paraId="07B6DA62">
      <w:pPr>
        <w:keepNext w:val="0"/>
        <w:keepLines w:val="0"/>
        <w:pageBreakBefore w:val="0"/>
        <w:widowControl w:val="0"/>
        <w:kinsoku/>
        <w:wordWrap/>
        <w:overflowPunct/>
        <w:topLinePunct w:val="0"/>
        <w:autoSpaceDE/>
        <w:autoSpaceDN/>
        <w:bidi w:val="0"/>
        <w:adjustRightInd/>
        <w:snapToGrid/>
        <w:spacing w:line="360" w:lineRule="exact"/>
        <w:ind w:firstLine="632" w:firstLineChars="3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智能感知前端</w:t>
      </w:r>
      <w:r>
        <w:rPr>
          <w:rFonts w:hint="eastAsia" w:ascii="宋体" w:hAnsi="宋体" w:eastAsia="宋体" w:cs="宋体"/>
          <w:b/>
          <w:bCs/>
          <w:color w:val="auto"/>
          <w:sz w:val="21"/>
          <w:szCs w:val="21"/>
          <w:highlight w:val="none"/>
        </w:rPr>
        <w:t>可用率标准</w:t>
      </w:r>
    </w:p>
    <w:p w14:paraId="2B4859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枪机被树叶遮挡超过 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球机完全被树叶环抱遮挡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则视为不可用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负责消除影响因素恢复后，该监控点才算可用</w:t>
      </w:r>
      <w:r>
        <w:rPr>
          <w:rFonts w:hint="eastAsia" w:ascii="宋体" w:hAnsi="宋体" w:eastAsia="宋体" w:cs="宋体"/>
          <w:color w:val="auto"/>
          <w:sz w:val="21"/>
          <w:szCs w:val="21"/>
          <w:highlight w:val="none"/>
          <w:lang w:eastAsia="zh-CN"/>
        </w:rPr>
        <w:t>。</w:t>
      </w:r>
    </w:p>
    <w:p w14:paraId="5F0C97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枪机、球机护罩表面被灰尘严重覆盖或摄像机损坏，导致图像模糊不可用，则视为不可用，由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负责擦拭干净护罩镜头或维修，让图像恢复清晰，该点才算可用</w:t>
      </w:r>
      <w:r>
        <w:rPr>
          <w:rFonts w:hint="eastAsia" w:ascii="宋体" w:hAnsi="宋体" w:eastAsia="宋体" w:cs="宋体"/>
          <w:color w:val="auto"/>
          <w:sz w:val="21"/>
          <w:szCs w:val="21"/>
          <w:highlight w:val="none"/>
          <w:lang w:eastAsia="zh-CN"/>
        </w:rPr>
        <w:t>。</w:t>
      </w:r>
    </w:p>
    <w:p w14:paraId="477754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人像/车辆卡口抓拍图片模糊不可用的情况下，单路摄像头视为不可用，由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负责修复至清晰，才算该摄像头可用</w:t>
      </w:r>
      <w:r>
        <w:rPr>
          <w:rFonts w:hint="eastAsia" w:ascii="宋体" w:hAnsi="宋体" w:eastAsia="宋体" w:cs="宋体"/>
          <w:color w:val="auto"/>
          <w:sz w:val="21"/>
          <w:szCs w:val="21"/>
          <w:highlight w:val="none"/>
          <w:lang w:eastAsia="zh-CN"/>
        </w:rPr>
        <w:t>。</w:t>
      </w:r>
    </w:p>
    <w:p w14:paraId="1BED4F7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摄像机图像后端平台不可调用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则视为不可用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让图像可调用后，该点才算可用。该点才算可用。</w:t>
      </w:r>
    </w:p>
    <w:p w14:paraId="69D383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摄像机无坐标等图像信息的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则视为不可用，由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负责去维修，让摄像机具备坐标等图像信息后，该点才算可用。</w:t>
      </w:r>
    </w:p>
    <w:p w14:paraId="6C6C86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摄像头可用率考核指标免责范围包括城市建设工程导致前端监控点拆迁断电断网，地震台风水灾车祸等不可抗力的自然灾害引起的前端监控点被破坏。免考核摄像头由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书面形式</w:t>
      </w:r>
      <w:r>
        <w:rPr>
          <w:rFonts w:hint="eastAsia" w:ascii="宋体" w:hAnsi="宋体" w:eastAsia="宋体" w:cs="宋体"/>
          <w:color w:val="auto"/>
          <w:sz w:val="21"/>
          <w:szCs w:val="21"/>
          <w:highlight w:val="none"/>
        </w:rPr>
        <w:t>来函</w:t>
      </w:r>
      <w:r>
        <w:rPr>
          <w:rFonts w:hint="eastAsia" w:ascii="宋体" w:hAnsi="宋体" w:eastAsia="宋体" w:cs="宋体"/>
          <w:color w:val="auto"/>
          <w:sz w:val="21"/>
          <w:szCs w:val="21"/>
          <w:highlight w:val="none"/>
          <w:lang w:eastAsia="zh-CN"/>
        </w:rPr>
        <w:t>提交给考核单位</w:t>
      </w:r>
      <w:r>
        <w:rPr>
          <w:rFonts w:hint="eastAsia" w:ascii="宋体" w:hAnsi="宋体" w:eastAsia="宋体" w:cs="宋体"/>
          <w:color w:val="auto"/>
          <w:sz w:val="21"/>
          <w:szCs w:val="21"/>
          <w:highlight w:val="none"/>
        </w:rPr>
        <w:t>确认。因城市建设工程导致前端监控点拆迁断电断网的，在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没有修复完成可用之前，采购人不支付该前端监控点的前端运维费和线路费。</w:t>
      </w:r>
    </w:p>
    <w:p w14:paraId="196DC25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电改造线路，恢复电后3个工作日内必须恢复在线，否则属于不可用；</w:t>
      </w:r>
    </w:p>
    <w:p w14:paraId="4527D1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前端被偷或者被撞，由成交供应商负责协调处置同时落实设备安装，需在</w:t>
      </w: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小时内恢复，涉及杆体的在30个日历日内恢复；</w:t>
      </w:r>
    </w:p>
    <w:p w14:paraId="5DD852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同一个点位连续72小时不在线的，不可用率*2，超过96小时不在线的，不可用率*3，以此类推。例如：***项目共100个点位，其中有3个不在线，在线率97%，但因3个中的1个点位连续72小时不在线，那就相当于4个不在线，合计在线率只有96%。</w:t>
      </w:r>
    </w:p>
    <w:p w14:paraId="6AB158BA">
      <w:pPr>
        <w:pStyle w:val="26"/>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以上条款需同时满足方为</w:t>
      </w:r>
      <w:r>
        <w:rPr>
          <w:rFonts w:hint="eastAsia" w:ascii="宋体" w:hAnsi="宋体" w:eastAsia="宋体" w:cs="宋体"/>
          <w:color w:val="auto"/>
          <w:highlight w:val="none"/>
          <w:lang w:eastAsia="zh-CN"/>
        </w:rPr>
        <w:t>合格，在维护过程中如发生一机两用违规外联的，每出现一次当月扣2万元，如多次发生的顺延。</w:t>
      </w:r>
    </w:p>
    <w:p w14:paraId="458AC9B8">
      <w:pPr>
        <w:jc w:val="both"/>
        <w:rPr>
          <w:rFonts w:hint="eastAsia" w:ascii="Times New Roman" w:hAnsi="Times New Roman" w:eastAsia="方正小标宋简体" w:cs="Times New Roman"/>
          <w:color w:val="auto"/>
          <w:sz w:val="24"/>
          <w:szCs w:val="24"/>
          <w:highlight w:val="none"/>
          <w:lang w:eastAsia="zh-CN"/>
        </w:rPr>
      </w:pPr>
    </w:p>
    <w:p w14:paraId="5778841E">
      <w:pPr>
        <w:jc w:val="both"/>
        <w:rPr>
          <w:rFonts w:hint="eastAsia" w:ascii="Times New Roman" w:hAnsi="Times New Roman" w:eastAsia="方正小标宋简体" w:cs="Times New Roman"/>
          <w:color w:val="auto"/>
          <w:sz w:val="24"/>
          <w:szCs w:val="24"/>
          <w:highlight w:val="none"/>
          <w:lang w:eastAsia="zh-CN"/>
        </w:rPr>
      </w:pPr>
    </w:p>
    <w:p w14:paraId="17226D54">
      <w:pPr>
        <w:jc w:val="both"/>
        <w:rPr>
          <w:rFonts w:ascii="Times New Roman" w:hAnsi="Times New Roman" w:eastAsia="方正小标宋简体" w:cs="Times New Roman"/>
          <w:color w:val="auto"/>
          <w:sz w:val="24"/>
          <w:szCs w:val="24"/>
          <w:highlight w:val="none"/>
          <w:lang w:val="en-US" w:eastAsia="zh-CN"/>
        </w:rPr>
      </w:pPr>
      <w:r>
        <w:rPr>
          <w:rFonts w:hint="eastAsia" w:ascii="Times New Roman" w:hAnsi="Times New Roman" w:eastAsia="方正小标宋简体" w:cs="Times New Roman"/>
          <w:color w:val="auto"/>
          <w:sz w:val="24"/>
          <w:szCs w:val="24"/>
          <w:highlight w:val="none"/>
          <w:lang w:eastAsia="zh-CN"/>
        </w:rPr>
        <w:t>附件</w:t>
      </w:r>
      <w:r>
        <w:rPr>
          <w:rFonts w:hint="eastAsia" w:ascii="Times New Roman" w:hAnsi="Times New Roman" w:eastAsia="方正小标宋简体" w:cs="Times New Roman"/>
          <w:color w:val="auto"/>
          <w:sz w:val="24"/>
          <w:szCs w:val="24"/>
          <w:highlight w:val="none"/>
          <w:lang w:val="en-US" w:eastAsia="zh-CN"/>
        </w:rPr>
        <w:t>2：</w:t>
      </w:r>
    </w:p>
    <w:p w14:paraId="15B86E6C">
      <w:pPr>
        <w:jc w:val="left"/>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防城港市雪亮铁路一期、铁路二期及市本级主干线路租赁项目线路</w:t>
      </w:r>
    </w:p>
    <w:p w14:paraId="3B4BDB6B">
      <w:pPr>
        <w:ind w:firstLine="3855" w:firstLineChars="1200"/>
        <w:jc w:val="left"/>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清单线路清单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281"/>
        <w:gridCol w:w="1061"/>
        <w:gridCol w:w="1000"/>
        <w:gridCol w:w="4072"/>
      </w:tblGrid>
      <w:tr w14:paraId="5850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top"/>
          </w:tcPr>
          <w:p w14:paraId="70602740">
            <w:pPr>
              <w:jc w:val="left"/>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序号</w:t>
            </w:r>
          </w:p>
        </w:tc>
        <w:tc>
          <w:tcPr>
            <w:tcW w:w="2508" w:type="dxa"/>
            <w:tcBorders>
              <w:top w:val="single" w:color="auto" w:sz="4" w:space="0"/>
              <w:left w:val="single" w:color="auto" w:sz="4" w:space="0"/>
              <w:bottom w:val="single" w:color="auto" w:sz="4" w:space="0"/>
              <w:right w:val="single" w:color="auto" w:sz="4" w:space="0"/>
            </w:tcBorders>
            <w:vAlign w:val="top"/>
          </w:tcPr>
          <w:p w14:paraId="5E80440C">
            <w:pPr>
              <w:jc w:val="left"/>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线路名称</w:t>
            </w:r>
          </w:p>
        </w:tc>
        <w:tc>
          <w:tcPr>
            <w:tcW w:w="1091" w:type="dxa"/>
            <w:tcBorders>
              <w:top w:val="single" w:color="auto" w:sz="4" w:space="0"/>
              <w:left w:val="single" w:color="auto" w:sz="4" w:space="0"/>
              <w:bottom w:val="single" w:color="auto" w:sz="4" w:space="0"/>
              <w:right w:val="single" w:color="auto" w:sz="4" w:space="0"/>
            </w:tcBorders>
            <w:vAlign w:val="top"/>
          </w:tcPr>
          <w:p w14:paraId="1AE0B92D">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数量（条）</w:t>
            </w:r>
          </w:p>
        </w:tc>
        <w:tc>
          <w:tcPr>
            <w:tcW w:w="1036" w:type="dxa"/>
            <w:tcBorders>
              <w:top w:val="single" w:color="auto" w:sz="4" w:space="0"/>
              <w:left w:val="single" w:color="auto" w:sz="4" w:space="0"/>
              <w:bottom w:val="single" w:color="auto" w:sz="4" w:space="0"/>
              <w:right w:val="single" w:color="auto" w:sz="4" w:space="0"/>
            </w:tcBorders>
            <w:vAlign w:val="top"/>
          </w:tcPr>
          <w:p w14:paraId="70E87215">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带宽（M）</w:t>
            </w:r>
          </w:p>
        </w:tc>
        <w:tc>
          <w:tcPr>
            <w:tcW w:w="4503" w:type="dxa"/>
            <w:tcBorders>
              <w:top w:val="single" w:color="auto" w:sz="4" w:space="0"/>
              <w:left w:val="single" w:color="auto" w:sz="4" w:space="0"/>
              <w:bottom w:val="single" w:color="auto" w:sz="4" w:space="0"/>
              <w:right w:val="single" w:color="auto" w:sz="4" w:space="0"/>
            </w:tcBorders>
            <w:vAlign w:val="top"/>
          </w:tcPr>
          <w:p w14:paraId="1092016E">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点位</w:t>
            </w:r>
          </w:p>
        </w:tc>
      </w:tr>
      <w:tr w14:paraId="62B9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5"/>
            <w:tcBorders>
              <w:top w:val="single" w:color="auto" w:sz="4" w:space="0"/>
              <w:left w:val="single" w:color="auto" w:sz="4" w:space="0"/>
              <w:bottom w:val="single" w:color="auto" w:sz="4" w:space="0"/>
              <w:right w:val="single" w:color="auto" w:sz="4" w:space="0"/>
            </w:tcBorders>
            <w:vAlign w:val="top"/>
          </w:tcPr>
          <w:p w14:paraId="2777C6D0">
            <w:pPr>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一、雪亮铁路一期线路清单</w:t>
            </w:r>
          </w:p>
        </w:tc>
      </w:tr>
      <w:tr w14:paraId="768E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0847697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6417333F">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视频监控主干数据专线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5220158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11</w:t>
            </w:r>
          </w:p>
        </w:tc>
        <w:tc>
          <w:tcPr>
            <w:tcW w:w="1036" w:type="dxa"/>
            <w:tcBorders>
              <w:top w:val="single" w:color="auto" w:sz="4" w:space="0"/>
              <w:left w:val="single" w:color="auto" w:sz="4" w:space="0"/>
              <w:bottom w:val="single" w:color="auto" w:sz="4" w:space="0"/>
              <w:right w:val="single" w:color="auto" w:sz="4" w:space="0"/>
            </w:tcBorders>
            <w:vAlign w:val="center"/>
          </w:tcPr>
          <w:p w14:paraId="5505907F">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1000</w:t>
            </w:r>
          </w:p>
        </w:tc>
        <w:tc>
          <w:tcPr>
            <w:tcW w:w="4503" w:type="dxa"/>
            <w:tcBorders>
              <w:top w:val="single" w:color="auto" w:sz="4" w:space="0"/>
              <w:left w:val="single" w:color="auto" w:sz="4" w:space="0"/>
              <w:bottom w:val="single" w:color="auto" w:sz="4" w:space="0"/>
              <w:right w:val="single" w:color="auto" w:sz="4" w:space="0"/>
            </w:tcBorders>
            <w:vAlign w:val="center"/>
          </w:tcPr>
          <w:p w14:paraId="522E8F72">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防城港</w:t>
            </w:r>
            <w:r>
              <w:rPr>
                <w:rFonts w:ascii="宋体" w:hAnsi="宋体" w:eastAsia="宋体" w:cs="宋体"/>
                <w:i w:val="0"/>
                <w:iCs w:val="0"/>
                <w:color w:val="auto"/>
                <w:kern w:val="0"/>
                <w:sz w:val="21"/>
                <w:szCs w:val="21"/>
                <w:highlight w:val="none"/>
                <w:u w:val="none"/>
                <w:lang w:val="en-US" w:eastAsia="zh-CN" w:bidi="ar"/>
              </w:rPr>
              <w:t>市公安局至5个区县公安局（防城、港口、东兴、上思、企沙分局）、市公安局至市政法委、市人民政府、市教育局、市信访局、市边海防办、铁路派出所6个横向单位</w:t>
            </w:r>
          </w:p>
        </w:tc>
      </w:tr>
      <w:tr w14:paraId="7001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51D3B8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508" w:type="dxa"/>
            <w:tcBorders>
              <w:top w:val="single" w:color="auto" w:sz="4" w:space="0"/>
              <w:left w:val="single" w:color="auto" w:sz="4" w:space="0"/>
              <w:bottom w:val="single" w:color="auto" w:sz="4" w:space="0"/>
              <w:right w:val="single" w:color="auto" w:sz="4" w:space="0"/>
            </w:tcBorders>
            <w:vAlign w:val="center"/>
          </w:tcPr>
          <w:p w14:paraId="6045276E">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视联网视频会议主干数据专线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39879F59">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4</w:t>
            </w:r>
          </w:p>
        </w:tc>
        <w:tc>
          <w:tcPr>
            <w:tcW w:w="1036" w:type="dxa"/>
            <w:tcBorders>
              <w:top w:val="single" w:color="auto" w:sz="4" w:space="0"/>
              <w:left w:val="single" w:color="auto" w:sz="4" w:space="0"/>
              <w:bottom w:val="single" w:color="auto" w:sz="4" w:space="0"/>
              <w:right w:val="single" w:color="auto" w:sz="4" w:space="0"/>
            </w:tcBorders>
            <w:vAlign w:val="center"/>
          </w:tcPr>
          <w:p w14:paraId="18FDCEF1">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1000</w:t>
            </w:r>
          </w:p>
        </w:tc>
        <w:tc>
          <w:tcPr>
            <w:tcW w:w="4503" w:type="dxa"/>
            <w:tcBorders>
              <w:top w:val="single" w:color="auto" w:sz="4" w:space="0"/>
              <w:left w:val="single" w:color="auto" w:sz="4" w:space="0"/>
              <w:bottom w:val="single" w:color="auto" w:sz="4" w:space="0"/>
              <w:right w:val="single" w:color="auto" w:sz="4" w:space="0"/>
            </w:tcBorders>
            <w:vAlign w:val="center"/>
          </w:tcPr>
          <w:p w14:paraId="763029F1">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防城港市</w:t>
            </w:r>
            <w:r>
              <w:rPr>
                <w:rFonts w:ascii="宋体" w:hAnsi="宋体" w:eastAsia="宋体" w:cs="宋体"/>
                <w:i w:val="0"/>
                <w:iCs w:val="0"/>
                <w:color w:val="auto"/>
                <w:kern w:val="0"/>
                <w:sz w:val="21"/>
                <w:szCs w:val="21"/>
                <w:highlight w:val="none"/>
                <w:u w:val="none"/>
                <w:lang w:val="en-US" w:eastAsia="zh-CN" w:bidi="ar"/>
              </w:rPr>
              <w:t>政法委至</w:t>
            </w:r>
            <w:r>
              <w:rPr>
                <w:rFonts w:hint="eastAsia" w:ascii="宋体" w:hAnsi="宋体" w:eastAsia="宋体" w:cs="宋体"/>
                <w:i w:val="0"/>
                <w:iCs w:val="0"/>
                <w:color w:val="auto"/>
                <w:kern w:val="0"/>
                <w:sz w:val="21"/>
                <w:szCs w:val="21"/>
                <w:highlight w:val="none"/>
                <w:u w:val="none"/>
                <w:lang w:val="en-US" w:eastAsia="zh-CN" w:bidi="ar"/>
              </w:rPr>
              <w:t>港口区</w:t>
            </w:r>
            <w:r>
              <w:rPr>
                <w:rFonts w:ascii="宋体" w:hAnsi="宋体" w:eastAsia="宋体" w:cs="宋体"/>
                <w:i w:val="0"/>
                <w:iCs w:val="0"/>
                <w:color w:val="auto"/>
                <w:kern w:val="0"/>
                <w:sz w:val="21"/>
                <w:szCs w:val="21"/>
                <w:highlight w:val="none"/>
                <w:u w:val="none"/>
                <w:lang w:val="en-US" w:eastAsia="zh-CN" w:bidi="ar"/>
              </w:rPr>
              <w:t>政法委</w:t>
            </w:r>
            <w:r>
              <w:rPr>
                <w:rFonts w:hint="eastAsia" w:ascii="宋体" w:hAnsi="宋体" w:eastAsia="宋体" w:cs="宋体"/>
                <w:i w:val="0"/>
                <w:iCs w:val="0"/>
                <w:color w:val="auto"/>
                <w:kern w:val="0"/>
                <w:sz w:val="21"/>
                <w:szCs w:val="21"/>
                <w:highlight w:val="none"/>
                <w:u w:val="none"/>
                <w:lang w:val="en-US" w:eastAsia="zh-CN" w:bidi="ar"/>
              </w:rPr>
              <w:t>、防城区</w:t>
            </w:r>
            <w:r>
              <w:rPr>
                <w:rFonts w:ascii="宋体" w:hAnsi="宋体" w:eastAsia="宋体" w:cs="宋体"/>
                <w:i w:val="0"/>
                <w:iCs w:val="0"/>
                <w:color w:val="auto"/>
                <w:kern w:val="0"/>
                <w:sz w:val="21"/>
                <w:szCs w:val="21"/>
                <w:highlight w:val="none"/>
                <w:u w:val="none"/>
                <w:lang w:val="en-US" w:eastAsia="zh-CN" w:bidi="ar"/>
              </w:rPr>
              <w:t>政法委政法委</w:t>
            </w:r>
            <w:r>
              <w:rPr>
                <w:rFonts w:hint="eastAsia" w:ascii="宋体" w:hAnsi="宋体" w:eastAsia="宋体" w:cs="宋体"/>
                <w:i w:val="0"/>
                <w:iCs w:val="0"/>
                <w:color w:val="auto"/>
                <w:kern w:val="0"/>
                <w:sz w:val="21"/>
                <w:szCs w:val="21"/>
                <w:highlight w:val="none"/>
                <w:u w:val="none"/>
                <w:lang w:val="en-US" w:eastAsia="zh-CN" w:bidi="ar"/>
              </w:rPr>
              <w:t>、东兴市</w:t>
            </w:r>
            <w:r>
              <w:rPr>
                <w:rFonts w:ascii="宋体" w:hAnsi="宋体" w:eastAsia="宋体" w:cs="宋体"/>
                <w:i w:val="0"/>
                <w:iCs w:val="0"/>
                <w:color w:val="auto"/>
                <w:kern w:val="0"/>
                <w:sz w:val="21"/>
                <w:szCs w:val="21"/>
                <w:highlight w:val="none"/>
                <w:u w:val="none"/>
                <w:lang w:val="en-US" w:eastAsia="zh-CN" w:bidi="ar"/>
              </w:rPr>
              <w:t>政法委</w:t>
            </w:r>
            <w:r>
              <w:rPr>
                <w:rFonts w:hint="eastAsia" w:ascii="宋体" w:hAnsi="宋体" w:eastAsia="宋体" w:cs="宋体"/>
                <w:i w:val="0"/>
                <w:iCs w:val="0"/>
                <w:color w:val="auto"/>
                <w:kern w:val="0"/>
                <w:sz w:val="21"/>
                <w:szCs w:val="21"/>
                <w:highlight w:val="none"/>
                <w:u w:val="none"/>
                <w:lang w:val="en-US" w:eastAsia="zh-CN" w:bidi="ar"/>
              </w:rPr>
              <w:t>、上思县</w:t>
            </w:r>
            <w:r>
              <w:rPr>
                <w:rFonts w:ascii="宋体" w:hAnsi="宋体" w:eastAsia="宋体" w:cs="宋体"/>
                <w:i w:val="0"/>
                <w:iCs w:val="0"/>
                <w:color w:val="auto"/>
                <w:kern w:val="0"/>
                <w:sz w:val="21"/>
                <w:szCs w:val="21"/>
                <w:highlight w:val="none"/>
                <w:u w:val="none"/>
                <w:lang w:val="en-US" w:eastAsia="zh-CN" w:bidi="ar"/>
              </w:rPr>
              <w:t>政法委</w:t>
            </w:r>
            <w:r>
              <w:rPr>
                <w:rFonts w:hint="eastAsia" w:ascii="宋体" w:hAnsi="宋体" w:cs="宋体"/>
                <w:i w:val="0"/>
                <w:iCs w:val="0"/>
                <w:color w:val="auto"/>
                <w:kern w:val="0"/>
                <w:sz w:val="21"/>
                <w:szCs w:val="21"/>
                <w:highlight w:val="none"/>
                <w:u w:val="none"/>
                <w:lang w:val="en-US" w:eastAsia="zh-CN" w:bidi="ar"/>
              </w:rPr>
              <w:t>。</w:t>
            </w:r>
          </w:p>
        </w:tc>
      </w:tr>
      <w:tr w14:paraId="7366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613B2CA6">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508" w:type="dxa"/>
            <w:tcBorders>
              <w:top w:val="single" w:color="auto" w:sz="4" w:space="0"/>
              <w:left w:val="single" w:color="auto" w:sz="4" w:space="0"/>
              <w:bottom w:val="single" w:color="auto" w:sz="4" w:space="0"/>
              <w:right w:val="single" w:color="auto" w:sz="4" w:space="0"/>
            </w:tcBorders>
            <w:vAlign w:val="center"/>
          </w:tcPr>
          <w:p w14:paraId="07D038E6">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互联网专线</w:t>
            </w:r>
          </w:p>
        </w:tc>
        <w:tc>
          <w:tcPr>
            <w:tcW w:w="1091" w:type="dxa"/>
            <w:tcBorders>
              <w:top w:val="single" w:color="auto" w:sz="4" w:space="0"/>
              <w:left w:val="single" w:color="auto" w:sz="4" w:space="0"/>
              <w:bottom w:val="single" w:color="auto" w:sz="4" w:space="0"/>
              <w:right w:val="single" w:color="auto" w:sz="4" w:space="0"/>
            </w:tcBorders>
            <w:vAlign w:val="center"/>
          </w:tcPr>
          <w:p w14:paraId="12B6BD59">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21A2A82E">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352B06CD">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市政法委</w:t>
            </w:r>
          </w:p>
        </w:tc>
      </w:tr>
      <w:tr w14:paraId="4C66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6CE048A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508" w:type="dxa"/>
            <w:tcBorders>
              <w:top w:val="single" w:color="auto" w:sz="4" w:space="0"/>
              <w:left w:val="single" w:color="auto" w:sz="4" w:space="0"/>
              <w:bottom w:val="single" w:color="auto" w:sz="4" w:space="0"/>
              <w:right w:val="single" w:color="auto" w:sz="4" w:space="0"/>
            </w:tcBorders>
            <w:vAlign w:val="center"/>
          </w:tcPr>
          <w:p w14:paraId="0AB8C3C9">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横向接入单位视联网数据专线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25EA5C8E">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4</w:t>
            </w:r>
          </w:p>
        </w:tc>
        <w:tc>
          <w:tcPr>
            <w:tcW w:w="1036" w:type="dxa"/>
            <w:tcBorders>
              <w:top w:val="single" w:color="auto" w:sz="4" w:space="0"/>
              <w:left w:val="single" w:color="auto" w:sz="4" w:space="0"/>
              <w:bottom w:val="single" w:color="auto" w:sz="4" w:space="0"/>
              <w:right w:val="single" w:color="auto" w:sz="4" w:space="0"/>
            </w:tcBorders>
            <w:vAlign w:val="center"/>
          </w:tcPr>
          <w:p w14:paraId="61710CEA">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5FBA970C">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市公安局、市教育局、市信访局、铁路派出所至市政法委</w:t>
            </w:r>
          </w:p>
        </w:tc>
      </w:tr>
      <w:tr w14:paraId="71E1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78F788C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508" w:type="dxa"/>
            <w:tcBorders>
              <w:top w:val="single" w:color="auto" w:sz="4" w:space="0"/>
              <w:left w:val="single" w:color="auto" w:sz="4" w:space="0"/>
              <w:bottom w:val="single" w:color="auto" w:sz="4" w:space="0"/>
              <w:right w:val="single" w:color="auto" w:sz="4" w:space="0"/>
            </w:tcBorders>
            <w:vAlign w:val="center"/>
          </w:tcPr>
          <w:p w14:paraId="5944DA6A">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平安校园监控数据专线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7781E396">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6</w:t>
            </w:r>
          </w:p>
        </w:tc>
        <w:tc>
          <w:tcPr>
            <w:tcW w:w="1036" w:type="dxa"/>
            <w:tcBorders>
              <w:top w:val="single" w:color="auto" w:sz="4" w:space="0"/>
              <w:left w:val="single" w:color="auto" w:sz="4" w:space="0"/>
              <w:bottom w:val="single" w:color="auto" w:sz="4" w:space="0"/>
              <w:right w:val="single" w:color="auto" w:sz="4" w:space="0"/>
            </w:tcBorders>
            <w:vAlign w:val="center"/>
          </w:tcPr>
          <w:p w14:paraId="40E0767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2E97D532">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市一中、市高级中学、市实验小学三所学校各2条至市公安局</w:t>
            </w:r>
          </w:p>
        </w:tc>
      </w:tr>
      <w:tr w14:paraId="612B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B3AE68E">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508" w:type="dxa"/>
            <w:tcBorders>
              <w:top w:val="single" w:color="auto" w:sz="4" w:space="0"/>
              <w:left w:val="single" w:color="auto" w:sz="4" w:space="0"/>
              <w:bottom w:val="single" w:color="auto" w:sz="4" w:space="0"/>
              <w:right w:val="single" w:color="auto" w:sz="4" w:space="0"/>
            </w:tcBorders>
            <w:vAlign w:val="center"/>
          </w:tcPr>
          <w:p w14:paraId="38D39311">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铁路分控中心数据专线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5B03B1DE">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w:t>
            </w:r>
          </w:p>
        </w:tc>
        <w:tc>
          <w:tcPr>
            <w:tcW w:w="1036" w:type="dxa"/>
            <w:tcBorders>
              <w:top w:val="single" w:color="auto" w:sz="4" w:space="0"/>
              <w:left w:val="single" w:color="auto" w:sz="4" w:space="0"/>
              <w:bottom w:val="single" w:color="auto" w:sz="4" w:space="0"/>
              <w:right w:val="single" w:color="auto" w:sz="4" w:space="0"/>
            </w:tcBorders>
            <w:vAlign w:val="center"/>
          </w:tcPr>
          <w:p w14:paraId="40D586FF">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4503" w:type="dxa"/>
            <w:tcBorders>
              <w:top w:val="single" w:color="auto" w:sz="4" w:space="0"/>
              <w:left w:val="single" w:color="auto" w:sz="4" w:space="0"/>
              <w:bottom w:val="single" w:color="auto" w:sz="4" w:space="0"/>
              <w:right w:val="single" w:color="auto" w:sz="4" w:space="0"/>
            </w:tcBorders>
            <w:vAlign w:val="center"/>
          </w:tcPr>
          <w:p w14:paraId="208240B8">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铁路派出所至港口火车站、防城火车站、高铁北站、茅岭物流园、皇城坳新货场5个分控中心</w:t>
            </w:r>
          </w:p>
        </w:tc>
      </w:tr>
      <w:tr w14:paraId="6663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E261E1A">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508" w:type="dxa"/>
            <w:tcBorders>
              <w:top w:val="single" w:color="auto" w:sz="4" w:space="0"/>
              <w:left w:val="single" w:color="auto" w:sz="4" w:space="0"/>
              <w:bottom w:val="single" w:color="auto" w:sz="4" w:space="0"/>
              <w:right w:val="single" w:color="auto" w:sz="4" w:space="0"/>
            </w:tcBorders>
            <w:vAlign w:val="center"/>
          </w:tcPr>
          <w:p w14:paraId="2DF2B72D">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防城旧汽车站视频监控数据专线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1624CCD5">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2A25594F">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4503" w:type="dxa"/>
            <w:tcBorders>
              <w:top w:val="single" w:color="auto" w:sz="4" w:space="0"/>
              <w:left w:val="single" w:color="auto" w:sz="4" w:space="0"/>
              <w:bottom w:val="single" w:color="auto" w:sz="4" w:space="0"/>
              <w:right w:val="single" w:color="auto" w:sz="4" w:space="0"/>
            </w:tcBorders>
            <w:vAlign w:val="center"/>
          </w:tcPr>
          <w:p w14:paraId="16B13548">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防城港市公安局至防城</w:t>
            </w:r>
            <w:r>
              <w:rPr>
                <w:rFonts w:hint="eastAsia" w:ascii="宋体" w:hAnsi="宋体" w:cs="宋体"/>
                <w:i w:val="0"/>
                <w:iCs w:val="0"/>
                <w:color w:val="auto"/>
                <w:kern w:val="0"/>
                <w:sz w:val="21"/>
                <w:szCs w:val="21"/>
                <w:highlight w:val="none"/>
                <w:u w:val="none"/>
                <w:lang w:val="en-US" w:eastAsia="zh-CN" w:bidi="ar"/>
              </w:rPr>
              <w:t>区</w:t>
            </w:r>
            <w:r>
              <w:rPr>
                <w:rFonts w:ascii="宋体" w:hAnsi="宋体" w:eastAsia="宋体" w:cs="宋体"/>
                <w:i w:val="0"/>
                <w:iCs w:val="0"/>
                <w:color w:val="auto"/>
                <w:kern w:val="0"/>
                <w:sz w:val="21"/>
                <w:szCs w:val="21"/>
                <w:highlight w:val="none"/>
                <w:u w:val="none"/>
                <w:lang w:val="en-US" w:eastAsia="zh-CN" w:bidi="ar"/>
              </w:rPr>
              <w:t>防城旧汽车站（河西）</w:t>
            </w:r>
          </w:p>
        </w:tc>
      </w:tr>
      <w:tr w14:paraId="1BA0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502D753">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508" w:type="dxa"/>
            <w:tcBorders>
              <w:top w:val="single" w:color="auto" w:sz="4" w:space="0"/>
              <w:left w:val="single" w:color="auto" w:sz="4" w:space="0"/>
              <w:bottom w:val="single" w:color="auto" w:sz="4" w:space="0"/>
              <w:right w:val="single" w:color="auto" w:sz="4" w:space="0"/>
            </w:tcBorders>
            <w:vAlign w:val="center"/>
          </w:tcPr>
          <w:p w14:paraId="78708089">
            <w:pPr>
              <w:keepNext w:val="0"/>
              <w:keepLines w:val="0"/>
              <w:widowControl/>
              <w:suppressLineNumbers w:val="0"/>
              <w:jc w:val="left"/>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钦防铁路沿线视频监控数据专线</w:t>
            </w:r>
          </w:p>
        </w:tc>
        <w:tc>
          <w:tcPr>
            <w:tcW w:w="1091" w:type="dxa"/>
            <w:tcBorders>
              <w:top w:val="single" w:color="auto" w:sz="4" w:space="0"/>
              <w:left w:val="single" w:color="auto" w:sz="4" w:space="0"/>
              <w:bottom w:val="single" w:color="auto" w:sz="4" w:space="0"/>
              <w:right w:val="single" w:color="auto" w:sz="4" w:space="0"/>
            </w:tcBorders>
            <w:vAlign w:val="center"/>
          </w:tcPr>
          <w:p w14:paraId="3A5C1C1F">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1036" w:type="dxa"/>
            <w:tcBorders>
              <w:top w:val="single" w:color="auto" w:sz="4" w:space="0"/>
              <w:left w:val="single" w:color="auto" w:sz="4" w:space="0"/>
              <w:bottom w:val="single" w:color="auto" w:sz="4" w:space="0"/>
              <w:right w:val="single" w:color="auto" w:sz="4" w:space="0"/>
            </w:tcBorders>
            <w:vAlign w:val="center"/>
          </w:tcPr>
          <w:p w14:paraId="14F7376D">
            <w:pPr>
              <w:keepNext w:val="0"/>
              <w:keepLines w:val="0"/>
              <w:widowControl/>
              <w:suppressLineNumbers w:val="0"/>
              <w:jc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50</w:t>
            </w:r>
          </w:p>
        </w:tc>
        <w:tc>
          <w:tcPr>
            <w:tcW w:w="4503" w:type="dxa"/>
            <w:tcBorders>
              <w:top w:val="single" w:color="auto" w:sz="4" w:space="0"/>
              <w:left w:val="single" w:color="auto" w:sz="4" w:space="0"/>
              <w:bottom w:val="single" w:color="auto" w:sz="4" w:space="0"/>
              <w:right w:val="single" w:color="auto" w:sz="4" w:space="0"/>
            </w:tcBorders>
            <w:vAlign w:val="center"/>
          </w:tcPr>
          <w:p w14:paraId="45BB130E">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i w:val="0"/>
                <w:iCs w:val="0"/>
                <w:color w:val="auto"/>
                <w:kern w:val="0"/>
                <w:sz w:val="21"/>
                <w:szCs w:val="21"/>
                <w:highlight w:val="none"/>
                <w:u w:val="none"/>
                <w:lang w:val="en-US" w:eastAsia="zh-CN" w:bidi="ar"/>
              </w:rPr>
              <w:t>钦防铁路沿线K30至K62+300</w:t>
            </w:r>
          </w:p>
        </w:tc>
      </w:tr>
      <w:tr w14:paraId="4F92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32151548">
            <w:pPr>
              <w:jc w:val="left"/>
              <w:rPr>
                <w:rFonts w:hint="eastAsia" w:ascii="微软雅黑" w:hAnsi="微软雅黑" w:eastAsia="微软雅黑" w:cs="微软雅黑"/>
                <w:color w:val="auto"/>
                <w:kern w:val="0"/>
                <w:sz w:val="32"/>
                <w:szCs w:val="32"/>
                <w:highlight w:val="none"/>
                <w:vertAlign w:val="baseline"/>
                <w:lang w:eastAsia="zh-CN"/>
              </w:rPr>
            </w:pPr>
            <w:r>
              <w:rPr>
                <w:rFonts w:hint="eastAsia" w:ascii="宋体" w:hAnsi="宋体" w:eastAsia="宋体" w:cs="宋体"/>
                <w:b/>
                <w:bCs/>
                <w:color w:val="auto"/>
                <w:kern w:val="0"/>
                <w:sz w:val="21"/>
                <w:szCs w:val="21"/>
                <w:highlight w:val="none"/>
                <w:vertAlign w:val="baseline"/>
                <w:lang w:eastAsia="zh-CN"/>
              </w:rPr>
              <w:t>二、雪亮铁路二期线路清单</w:t>
            </w:r>
          </w:p>
        </w:tc>
      </w:tr>
      <w:tr w14:paraId="6D00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7C31A9F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1E951EA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K154＋850上行左侧至防城港市北站派出所电路专线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6075672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38C12AA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3E172F5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K154＋850上行左侧至防城港市北站派出所电路专线</w:t>
            </w:r>
          </w:p>
        </w:tc>
      </w:tr>
      <w:tr w14:paraId="3926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0F81CBA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508" w:type="dxa"/>
            <w:tcBorders>
              <w:top w:val="single" w:color="auto" w:sz="4" w:space="0"/>
              <w:left w:val="single" w:color="auto" w:sz="4" w:space="0"/>
              <w:bottom w:val="single" w:color="auto" w:sz="4" w:space="0"/>
              <w:right w:val="single" w:color="auto" w:sz="4" w:space="0"/>
            </w:tcBorders>
            <w:vAlign w:val="center"/>
          </w:tcPr>
          <w:p w14:paraId="6261507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钦防线k54＋900至防城港市北站派出所电路专线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58835457">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23E3EB9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1B65D6B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钦防线k54＋900至防城港市北站派出所电路专线</w:t>
            </w:r>
          </w:p>
        </w:tc>
      </w:tr>
      <w:tr w14:paraId="742A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7CD6B9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508" w:type="dxa"/>
            <w:tcBorders>
              <w:top w:val="single" w:color="auto" w:sz="4" w:space="0"/>
              <w:left w:val="single" w:color="auto" w:sz="4" w:space="0"/>
              <w:bottom w:val="single" w:color="auto" w:sz="4" w:space="0"/>
              <w:right w:val="single" w:color="auto" w:sz="4" w:space="0"/>
            </w:tcBorders>
            <w:vAlign w:val="center"/>
          </w:tcPr>
          <w:p w14:paraId="7FCEDE07">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企沙支线K20至防城港市北站派出所电路专线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4401CE5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0AFE7DC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08C615F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企沙支线K20至防城港市北站派出所电路专线</w:t>
            </w:r>
          </w:p>
        </w:tc>
      </w:tr>
      <w:tr w14:paraId="4C21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0908512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508" w:type="dxa"/>
            <w:tcBorders>
              <w:top w:val="single" w:color="auto" w:sz="4" w:space="0"/>
              <w:left w:val="single" w:color="auto" w:sz="4" w:space="0"/>
              <w:bottom w:val="single" w:color="auto" w:sz="4" w:space="0"/>
              <w:right w:val="single" w:color="auto" w:sz="4" w:space="0"/>
            </w:tcBorders>
            <w:vAlign w:val="center"/>
          </w:tcPr>
          <w:p w14:paraId="6CD91ECA">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K157＋900上行右侧至防城港市北站派出所电路专线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2D610F0E">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46E5B63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1495599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K157＋900上行右侧至防城港市北站派出所电路专线</w:t>
            </w:r>
          </w:p>
        </w:tc>
      </w:tr>
      <w:tr w14:paraId="5079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DB3E03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508" w:type="dxa"/>
            <w:tcBorders>
              <w:top w:val="single" w:color="auto" w:sz="4" w:space="0"/>
              <w:left w:val="single" w:color="auto" w:sz="4" w:space="0"/>
              <w:bottom w:val="single" w:color="auto" w:sz="4" w:space="0"/>
              <w:right w:val="single" w:color="auto" w:sz="4" w:space="0"/>
            </w:tcBorders>
            <w:vAlign w:val="center"/>
          </w:tcPr>
          <w:p w14:paraId="47A7130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K150＋650上行左侧至防城港市北站派出所电路专线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4718157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421DB2F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74A390A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K150＋650上行左侧至防城港市北站派出所电路专线</w:t>
            </w:r>
          </w:p>
        </w:tc>
      </w:tr>
      <w:tr w14:paraId="4A12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970F9F6">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508" w:type="dxa"/>
            <w:tcBorders>
              <w:top w:val="single" w:color="auto" w:sz="4" w:space="0"/>
              <w:left w:val="single" w:color="auto" w:sz="4" w:space="0"/>
              <w:bottom w:val="single" w:color="auto" w:sz="4" w:space="0"/>
              <w:right w:val="single" w:color="auto" w:sz="4" w:space="0"/>
            </w:tcBorders>
            <w:vAlign w:val="center"/>
          </w:tcPr>
          <w:p w14:paraId="3793324E">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K156＋550上行左侧至防城港市北站派出所电路专线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2C1F85E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50722F1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5635A270">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 K156＋550上行左侧至防城港市北站派出所电路专线</w:t>
            </w:r>
          </w:p>
        </w:tc>
      </w:tr>
      <w:tr w14:paraId="6284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0FF906A">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508" w:type="dxa"/>
            <w:tcBorders>
              <w:top w:val="single" w:color="auto" w:sz="4" w:space="0"/>
              <w:left w:val="single" w:color="auto" w:sz="4" w:space="0"/>
              <w:bottom w:val="single" w:color="auto" w:sz="4" w:space="0"/>
              <w:right w:val="single" w:color="auto" w:sz="4" w:space="0"/>
            </w:tcBorders>
            <w:vAlign w:val="center"/>
          </w:tcPr>
          <w:p w14:paraId="6ECA8A5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钦防线K43＋550下行至防城港市北站派出所电路专线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733F592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7B168C2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46E3EED3">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钦防线K43＋550下行至防城港市北站派出所电路专线</w:t>
            </w:r>
          </w:p>
        </w:tc>
      </w:tr>
      <w:tr w14:paraId="768F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161F0A8E">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508" w:type="dxa"/>
            <w:tcBorders>
              <w:top w:val="single" w:color="auto" w:sz="4" w:space="0"/>
              <w:left w:val="single" w:color="auto" w:sz="4" w:space="0"/>
              <w:bottom w:val="single" w:color="auto" w:sz="4" w:space="0"/>
              <w:right w:val="single" w:color="auto" w:sz="4" w:space="0"/>
            </w:tcBorders>
            <w:vAlign w:val="center"/>
          </w:tcPr>
          <w:p w14:paraId="271A935E">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南防线K139＋900茅岭一号隧道至防城港市北站派出所电路专线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6973A6B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1081FFB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307B4606">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南防线K139＋900茅岭一号隧道至防城港市北站派出所电路专线</w:t>
            </w:r>
          </w:p>
        </w:tc>
      </w:tr>
      <w:tr w14:paraId="1C80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11060D7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9</w:t>
            </w:r>
          </w:p>
        </w:tc>
        <w:tc>
          <w:tcPr>
            <w:tcW w:w="2508" w:type="dxa"/>
            <w:tcBorders>
              <w:top w:val="single" w:color="auto" w:sz="4" w:space="0"/>
              <w:left w:val="single" w:color="auto" w:sz="4" w:space="0"/>
              <w:bottom w:val="single" w:color="auto" w:sz="4" w:space="0"/>
              <w:right w:val="single" w:color="auto" w:sz="4" w:space="0"/>
            </w:tcBorders>
            <w:vAlign w:val="center"/>
          </w:tcPr>
          <w:p w14:paraId="347B1472">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防城港北站出口至防城港市北站派出所电路专线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431C4F8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0FAC167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6EACC296">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防城港北站出口至防城港市北站派出所电路专线</w:t>
            </w:r>
          </w:p>
        </w:tc>
      </w:tr>
      <w:tr w14:paraId="073C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C2CB1B4">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2508" w:type="dxa"/>
            <w:tcBorders>
              <w:top w:val="single" w:color="auto" w:sz="4" w:space="0"/>
              <w:left w:val="single" w:color="auto" w:sz="4" w:space="0"/>
              <w:bottom w:val="single" w:color="auto" w:sz="4" w:space="0"/>
              <w:right w:val="single" w:color="auto" w:sz="4" w:space="0"/>
            </w:tcBorders>
            <w:vAlign w:val="center"/>
          </w:tcPr>
          <w:p w14:paraId="216B9C38">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钦防K49＋080上行左侧至防城港市北站派出所电路专线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00A4F52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43B5EC45">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28D6833F">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钦防K49＋080上行左侧至防城港市北站派出所电路专线</w:t>
            </w:r>
          </w:p>
        </w:tc>
      </w:tr>
      <w:tr w14:paraId="0A90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CBD38AC">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11</w:t>
            </w:r>
          </w:p>
        </w:tc>
        <w:tc>
          <w:tcPr>
            <w:tcW w:w="2508" w:type="dxa"/>
            <w:tcBorders>
              <w:top w:val="single" w:color="auto" w:sz="4" w:space="0"/>
              <w:left w:val="single" w:color="auto" w:sz="4" w:space="0"/>
              <w:bottom w:val="single" w:color="auto" w:sz="4" w:space="0"/>
              <w:right w:val="single" w:color="auto" w:sz="4" w:space="0"/>
            </w:tcBorders>
            <w:vAlign w:val="center"/>
          </w:tcPr>
          <w:p w14:paraId="2D543FD1">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钦防线K40＋160上行至防城港市北站派出所电路专线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0B67F38A">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0CEF4CA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63A59346">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钦防线K40＋160上行至防城港市北站派出所电路专线</w:t>
            </w:r>
          </w:p>
        </w:tc>
      </w:tr>
      <w:tr w14:paraId="2910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761B0D66">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12</w:t>
            </w:r>
          </w:p>
        </w:tc>
        <w:tc>
          <w:tcPr>
            <w:tcW w:w="2508" w:type="dxa"/>
            <w:tcBorders>
              <w:top w:val="single" w:color="auto" w:sz="4" w:space="0"/>
              <w:left w:val="single" w:color="auto" w:sz="4" w:space="0"/>
              <w:bottom w:val="single" w:color="auto" w:sz="4" w:space="0"/>
              <w:right w:val="single" w:color="auto" w:sz="4" w:space="0"/>
            </w:tcBorders>
            <w:vAlign w:val="center"/>
          </w:tcPr>
          <w:p w14:paraId="47644E4A">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钦防线K54＋020至防城港市北站派出所电路专线</w:t>
            </w:r>
          </w:p>
        </w:tc>
        <w:tc>
          <w:tcPr>
            <w:tcW w:w="1091" w:type="dxa"/>
            <w:tcBorders>
              <w:top w:val="single" w:color="auto" w:sz="4" w:space="0"/>
              <w:left w:val="single" w:color="auto" w:sz="4" w:space="0"/>
              <w:bottom w:val="single" w:color="auto" w:sz="4" w:space="0"/>
              <w:right w:val="single" w:color="auto" w:sz="4" w:space="0"/>
            </w:tcBorders>
            <w:vAlign w:val="center"/>
          </w:tcPr>
          <w:p w14:paraId="1511074D">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tcBorders>
              <w:top w:val="single" w:color="auto" w:sz="4" w:space="0"/>
              <w:left w:val="single" w:color="auto" w:sz="4" w:space="0"/>
              <w:bottom w:val="single" w:color="auto" w:sz="4" w:space="0"/>
              <w:right w:val="single" w:color="auto" w:sz="4" w:space="0"/>
            </w:tcBorders>
            <w:vAlign w:val="center"/>
          </w:tcPr>
          <w:p w14:paraId="76985BA9">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503" w:type="dxa"/>
            <w:tcBorders>
              <w:top w:val="single" w:color="auto" w:sz="4" w:space="0"/>
              <w:left w:val="single" w:color="auto" w:sz="4" w:space="0"/>
              <w:bottom w:val="single" w:color="auto" w:sz="4" w:space="0"/>
              <w:right w:val="single" w:color="auto" w:sz="4" w:space="0"/>
            </w:tcBorders>
            <w:vAlign w:val="center"/>
          </w:tcPr>
          <w:p w14:paraId="1158A0FB">
            <w:pPr>
              <w:keepNext w:val="0"/>
              <w:keepLines w:val="0"/>
              <w:widowControl/>
              <w:suppressLineNumbers w:val="0"/>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钦防线K54＋020至防城港市北站派出所电路专线</w:t>
            </w:r>
          </w:p>
        </w:tc>
      </w:tr>
    </w:tbl>
    <w:p w14:paraId="33376E43">
      <w:pPr>
        <w:jc w:val="left"/>
        <w:rPr>
          <w:rFonts w:hint="eastAsia" w:ascii="微软雅黑" w:hAnsi="微软雅黑" w:eastAsia="微软雅黑" w:cs="微软雅黑"/>
          <w:color w:val="auto"/>
          <w:kern w:val="0"/>
          <w:sz w:val="32"/>
          <w:szCs w:val="32"/>
          <w:highlight w:val="none"/>
        </w:rPr>
      </w:pPr>
    </w:p>
    <w:p w14:paraId="4A27AA8D">
      <w:pPr>
        <w:jc w:val="left"/>
        <w:rPr>
          <w:rFonts w:hint="eastAsia" w:ascii="微软雅黑" w:hAnsi="微软雅黑" w:eastAsia="微软雅黑" w:cs="微软雅黑"/>
          <w:color w:val="auto"/>
          <w:kern w:val="0"/>
          <w:sz w:val="32"/>
          <w:szCs w:val="32"/>
          <w:highlight w:val="none"/>
        </w:rPr>
      </w:pPr>
    </w:p>
    <w:p w14:paraId="6B7D0685">
      <w:pPr>
        <w:jc w:val="left"/>
        <w:rPr>
          <w:rFonts w:hint="eastAsia" w:ascii="微软雅黑" w:hAnsi="微软雅黑" w:eastAsia="微软雅黑" w:cs="微软雅黑"/>
          <w:color w:val="auto"/>
          <w:kern w:val="0"/>
          <w:sz w:val="32"/>
          <w:szCs w:val="32"/>
          <w:highlight w:val="none"/>
        </w:rPr>
      </w:pPr>
    </w:p>
    <w:p w14:paraId="285834F1">
      <w:pPr>
        <w:jc w:val="left"/>
        <w:rPr>
          <w:rFonts w:hint="eastAsia" w:ascii="微软雅黑" w:hAnsi="微软雅黑" w:eastAsia="微软雅黑" w:cs="微软雅黑"/>
          <w:color w:val="auto"/>
          <w:kern w:val="0"/>
          <w:sz w:val="32"/>
          <w:szCs w:val="32"/>
          <w:highlight w:val="none"/>
        </w:rPr>
      </w:pPr>
    </w:p>
    <w:p w14:paraId="7A2F548A">
      <w:pPr>
        <w:jc w:val="left"/>
        <w:rPr>
          <w:rFonts w:hint="eastAsia" w:ascii="微软雅黑" w:hAnsi="微软雅黑" w:eastAsia="微软雅黑" w:cs="微软雅黑"/>
          <w:color w:val="auto"/>
          <w:kern w:val="0"/>
          <w:sz w:val="32"/>
          <w:szCs w:val="32"/>
          <w:highlight w:val="none"/>
        </w:rPr>
      </w:pPr>
    </w:p>
    <w:p w14:paraId="7AC83B5F">
      <w:pPr>
        <w:jc w:val="left"/>
        <w:rPr>
          <w:rFonts w:hint="eastAsia" w:ascii="微软雅黑" w:hAnsi="微软雅黑" w:eastAsia="微软雅黑" w:cs="微软雅黑"/>
          <w:color w:val="auto"/>
          <w:kern w:val="0"/>
          <w:sz w:val="32"/>
          <w:szCs w:val="32"/>
          <w:highlight w:val="none"/>
        </w:rPr>
      </w:pPr>
    </w:p>
    <w:p w14:paraId="1868EBDE">
      <w:pPr>
        <w:jc w:val="left"/>
        <w:rPr>
          <w:rFonts w:hint="eastAsia" w:ascii="微软雅黑" w:hAnsi="微软雅黑" w:eastAsia="微软雅黑" w:cs="微软雅黑"/>
          <w:color w:val="auto"/>
          <w:kern w:val="0"/>
          <w:sz w:val="32"/>
          <w:szCs w:val="32"/>
          <w:highlight w:val="none"/>
        </w:rPr>
      </w:pPr>
    </w:p>
    <w:p w14:paraId="2F5DF89B">
      <w:pPr>
        <w:jc w:val="left"/>
        <w:rPr>
          <w:rFonts w:hint="eastAsia" w:ascii="微软雅黑" w:hAnsi="微软雅黑" w:eastAsia="微软雅黑" w:cs="微软雅黑"/>
          <w:color w:val="auto"/>
          <w:kern w:val="0"/>
          <w:sz w:val="32"/>
          <w:szCs w:val="32"/>
          <w:highlight w:val="none"/>
        </w:rPr>
      </w:pPr>
    </w:p>
    <w:p w14:paraId="2594A9DD">
      <w:pPr>
        <w:jc w:val="left"/>
        <w:rPr>
          <w:rFonts w:hint="eastAsia" w:ascii="微软雅黑" w:hAnsi="微软雅黑" w:eastAsia="微软雅黑" w:cs="微软雅黑"/>
          <w:color w:val="auto"/>
          <w:kern w:val="0"/>
          <w:sz w:val="32"/>
          <w:szCs w:val="32"/>
          <w:highlight w:val="none"/>
        </w:rPr>
      </w:pPr>
    </w:p>
    <w:p w14:paraId="59E5FF59">
      <w:pPr>
        <w:jc w:val="both"/>
        <w:rPr>
          <w:rFonts w:hint="eastAsia" w:ascii="Times New Roman" w:hAnsi="Times New Roman" w:eastAsia="方正小标宋简体" w:cs="Times New Roman"/>
          <w:color w:val="auto"/>
          <w:sz w:val="24"/>
          <w:szCs w:val="24"/>
          <w:highlight w:val="none"/>
          <w:lang w:eastAsia="zh-CN"/>
        </w:rPr>
      </w:pPr>
    </w:p>
    <w:p w14:paraId="466928BD">
      <w:pPr>
        <w:jc w:val="both"/>
        <w:rPr>
          <w:rFonts w:hint="eastAsia" w:ascii="Times New Roman" w:hAnsi="Times New Roman" w:eastAsia="方正小标宋简体" w:cs="Times New Roman"/>
          <w:color w:val="auto"/>
          <w:sz w:val="24"/>
          <w:szCs w:val="24"/>
          <w:highlight w:val="none"/>
          <w:lang w:val="en-US" w:eastAsia="zh-CN"/>
        </w:rPr>
      </w:pPr>
      <w:r>
        <w:rPr>
          <w:rFonts w:hint="eastAsia" w:ascii="Times New Roman" w:hAnsi="Times New Roman" w:eastAsia="方正小标宋简体" w:cs="Times New Roman"/>
          <w:color w:val="auto"/>
          <w:sz w:val="24"/>
          <w:szCs w:val="24"/>
          <w:highlight w:val="none"/>
          <w:lang w:eastAsia="zh-CN"/>
        </w:rPr>
        <w:t>附件</w:t>
      </w:r>
      <w:r>
        <w:rPr>
          <w:rFonts w:hint="eastAsia" w:ascii="Times New Roman" w:hAnsi="Times New Roman" w:eastAsia="方正小标宋简体" w:cs="Times New Roman"/>
          <w:color w:val="auto"/>
          <w:sz w:val="24"/>
          <w:szCs w:val="24"/>
          <w:highlight w:val="none"/>
          <w:lang w:val="en-US" w:eastAsia="zh-CN"/>
        </w:rPr>
        <w:t>3：</w:t>
      </w:r>
    </w:p>
    <w:p w14:paraId="15719D59">
      <w:pPr>
        <w:ind w:firstLine="2880" w:firstLineChars="1200"/>
        <w:jc w:val="both"/>
        <w:rPr>
          <w:rFonts w:hint="eastAsia" w:ascii="Times New Roman" w:hAnsi="Times New Roman" w:eastAsia="方正小标宋简体" w:cs="Times New Roman"/>
          <w:color w:val="auto"/>
          <w:sz w:val="24"/>
          <w:szCs w:val="24"/>
          <w:highlight w:val="none"/>
          <w:lang w:val="en-US" w:eastAsia="zh-CN"/>
        </w:rPr>
      </w:pPr>
      <w:r>
        <w:rPr>
          <w:rFonts w:hint="eastAsia" w:ascii="Times New Roman" w:hAnsi="Times New Roman" w:eastAsia="方正小标宋简体" w:cs="Times New Roman"/>
          <w:color w:val="auto"/>
          <w:sz w:val="24"/>
          <w:szCs w:val="24"/>
          <w:highlight w:val="none"/>
          <w:lang w:val="en-US" w:eastAsia="zh-CN"/>
        </w:rPr>
        <w:t>雪亮铁路一期、二期监控点位清单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459"/>
        <w:gridCol w:w="2584"/>
        <w:gridCol w:w="873"/>
        <w:gridCol w:w="1419"/>
        <w:gridCol w:w="1139"/>
      </w:tblGrid>
      <w:tr w14:paraId="78A7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0D7970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序号</w:t>
            </w:r>
          </w:p>
        </w:tc>
        <w:tc>
          <w:tcPr>
            <w:tcW w:w="2629" w:type="dxa"/>
            <w:tcBorders>
              <w:top w:val="single" w:color="auto" w:sz="4" w:space="0"/>
              <w:left w:val="single" w:color="auto" w:sz="4" w:space="0"/>
              <w:bottom w:val="single" w:color="auto" w:sz="4" w:space="0"/>
              <w:right w:val="single" w:color="auto" w:sz="4" w:space="0"/>
            </w:tcBorders>
            <w:vAlign w:val="top"/>
          </w:tcPr>
          <w:p w14:paraId="688F731C">
            <w:pPr>
              <w:ind w:firstLine="1050" w:firstLineChars="500"/>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归属</w:t>
            </w:r>
          </w:p>
        </w:tc>
        <w:tc>
          <w:tcPr>
            <w:tcW w:w="2839" w:type="dxa"/>
            <w:tcBorders>
              <w:top w:val="single" w:color="auto" w:sz="4" w:space="0"/>
              <w:left w:val="single" w:color="auto" w:sz="4" w:space="0"/>
              <w:bottom w:val="single" w:color="auto" w:sz="4" w:space="0"/>
              <w:right w:val="single" w:color="auto" w:sz="4" w:space="0"/>
            </w:tcBorders>
            <w:vAlign w:val="top"/>
          </w:tcPr>
          <w:p w14:paraId="3F00BF62">
            <w:pPr>
              <w:ind w:firstLine="630" w:firstLineChars="300"/>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摄像头名称</w:t>
            </w:r>
          </w:p>
        </w:tc>
        <w:tc>
          <w:tcPr>
            <w:tcW w:w="914" w:type="dxa"/>
            <w:tcBorders>
              <w:top w:val="single" w:color="auto" w:sz="4" w:space="0"/>
              <w:left w:val="single" w:color="auto" w:sz="4" w:space="0"/>
              <w:bottom w:val="single" w:color="auto" w:sz="4" w:space="0"/>
              <w:right w:val="single" w:color="auto" w:sz="4" w:space="0"/>
            </w:tcBorders>
            <w:vAlign w:val="top"/>
          </w:tcPr>
          <w:p w14:paraId="0EC1050A">
            <w:pPr>
              <w:ind w:firstLine="210" w:firstLineChars="100"/>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区域</w:t>
            </w:r>
          </w:p>
        </w:tc>
        <w:tc>
          <w:tcPr>
            <w:tcW w:w="1555" w:type="dxa"/>
            <w:tcBorders>
              <w:top w:val="single" w:color="auto" w:sz="4" w:space="0"/>
              <w:left w:val="single" w:color="auto" w:sz="4" w:space="0"/>
              <w:bottom w:val="single" w:color="auto" w:sz="4" w:space="0"/>
              <w:right w:val="single" w:color="auto" w:sz="4" w:space="0"/>
            </w:tcBorders>
            <w:vAlign w:val="top"/>
          </w:tcPr>
          <w:p w14:paraId="74CE7C7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乡镇（社区）</w:t>
            </w:r>
          </w:p>
        </w:tc>
        <w:tc>
          <w:tcPr>
            <w:tcW w:w="1262" w:type="dxa"/>
            <w:tcBorders>
              <w:top w:val="single" w:color="auto" w:sz="4" w:space="0"/>
              <w:left w:val="single" w:color="auto" w:sz="4" w:space="0"/>
              <w:bottom w:val="single" w:color="auto" w:sz="4" w:space="0"/>
              <w:right w:val="single" w:color="auto" w:sz="4" w:space="0"/>
            </w:tcBorders>
            <w:vAlign w:val="top"/>
          </w:tcPr>
          <w:p w14:paraId="62763E4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所属村委</w:t>
            </w:r>
          </w:p>
        </w:tc>
      </w:tr>
      <w:tr w14:paraId="0461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0F25F04">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w:t>
            </w:r>
          </w:p>
        </w:tc>
        <w:tc>
          <w:tcPr>
            <w:tcW w:w="2629" w:type="dxa"/>
            <w:tcBorders>
              <w:top w:val="single" w:color="auto" w:sz="4" w:space="0"/>
              <w:left w:val="single" w:color="auto" w:sz="4" w:space="0"/>
              <w:bottom w:val="single" w:color="auto" w:sz="4" w:space="0"/>
              <w:right w:val="single" w:color="auto" w:sz="4" w:space="0"/>
            </w:tcBorders>
            <w:vAlign w:val="center"/>
          </w:tcPr>
          <w:p w14:paraId="0B95F9C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058543E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10-14号岗亭旁K36+800上行右侧云台</w:t>
            </w:r>
          </w:p>
        </w:tc>
        <w:tc>
          <w:tcPr>
            <w:tcW w:w="914" w:type="dxa"/>
            <w:tcBorders>
              <w:top w:val="single" w:color="auto" w:sz="4" w:space="0"/>
              <w:left w:val="single" w:color="auto" w:sz="4" w:space="0"/>
              <w:bottom w:val="single" w:color="auto" w:sz="4" w:space="0"/>
              <w:right w:val="single" w:color="auto" w:sz="4" w:space="0"/>
            </w:tcBorders>
            <w:vAlign w:val="center"/>
          </w:tcPr>
          <w:p w14:paraId="1374735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BC627E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6E3393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63D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7D49E91">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w:t>
            </w:r>
          </w:p>
        </w:tc>
        <w:tc>
          <w:tcPr>
            <w:tcW w:w="2629" w:type="dxa"/>
            <w:tcBorders>
              <w:top w:val="single" w:color="auto" w:sz="4" w:space="0"/>
              <w:left w:val="single" w:color="auto" w:sz="4" w:space="0"/>
              <w:bottom w:val="single" w:color="auto" w:sz="4" w:space="0"/>
              <w:right w:val="single" w:color="auto" w:sz="4" w:space="0"/>
            </w:tcBorders>
            <w:vAlign w:val="center"/>
          </w:tcPr>
          <w:p w14:paraId="4424BF1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934564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11-协二组K37+100上行右侧1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54CDB96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F92F8E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15F4B94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7812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6DA7FAE">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w:t>
            </w:r>
          </w:p>
        </w:tc>
        <w:tc>
          <w:tcPr>
            <w:tcW w:w="2629" w:type="dxa"/>
            <w:tcBorders>
              <w:top w:val="single" w:color="auto" w:sz="4" w:space="0"/>
              <w:left w:val="single" w:color="auto" w:sz="4" w:space="0"/>
              <w:bottom w:val="single" w:color="auto" w:sz="4" w:space="0"/>
              <w:right w:val="single" w:color="auto" w:sz="4" w:space="0"/>
            </w:tcBorders>
            <w:vAlign w:val="center"/>
          </w:tcPr>
          <w:p w14:paraId="3D5A7D8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4135515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11-协二组K37+100上行右侧2_1</w:t>
            </w:r>
          </w:p>
        </w:tc>
        <w:tc>
          <w:tcPr>
            <w:tcW w:w="914" w:type="dxa"/>
            <w:tcBorders>
              <w:top w:val="single" w:color="auto" w:sz="4" w:space="0"/>
              <w:left w:val="single" w:color="auto" w:sz="4" w:space="0"/>
              <w:bottom w:val="single" w:color="auto" w:sz="4" w:space="0"/>
              <w:right w:val="single" w:color="auto" w:sz="4" w:space="0"/>
            </w:tcBorders>
            <w:vAlign w:val="center"/>
          </w:tcPr>
          <w:p w14:paraId="067471F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7B9FC0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6B405EF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7907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43AB37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w:t>
            </w:r>
          </w:p>
        </w:tc>
        <w:tc>
          <w:tcPr>
            <w:tcW w:w="2629" w:type="dxa"/>
            <w:tcBorders>
              <w:top w:val="single" w:color="auto" w:sz="4" w:space="0"/>
              <w:left w:val="single" w:color="auto" w:sz="4" w:space="0"/>
              <w:bottom w:val="single" w:color="auto" w:sz="4" w:space="0"/>
              <w:right w:val="single" w:color="auto" w:sz="4" w:space="0"/>
            </w:tcBorders>
            <w:vAlign w:val="center"/>
          </w:tcPr>
          <w:p w14:paraId="753DF87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398981E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12-协一组K37+300上行左侧1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5FEA3D8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8E8C6E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1CB2B87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17A8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4E96886">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w:t>
            </w:r>
          </w:p>
        </w:tc>
        <w:tc>
          <w:tcPr>
            <w:tcW w:w="2629" w:type="dxa"/>
            <w:tcBorders>
              <w:top w:val="single" w:color="auto" w:sz="4" w:space="0"/>
              <w:left w:val="single" w:color="auto" w:sz="4" w:space="0"/>
              <w:bottom w:val="single" w:color="auto" w:sz="4" w:space="0"/>
              <w:right w:val="single" w:color="auto" w:sz="4" w:space="0"/>
            </w:tcBorders>
            <w:vAlign w:val="center"/>
          </w:tcPr>
          <w:p w14:paraId="5507F7D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59470AB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12-协一组K37+300上行左侧2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755305C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BD35C4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38CC835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234A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AFC425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6</w:t>
            </w:r>
          </w:p>
        </w:tc>
        <w:tc>
          <w:tcPr>
            <w:tcW w:w="2629" w:type="dxa"/>
            <w:tcBorders>
              <w:top w:val="single" w:color="auto" w:sz="4" w:space="0"/>
              <w:left w:val="single" w:color="auto" w:sz="4" w:space="0"/>
              <w:bottom w:val="single" w:color="auto" w:sz="4" w:space="0"/>
              <w:right w:val="single" w:color="auto" w:sz="4" w:space="0"/>
            </w:tcBorders>
            <w:vAlign w:val="center"/>
          </w:tcPr>
          <w:p w14:paraId="29973B7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F1A2F9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13-东风组K39+015上行左侧1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61E89E7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F5B085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4703426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车辽社区</w:t>
            </w:r>
          </w:p>
        </w:tc>
      </w:tr>
      <w:tr w14:paraId="74C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2A4ADD2">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7</w:t>
            </w:r>
          </w:p>
        </w:tc>
        <w:tc>
          <w:tcPr>
            <w:tcW w:w="2629" w:type="dxa"/>
            <w:tcBorders>
              <w:top w:val="single" w:color="auto" w:sz="4" w:space="0"/>
              <w:left w:val="single" w:color="auto" w:sz="4" w:space="0"/>
              <w:bottom w:val="single" w:color="auto" w:sz="4" w:space="0"/>
              <w:right w:val="single" w:color="auto" w:sz="4" w:space="0"/>
            </w:tcBorders>
            <w:vAlign w:val="center"/>
          </w:tcPr>
          <w:p w14:paraId="59B3285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015844E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13-东风组K39+015上行左侧2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758ED83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68F7CB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99809D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09D3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4D8F5CE">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8</w:t>
            </w:r>
          </w:p>
        </w:tc>
        <w:tc>
          <w:tcPr>
            <w:tcW w:w="2629" w:type="dxa"/>
            <w:tcBorders>
              <w:top w:val="single" w:color="auto" w:sz="4" w:space="0"/>
              <w:left w:val="single" w:color="auto" w:sz="4" w:space="0"/>
              <w:bottom w:val="single" w:color="auto" w:sz="4" w:space="0"/>
              <w:right w:val="single" w:color="auto" w:sz="4" w:space="0"/>
            </w:tcBorders>
            <w:vAlign w:val="center"/>
          </w:tcPr>
          <w:p w14:paraId="49A2FEE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0872B7D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13-东风组K39+015上行左侧云台</w:t>
            </w:r>
          </w:p>
        </w:tc>
        <w:tc>
          <w:tcPr>
            <w:tcW w:w="914" w:type="dxa"/>
            <w:tcBorders>
              <w:top w:val="single" w:color="auto" w:sz="4" w:space="0"/>
              <w:left w:val="single" w:color="auto" w:sz="4" w:space="0"/>
              <w:bottom w:val="single" w:color="auto" w:sz="4" w:space="0"/>
              <w:right w:val="single" w:color="auto" w:sz="4" w:space="0"/>
            </w:tcBorders>
            <w:vAlign w:val="center"/>
          </w:tcPr>
          <w:p w14:paraId="0AB603B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A4FDE4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04E00E9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366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DC48096">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9</w:t>
            </w:r>
          </w:p>
        </w:tc>
        <w:tc>
          <w:tcPr>
            <w:tcW w:w="2629" w:type="dxa"/>
            <w:tcBorders>
              <w:top w:val="single" w:color="auto" w:sz="4" w:space="0"/>
              <w:left w:val="single" w:color="auto" w:sz="4" w:space="0"/>
              <w:bottom w:val="single" w:color="auto" w:sz="4" w:space="0"/>
              <w:right w:val="single" w:color="auto" w:sz="4" w:space="0"/>
            </w:tcBorders>
            <w:vAlign w:val="center"/>
          </w:tcPr>
          <w:p w14:paraId="6514F61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686F2B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14-秧地角K39+700上行右侧1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2E8F537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721F32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AAA564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2865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C3D409A">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10</w:t>
            </w:r>
          </w:p>
        </w:tc>
        <w:tc>
          <w:tcPr>
            <w:tcW w:w="2629" w:type="dxa"/>
            <w:tcBorders>
              <w:top w:val="single" w:color="auto" w:sz="4" w:space="0"/>
              <w:left w:val="single" w:color="auto" w:sz="4" w:space="0"/>
              <w:bottom w:val="single" w:color="auto" w:sz="4" w:space="0"/>
              <w:right w:val="single" w:color="auto" w:sz="4" w:space="0"/>
            </w:tcBorders>
            <w:vAlign w:val="center"/>
          </w:tcPr>
          <w:p w14:paraId="50B9DD3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4A56C8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14-秧地角K39+700上行右侧2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6148E0A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E915E1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E8E7CF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车辽社区</w:t>
            </w:r>
          </w:p>
        </w:tc>
      </w:tr>
      <w:tr w14:paraId="1B97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E9E267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11</w:t>
            </w:r>
          </w:p>
        </w:tc>
        <w:tc>
          <w:tcPr>
            <w:tcW w:w="2629" w:type="dxa"/>
            <w:tcBorders>
              <w:top w:val="single" w:color="auto" w:sz="4" w:space="0"/>
              <w:left w:val="single" w:color="auto" w:sz="4" w:space="0"/>
              <w:bottom w:val="single" w:color="auto" w:sz="4" w:space="0"/>
              <w:right w:val="single" w:color="auto" w:sz="4" w:space="0"/>
            </w:tcBorders>
            <w:vAlign w:val="center"/>
          </w:tcPr>
          <w:p w14:paraId="713479E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0EA181C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15-上那挖K41+093上行右侧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020A778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9754B5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038B2B4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368D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9261202">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12</w:t>
            </w:r>
          </w:p>
        </w:tc>
        <w:tc>
          <w:tcPr>
            <w:tcW w:w="2629" w:type="dxa"/>
            <w:tcBorders>
              <w:top w:val="single" w:color="auto" w:sz="4" w:space="0"/>
              <w:left w:val="single" w:color="auto" w:sz="4" w:space="0"/>
              <w:bottom w:val="single" w:color="auto" w:sz="4" w:space="0"/>
              <w:right w:val="single" w:color="auto" w:sz="4" w:space="0"/>
            </w:tcBorders>
            <w:vAlign w:val="center"/>
          </w:tcPr>
          <w:p w14:paraId="0DF5AE8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14608C1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16-16号岗亭旁K42+200上行右侧1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1FA83F0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B73B1C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D5A283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5F4A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8B765DE">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13</w:t>
            </w:r>
          </w:p>
        </w:tc>
        <w:tc>
          <w:tcPr>
            <w:tcW w:w="2629" w:type="dxa"/>
            <w:tcBorders>
              <w:top w:val="single" w:color="auto" w:sz="4" w:space="0"/>
              <w:left w:val="single" w:color="auto" w:sz="4" w:space="0"/>
              <w:bottom w:val="single" w:color="auto" w:sz="4" w:space="0"/>
              <w:right w:val="single" w:color="auto" w:sz="4" w:space="0"/>
            </w:tcBorders>
            <w:vAlign w:val="center"/>
          </w:tcPr>
          <w:p w14:paraId="603379C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4A9AB3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16-16号岗亭旁K42+200上行右侧2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750EC5F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CB6C69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9F0957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车辽社区</w:t>
            </w:r>
          </w:p>
        </w:tc>
      </w:tr>
      <w:tr w14:paraId="4D2C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30C2DEC">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14</w:t>
            </w:r>
          </w:p>
        </w:tc>
        <w:tc>
          <w:tcPr>
            <w:tcW w:w="2629" w:type="dxa"/>
            <w:tcBorders>
              <w:top w:val="single" w:color="auto" w:sz="4" w:space="0"/>
              <w:left w:val="single" w:color="auto" w:sz="4" w:space="0"/>
              <w:bottom w:val="single" w:color="auto" w:sz="4" w:space="0"/>
              <w:right w:val="single" w:color="auto" w:sz="4" w:space="0"/>
            </w:tcBorders>
            <w:vAlign w:val="center"/>
          </w:tcPr>
          <w:p w14:paraId="5BD56ED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2247EC4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17-17号岗亭K44+316上行右侧1_1</w:t>
            </w:r>
          </w:p>
        </w:tc>
        <w:tc>
          <w:tcPr>
            <w:tcW w:w="914" w:type="dxa"/>
            <w:tcBorders>
              <w:top w:val="single" w:color="auto" w:sz="4" w:space="0"/>
              <w:left w:val="single" w:color="auto" w:sz="4" w:space="0"/>
              <w:bottom w:val="single" w:color="auto" w:sz="4" w:space="0"/>
              <w:right w:val="single" w:color="auto" w:sz="4" w:space="0"/>
            </w:tcBorders>
            <w:vAlign w:val="center"/>
          </w:tcPr>
          <w:p w14:paraId="400DA86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C6144B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FC536C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41A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BA41F32">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15</w:t>
            </w:r>
          </w:p>
        </w:tc>
        <w:tc>
          <w:tcPr>
            <w:tcW w:w="2629" w:type="dxa"/>
            <w:tcBorders>
              <w:top w:val="single" w:color="auto" w:sz="4" w:space="0"/>
              <w:left w:val="single" w:color="auto" w:sz="4" w:space="0"/>
              <w:bottom w:val="single" w:color="auto" w:sz="4" w:space="0"/>
              <w:right w:val="single" w:color="auto" w:sz="4" w:space="0"/>
            </w:tcBorders>
            <w:vAlign w:val="center"/>
          </w:tcPr>
          <w:p w14:paraId="681DA86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69A11EB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17-17号岗亭K44+316上行右侧2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2D4633B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773F9E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1370F37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5893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9031AD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16</w:t>
            </w:r>
          </w:p>
        </w:tc>
        <w:tc>
          <w:tcPr>
            <w:tcW w:w="2629" w:type="dxa"/>
            <w:tcBorders>
              <w:top w:val="single" w:color="auto" w:sz="4" w:space="0"/>
              <w:left w:val="single" w:color="auto" w:sz="4" w:space="0"/>
              <w:bottom w:val="single" w:color="auto" w:sz="4" w:space="0"/>
              <w:right w:val="single" w:color="auto" w:sz="4" w:space="0"/>
            </w:tcBorders>
            <w:vAlign w:val="center"/>
          </w:tcPr>
          <w:p w14:paraId="042D145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1D7D1E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18-东环路K45+150上行右侧1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62466D3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1D7D55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B81D66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0599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73D6BA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17</w:t>
            </w:r>
          </w:p>
        </w:tc>
        <w:tc>
          <w:tcPr>
            <w:tcW w:w="2629" w:type="dxa"/>
            <w:tcBorders>
              <w:top w:val="single" w:color="auto" w:sz="4" w:space="0"/>
              <w:left w:val="single" w:color="auto" w:sz="4" w:space="0"/>
              <w:bottom w:val="single" w:color="auto" w:sz="4" w:space="0"/>
              <w:right w:val="single" w:color="auto" w:sz="4" w:space="0"/>
            </w:tcBorders>
            <w:vAlign w:val="center"/>
          </w:tcPr>
          <w:p w14:paraId="1F94E47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4C1EBE6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18-东环路K45+150上行右侧2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5CAB74B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7E2F8C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1241E88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38BC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8DC061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18</w:t>
            </w:r>
          </w:p>
        </w:tc>
        <w:tc>
          <w:tcPr>
            <w:tcW w:w="2629" w:type="dxa"/>
            <w:tcBorders>
              <w:top w:val="single" w:color="auto" w:sz="4" w:space="0"/>
              <w:left w:val="single" w:color="auto" w:sz="4" w:space="0"/>
              <w:bottom w:val="single" w:color="auto" w:sz="4" w:space="0"/>
              <w:right w:val="single" w:color="auto" w:sz="4" w:space="0"/>
            </w:tcBorders>
            <w:vAlign w:val="center"/>
          </w:tcPr>
          <w:p w14:paraId="075CD74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6524E4A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19#港口旧火车站站调楼顶云台</w:t>
            </w:r>
          </w:p>
        </w:tc>
        <w:tc>
          <w:tcPr>
            <w:tcW w:w="914" w:type="dxa"/>
            <w:tcBorders>
              <w:top w:val="single" w:color="auto" w:sz="4" w:space="0"/>
              <w:left w:val="single" w:color="auto" w:sz="4" w:space="0"/>
              <w:bottom w:val="single" w:color="auto" w:sz="4" w:space="0"/>
              <w:right w:val="single" w:color="auto" w:sz="4" w:space="0"/>
            </w:tcBorders>
            <w:vAlign w:val="center"/>
          </w:tcPr>
          <w:p w14:paraId="31065E5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06EFFE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17813D4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4DC5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C7C736F">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19</w:t>
            </w:r>
          </w:p>
        </w:tc>
        <w:tc>
          <w:tcPr>
            <w:tcW w:w="2629" w:type="dxa"/>
            <w:tcBorders>
              <w:top w:val="single" w:color="auto" w:sz="4" w:space="0"/>
              <w:left w:val="single" w:color="auto" w:sz="4" w:space="0"/>
              <w:bottom w:val="single" w:color="auto" w:sz="4" w:space="0"/>
              <w:right w:val="single" w:color="auto" w:sz="4" w:space="0"/>
            </w:tcBorders>
            <w:vAlign w:val="center"/>
          </w:tcPr>
          <w:p w14:paraId="14497AB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5568676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1-茅岭铁路公寓球_1</w:t>
            </w:r>
          </w:p>
        </w:tc>
        <w:tc>
          <w:tcPr>
            <w:tcW w:w="914" w:type="dxa"/>
            <w:tcBorders>
              <w:top w:val="single" w:color="auto" w:sz="4" w:space="0"/>
              <w:left w:val="single" w:color="auto" w:sz="4" w:space="0"/>
              <w:bottom w:val="single" w:color="auto" w:sz="4" w:space="0"/>
              <w:right w:val="single" w:color="auto" w:sz="4" w:space="0"/>
            </w:tcBorders>
            <w:vAlign w:val="center"/>
          </w:tcPr>
          <w:p w14:paraId="24C0EC5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D00FC1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2A2CA4E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4771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9690D66">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20</w:t>
            </w:r>
          </w:p>
        </w:tc>
        <w:tc>
          <w:tcPr>
            <w:tcW w:w="2629" w:type="dxa"/>
            <w:tcBorders>
              <w:top w:val="single" w:color="auto" w:sz="4" w:space="0"/>
              <w:left w:val="single" w:color="auto" w:sz="4" w:space="0"/>
              <w:bottom w:val="single" w:color="auto" w:sz="4" w:space="0"/>
              <w:right w:val="single" w:color="auto" w:sz="4" w:space="0"/>
            </w:tcBorders>
            <w:vAlign w:val="center"/>
          </w:tcPr>
          <w:p w14:paraId="7623398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4A3711A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20-冲寨东K46+100上行左侧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106BB9A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49442D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10E90F2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61DA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A62FB9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21</w:t>
            </w:r>
          </w:p>
        </w:tc>
        <w:tc>
          <w:tcPr>
            <w:tcW w:w="2629" w:type="dxa"/>
            <w:tcBorders>
              <w:top w:val="single" w:color="auto" w:sz="4" w:space="0"/>
              <w:left w:val="single" w:color="auto" w:sz="4" w:space="0"/>
              <w:bottom w:val="single" w:color="auto" w:sz="4" w:space="0"/>
              <w:right w:val="single" w:color="auto" w:sz="4" w:space="0"/>
            </w:tcBorders>
            <w:vAlign w:val="center"/>
          </w:tcPr>
          <w:p w14:paraId="1964A36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007930B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21-那山子K47+650上行右侧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3EB0F3F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344D1D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0E4B1E9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07CB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D55BCB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22</w:t>
            </w:r>
          </w:p>
        </w:tc>
        <w:tc>
          <w:tcPr>
            <w:tcW w:w="2629" w:type="dxa"/>
            <w:tcBorders>
              <w:top w:val="single" w:color="auto" w:sz="4" w:space="0"/>
              <w:left w:val="single" w:color="auto" w:sz="4" w:space="0"/>
              <w:bottom w:val="single" w:color="auto" w:sz="4" w:space="0"/>
              <w:right w:val="single" w:color="auto" w:sz="4" w:space="0"/>
            </w:tcBorders>
            <w:vAlign w:val="center"/>
          </w:tcPr>
          <w:p w14:paraId="0B046A1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8AD543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22-工务看守点K48+446上行右侧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22E7EBF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32ECEA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48276F6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0A81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6CB954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23</w:t>
            </w:r>
          </w:p>
        </w:tc>
        <w:tc>
          <w:tcPr>
            <w:tcW w:w="2629" w:type="dxa"/>
            <w:tcBorders>
              <w:top w:val="single" w:color="auto" w:sz="4" w:space="0"/>
              <w:left w:val="single" w:color="auto" w:sz="4" w:space="0"/>
              <w:bottom w:val="single" w:color="auto" w:sz="4" w:space="0"/>
              <w:right w:val="single" w:color="auto" w:sz="4" w:space="0"/>
            </w:tcBorders>
            <w:vAlign w:val="center"/>
          </w:tcPr>
          <w:p w14:paraId="1CFE249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73263CF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23-19号岗亭旁K48+450上行右侧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78EC53E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ADF2DA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1256C79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65E2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B9A8DF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24</w:t>
            </w:r>
          </w:p>
        </w:tc>
        <w:tc>
          <w:tcPr>
            <w:tcW w:w="2629" w:type="dxa"/>
            <w:tcBorders>
              <w:top w:val="single" w:color="auto" w:sz="4" w:space="0"/>
              <w:left w:val="single" w:color="auto" w:sz="4" w:space="0"/>
              <w:bottom w:val="single" w:color="auto" w:sz="4" w:space="0"/>
              <w:right w:val="single" w:color="auto" w:sz="4" w:space="0"/>
            </w:tcBorders>
            <w:vAlign w:val="center"/>
          </w:tcPr>
          <w:p w14:paraId="77E462E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防城港市综治中心/铁路/防城警务区</w:t>
            </w:r>
          </w:p>
        </w:tc>
        <w:tc>
          <w:tcPr>
            <w:tcW w:w="2839" w:type="dxa"/>
            <w:tcBorders>
              <w:top w:val="single" w:color="auto" w:sz="4" w:space="0"/>
              <w:left w:val="single" w:color="auto" w:sz="4" w:space="0"/>
              <w:bottom w:val="single" w:color="auto" w:sz="4" w:space="0"/>
              <w:right w:val="single" w:color="auto" w:sz="4" w:space="0"/>
            </w:tcBorders>
            <w:vAlign w:val="center"/>
          </w:tcPr>
          <w:p w14:paraId="588413F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24-文昌大道K48+570上行左侧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28C8D01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47D062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551035C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3ECA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593B52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25</w:t>
            </w:r>
          </w:p>
        </w:tc>
        <w:tc>
          <w:tcPr>
            <w:tcW w:w="2629" w:type="dxa"/>
            <w:tcBorders>
              <w:top w:val="single" w:color="auto" w:sz="4" w:space="0"/>
              <w:left w:val="single" w:color="auto" w:sz="4" w:space="0"/>
              <w:bottom w:val="single" w:color="auto" w:sz="4" w:space="0"/>
              <w:right w:val="single" w:color="auto" w:sz="4" w:space="0"/>
            </w:tcBorders>
            <w:vAlign w:val="center"/>
          </w:tcPr>
          <w:p w14:paraId="00307D3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2AD73B7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25-北站东北角K49+700上行右侧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3F6CF59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52BB30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2C60469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06ED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4CC591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26</w:t>
            </w:r>
          </w:p>
        </w:tc>
        <w:tc>
          <w:tcPr>
            <w:tcW w:w="2629" w:type="dxa"/>
            <w:tcBorders>
              <w:top w:val="single" w:color="auto" w:sz="4" w:space="0"/>
              <w:left w:val="single" w:color="auto" w:sz="4" w:space="0"/>
              <w:bottom w:val="single" w:color="auto" w:sz="4" w:space="0"/>
              <w:right w:val="single" w:color="auto" w:sz="4" w:space="0"/>
            </w:tcBorders>
            <w:vAlign w:val="center"/>
          </w:tcPr>
          <w:p w14:paraId="32607AF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443C1C7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26-北站东北角K49+900上行右侧_1</w:t>
            </w:r>
          </w:p>
        </w:tc>
        <w:tc>
          <w:tcPr>
            <w:tcW w:w="914" w:type="dxa"/>
            <w:tcBorders>
              <w:top w:val="single" w:color="auto" w:sz="4" w:space="0"/>
              <w:left w:val="single" w:color="auto" w:sz="4" w:space="0"/>
              <w:bottom w:val="single" w:color="auto" w:sz="4" w:space="0"/>
              <w:right w:val="single" w:color="auto" w:sz="4" w:space="0"/>
            </w:tcBorders>
            <w:vAlign w:val="center"/>
          </w:tcPr>
          <w:p w14:paraId="1D72884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AD13BD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5EC8DA9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56D0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0966052F">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27</w:t>
            </w:r>
          </w:p>
        </w:tc>
        <w:tc>
          <w:tcPr>
            <w:tcW w:w="2629" w:type="dxa"/>
            <w:tcBorders>
              <w:top w:val="single" w:color="auto" w:sz="4" w:space="0"/>
              <w:left w:val="single" w:color="auto" w:sz="4" w:space="0"/>
              <w:bottom w:val="single" w:color="auto" w:sz="4" w:space="0"/>
              <w:right w:val="single" w:color="auto" w:sz="4" w:space="0"/>
            </w:tcBorders>
            <w:vAlign w:val="center"/>
          </w:tcPr>
          <w:p w14:paraId="3EA3F04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6ADB393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27-北站东北角K49+900上行右侧_1</w:t>
            </w:r>
          </w:p>
        </w:tc>
        <w:tc>
          <w:tcPr>
            <w:tcW w:w="914" w:type="dxa"/>
            <w:tcBorders>
              <w:top w:val="single" w:color="auto" w:sz="4" w:space="0"/>
              <w:left w:val="single" w:color="auto" w:sz="4" w:space="0"/>
              <w:bottom w:val="single" w:color="auto" w:sz="4" w:space="0"/>
              <w:right w:val="single" w:color="auto" w:sz="4" w:space="0"/>
            </w:tcBorders>
            <w:vAlign w:val="center"/>
          </w:tcPr>
          <w:p w14:paraId="60F1281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11571E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68E228A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23D0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BB5C58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28</w:t>
            </w:r>
          </w:p>
        </w:tc>
        <w:tc>
          <w:tcPr>
            <w:tcW w:w="2629" w:type="dxa"/>
            <w:tcBorders>
              <w:top w:val="single" w:color="auto" w:sz="4" w:space="0"/>
              <w:left w:val="single" w:color="auto" w:sz="4" w:space="0"/>
              <w:bottom w:val="single" w:color="auto" w:sz="4" w:space="0"/>
              <w:right w:val="single" w:color="auto" w:sz="4" w:space="0"/>
            </w:tcBorders>
            <w:vAlign w:val="center"/>
          </w:tcPr>
          <w:p w14:paraId="698AEFB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3518109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28-北站派出所门口K50+230上行左侧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094ECA7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2AA5A9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0F5BEDC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2ECA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A8B525A">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29</w:t>
            </w:r>
          </w:p>
        </w:tc>
        <w:tc>
          <w:tcPr>
            <w:tcW w:w="2629" w:type="dxa"/>
            <w:tcBorders>
              <w:top w:val="single" w:color="auto" w:sz="4" w:space="0"/>
              <w:left w:val="single" w:color="auto" w:sz="4" w:space="0"/>
              <w:bottom w:val="single" w:color="auto" w:sz="4" w:space="0"/>
              <w:right w:val="single" w:color="auto" w:sz="4" w:space="0"/>
            </w:tcBorders>
            <w:vAlign w:val="center"/>
          </w:tcPr>
          <w:p w14:paraId="5ABA0EE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44A6525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28-北站派出所门口K50+230上行左侧球</w:t>
            </w:r>
          </w:p>
        </w:tc>
        <w:tc>
          <w:tcPr>
            <w:tcW w:w="914" w:type="dxa"/>
            <w:tcBorders>
              <w:top w:val="single" w:color="auto" w:sz="4" w:space="0"/>
              <w:left w:val="single" w:color="auto" w:sz="4" w:space="0"/>
              <w:bottom w:val="single" w:color="auto" w:sz="4" w:space="0"/>
              <w:right w:val="single" w:color="auto" w:sz="4" w:space="0"/>
            </w:tcBorders>
            <w:vAlign w:val="center"/>
          </w:tcPr>
          <w:p w14:paraId="0E2D1CE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1B6826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2F0E8E4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珠砂岗社区</w:t>
            </w:r>
          </w:p>
        </w:tc>
      </w:tr>
      <w:tr w14:paraId="2A0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DE5686C">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30</w:t>
            </w:r>
          </w:p>
        </w:tc>
        <w:tc>
          <w:tcPr>
            <w:tcW w:w="2629" w:type="dxa"/>
            <w:tcBorders>
              <w:top w:val="single" w:color="auto" w:sz="4" w:space="0"/>
              <w:left w:val="single" w:color="auto" w:sz="4" w:space="0"/>
              <w:bottom w:val="single" w:color="auto" w:sz="4" w:space="0"/>
              <w:right w:val="single" w:color="auto" w:sz="4" w:space="0"/>
            </w:tcBorders>
            <w:vAlign w:val="center"/>
          </w:tcPr>
          <w:p w14:paraId="3546BC0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7046D58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29-北站东南角K50+600上行右侧1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3AF3D1F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2ED0E7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E162B3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28D9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A04A63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31</w:t>
            </w:r>
          </w:p>
        </w:tc>
        <w:tc>
          <w:tcPr>
            <w:tcW w:w="2629" w:type="dxa"/>
            <w:tcBorders>
              <w:top w:val="single" w:color="auto" w:sz="4" w:space="0"/>
              <w:left w:val="single" w:color="auto" w:sz="4" w:space="0"/>
              <w:bottom w:val="single" w:color="auto" w:sz="4" w:space="0"/>
              <w:right w:val="single" w:color="auto" w:sz="4" w:space="0"/>
            </w:tcBorders>
            <w:vAlign w:val="center"/>
          </w:tcPr>
          <w:p w14:paraId="5BE1EC5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00A01BF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29-北站东南角K50+600上行右侧2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06059A1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290D35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17956B0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17F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F448F57">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32</w:t>
            </w:r>
          </w:p>
        </w:tc>
        <w:tc>
          <w:tcPr>
            <w:tcW w:w="2629" w:type="dxa"/>
            <w:tcBorders>
              <w:top w:val="single" w:color="auto" w:sz="4" w:space="0"/>
              <w:left w:val="single" w:color="auto" w:sz="4" w:space="0"/>
              <w:bottom w:val="single" w:color="auto" w:sz="4" w:space="0"/>
              <w:right w:val="single" w:color="auto" w:sz="4" w:space="0"/>
            </w:tcBorders>
            <w:vAlign w:val="center"/>
          </w:tcPr>
          <w:p w14:paraId="24C279F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F8F93D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2-茅岭村码头组K30+830上行右侧1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510D003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4CB250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0506D7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1628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8EDDC3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33</w:t>
            </w:r>
          </w:p>
        </w:tc>
        <w:tc>
          <w:tcPr>
            <w:tcW w:w="2629" w:type="dxa"/>
            <w:tcBorders>
              <w:top w:val="single" w:color="auto" w:sz="4" w:space="0"/>
              <w:left w:val="single" w:color="auto" w:sz="4" w:space="0"/>
              <w:bottom w:val="single" w:color="auto" w:sz="4" w:space="0"/>
              <w:right w:val="single" w:color="auto" w:sz="4" w:space="0"/>
            </w:tcBorders>
            <w:vAlign w:val="center"/>
          </w:tcPr>
          <w:p w14:paraId="5360C7B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8089C3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2-茅岭村码头组K30+830上行右侧2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369CCED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3B84B5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FEE209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4EDB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4D15210">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34</w:t>
            </w:r>
          </w:p>
        </w:tc>
        <w:tc>
          <w:tcPr>
            <w:tcW w:w="2629" w:type="dxa"/>
            <w:tcBorders>
              <w:top w:val="single" w:color="auto" w:sz="4" w:space="0"/>
              <w:left w:val="single" w:color="auto" w:sz="4" w:space="0"/>
              <w:bottom w:val="single" w:color="auto" w:sz="4" w:space="0"/>
              <w:right w:val="single" w:color="auto" w:sz="4" w:space="0"/>
            </w:tcBorders>
            <w:vAlign w:val="center"/>
          </w:tcPr>
          <w:p w14:paraId="03CD58C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22793B0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2-茅岭分控中心旁球</w:t>
            </w:r>
          </w:p>
        </w:tc>
        <w:tc>
          <w:tcPr>
            <w:tcW w:w="914" w:type="dxa"/>
            <w:tcBorders>
              <w:top w:val="single" w:color="auto" w:sz="4" w:space="0"/>
              <w:left w:val="single" w:color="auto" w:sz="4" w:space="0"/>
              <w:bottom w:val="single" w:color="auto" w:sz="4" w:space="0"/>
              <w:right w:val="single" w:color="auto" w:sz="4" w:space="0"/>
            </w:tcBorders>
            <w:vAlign w:val="center"/>
          </w:tcPr>
          <w:p w14:paraId="7E1AC1B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7B8223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CF53EF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6BB7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16418A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35</w:t>
            </w:r>
          </w:p>
        </w:tc>
        <w:tc>
          <w:tcPr>
            <w:tcW w:w="2629" w:type="dxa"/>
            <w:tcBorders>
              <w:top w:val="single" w:color="auto" w:sz="4" w:space="0"/>
              <w:left w:val="single" w:color="auto" w:sz="4" w:space="0"/>
              <w:bottom w:val="single" w:color="auto" w:sz="4" w:space="0"/>
              <w:right w:val="single" w:color="auto" w:sz="4" w:space="0"/>
            </w:tcBorders>
            <w:vAlign w:val="center"/>
          </w:tcPr>
          <w:p w14:paraId="5DF39AF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1965118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30-玉罗岭大桥北头K51+100上行右侧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0956550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9F7DD1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0E09DB0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400F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9AEFA1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36</w:t>
            </w:r>
          </w:p>
        </w:tc>
        <w:tc>
          <w:tcPr>
            <w:tcW w:w="2629" w:type="dxa"/>
            <w:tcBorders>
              <w:top w:val="single" w:color="auto" w:sz="4" w:space="0"/>
              <w:left w:val="single" w:color="auto" w:sz="4" w:space="0"/>
              <w:bottom w:val="single" w:color="auto" w:sz="4" w:space="0"/>
              <w:right w:val="single" w:color="auto" w:sz="4" w:space="0"/>
            </w:tcBorders>
            <w:vAlign w:val="center"/>
          </w:tcPr>
          <w:p w14:paraId="5B7AAC1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295C46A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31-企沙一级路框架桥K51+810上行左侧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6324931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106101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12D0320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213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A765D92">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37</w:t>
            </w:r>
          </w:p>
        </w:tc>
        <w:tc>
          <w:tcPr>
            <w:tcW w:w="2629" w:type="dxa"/>
            <w:tcBorders>
              <w:top w:val="single" w:color="auto" w:sz="4" w:space="0"/>
              <w:left w:val="single" w:color="auto" w:sz="4" w:space="0"/>
              <w:bottom w:val="single" w:color="auto" w:sz="4" w:space="0"/>
              <w:right w:val="single" w:color="auto" w:sz="4" w:space="0"/>
            </w:tcBorders>
            <w:vAlign w:val="center"/>
          </w:tcPr>
          <w:p w14:paraId="66C78EB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88F1FF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32-沙潭江大桥K52+570上行左侧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665B425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808B65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01388A6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2DFA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9BFCB3C">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38</w:t>
            </w:r>
          </w:p>
        </w:tc>
        <w:tc>
          <w:tcPr>
            <w:tcW w:w="2629" w:type="dxa"/>
            <w:tcBorders>
              <w:top w:val="single" w:color="auto" w:sz="4" w:space="0"/>
              <w:left w:val="single" w:color="auto" w:sz="4" w:space="0"/>
              <w:bottom w:val="single" w:color="auto" w:sz="4" w:space="0"/>
              <w:right w:val="single" w:color="auto" w:sz="4" w:space="0"/>
            </w:tcBorders>
            <w:vAlign w:val="center"/>
          </w:tcPr>
          <w:p w14:paraId="093BD0B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7487AB7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33-碰港村K53+250上行左侧云台</w:t>
            </w:r>
          </w:p>
        </w:tc>
        <w:tc>
          <w:tcPr>
            <w:tcW w:w="914" w:type="dxa"/>
            <w:tcBorders>
              <w:top w:val="single" w:color="auto" w:sz="4" w:space="0"/>
              <w:left w:val="single" w:color="auto" w:sz="4" w:space="0"/>
              <w:bottom w:val="single" w:color="auto" w:sz="4" w:space="0"/>
              <w:right w:val="single" w:color="auto" w:sz="4" w:space="0"/>
            </w:tcBorders>
            <w:vAlign w:val="center"/>
          </w:tcPr>
          <w:p w14:paraId="57E80F7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07D2BD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0939FC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F29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F037F48">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39</w:t>
            </w:r>
          </w:p>
        </w:tc>
        <w:tc>
          <w:tcPr>
            <w:tcW w:w="2629" w:type="dxa"/>
            <w:tcBorders>
              <w:top w:val="single" w:color="auto" w:sz="4" w:space="0"/>
              <w:left w:val="single" w:color="auto" w:sz="4" w:space="0"/>
              <w:bottom w:val="single" w:color="auto" w:sz="4" w:space="0"/>
              <w:right w:val="single" w:color="auto" w:sz="4" w:space="0"/>
            </w:tcBorders>
            <w:vAlign w:val="center"/>
          </w:tcPr>
          <w:p w14:paraId="5E4BDA7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4581A25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34-碰港村交通涵K53+300上行左侧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6D3E3B4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3CA949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4436AA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F4C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7D0953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40</w:t>
            </w:r>
          </w:p>
        </w:tc>
        <w:tc>
          <w:tcPr>
            <w:tcW w:w="2629" w:type="dxa"/>
            <w:tcBorders>
              <w:top w:val="single" w:color="auto" w:sz="4" w:space="0"/>
              <w:left w:val="single" w:color="auto" w:sz="4" w:space="0"/>
              <w:bottom w:val="single" w:color="auto" w:sz="4" w:space="0"/>
              <w:right w:val="single" w:color="auto" w:sz="4" w:space="0"/>
            </w:tcBorders>
            <w:vAlign w:val="center"/>
          </w:tcPr>
          <w:p w14:paraId="4D58A39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38C2543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35-黄屋村直放站K54+080上行右侧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75F85BE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3E1A4F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3BC3557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5150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C4E2F4B">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41</w:t>
            </w:r>
          </w:p>
        </w:tc>
        <w:tc>
          <w:tcPr>
            <w:tcW w:w="2629" w:type="dxa"/>
            <w:tcBorders>
              <w:top w:val="single" w:color="auto" w:sz="4" w:space="0"/>
              <w:left w:val="single" w:color="auto" w:sz="4" w:space="0"/>
              <w:bottom w:val="single" w:color="auto" w:sz="4" w:space="0"/>
              <w:right w:val="single" w:color="auto" w:sz="4" w:space="0"/>
            </w:tcBorders>
            <w:vAlign w:val="center"/>
          </w:tcPr>
          <w:p w14:paraId="45A048D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7515881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36-黄屋立交桥K54+900上行左侧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738D5D9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EB0489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3C12F6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3F8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14E6933">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42</w:t>
            </w:r>
          </w:p>
        </w:tc>
        <w:tc>
          <w:tcPr>
            <w:tcW w:w="2629" w:type="dxa"/>
            <w:tcBorders>
              <w:top w:val="single" w:color="auto" w:sz="4" w:space="0"/>
              <w:left w:val="single" w:color="auto" w:sz="4" w:space="0"/>
              <w:bottom w:val="single" w:color="auto" w:sz="4" w:space="0"/>
              <w:right w:val="single" w:color="auto" w:sz="4" w:space="0"/>
            </w:tcBorders>
            <w:vAlign w:val="center"/>
          </w:tcPr>
          <w:p w14:paraId="0E36735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144BAF3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37-海峡大桥南头K55+540上行右侧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70EA812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5AF300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F399C2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35BF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D1DA92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43</w:t>
            </w:r>
          </w:p>
        </w:tc>
        <w:tc>
          <w:tcPr>
            <w:tcW w:w="2629" w:type="dxa"/>
            <w:tcBorders>
              <w:top w:val="single" w:color="auto" w:sz="4" w:space="0"/>
              <w:left w:val="single" w:color="auto" w:sz="4" w:space="0"/>
              <w:bottom w:val="single" w:color="auto" w:sz="4" w:space="0"/>
              <w:right w:val="single" w:color="auto" w:sz="4" w:space="0"/>
            </w:tcBorders>
            <w:vAlign w:val="center"/>
          </w:tcPr>
          <w:p w14:paraId="44B8E93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017DC46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38-桃中路框架桥K56+650上行右侧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00C058E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C46D9D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4C58C00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4B8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413C0D14">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44</w:t>
            </w:r>
          </w:p>
        </w:tc>
        <w:tc>
          <w:tcPr>
            <w:tcW w:w="2629" w:type="dxa"/>
            <w:tcBorders>
              <w:top w:val="single" w:color="auto" w:sz="4" w:space="0"/>
              <w:left w:val="single" w:color="auto" w:sz="4" w:space="0"/>
              <w:bottom w:val="single" w:color="auto" w:sz="4" w:space="0"/>
              <w:right w:val="single" w:color="auto" w:sz="4" w:space="0"/>
            </w:tcBorders>
            <w:vAlign w:val="center"/>
          </w:tcPr>
          <w:p w14:paraId="597BC1D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B17E74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39-渔洲坪K57+400上行左侧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3262CBD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AE741F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290FED2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4B9E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1518D7F">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45</w:t>
            </w:r>
          </w:p>
        </w:tc>
        <w:tc>
          <w:tcPr>
            <w:tcW w:w="2629" w:type="dxa"/>
            <w:tcBorders>
              <w:top w:val="single" w:color="auto" w:sz="4" w:space="0"/>
              <w:left w:val="single" w:color="auto" w:sz="4" w:space="0"/>
              <w:bottom w:val="single" w:color="auto" w:sz="4" w:space="0"/>
              <w:right w:val="single" w:color="auto" w:sz="4" w:space="0"/>
            </w:tcBorders>
            <w:vAlign w:val="center"/>
          </w:tcPr>
          <w:p w14:paraId="365E0F6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5DF4F6F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3-马鞍岭K31+380上行右侧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579FFE5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D99455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1BCC54A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246B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2425E53">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46</w:t>
            </w:r>
          </w:p>
        </w:tc>
        <w:tc>
          <w:tcPr>
            <w:tcW w:w="2629" w:type="dxa"/>
            <w:tcBorders>
              <w:top w:val="single" w:color="auto" w:sz="4" w:space="0"/>
              <w:left w:val="single" w:color="auto" w:sz="4" w:space="0"/>
              <w:bottom w:val="single" w:color="auto" w:sz="4" w:space="0"/>
              <w:right w:val="single" w:color="auto" w:sz="4" w:space="0"/>
            </w:tcBorders>
            <w:vAlign w:val="center"/>
          </w:tcPr>
          <w:p w14:paraId="2A1FF30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4BA326C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40-渔洲坪K58+110上行右侧1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51E275D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D122C8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71736AE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77D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20A0154A">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47</w:t>
            </w:r>
          </w:p>
        </w:tc>
        <w:tc>
          <w:tcPr>
            <w:tcW w:w="2629" w:type="dxa"/>
            <w:tcBorders>
              <w:top w:val="single" w:color="auto" w:sz="4" w:space="0"/>
              <w:left w:val="single" w:color="auto" w:sz="4" w:space="0"/>
              <w:bottom w:val="single" w:color="auto" w:sz="4" w:space="0"/>
              <w:right w:val="single" w:color="auto" w:sz="4" w:space="0"/>
            </w:tcBorders>
            <w:vAlign w:val="center"/>
          </w:tcPr>
          <w:p w14:paraId="59EB146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07950C8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40-渔洲坪K58+110上行右侧2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565AB96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C8C0D2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F4849C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198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FEBD773">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48</w:t>
            </w:r>
          </w:p>
        </w:tc>
        <w:tc>
          <w:tcPr>
            <w:tcW w:w="2629" w:type="dxa"/>
            <w:tcBorders>
              <w:top w:val="single" w:color="auto" w:sz="4" w:space="0"/>
              <w:left w:val="single" w:color="auto" w:sz="4" w:space="0"/>
              <w:bottom w:val="single" w:color="auto" w:sz="4" w:space="0"/>
              <w:right w:val="single" w:color="auto" w:sz="4" w:space="0"/>
            </w:tcBorders>
            <w:vAlign w:val="center"/>
          </w:tcPr>
          <w:p w14:paraId="0EFC608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257736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41-看守所公交站K59+70上行左侧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37C16F3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FCF8A5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3B7ACEA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12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BB22D73">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49</w:t>
            </w:r>
          </w:p>
        </w:tc>
        <w:tc>
          <w:tcPr>
            <w:tcW w:w="2629" w:type="dxa"/>
            <w:tcBorders>
              <w:top w:val="single" w:color="auto" w:sz="4" w:space="0"/>
              <w:left w:val="single" w:color="auto" w:sz="4" w:space="0"/>
              <w:bottom w:val="single" w:color="auto" w:sz="4" w:space="0"/>
              <w:right w:val="single" w:color="auto" w:sz="4" w:space="0"/>
            </w:tcBorders>
            <w:vAlign w:val="center"/>
          </w:tcPr>
          <w:p w14:paraId="3C0E697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E32CD0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42-朱砂港公交站K59+600上行左侧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45EFDE3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98B699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7188E3B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555A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718D4F56">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50</w:t>
            </w:r>
          </w:p>
        </w:tc>
        <w:tc>
          <w:tcPr>
            <w:tcW w:w="2629" w:type="dxa"/>
            <w:tcBorders>
              <w:top w:val="single" w:color="auto" w:sz="4" w:space="0"/>
              <w:left w:val="single" w:color="auto" w:sz="4" w:space="0"/>
              <w:bottom w:val="single" w:color="auto" w:sz="4" w:space="0"/>
              <w:right w:val="single" w:color="auto" w:sz="4" w:space="0"/>
            </w:tcBorders>
            <w:vAlign w:val="center"/>
          </w:tcPr>
          <w:p w14:paraId="22C30D7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2022DC4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43-防城港站北头K60+100上行左侧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690117F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E65F9F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3E4476F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16A2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2009075">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51</w:t>
            </w:r>
          </w:p>
        </w:tc>
        <w:tc>
          <w:tcPr>
            <w:tcW w:w="2629" w:type="dxa"/>
            <w:tcBorders>
              <w:top w:val="single" w:color="auto" w:sz="4" w:space="0"/>
              <w:left w:val="single" w:color="auto" w:sz="4" w:space="0"/>
              <w:bottom w:val="single" w:color="auto" w:sz="4" w:space="0"/>
              <w:right w:val="single" w:color="auto" w:sz="4" w:space="0"/>
            </w:tcBorders>
            <w:vAlign w:val="center"/>
          </w:tcPr>
          <w:p w14:paraId="7AACA09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371E8BC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46-防城港站站场南头K62+100上行左侧1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45C861E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67EA12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32C5E6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70F7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FC4AEFD">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52</w:t>
            </w:r>
          </w:p>
        </w:tc>
        <w:tc>
          <w:tcPr>
            <w:tcW w:w="2629" w:type="dxa"/>
            <w:tcBorders>
              <w:top w:val="single" w:color="auto" w:sz="4" w:space="0"/>
              <w:left w:val="single" w:color="auto" w:sz="4" w:space="0"/>
              <w:bottom w:val="single" w:color="auto" w:sz="4" w:space="0"/>
              <w:right w:val="single" w:color="auto" w:sz="4" w:space="0"/>
            </w:tcBorders>
            <w:vAlign w:val="center"/>
          </w:tcPr>
          <w:p w14:paraId="0E0ABF3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2287F65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46-防城港站站场南头K62+100上行左侧2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3A1C8E2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3D3397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12CAF81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7E50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5A8649E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53</w:t>
            </w:r>
          </w:p>
        </w:tc>
        <w:tc>
          <w:tcPr>
            <w:tcW w:w="2629" w:type="dxa"/>
            <w:tcBorders>
              <w:top w:val="single" w:color="auto" w:sz="4" w:space="0"/>
              <w:left w:val="single" w:color="auto" w:sz="4" w:space="0"/>
              <w:bottom w:val="single" w:color="auto" w:sz="4" w:space="0"/>
              <w:right w:val="single" w:color="auto" w:sz="4" w:space="0"/>
            </w:tcBorders>
            <w:vAlign w:val="center"/>
          </w:tcPr>
          <w:p w14:paraId="4BEFC92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防城港市综治中心/铁路/黄城坳警务区</w:t>
            </w:r>
          </w:p>
        </w:tc>
        <w:tc>
          <w:tcPr>
            <w:tcW w:w="2839" w:type="dxa"/>
            <w:tcBorders>
              <w:top w:val="single" w:color="auto" w:sz="4" w:space="0"/>
              <w:left w:val="single" w:color="auto" w:sz="4" w:space="0"/>
              <w:bottom w:val="single" w:color="auto" w:sz="4" w:space="0"/>
              <w:right w:val="single" w:color="auto" w:sz="4" w:space="0"/>
            </w:tcBorders>
            <w:vAlign w:val="center"/>
          </w:tcPr>
          <w:p w14:paraId="47A17F1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47-皇城坳货场k9+800上行左侧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5C6BBE3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37D121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7AD0AF1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14A0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3759BB09">
            <w:pPr>
              <w:jc w:val="both"/>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color w:val="auto"/>
                <w:sz w:val="21"/>
                <w:szCs w:val="21"/>
                <w:highlight w:val="none"/>
                <w:vertAlign w:val="baseline"/>
                <w:lang w:val="en-US" w:eastAsia="zh-CN"/>
              </w:rPr>
              <w:t>54</w:t>
            </w:r>
          </w:p>
        </w:tc>
        <w:tc>
          <w:tcPr>
            <w:tcW w:w="2629" w:type="dxa"/>
            <w:tcBorders>
              <w:top w:val="single" w:color="auto" w:sz="4" w:space="0"/>
              <w:left w:val="single" w:color="auto" w:sz="4" w:space="0"/>
              <w:bottom w:val="single" w:color="auto" w:sz="4" w:space="0"/>
              <w:right w:val="single" w:color="auto" w:sz="4" w:space="0"/>
            </w:tcBorders>
            <w:vAlign w:val="center"/>
          </w:tcPr>
          <w:p w14:paraId="612AD83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防城港市综治中心/铁路/黄城坳警务区</w:t>
            </w:r>
          </w:p>
        </w:tc>
        <w:tc>
          <w:tcPr>
            <w:tcW w:w="2839" w:type="dxa"/>
            <w:tcBorders>
              <w:top w:val="single" w:color="auto" w:sz="4" w:space="0"/>
              <w:left w:val="single" w:color="auto" w:sz="4" w:space="0"/>
              <w:bottom w:val="single" w:color="auto" w:sz="4" w:space="0"/>
              <w:right w:val="single" w:color="auto" w:sz="4" w:space="0"/>
            </w:tcBorders>
            <w:vAlign w:val="center"/>
          </w:tcPr>
          <w:p w14:paraId="1462655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48-皇城坳货发射塔k10上行右侧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1D8CCFE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0FA93D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1EB98A5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61C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CD771A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55</w:t>
            </w:r>
          </w:p>
        </w:tc>
        <w:tc>
          <w:tcPr>
            <w:tcW w:w="2629" w:type="dxa"/>
            <w:tcBorders>
              <w:top w:val="single" w:color="auto" w:sz="4" w:space="0"/>
              <w:left w:val="single" w:color="auto" w:sz="4" w:space="0"/>
              <w:bottom w:val="single" w:color="auto" w:sz="4" w:space="0"/>
              <w:right w:val="single" w:color="auto" w:sz="4" w:space="0"/>
            </w:tcBorders>
            <w:vAlign w:val="center"/>
          </w:tcPr>
          <w:p w14:paraId="6B81325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防城港市综治中心/铁路/黄城坳警务区</w:t>
            </w:r>
          </w:p>
        </w:tc>
        <w:tc>
          <w:tcPr>
            <w:tcW w:w="2839" w:type="dxa"/>
            <w:tcBorders>
              <w:top w:val="single" w:color="auto" w:sz="4" w:space="0"/>
              <w:left w:val="single" w:color="auto" w:sz="4" w:space="0"/>
              <w:bottom w:val="single" w:color="auto" w:sz="4" w:space="0"/>
              <w:right w:val="single" w:color="auto" w:sz="4" w:space="0"/>
            </w:tcBorders>
            <w:vAlign w:val="center"/>
          </w:tcPr>
          <w:p w14:paraId="11AD9C7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49-皇城坳货场西北角K10+50上行左侧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1DD9D64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4CDE9C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2C79397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4BD3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A0350B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56</w:t>
            </w:r>
          </w:p>
        </w:tc>
        <w:tc>
          <w:tcPr>
            <w:tcW w:w="2629" w:type="dxa"/>
            <w:tcBorders>
              <w:top w:val="single" w:color="auto" w:sz="4" w:space="0"/>
              <w:left w:val="single" w:color="auto" w:sz="4" w:space="0"/>
              <w:bottom w:val="single" w:color="auto" w:sz="4" w:space="0"/>
              <w:right w:val="single" w:color="auto" w:sz="4" w:space="0"/>
            </w:tcBorders>
            <w:vAlign w:val="center"/>
          </w:tcPr>
          <w:p w14:paraId="72202F8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6D4088C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4-竹墩组K31+750上行左侧1</w:t>
            </w:r>
          </w:p>
        </w:tc>
        <w:tc>
          <w:tcPr>
            <w:tcW w:w="914" w:type="dxa"/>
            <w:tcBorders>
              <w:top w:val="single" w:color="auto" w:sz="4" w:space="0"/>
              <w:left w:val="single" w:color="auto" w:sz="4" w:space="0"/>
              <w:bottom w:val="single" w:color="auto" w:sz="4" w:space="0"/>
              <w:right w:val="single" w:color="auto" w:sz="4" w:space="0"/>
            </w:tcBorders>
            <w:vAlign w:val="center"/>
          </w:tcPr>
          <w:p w14:paraId="6DDFEE8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7BED43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021C408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4984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02768E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57</w:t>
            </w:r>
          </w:p>
        </w:tc>
        <w:tc>
          <w:tcPr>
            <w:tcW w:w="2629" w:type="dxa"/>
            <w:tcBorders>
              <w:top w:val="single" w:color="auto" w:sz="4" w:space="0"/>
              <w:left w:val="single" w:color="auto" w:sz="4" w:space="0"/>
              <w:bottom w:val="single" w:color="auto" w:sz="4" w:space="0"/>
              <w:right w:val="single" w:color="auto" w:sz="4" w:space="0"/>
            </w:tcBorders>
            <w:vAlign w:val="center"/>
          </w:tcPr>
          <w:p w14:paraId="7437404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600C6FE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4-竹墩组K31+750上行左侧2</w:t>
            </w:r>
          </w:p>
        </w:tc>
        <w:tc>
          <w:tcPr>
            <w:tcW w:w="914" w:type="dxa"/>
            <w:tcBorders>
              <w:top w:val="single" w:color="auto" w:sz="4" w:space="0"/>
              <w:left w:val="single" w:color="auto" w:sz="4" w:space="0"/>
              <w:bottom w:val="single" w:color="auto" w:sz="4" w:space="0"/>
              <w:right w:val="single" w:color="auto" w:sz="4" w:space="0"/>
            </w:tcBorders>
            <w:vAlign w:val="center"/>
          </w:tcPr>
          <w:p w14:paraId="1C3BA80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5EF1FE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FA871B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7427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5EA7DB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58</w:t>
            </w:r>
          </w:p>
        </w:tc>
        <w:tc>
          <w:tcPr>
            <w:tcW w:w="2629" w:type="dxa"/>
            <w:tcBorders>
              <w:top w:val="single" w:color="auto" w:sz="4" w:space="0"/>
              <w:left w:val="single" w:color="auto" w:sz="4" w:space="0"/>
              <w:bottom w:val="single" w:color="auto" w:sz="4" w:space="0"/>
              <w:right w:val="single" w:color="auto" w:sz="4" w:space="0"/>
            </w:tcBorders>
            <w:vAlign w:val="center"/>
          </w:tcPr>
          <w:p w14:paraId="6D371B6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429D9372">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5-丁一组大沟龙K32+060上行右侧1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52361AF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976BB7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654AE6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27EE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B301C5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59</w:t>
            </w:r>
          </w:p>
        </w:tc>
        <w:tc>
          <w:tcPr>
            <w:tcW w:w="2629" w:type="dxa"/>
            <w:tcBorders>
              <w:top w:val="single" w:color="auto" w:sz="4" w:space="0"/>
              <w:left w:val="single" w:color="auto" w:sz="4" w:space="0"/>
              <w:bottom w:val="single" w:color="auto" w:sz="4" w:space="0"/>
              <w:right w:val="single" w:color="auto" w:sz="4" w:space="0"/>
            </w:tcBorders>
            <w:vAlign w:val="center"/>
          </w:tcPr>
          <w:p w14:paraId="0AC4096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434E2C1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5-丁一组大沟龙K32+060上行右侧2</w:t>
            </w:r>
          </w:p>
        </w:tc>
        <w:tc>
          <w:tcPr>
            <w:tcW w:w="914" w:type="dxa"/>
            <w:tcBorders>
              <w:top w:val="single" w:color="auto" w:sz="4" w:space="0"/>
              <w:left w:val="single" w:color="auto" w:sz="4" w:space="0"/>
              <w:bottom w:val="single" w:color="auto" w:sz="4" w:space="0"/>
              <w:right w:val="single" w:color="auto" w:sz="4" w:space="0"/>
            </w:tcBorders>
            <w:vAlign w:val="center"/>
          </w:tcPr>
          <w:p w14:paraId="330598A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190AB6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46410B8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085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7253FB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60</w:t>
            </w:r>
          </w:p>
        </w:tc>
        <w:tc>
          <w:tcPr>
            <w:tcW w:w="2629" w:type="dxa"/>
            <w:tcBorders>
              <w:top w:val="single" w:color="auto" w:sz="4" w:space="0"/>
              <w:left w:val="single" w:color="auto" w:sz="4" w:space="0"/>
              <w:bottom w:val="single" w:color="auto" w:sz="4" w:space="0"/>
              <w:right w:val="single" w:color="auto" w:sz="4" w:space="0"/>
            </w:tcBorders>
            <w:vAlign w:val="center"/>
          </w:tcPr>
          <w:p w14:paraId="3F959BE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00F7DAE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6-丁一组大沟龙K32+650上行右侧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14383F9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933863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02D4772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303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1AA92B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61</w:t>
            </w:r>
          </w:p>
        </w:tc>
        <w:tc>
          <w:tcPr>
            <w:tcW w:w="2629" w:type="dxa"/>
            <w:tcBorders>
              <w:top w:val="single" w:color="auto" w:sz="4" w:space="0"/>
              <w:left w:val="single" w:color="auto" w:sz="4" w:space="0"/>
              <w:bottom w:val="single" w:color="auto" w:sz="4" w:space="0"/>
              <w:right w:val="single" w:color="auto" w:sz="4" w:space="0"/>
            </w:tcBorders>
            <w:vAlign w:val="center"/>
          </w:tcPr>
          <w:p w14:paraId="1B00B81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73E0DEB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6-丁一组大沟龙K32+650上行右侧云台</w:t>
            </w:r>
          </w:p>
        </w:tc>
        <w:tc>
          <w:tcPr>
            <w:tcW w:w="914" w:type="dxa"/>
            <w:tcBorders>
              <w:top w:val="single" w:color="auto" w:sz="4" w:space="0"/>
              <w:left w:val="single" w:color="auto" w:sz="4" w:space="0"/>
              <w:bottom w:val="single" w:color="auto" w:sz="4" w:space="0"/>
              <w:right w:val="single" w:color="auto" w:sz="4" w:space="0"/>
            </w:tcBorders>
            <w:vAlign w:val="center"/>
          </w:tcPr>
          <w:p w14:paraId="0891858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A70BA3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4C0B515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5758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3EECD0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62</w:t>
            </w:r>
          </w:p>
        </w:tc>
        <w:tc>
          <w:tcPr>
            <w:tcW w:w="2629" w:type="dxa"/>
            <w:tcBorders>
              <w:top w:val="single" w:color="auto" w:sz="4" w:space="0"/>
              <w:left w:val="single" w:color="auto" w:sz="4" w:space="0"/>
              <w:bottom w:val="single" w:color="auto" w:sz="4" w:space="0"/>
              <w:right w:val="single" w:color="auto" w:sz="4" w:space="0"/>
            </w:tcBorders>
            <w:vAlign w:val="center"/>
          </w:tcPr>
          <w:p w14:paraId="506DC3F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1818843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7-三块田水库K33+400上行右侧1</w:t>
            </w:r>
          </w:p>
        </w:tc>
        <w:tc>
          <w:tcPr>
            <w:tcW w:w="914" w:type="dxa"/>
            <w:tcBorders>
              <w:top w:val="single" w:color="auto" w:sz="4" w:space="0"/>
              <w:left w:val="single" w:color="auto" w:sz="4" w:space="0"/>
              <w:bottom w:val="single" w:color="auto" w:sz="4" w:space="0"/>
              <w:right w:val="single" w:color="auto" w:sz="4" w:space="0"/>
            </w:tcBorders>
            <w:vAlign w:val="center"/>
          </w:tcPr>
          <w:p w14:paraId="1E53451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7AF77D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F3B4CF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4B0D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08C20F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63</w:t>
            </w:r>
          </w:p>
        </w:tc>
        <w:tc>
          <w:tcPr>
            <w:tcW w:w="2629" w:type="dxa"/>
            <w:tcBorders>
              <w:top w:val="single" w:color="auto" w:sz="4" w:space="0"/>
              <w:left w:val="single" w:color="auto" w:sz="4" w:space="0"/>
              <w:bottom w:val="single" w:color="auto" w:sz="4" w:space="0"/>
              <w:right w:val="single" w:color="auto" w:sz="4" w:space="0"/>
            </w:tcBorders>
            <w:vAlign w:val="center"/>
          </w:tcPr>
          <w:p w14:paraId="14B247E1">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6F9CBB38">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7-三块田水库K33+400上行右侧2_1</w:t>
            </w:r>
          </w:p>
        </w:tc>
        <w:tc>
          <w:tcPr>
            <w:tcW w:w="914" w:type="dxa"/>
            <w:tcBorders>
              <w:top w:val="single" w:color="auto" w:sz="4" w:space="0"/>
              <w:left w:val="single" w:color="auto" w:sz="4" w:space="0"/>
              <w:bottom w:val="single" w:color="auto" w:sz="4" w:space="0"/>
              <w:right w:val="single" w:color="auto" w:sz="4" w:space="0"/>
            </w:tcBorders>
            <w:vAlign w:val="center"/>
          </w:tcPr>
          <w:p w14:paraId="09041EFE">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89B726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F738EF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17E6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82E931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64</w:t>
            </w:r>
          </w:p>
        </w:tc>
        <w:tc>
          <w:tcPr>
            <w:tcW w:w="2629" w:type="dxa"/>
            <w:tcBorders>
              <w:top w:val="single" w:color="auto" w:sz="4" w:space="0"/>
              <w:left w:val="single" w:color="auto" w:sz="4" w:space="0"/>
              <w:bottom w:val="single" w:color="auto" w:sz="4" w:space="0"/>
              <w:right w:val="single" w:color="auto" w:sz="4" w:space="0"/>
            </w:tcBorders>
            <w:vAlign w:val="center"/>
          </w:tcPr>
          <w:p w14:paraId="1294F9C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357FB49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8-三块田水库K34+300上行右侧</w:t>
            </w:r>
          </w:p>
        </w:tc>
        <w:tc>
          <w:tcPr>
            <w:tcW w:w="914" w:type="dxa"/>
            <w:tcBorders>
              <w:top w:val="single" w:color="auto" w:sz="4" w:space="0"/>
              <w:left w:val="single" w:color="auto" w:sz="4" w:space="0"/>
              <w:bottom w:val="single" w:color="auto" w:sz="4" w:space="0"/>
              <w:right w:val="single" w:color="auto" w:sz="4" w:space="0"/>
            </w:tcBorders>
            <w:vAlign w:val="center"/>
          </w:tcPr>
          <w:p w14:paraId="6185B98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13BC32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464BE6A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005E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36C2B7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65</w:t>
            </w:r>
          </w:p>
        </w:tc>
        <w:tc>
          <w:tcPr>
            <w:tcW w:w="2629" w:type="dxa"/>
            <w:tcBorders>
              <w:top w:val="single" w:color="auto" w:sz="4" w:space="0"/>
              <w:left w:val="single" w:color="auto" w:sz="4" w:space="0"/>
              <w:bottom w:val="single" w:color="auto" w:sz="4" w:space="0"/>
              <w:right w:val="single" w:color="auto" w:sz="4" w:space="0"/>
            </w:tcBorders>
            <w:vAlign w:val="center"/>
          </w:tcPr>
          <w:p w14:paraId="69356E4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防城港市综治中心/铁路/茅岭警务区</w:t>
            </w:r>
          </w:p>
        </w:tc>
        <w:tc>
          <w:tcPr>
            <w:tcW w:w="2839" w:type="dxa"/>
            <w:tcBorders>
              <w:top w:val="single" w:color="auto" w:sz="4" w:space="0"/>
              <w:left w:val="single" w:color="auto" w:sz="4" w:space="0"/>
              <w:bottom w:val="single" w:color="auto" w:sz="4" w:space="0"/>
              <w:right w:val="single" w:color="auto" w:sz="4" w:space="0"/>
            </w:tcBorders>
            <w:vAlign w:val="center"/>
          </w:tcPr>
          <w:p w14:paraId="52A426F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9-协一组K36+600上行左侧</w:t>
            </w:r>
          </w:p>
        </w:tc>
        <w:tc>
          <w:tcPr>
            <w:tcW w:w="914" w:type="dxa"/>
            <w:tcBorders>
              <w:top w:val="single" w:color="auto" w:sz="4" w:space="0"/>
              <w:left w:val="single" w:color="auto" w:sz="4" w:space="0"/>
              <w:bottom w:val="single" w:color="auto" w:sz="4" w:space="0"/>
              <w:right w:val="single" w:color="auto" w:sz="4" w:space="0"/>
            </w:tcBorders>
            <w:vAlign w:val="center"/>
          </w:tcPr>
          <w:p w14:paraId="3F09B19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5B244C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0F6DB5D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2A6E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4F79CF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66</w:t>
            </w:r>
          </w:p>
        </w:tc>
        <w:tc>
          <w:tcPr>
            <w:tcW w:w="2629" w:type="dxa"/>
            <w:tcBorders>
              <w:top w:val="single" w:color="auto" w:sz="4" w:space="0"/>
              <w:left w:val="single" w:color="auto" w:sz="4" w:space="0"/>
              <w:bottom w:val="single" w:color="auto" w:sz="4" w:space="0"/>
              <w:right w:val="single" w:color="auto" w:sz="4" w:space="0"/>
            </w:tcBorders>
            <w:vAlign w:val="center"/>
          </w:tcPr>
          <w:p w14:paraId="3E4B67C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防城港市综治中心/铁路/防城港北警务区</w:t>
            </w:r>
          </w:p>
        </w:tc>
        <w:tc>
          <w:tcPr>
            <w:tcW w:w="2839" w:type="dxa"/>
            <w:tcBorders>
              <w:top w:val="single" w:color="auto" w:sz="4" w:space="0"/>
              <w:left w:val="single" w:color="auto" w:sz="4" w:space="0"/>
              <w:bottom w:val="single" w:color="auto" w:sz="4" w:space="0"/>
              <w:right w:val="single" w:color="auto" w:sz="4" w:space="0"/>
            </w:tcBorders>
            <w:vAlign w:val="center"/>
          </w:tcPr>
          <w:p w14:paraId="2A4027A5">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防城港站新货场办公楼楼顶</w:t>
            </w:r>
          </w:p>
        </w:tc>
        <w:tc>
          <w:tcPr>
            <w:tcW w:w="914" w:type="dxa"/>
            <w:tcBorders>
              <w:top w:val="single" w:color="auto" w:sz="4" w:space="0"/>
              <w:left w:val="single" w:color="auto" w:sz="4" w:space="0"/>
              <w:bottom w:val="single" w:color="auto" w:sz="4" w:space="0"/>
              <w:right w:val="single" w:color="auto" w:sz="4" w:space="0"/>
            </w:tcBorders>
            <w:vAlign w:val="center"/>
          </w:tcPr>
          <w:p w14:paraId="636F8755">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E612AF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1BB3768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6838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BCEA22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67</w:t>
            </w:r>
          </w:p>
        </w:tc>
        <w:tc>
          <w:tcPr>
            <w:tcW w:w="2629" w:type="dxa"/>
            <w:tcBorders>
              <w:top w:val="single" w:color="auto" w:sz="4" w:space="0"/>
              <w:left w:val="single" w:color="auto" w:sz="4" w:space="0"/>
              <w:bottom w:val="single" w:color="auto" w:sz="4" w:space="0"/>
              <w:right w:val="single" w:color="auto" w:sz="4" w:space="0"/>
            </w:tcBorders>
            <w:vAlign w:val="center"/>
          </w:tcPr>
          <w:p w14:paraId="5082C16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6DB5403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防城港站站调楼顶1</w:t>
            </w:r>
          </w:p>
        </w:tc>
        <w:tc>
          <w:tcPr>
            <w:tcW w:w="914" w:type="dxa"/>
            <w:tcBorders>
              <w:top w:val="single" w:color="auto" w:sz="4" w:space="0"/>
              <w:left w:val="single" w:color="auto" w:sz="4" w:space="0"/>
              <w:bottom w:val="single" w:color="auto" w:sz="4" w:space="0"/>
              <w:right w:val="single" w:color="auto" w:sz="4" w:space="0"/>
            </w:tcBorders>
            <w:vAlign w:val="center"/>
          </w:tcPr>
          <w:p w14:paraId="13C5E36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A34B8E8">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7B25583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722C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92D279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68</w:t>
            </w:r>
          </w:p>
        </w:tc>
        <w:tc>
          <w:tcPr>
            <w:tcW w:w="2629" w:type="dxa"/>
            <w:tcBorders>
              <w:top w:val="single" w:color="auto" w:sz="4" w:space="0"/>
              <w:left w:val="single" w:color="auto" w:sz="4" w:space="0"/>
              <w:bottom w:val="single" w:color="auto" w:sz="4" w:space="0"/>
              <w:right w:val="single" w:color="auto" w:sz="4" w:space="0"/>
            </w:tcBorders>
            <w:vAlign w:val="center"/>
          </w:tcPr>
          <w:p w14:paraId="71D3D5CF">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防城港市综治中心/铁路/港口警务区</w:t>
            </w:r>
          </w:p>
        </w:tc>
        <w:tc>
          <w:tcPr>
            <w:tcW w:w="2839" w:type="dxa"/>
            <w:tcBorders>
              <w:top w:val="single" w:color="auto" w:sz="4" w:space="0"/>
              <w:left w:val="single" w:color="auto" w:sz="4" w:space="0"/>
              <w:bottom w:val="single" w:color="auto" w:sz="4" w:space="0"/>
              <w:right w:val="single" w:color="auto" w:sz="4" w:space="0"/>
            </w:tcBorders>
            <w:vAlign w:val="center"/>
          </w:tcPr>
          <w:p w14:paraId="50C424B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防城港站站调楼顶2</w:t>
            </w:r>
          </w:p>
        </w:tc>
        <w:tc>
          <w:tcPr>
            <w:tcW w:w="914" w:type="dxa"/>
            <w:tcBorders>
              <w:top w:val="single" w:color="auto" w:sz="4" w:space="0"/>
              <w:left w:val="single" w:color="auto" w:sz="4" w:space="0"/>
              <w:bottom w:val="single" w:color="auto" w:sz="4" w:space="0"/>
              <w:right w:val="single" w:color="auto" w:sz="4" w:space="0"/>
            </w:tcBorders>
            <w:vAlign w:val="center"/>
          </w:tcPr>
          <w:p w14:paraId="10BD56D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9FF2DF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495E2DB4">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6F7A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33D4BD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69</w:t>
            </w:r>
          </w:p>
        </w:tc>
        <w:tc>
          <w:tcPr>
            <w:tcW w:w="2629" w:type="dxa"/>
            <w:tcBorders>
              <w:top w:val="single" w:color="auto" w:sz="4" w:space="0"/>
              <w:left w:val="single" w:color="auto" w:sz="4" w:space="0"/>
              <w:bottom w:val="single" w:color="auto" w:sz="4" w:space="0"/>
              <w:right w:val="single" w:color="auto" w:sz="4" w:space="0"/>
            </w:tcBorders>
            <w:vAlign w:val="center"/>
          </w:tcPr>
          <w:p w14:paraId="4BD5BCA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013AAA8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防城港市高级中学南门球</w:t>
            </w:r>
          </w:p>
        </w:tc>
        <w:tc>
          <w:tcPr>
            <w:tcW w:w="914" w:type="dxa"/>
            <w:tcBorders>
              <w:top w:val="single" w:color="auto" w:sz="4" w:space="0"/>
              <w:left w:val="single" w:color="auto" w:sz="4" w:space="0"/>
              <w:bottom w:val="single" w:color="auto" w:sz="4" w:space="0"/>
              <w:right w:val="single" w:color="auto" w:sz="4" w:space="0"/>
            </w:tcBorders>
            <w:vAlign w:val="center"/>
          </w:tcPr>
          <w:p w14:paraId="307D166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4C2B5CE">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57BDA050">
            <w:pPr>
              <w:jc w:val="center"/>
              <w:rPr>
                <w:rFonts w:hint="default" w:ascii="Times New Roman" w:hAnsi="Times New Roman" w:eastAsia="仿宋" w:cs="Times New Roman"/>
                <w:color w:val="auto"/>
                <w:sz w:val="21"/>
                <w:szCs w:val="21"/>
                <w:highlight w:val="none"/>
                <w:vertAlign w:val="baseline"/>
                <w:lang w:val="en-US" w:eastAsia="zh-CN"/>
              </w:rPr>
            </w:pPr>
          </w:p>
        </w:tc>
      </w:tr>
      <w:tr w14:paraId="418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F2537D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70</w:t>
            </w:r>
          </w:p>
        </w:tc>
        <w:tc>
          <w:tcPr>
            <w:tcW w:w="2629" w:type="dxa"/>
            <w:tcBorders>
              <w:top w:val="single" w:color="auto" w:sz="4" w:space="0"/>
              <w:left w:val="single" w:color="auto" w:sz="4" w:space="0"/>
              <w:bottom w:val="single" w:color="auto" w:sz="4" w:space="0"/>
              <w:right w:val="single" w:color="auto" w:sz="4" w:space="0"/>
            </w:tcBorders>
            <w:vAlign w:val="center"/>
          </w:tcPr>
          <w:p w14:paraId="2540C48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2760AD0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防城港市高级中学南门拐角</w:t>
            </w:r>
          </w:p>
        </w:tc>
        <w:tc>
          <w:tcPr>
            <w:tcW w:w="914" w:type="dxa"/>
            <w:tcBorders>
              <w:top w:val="single" w:color="auto" w:sz="4" w:space="0"/>
              <w:left w:val="single" w:color="auto" w:sz="4" w:space="0"/>
              <w:bottom w:val="single" w:color="auto" w:sz="4" w:space="0"/>
              <w:right w:val="single" w:color="auto" w:sz="4" w:space="0"/>
            </w:tcBorders>
            <w:vAlign w:val="center"/>
          </w:tcPr>
          <w:p w14:paraId="5213572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1BB149B">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97BF514">
            <w:pPr>
              <w:jc w:val="center"/>
              <w:rPr>
                <w:rFonts w:hint="default" w:ascii="Times New Roman" w:hAnsi="Times New Roman" w:eastAsia="仿宋" w:cs="Times New Roman"/>
                <w:color w:val="auto"/>
                <w:sz w:val="21"/>
                <w:szCs w:val="21"/>
                <w:highlight w:val="none"/>
                <w:vertAlign w:val="baseline"/>
                <w:lang w:val="en-US" w:eastAsia="zh-CN"/>
              </w:rPr>
            </w:pPr>
          </w:p>
        </w:tc>
      </w:tr>
      <w:tr w14:paraId="2A6F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B778D8D">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71</w:t>
            </w:r>
          </w:p>
        </w:tc>
        <w:tc>
          <w:tcPr>
            <w:tcW w:w="2629" w:type="dxa"/>
            <w:tcBorders>
              <w:top w:val="single" w:color="auto" w:sz="4" w:space="0"/>
              <w:left w:val="single" w:color="auto" w:sz="4" w:space="0"/>
              <w:bottom w:val="single" w:color="auto" w:sz="4" w:space="0"/>
              <w:right w:val="single" w:color="auto" w:sz="4" w:space="0"/>
            </w:tcBorders>
            <w:vAlign w:val="center"/>
          </w:tcPr>
          <w:p w14:paraId="45E755F4">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38CD0D0A">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防城港市高级中学东大门</w:t>
            </w:r>
          </w:p>
        </w:tc>
        <w:tc>
          <w:tcPr>
            <w:tcW w:w="914" w:type="dxa"/>
            <w:tcBorders>
              <w:top w:val="single" w:color="auto" w:sz="4" w:space="0"/>
              <w:left w:val="single" w:color="auto" w:sz="4" w:space="0"/>
              <w:bottom w:val="single" w:color="auto" w:sz="4" w:space="0"/>
              <w:right w:val="single" w:color="auto" w:sz="4" w:space="0"/>
            </w:tcBorders>
            <w:vAlign w:val="center"/>
          </w:tcPr>
          <w:p w14:paraId="0544704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E2D58CF">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5E7B0B4">
            <w:pPr>
              <w:jc w:val="center"/>
              <w:rPr>
                <w:rFonts w:hint="default" w:ascii="Times New Roman" w:hAnsi="Times New Roman" w:eastAsia="仿宋" w:cs="Times New Roman"/>
                <w:color w:val="auto"/>
                <w:sz w:val="21"/>
                <w:szCs w:val="21"/>
                <w:highlight w:val="none"/>
                <w:vertAlign w:val="baseline"/>
                <w:lang w:val="en-US" w:eastAsia="zh-CN"/>
              </w:rPr>
            </w:pPr>
          </w:p>
        </w:tc>
      </w:tr>
      <w:tr w14:paraId="266D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C70243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72</w:t>
            </w:r>
          </w:p>
        </w:tc>
        <w:tc>
          <w:tcPr>
            <w:tcW w:w="2629" w:type="dxa"/>
            <w:tcBorders>
              <w:top w:val="single" w:color="auto" w:sz="4" w:space="0"/>
              <w:left w:val="single" w:color="auto" w:sz="4" w:space="0"/>
              <w:bottom w:val="single" w:color="auto" w:sz="4" w:space="0"/>
              <w:right w:val="single" w:color="auto" w:sz="4" w:space="0"/>
            </w:tcBorders>
            <w:vAlign w:val="center"/>
          </w:tcPr>
          <w:p w14:paraId="4F00A14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防城港市综治中心/二期/港口/教育/市高</w:t>
            </w:r>
          </w:p>
        </w:tc>
        <w:tc>
          <w:tcPr>
            <w:tcW w:w="2839" w:type="dxa"/>
            <w:tcBorders>
              <w:top w:val="single" w:color="auto" w:sz="4" w:space="0"/>
              <w:left w:val="single" w:color="auto" w:sz="4" w:space="0"/>
              <w:bottom w:val="single" w:color="auto" w:sz="4" w:space="0"/>
              <w:right w:val="single" w:color="auto" w:sz="4" w:space="0"/>
            </w:tcBorders>
            <w:vAlign w:val="center"/>
          </w:tcPr>
          <w:p w14:paraId="1CC59D36">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防城港市高级中学东大门球</w:t>
            </w:r>
          </w:p>
        </w:tc>
        <w:tc>
          <w:tcPr>
            <w:tcW w:w="914" w:type="dxa"/>
            <w:tcBorders>
              <w:top w:val="single" w:color="auto" w:sz="4" w:space="0"/>
              <w:left w:val="single" w:color="auto" w:sz="4" w:space="0"/>
              <w:bottom w:val="single" w:color="auto" w:sz="4" w:space="0"/>
              <w:right w:val="single" w:color="auto" w:sz="4" w:space="0"/>
            </w:tcBorders>
            <w:vAlign w:val="center"/>
          </w:tcPr>
          <w:p w14:paraId="41B1A1C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318FD16">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F419796">
            <w:pPr>
              <w:jc w:val="center"/>
              <w:rPr>
                <w:rFonts w:hint="default" w:ascii="Times New Roman" w:hAnsi="Times New Roman" w:eastAsia="仿宋" w:cs="Times New Roman"/>
                <w:color w:val="auto"/>
                <w:sz w:val="21"/>
                <w:szCs w:val="21"/>
                <w:highlight w:val="none"/>
                <w:vertAlign w:val="baseline"/>
                <w:lang w:val="en-US" w:eastAsia="zh-CN"/>
              </w:rPr>
            </w:pPr>
          </w:p>
        </w:tc>
      </w:tr>
      <w:tr w14:paraId="052B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AC5513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73</w:t>
            </w:r>
          </w:p>
        </w:tc>
        <w:tc>
          <w:tcPr>
            <w:tcW w:w="2629" w:type="dxa"/>
            <w:tcBorders>
              <w:top w:val="single" w:color="auto" w:sz="4" w:space="0"/>
              <w:left w:val="single" w:color="auto" w:sz="4" w:space="0"/>
              <w:bottom w:val="single" w:color="auto" w:sz="4" w:space="0"/>
              <w:right w:val="single" w:color="auto" w:sz="4" w:space="0"/>
            </w:tcBorders>
            <w:vAlign w:val="center"/>
          </w:tcPr>
          <w:p w14:paraId="7BE5A3DC">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50E143E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防城港市一中后门球</w:t>
            </w:r>
          </w:p>
        </w:tc>
        <w:tc>
          <w:tcPr>
            <w:tcW w:w="914" w:type="dxa"/>
            <w:tcBorders>
              <w:top w:val="single" w:color="auto" w:sz="4" w:space="0"/>
              <w:left w:val="single" w:color="auto" w:sz="4" w:space="0"/>
              <w:bottom w:val="single" w:color="auto" w:sz="4" w:space="0"/>
              <w:right w:val="single" w:color="auto" w:sz="4" w:space="0"/>
            </w:tcBorders>
            <w:vAlign w:val="center"/>
          </w:tcPr>
          <w:p w14:paraId="3B92CDA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EBAF0B6">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3FFC5703">
            <w:pPr>
              <w:jc w:val="center"/>
              <w:rPr>
                <w:rFonts w:hint="default" w:ascii="Times New Roman" w:hAnsi="Times New Roman" w:eastAsia="仿宋" w:cs="Times New Roman"/>
                <w:color w:val="auto"/>
                <w:sz w:val="21"/>
                <w:szCs w:val="21"/>
                <w:highlight w:val="none"/>
                <w:vertAlign w:val="baseline"/>
                <w:lang w:val="en-US" w:eastAsia="zh-CN"/>
              </w:rPr>
            </w:pPr>
          </w:p>
        </w:tc>
      </w:tr>
      <w:tr w14:paraId="2B12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720B602">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74</w:t>
            </w:r>
          </w:p>
        </w:tc>
        <w:tc>
          <w:tcPr>
            <w:tcW w:w="2629" w:type="dxa"/>
            <w:tcBorders>
              <w:top w:val="single" w:color="auto" w:sz="4" w:space="0"/>
              <w:left w:val="single" w:color="auto" w:sz="4" w:space="0"/>
              <w:bottom w:val="single" w:color="auto" w:sz="4" w:space="0"/>
              <w:right w:val="single" w:color="auto" w:sz="4" w:space="0"/>
            </w:tcBorders>
            <w:vAlign w:val="center"/>
          </w:tcPr>
          <w:p w14:paraId="1391AD9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42E8B90D">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防城港市一中门口</w:t>
            </w:r>
          </w:p>
        </w:tc>
        <w:tc>
          <w:tcPr>
            <w:tcW w:w="914" w:type="dxa"/>
            <w:tcBorders>
              <w:top w:val="single" w:color="auto" w:sz="4" w:space="0"/>
              <w:left w:val="single" w:color="auto" w:sz="4" w:space="0"/>
              <w:bottom w:val="single" w:color="auto" w:sz="4" w:space="0"/>
              <w:right w:val="single" w:color="auto" w:sz="4" w:space="0"/>
            </w:tcBorders>
            <w:vAlign w:val="center"/>
          </w:tcPr>
          <w:p w14:paraId="348CC873">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18ED602">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1DD68F7">
            <w:pPr>
              <w:jc w:val="center"/>
              <w:rPr>
                <w:rFonts w:hint="default" w:ascii="Times New Roman" w:hAnsi="Times New Roman" w:eastAsia="仿宋" w:cs="Times New Roman"/>
                <w:color w:val="auto"/>
                <w:sz w:val="21"/>
                <w:szCs w:val="21"/>
                <w:highlight w:val="none"/>
                <w:vertAlign w:val="baseline"/>
                <w:lang w:val="en-US" w:eastAsia="zh-CN"/>
              </w:rPr>
            </w:pPr>
          </w:p>
        </w:tc>
      </w:tr>
      <w:tr w14:paraId="6C9A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A8AE2C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75</w:t>
            </w:r>
          </w:p>
        </w:tc>
        <w:tc>
          <w:tcPr>
            <w:tcW w:w="2629" w:type="dxa"/>
            <w:tcBorders>
              <w:top w:val="single" w:color="auto" w:sz="4" w:space="0"/>
              <w:left w:val="single" w:color="auto" w:sz="4" w:space="0"/>
              <w:bottom w:val="single" w:color="auto" w:sz="4" w:space="0"/>
              <w:right w:val="single" w:color="auto" w:sz="4" w:space="0"/>
            </w:tcBorders>
            <w:vAlign w:val="center"/>
          </w:tcPr>
          <w:p w14:paraId="61A1A03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45787DE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防城港市一中门口球</w:t>
            </w:r>
          </w:p>
        </w:tc>
        <w:tc>
          <w:tcPr>
            <w:tcW w:w="914" w:type="dxa"/>
            <w:tcBorders>
              <w:top w:val="single" w:color="auto" w:sz="4" w:space="0"/>
              <w:left w:val="single" w:color="auto" w:sz="4" w:space="0"/>
              <w:bottom w:val="single" w:color="auto" w:sz="4" w:space="0"/>
              <w:right w:val="single" w:color="auto" w:sz="4" w:space="0"/>
            </w:tcBorders>
            <w:vAlign w:val="center"/>
          </w:tcPr>
          <w:p w14:paraId="5C668EAC">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3F445B4">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0C12B7E">
            <w:pPr>
              <w:jc w:val="center"/>
              <w:rPr>
                <w:rFonts w:hint="default" w:ascii="Times New Roman" w:hAnsi="Times New Roman" w:eastAsia="仿宋" w:cs="Times New Roman"/>
                <w:color w:val="auto"/>
                <w:sz w:val="21"/>
                <w:szCs w:val="21"/>
                <w:highlight w:val="none"/>
                <w:vertAlign w:val="baseline"/>
                <w:lang w:val="en-US" w:eastAsia="zh-CN"/>
              </w:rPr>
            </w:pPr>
          </w:p>
        </w:tc>
      </w:tr>
      <w:tr w14:paraId="6CE2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C86500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76</w:t>
            </w:r>
          </w:p>
        </w:tc>
        <w:tc>
          <w:tcPr>
            <w:tcW w:w="2629" w:type="dxa"/>
            <w:tcBorders>
              <w:top w:val="single" w:color="auto" w:sz="4" w:space="0"/>
              <w:left w:val="single" w:color="auto" w:sz="4" w:space="0"/>
              <w:bottom w:val="single" w:color="auto" w:sz="4" w:space="0"/>
              <w:right w:val="single" w:color="auto" w:sz="4" w:space="0"/>
            </w:tcBorders>
            <w:vAlign w:val="center"/>
          </w:tcPr>
          <w:p w14:paraId="34CDB7D7">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防城港市综治中心/二期/港口/教育/一中</w:t>
            </w:r>
          </w:p>
        </w:tc>
        <w:tc>
          <w:tcPr>
            <w:tcW w:w="2839" w:type="dxa"/>
            <w:tcBorders>
              <w:top w:val="single" w:color="auto" w:sz="4" w:space="0"/>
              <w:left w:val="single" w:color="auto" w:sz="4" w:space="0"/>
              <w:bottom w:val="single" w:color="auto" w:sz="4" w:space="0"/>
              <w:right w:val="single" w:color="auto" w:sz="4" w:space="0"/>
            </w:tcBorders>
            <w:vAlign w:val="center"/>
          </w:tcPr>
          <w:p w14:paraId="6199C4F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防城港市一中后面</w:t>
            </w:r>
          </w:p>
        </w:tc>
        <w:tc>
          <w:tcPr>
            <w:tcW w:w="914" w:type="dxa"/>
            <w:tcBorders>
              <w:top w:val="single" w:color="auto" w:sz="4" w:space="0"/>
              <w:left w:val="single" w:color="auto" w:sz="4" w:space="0"/>
              <w:bottom w:val="single" w:color="auto" w:sz="4" w:space="0"/>
              <w:right w:val="single" w:color="auto" w:sz="4" w:space="0"/>
            </w:tcBorders>
            <w:vAlign w:val="center"/>
          </w:tcPr>
          <w:p w14:paraId="209DB757">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3A69EB6">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006461B8">
            <w:pPr>
              <w:jc w:val="center"/>
              <w:rPr>
                <w:rFonts w:hint="default" w:ascii="Times New Roman" w:hAnsi="Times New Roman" w:eastAsia="仿宋" w:cs="Times New Roman"/>
                <w:color w:val="auto"/>
                <w:sz w:val="21"/>
                <w:szCs w:val="21"/>
                <w:highlight w:val="none"/>
                <w:vertAlign w:val="baseline"/>
                <w:lang w:val="en-US" w:eastAsia="zh-CN"/>
              </w:rPr>
            </w:pPr>
          </w:p>
        </w:tc>
      </w:tr>
      <w:tr w14:paraId="0698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29C7D6F">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77</w:t>
            </w:r>
          </w:p>
        </w:tc>
        <w:tc>
          <w:tcPr>
            <w:tcW w:w="2629" w:type="dxa"/>
            <w:tcBorders>
              <w:top w:val="single" w:color="auto" w:sz="4" w:space="0"/>
              <w:left w:val="single" w:color="auto" w:sz="4" w:space="0"/>
              <w:bottom w:val="single" w:color="auto" w:sz="4" w:space="0"/>
              <w:right w:val="single" w:color="auto" w:sz="4" w:space="0"/>
            </w:tcBorders>
            <w:vAlign w:val="center"/>
          </w:tcPr>
          <w:p w14:paraId="4910CABB">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159A8C7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防城港市实验小学门口</w:t>
            </w:r>
          </w:p>
        </w:tc>
        <w:tc>
          <w:tcPr>
            <w:tcW w:w="914" w:type="dxa"/>
            <w:tcBorders>
              <w:top w:val="single" w:color="auto" w:sz="4" w:space="0"/>
              <w:left w:val="single" w:color="auto" w:sz="4" w:space="0"/>
              <w:bottom w:val="single" w:color="auto" w:sz="4" w:space="0"/>
              <w:right w:val="single" w:color="auto" w:sz="4" w:space="0"/>
            </w:tcBorders>
            <w:vAlign w:val="center"/>
          </w:tcPr>
          <w:p w14:paraId="31ED910B">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25D9F82E">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4E82B06D">
            <w:pPr>
              <w:jc w:val="center"/>
              <w:rPr>
                <w:rFonts w:hint="default" w:ascii="Times New Roman" w:hAnsi="Times New Roman" w:eastAsia="仿宋" w:cs="Times New Roman"/>
                <w:color w:val="auto"/>
                <w:sz w:val="21"/>
                <w:szCs w:val="21"/>
                <w:highlight w:val="none"/>
                <w:vertAlign w:val="baseline"/>
                <w:lang w:val="en-US" w:eastAsia="zh-CN"/>
              </w:rPr>
            </w:pPr>
          </w:p>
        </w:tc>
      </w:tr>
      <w:tr w14:paraId="01C4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91CE571">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78</w:t>
            </w:r>
          </w:p>
        </w:tc>
        <w:tc>
          <w:tcPr>
            <w:tcW w:w="2629" w:type="dxa"/>
            <w:tcBorders>
              <w:top w:val="single" w:color="auto" w:sz="4" w:space="0"/>
              <w:left w:val="single" w:color="auto" w:sz="4" w:space="0"/>
              <w:bottom w:val="single" w:color="auto" w:sz="4" w:space="0"/>
              <w:right w:val="single" w:color="auto" w:sz="4" w:space="0"/>
            </w:tcBorders>
            <w:vAlign w:val="center"/>
          </w:tcPr>
          <w:p w14:paraId="7F4C0CF0">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1FB872EE">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防城港市实验小学后门教学楼楼顶球</w:t>
            </w:r>
          </w:p>
        </w:tc>
        <w:tc>
          <w:tcPr>
            <w:tcW w:w="914" w:type="dxa"/>
            <w:tcBorders>
              <w:top w:val="single" w:color="auto" w:sz="4" w:space="0"/>
              <w:left w:val="single" w:color="auto" w:sz="4" w:space="0"/>
              <w:bottom w:val="single" w:color="auto" w:sz="4" w:space="0"/>
              <w:right w:val="single" w:color="auto" w:sz="4" w:space="0"/>
            </w:tcBorders>
            <w:vAlign w:val="center"/>
          </w:tcPr>
          <w:p w14:paraId="18BF1F0A">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FFE0D5A">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1CEA12EE">
            <w:pPr>
              <w:jc w:val="center"/>
              <w:rPr>
                <w:rFonts w:hint="default" w:ascii="Times New Roman" w:hAnsi="Times New Roman" w:eastAsia="仿宋" w:cs="Times New Roman"/>
                <w:color w:val="auto"/>
                <w:sz w:val="21"/>
                <w:szCs w:val="21"/>
                <w:highlight w:val="none"/>
                <w:vertAlign w:val="baseline"/>
                <w:lang w:val="en-US" w:eastAsia="zh-CN"/>
              </w:rPr>
            </w:pPr>
          </w:p>
        </w:tc>
      </w:tr>
      <w:tr w14:paraId="45E9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F3B5A09">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79</w:t>
            </w:r>
          </w:p>
        </w:tc>
        <w:tc>
          <w:tcPr>
            <w:tcW w:w="2629" w:type="dxa"/>
            <w:tcBorders>
              <w:top w:val="single" w:color="auto" w:sz="4" w:space="0"/>
              <w:left w:val="single" w:color="auto" w:sz="4" w:space="0"/>
              <w:bottom w:val="single" w:color="auto" w:sz="4" w:space="0"/>
              <w:right w:val="single" w:color="auto" w:sz="4" w:space="0"/>
            </w:tcBorders>
            <w:vAlign w:val="center"/>
          </w:tcPr>
          <w:p w14:paraId="0532DB13">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3E12BA5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防城港市实验小学后门教学楼楼顶</w:t>
            </w:r>
          </w:p>
        </w:tc>
        <w:tc>
          <w:tcPr>
            <w:tcW w:w="914" w:type="dxa"/>
            <w:tcBorders>
              <w:top w:val="single" w:color="auto" w:sz="4" w:space="0"/>
              <w:left w:val="single" w:color="auto" w:sz="4" w:space="0"/>
              <w:bottom w:val="single" w:color="auto" w:sz="4" w:space="0"/>
              <w:right w:val="single" w:color="auto" w:sz="4" w:space="0"/>
            </w:tcBorders>
            <w:vAlign w:val="center"/>
          </w:tcPr>
          <w:p w14:paraId="6F61D5E6">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A32E2F9">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4F110338">
            <w:pPr>
              <w:jc w:val="center"/>
              <w:rPr>
                <w:rFonts w:hint="default" w:ascii="Times New Roman" w:hAnsi="Times New Roman" w:eastAsia="仿宋" w:cs="Times New Roman"/>
                <w:color w:val="auto"/>
                <w:sz w:val="21"/>
                <w:szCs w:val="21"/>
                <w:highlight w:val="none"/>
                <w:vertAlign w:val="baseline"/>
                <w:lang w:val="en-US" w:eastAsia="zh-CN"/>
              </w:rPr>
            </w:pPr>
          </w:p>
        </w:tc>
      </w:tr>
      <w:tr w14:paraId="0B5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6FE5E9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80</w:t>
            </w:r>
          </w:p>
        </w:tc>
        <w:tc>
          <w:tcPr>
            <w:tcW w:w="2629" w:type="dxa"/>
            <w:tcBorders>
              <w:top w:val="single" w:color="auto" w:sz="4" w:space="0"/>
              <w:left w:val="single" w:color="auto" w:sz="4" w:space="0"/>
              <w:bottom w:val="single" w:color="auto" w:sz="4" w:space="0"/>
              <w:right w:val="single" w:color="auto" w:sz="4" w:space="0"/>
            </w:tcBorders>
            <w:vAlign w:val="center"/>
          </w:tcPr>
          <w:p w14:paraId="5B0451E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防城港市综治中心/二期/港口/教育/实小</w:t>
            </w:r>
          </w:p>
        </w:tc>
        <w:tc>
          <w:tcPr>
            <w:tcW w:w="2839" w:type="dxa"/>
            <w:tcBorders>
              <w:top w:val="single" w:color="auto" w:sz="4" w:space="0"/>
              <w:left w:val="single" w:color="auto" w:sz="4" w:space="0"/>
              <w:bottom w:val="single" w:color="auto" w:sz="4" w:space="0"/>
              <w:right w:val="single" w:color="auto" w:sz="4" w:space="0"/>
            </w:tcBorders>
            <w:vAlign w:val="center"/>
          </w:tcPr>
          <w:p w14:paraId="43DA3739">
            <w:pPr>
              <w:keepNext w:val="0"/>
              <w:keepLines w:val="0"/>
              <w:widowControl/>
              <w:suppressLineNumbers w:val="0"/>
              <w:jc w:val="left"/>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防城港市实验小学前门灯杆旁球</w:t>
            </w:r>
          </w:p>
        </w:tc>
        <w:tc>
          <w:tcPr>
            <w:tcW w:w="914" w:type="dxa"/>
            <w:tcBorders>
              <w:top w:val="single" w:color="auto" w:sz="4" w:space="0"/>
              <w:left w:val="single" w:color="auto" w:sz="4" w:space="0"/>
              <w:bottom w:val="single" w:color="auto" w:sz="4" w:space="0"/>
              <w:right w:val="single" w:color="auto" w:sz="4" w:space="0"/>
            </w:tcBorders>
            <w:vAlign w:val="center"/>
          </w:tcPr>
          <w:p w14:paraId="34019900">
            <w:pPr>
              <w:keepNext w:val="0"/>
              <w:keepLines w:val="0"/>
              <w:widowControl/>
              <w:suppressLineNumbers w:val="0"/>
              <w:jc w:val="center"/>
              <w:rPr>
                <w:rFonts w:hint="default" w:ascii="Times New Roman" w:hAnsi="Times New Roman" w:eastAsia="仿宋" w:cs="Times New Roman"/>
                <w:color w:val="auto"/>
                <w:sz w:val="21"/>
                <w:szCs w:val="21"/>
                <w:highlight w:val="none"/>
                <w:vertAlign w:val="baseli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1100207">
            <w:pPr>
              <w:jc w:val="center"/>
              <w:rPr>
                <w:rFonts w:hint="default" w:ascii="Times New Roman" w:hAnsi="Times New Roman" w:eastAsia="仿宋" w:cs="Times New Roman"/>
                <w:color w:val="auto"/>
                <w:sz w:val="21"/>
                <w:szCs w:val="21"/>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center"/>
          </w:tcPr>
          <w:p w14:paraId="71B92558">
            <w:pPr>
              <w:jc w:val="center"/>
              <w:rPr>
                <w:rFonts w:hint="default" w:ascii="Times New Roman" w:hAnsi="Times New Roman" w:eastAsia="仿宋" w:cs="Times New Roman"/>
                <w:color w:val="auto"/>
                <w:sz w:val="21"/>
                <w:szCs w:val="21"/>
                <w:highlight w:val="none"/>
                <w:vertAlign w:val="baseline"/>
                <w:lang w:val="en-US" w:eastAsia="zh-CN"/>
              </w:rPr>
            </w:pPr>
          </w:p>
        </w:tc>
      </w:tr>
      <w:tr w14:paraId="15E2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6B97381A">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2629" w:type="dxa"/>
            <w:tcBorders>
              <w:top w:val="single" w:color="auto" w:sz="4" w:space="0"/>
              <w:left w:val="single" w:color="auto" w:sz="4" w:space="0"/>
              <w:bottom w:val="single" w:color="auto" w:sz="4" w:space="0"/>
              <w:right w:val="single" w:color="auto" w:sz="4" w:space="0"/>
            </w:tcBorders>
            <w:vAlign w:val="top"/>
          </w:tcPr>
          <w:p w14:paraId="750CB3ED">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2839" w:type="dxa"/>
            <w:tcBorders>
              <w:top w:val="single" w:color="auto" w:sz="4" w:space="0"/>
              <w:left w:val="single" w:color="auto" w:sz="4" w:space="0"/>
              <w:bottom w:val="single" w:color="auto" w:sz="4" w:space="0"/>
              <w:right w:val="single" w:color="auto" w:sz="4" w:space="0"/>
            </w:tcBorders>
            <w:vAlign w:val="top"/>
          </w:tcPr>
          <w:p w14:paraId="325C48DB">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914" w:type="dxa"/>
            <w:tcBorders>
              <w:top w:val="single" w:color="auto" w:sz="4" w:space="0"/>
              <w:left w:val="single" w:color="auto" w:sz="4" w:space="0"/>
              <w:bottom w:val="single" w:color="auto" w:sz="4" w:space="0"/>
              <w:right w:val="single" w:color="auto" w:sz="4" w:space="0"/>
            </w:tcBorders>
            <w:vAlign w:val="top"/>
          </w:tcPr>
          <w:p w14:paraId="04916CDD">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1555" w:type="dxa"/>
            <w:tcBorders>
              <w:top w:val="single" w:color="auto" w:sz="4" w:space="0"/>
              <w:left w:val="single" w:color="auto" w:sz="4" w:space="0"/>
              <w:bottom w:val="single" w:color="auto" w:sz="4" w:space="0"/>
              <w:right w:val="single" w:color="auto" w:sz="4" w:space="0"/>
            </w:tcBorders>
            <w:vAlign w:val="top"/>
          </w:tcPr>
          <w:p w14:paraId="7948BE8D">
            <w:pPr>
              <w:jc w:val="both"/>
              <w:rPr>
                <w:rFonts w:hint="default" w:ascii="Times New Roman" w:hAnsi="Times New Roman" w:eastAsia="方正小标宋简体" w:cs="Times New Roman"/>
                <w:color w:val="auto"/>
                <w:sz w:val="24"/>
                <w:szCs w:val="24"/>
                <w:highlight w:val="none"/>
                <w:vertAlign w:val="baseline"/>
                <w:lang w:val="en-US" w:eastAsia="zh-CN"/>
              </w:rPr>
            </w:pPr>
          </w:p>
        </w:tc>
        <w:tc>
          <w:tcPr>
            <w:tcW w:w="1262" w:type="dxa"/>
            <w:tcBorders>
              <w:top w:val="single" w:color="auto" w:sz="4" w:space="0"/>
              <w:left w:val="single" w:color="auto" w:sz="4" w:space="0"/>
              <w:bottom w:val="single" w:color="auto" w:sz="4" w:space="0"/>
              <w:right w:val="single" w:color="auto" w:sz="4" w:space="0"/>
            </w:tcBorders>
            <w:vAlign w:val="top"/>
          </w:tcPr>
          <w:p w14:paraId="6A17EAF9">
            <w:pPr>
              <w:jc w:val="both"/>
              <w:rPr>
                <w:rFonts w:hint="default" w:ascii="Times New Roman" w:hAnsi="Times New Roman" w:eastAsia="方正小标宋简体" w:cs="Times New Roman"/>
                <w:color w:val="auto"/>
                <w:sz w:val="24"/>
                <w:szCs w:val="24"/>
                <w:highlight w:val="none"/>
                <w:vertAlign w:val="baseline"/>
                <w:lang w:val="en-US" w:eastAsia="zh-CN"/>
              </w:rPr>
            </w:pPr>
          </w:p>
        </w:tc>
      </w:tr>
      <w:tr w14:paraId="0FC1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top"/>
          </w:tcPr>
          <w:p w14:paraId="17AAB240">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序号</w:t>
            </w:r>
          </w:p>
        </w:tc>
        <w:tc>
          <w:tcPr>
            <w:tcW w:w="2629" w:type="dxa"/>
            <w:tcBorders>
              <w:top w:val="single" w:color="auto" w:sz="4" w:space="0"/>
              <w:left w:val="single" w:color="auto" w:sz="4" w:space="0"/>
              <w:bottom w:val="single" w:color="auto" w:sz="4" w:space="0"/>
              <w:right w:val="single" w:color="auto" w:sz="4" w:space="0"/>
            </w:tcBorders>
            <w:vAlign w:val="center"/>
          </w:tcPr>
          <w:p w14:paraId="191F61B5">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所属分组</w:t>
            </w:r>
          </w:p>
        </w:tc>
        <w:tc>
          <w:tcPr>
            <w:tcW w:w="2839" w:type="dxa"/>
            <w:tcBorders>
              <w:top w:val="single" w:color="auto" w:sz="4" w:space="0"/>
              <w:left w:val="single" w:color="auto" w:sz="4" w:space="0"/>
              <w:bottom w:val="single" w:color="auto" w:sz="4" w:space="0"/>
              <w:right w:val="single" w:color="auto" w:sz="4" w:space="0"/>
            </w:tcBorders>
            <w:vAlign w:val="center"/>
          </w:tcPr>
          <w:p w14:paraId="036C9E4A">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监控点名称</w:t>
            </w:r>
          </w:p>
        </w:tc>
        <w:tc>
          <w:tcPr>
            <w:tcW w:w="914" w:type="dxa"/>
            <w:tcBorders>
              <w:top w:val="single" w:color="auto" w:sz="4" w:space="0"/>
              <w:left w:val="single" w:color="auto" w:sz="4" w:space="0"/>
              <w:bottom w:val="single" w:color="auto" w:sz="4" w:space="0"/>
              <w:right w:val="single" w:color="auto" w:sz="4" w:space="0"/>
            </w:tcBorders>
            <w:vAlign w:val="center"/>
          </w:tcPr>
          <w:p w14:paraId="5C1B3AC1">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区域</w:t>
            </w:r>
          </w:p>
        </w:tc>
        <w:tc>
          <w:tcPr>
            <w:tcW w:w="1555" w:type="dxa"/>
            <w:tcBorders>
              <w:top w:val="single" w:color="auto" w:sz="4" w:space="0"/>
              <w:left w:val="single" w:color="auto" w:sz="4" w:space="0"/>
              <w:bottom w:val="single" w:color="auto" w:sz="4" w:space="0"/>
              <w:right w:val="single" w:color="auto" w:sz="4" w:space="0"/>
            </w:tcBorders>
            <w:vAlign w:val="center"/>
          </w:tcPr>
          <w:p w14:paraId="17865496">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乡镇（社区）</w:t>
            </w:r>
          </w:p>
        </w:tc>
        <w:tc>
          <w:tcPr>
            <w:tcW w:w="1262" w:type="dxa"/>
            <w:tcBorders>
              <w:top w:val="single" w:color="auto" w:sz="4" w:space="0"/>
              <w:left w:val="single" w:color="auto" w:sz="4" w:space="0"/>
              <w:bottom w:val="single" w:color="auto" w:sz="4" w:space="0"/>
              <w:right w:val="single" w:color="auto" w:sz="4" w:space="0"/>
            </w:tcBorders>
            <w:vAlign w:val="center"/>
          </w:tcPr>
          <w:p w14:paraId="4497AAA7">
            <w:pPr>
              <w:keepNext w:val="0"/>
              <w:keepLines w:val="0"/>
              <w:widowControl/>
              <w:suppressLineNumbers w:val="0"/>
              <w:jc w:val="left"/>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所属村委</w:t>
            </w:r>
          </w:p>
        </w:tc>
      </w:tr>
      <w:tr w14:paraId="6AFD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DA8B05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cBorders>
            <w:vAlign w:val="center"/>
          </w:tcPr>
          <w:p w14:paraId="5700A5D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BA619A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钦防线K50上行左侧防城港北站出站口球</w:t>
            </w:r>
          </w:p>
        </w:tc>
        <w:tc>
          <w:tcPr>
            <w:tcW w:w="914" w:type="dxa"/>
            <w:tcBorders>
              <w:top w:val="single" w:color="auto" w:sz="4" w:space="0"/>
              <w:left w:val="single" w:color="auto" w:sz="4" w:space="0"/>
              <w:bottom w:val="single" w:color="auto" w:sz="4" w:space="0"/>
              <w:right w:val="single" w:color="auto" w:sz="4" w:space="0"/>
            </w:tcBorders>
            <w:vAlign w:val="center"/>
          </w:tcPr>
          <w:p w14:paraId="3BBCF04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5EFD52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8563D0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0935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AA3FE7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4" w:space="0"/>
            </w:tcBorders>
            <w:vAlign w:val="center"/>
          </w:tcPr>
          <w:p w14:paraId="1C0E5C7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DC7EA5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钦防线K50上行左侧防城港北站出站口人脸</w:t>
            </w:r>
          </w:p>
        </w:tc>
        <w:tc>
          <w:tcPr>
            <w:tcW w:w="914" w:type="dxa"/>
            <w:tcBorders>
              <w:top w:val="single" w:color="auto" w:sz="4" w:space="0"/>
              <w:left w:val="single" w:color="auto" w:sz="4" w:space="0"/>
              <w:bottom w:val="single" w:color="auto" w:sz="4" w:space="0"/>
              <w:right w:val="single" w:color="auto" w:sz="4" w:space="0"/>
            </w:tcBorders>
            <w:vAlign w:val="center"/>
          </w:tcPr>
          <w:p w14:paraId="3759CFB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47BB96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671240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171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A1D892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w:t>
            </w:r>
          </w:p>
        </w:tc>
        <w:tc>
          <w:tcPr>
            <w:tcW w:w="2629" w:type="dxa"/>
            <w:tcBorders>
              <w:top w:val="single" w:color="auto" w:sz="4" w:space="0"/>
              <w:left w:val="single" w:color="auto" w:sz="4" w:space="0"/>
              <w:bottom w:val="single" w:color="auto" w:sz="4" w:space="0"/>
              <w:right w:val="single" w:color="auto" w:sz="4" w:space="0"/>
            </w:tcBorders>
            <w:vAlign w:val="center"/>
          </w:tcPr>
          <w:p w14:paraId="2CFD9C6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6D9876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钦防线K50+200上行左侧高铁站票厅门口球</w:t>
            </w:r>
          </w:p>
        </w:tc>
        <w:tc>
          <w:tcPr>
            <w:tcW w:w="914" w:type="dxa"/>
            <w:tcBorders>
              <w:top w:val="single" w:color="auto" w:sz="4" w:space="0"/>
              <w:left w:val="single" w:color="auto" w:sz="4" w:space="0"/>
              <w:bottom w:val="single" w:color="auto" w:sz="4" w:space="0"/>
              <w:right w:val="single" w:color="auto" w:sz="4" w:space="0"/>
            </w:tcBorders>
            <w:vAlign w:val="center"/>
          </w:tcPr>
          <w:p w14:paraId="4B8A238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146FF8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544B768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05B6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47ECB7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4</w:t>
            </w:r>
          </w:p>
        </w:tc>
        <w:tc>
          <w:tcPr>
            <w:tcW w:w="2629" w:type="dxa"/>
            <w:tcBorders>
              <w:top w:val="single" w:color="auto" w:sz="4" w:space="0"/>
              <w:left w:val="single" w:color="auto" w:sz="4" w:space="0"/>
              <w:bottom w:val="single" w:color="auto" w:sz="4" w:space="0"/>
              <w:right w:val="single" w:color="auto" w:sz="4" w:space="0"/>
            </w:tcBorders>
            <w:vAlign w:val="center"/>
          </w:tcPr>
          <w:p w14:paraId="6F2E4DF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AB72DB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钦防线K50+200上行左侧高铁站票厅门口人脸</w:t>
            </w:r>
          </w:p>
        </w:tc>
        <w:tc>
          <w:tcPr>
            <w:tcW w:w="914" w:type="dxa"/>
            <w:tcBorders>
              <w:top w:val="single" w:color="auto" w:sz="4" w:space="0"/>
              <w:left w:val="single" w:color="auto" w:sz="4" w:space="0"/>
              <w:bottom w:val="single" w:color="auto" w:sz="4" w:space="0"/>
              <w:right w:val="single" w:color="auto" w:sz="4" w:space="0"/>
            </w:tcBorders>
            <w:vAlign w:val="center"/>
          </w:tcPr>
          <w:p w14:paraId="1EB0129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4FB6310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王府街道</w:t>
            </w:r>
          </w:p>
        </w:tc>
        <w:tc>
          <w:tcPr>
            <w:tcW w:w="1262" w:type="dxa"/>
            <w:tcBorders>
              <w:top w:val="single" w:color="auto" w:sz="4" w:space="0"/>
              <w:left w:val="single" w:color="auto" w:sz="4" w:space="0"/>
              <w:bottom w:val="single" w:color="auto" w:sz="4" w:space="0"/>
              <w:right w:val="single" w:color="auto" w:sz="4" w:space="0"/>
            </w:tcBorders>
            <w:vAlign w:val="center"/>
          </w:tcPr>
          <w:p w14:paraId="65E9F77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白沙村委</w:t>
            </w:r>
          </w:p>
        </w:tc>
      </w:tr>
      <w:tr w14:paraId="786E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EBE5C6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5</w:t>
            </w:r>
          </w:p>
        </w:tc>
        <w:tc>
          <w:tcPr>
            <w:tcW w:w="2629" w:type="dxa"/>
            <w:tcBorders>
              <w:top w:val="single" w:color="auto" w:sz="4" w:space="0"/>
              <w:left w:val="single" w:color="auto" w:sz="4" w:space="0"/>
              <w:bottom w:val="single" w:color="auto" w:sz="4" w:space="0"/>
              <w:right w:val="single" w:color="auto" w:sz="4" w:space="0"/>
            </w:tcBorders>
            <w:vAlign w:val="center"/>
          </w:tcPr>
          <w:p w14:paraId="352C56F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262B03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南防线K139+900茅岭一号隧道枪</w:t>
            </w:r>
          </w:p>
        </w:tc>
        <w:tc>
          <w:tcPr>
            <w:tcW w:w="914" w:type="dxa"/>
            <w:tcBorders>
              <w:top w:val="single" w:color="auto" w:sz="4" w:space="0"/>
              <w:left w:val="single" w:color="auto" w:sz="4" w:space="0"/>
              <w:bottom w:val="single" w:color="auto" w:sz="4" w:space="0"/>
              <w:right w:val="single" w:color="auto" w:sz="4" w:space="0"/>
            </w:tcBorders>
            <w:vAlign w:val="center"/>
          </w:tcPr>
          <w:p w14:paraId="314CD6A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767C02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364DD9B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大坝村委</w:t>
            </w:r>
          </w:p>
        </w:tc>
      </w:tr>
      <w:tr w14:paraId="6A7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9A37BD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6</w:t>
            </w:r>
          </w:p>
        </w:tc>
        <w:tc>
          <w:tcPr>
            <w:tcW w:w="2629" w:type="dxa"/>
            <w:tcBorders>
              <w:top w:val="single" w:color="auto" w:sz="4" w:space="0"/>
              <w:left w:val="single" w:color="auto" w:sz="4" w:space="0"/>
              <w:bottom w:val="single" w:color="auto" w:sz="4" w:space="0"/>
              <w:right w:val="single" w:color="auto" w:sz="4" w:space="0"/>
            </w:tcBorders>
            <w:vAlign w:val="center"/>
          </w:tcPr>
          <w:p w14:paraId="0A59587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7C1587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南防线K139+900茅岭一号隧道球</w:t>
            </w:r>
          </w:p>
        </w:tc>
        <w:tc>
          <w:tcPr>
            <w:tcW w:w="914" w:type="dxa"/>
            <w:tcBorders>
              <w:top w:val="single" w:color="auto" w:sz="4" w:space="0"/>
              <w:left w:val="single" w:color="auto" w:sz="4" w:space="0"/>
              <w:bottom w:val="single" w:color="auto" w:sz="4" w:space="0"/>
              <w:right w:val="single" w:color="auto" w:sz="4" w:space="0"/>
            </w:tcBorders>
            <w:vAlign w:val="center"/>
          </w:tcPr>
          <w:p w14:paraId="40C0ECE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6734831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光坡镇</w:t>
            </w:r>
          </w:p>
        </w:tc>
        <w:tc>
          <w:tcPr>
            <w:tcW w:w="1262" w:type="dxa"/>
            <w:tcBorders>
              <w:top w:val="single" w:color="auto" w:sz="4" w:space="0"/>
              <w:left w:val="single" w:color="auto" w:sz="4" w:space="0"/>
              <w:bottom w:val="single" w:color="auto" w:sz="4" w:space="0"/>
              <w:right w:val="single" w:color="auto" w:sz="4" w:space="0"/>
            </w:tcBorders>
            <w:vAlign w:val="center"/>
          </w:tcPr>
          <w:p w14:paraId="7DF396D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大龙村委</w:t>
            </w:r>
          </w:p>
        </w:tc>
      </w:tr>
      <w:tr w14:paraId="5459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865E1A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7</w:t>
            </w:r>
          </w:p>
        </w:tc>
        <w:tc>
          <w:tcPr>
            <w:tcW w:w="2629" w:type="dxa"/>
            <w:tcBorders>
              <w:top w:val="single" w:color="auto" w:sz="4" w:space="0"/>
              <w:left w:val="single" w:color="auto" w:sz="4" w:space="0"/>
              <w:bottom w:val="single" w:color="auto" w:sz="4" w:space="0"/>
              <w:right w:val="single" w:color="auto" w:sz="4" w:space="0"/>
            </w:tcBorders>
            <w:vAlign w:val="center"/>
          </w:tcPr>
          <w:p w14:paraId="73F5905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2E4D27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南防线K145+500枪</w:t>
            </w:r>
          </w:p>
        </w:tc>
        <w:tc>
          <w:tcPr>
            <w:tcW w:w="914" w:type="dxa"/>
            <w:tcBorders>
              <w:top w:val="single" w:color="auto" w:sz="4" w:space="0"/>
              <w:left w:val="single" w:color="auto" w:sz="4" w:space="0"/>
              <w:bottom w:val="single" w:color="auto" w:sz="4" w:space="0"/>
              <w:right w:val="single" w:color="auto" w:sz="4" w:space="0"/>
            </w:tcBorders>
            <w:vAlign w:val="center"/>
          </w:tcPr>
          <w:p w14:paraId="51A668B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11A935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光坡镇</w:t>
            </w:r>
          </w:p>
        </w:tc>
        <w:tc>
          <w:tcPr>
            <w:tcW w:w="1262" w:type="dxa"/>
            <w:tcBorders>
              <w:top w:val="single" w:color="auto" w:sz="4" w:space="0"/>
              <w:left w:val="single" w:color="auto" w:sz="4" w:space="0"/>
              <w:bottom w:val="single" w:color="auto" w:sz="4" w:space="0"/>
              <w:right w:val="single" w:color="auto" w:sz="4" w:space="0"/>
            </w:tcBorders>
            <w:vAlign w:val="center"/>
          </w:tcPr>
          <w:p w14:paraId="29710C4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大龙村委</w:t>
            </w:r>
          </w:p>
        </w:tc>
      </w:tr>
      <w:tr w14:paraId="4B5B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AF67B4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8</w:t>
            </w:r>
          </w:p>
        </w:tc>
        <w:tc>
          <w:tcPr>
            <w:tcW w:w="2629" w:type="dxa"/>
            <w:tcBorders>
              <w:top w:val="single" w:color="auto" w:sz="4" w:space="0"/>
              <w:left w:val="single" w:color="auto" w:sz="4" w:space="0"/>
              <w:bottom w:val="single" w:color="auto" w:sz="4" w:space="0"/>
              <w:right w:val="single" w:color="auto" w:sz="4" w:space="0"/>
            </w:tcBorders>
            <w:vAlign w:val="center"/>
          </w:tcPr>
          <w:p w14:paraId="7401F86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3561D8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南防线K145+500人脸</w:t>
            </w:r>
          </w:p>
        </w:tc>
        <w:tc>
          <w:tcPr>
            <w:tcW w:w="914" w:type="dxa"/>
            <w:tcBorders>
              <w:top w:val="single" w:color="auto" w:sz="4" w:space="0"/>
              <w:left w:val="single" w:color="auto" w:sz="4" w:space="0"/>
              <w:bottom w:val="single" w:color="auto" w:sz="4" w:space="0"/>
              <w:right w:val="single" w:color="auto" w:sz="4" w:space="0"/>
            </w:tcBorders>
            <w:vAlign w:val="center"/>
          </w:tcPr>
          <w:p w14:paraId="3478FAB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3D4D685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48E8F9C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7917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4CF63D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9</w:t>
            </w:r>
          </w:p>
        </w:tc>
        <w:tc>
          <w:tcPr>
            <w:tcW w:w="2629" w:type="dxa"/>
            <w:tcBorders>
              <w:top w:val="single" w:color="auto" w:sz="4" w:space="0"/>
              <w:left w:val="single" w:color="auto" w:sz="4" w:space="0"/>
              <w:bottom w:val="single" w:color="auto" w:sz="4" w:space="0"/>
              <w:right w:val="single" w:color="auto" w:sz="4" w:space="0"/>
            </w:tcBorders>
            <w:vAlign w:val="center"/>
          </w:tcPr>
          <w:p w14:paraId="602BFD1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B4BD95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南防线K150+650枪1</w:t>
            </w:r>
          </w:p>
        </w:tc>
        <w:tc>
          <w:tcPr>
            <w:tcW w:w="914" w:type="dxa"/>
            <w:tcBorders>
              <w:top w:val="single" w:color="auto" w:sz="4" w:space="0"/>
              <w:left w:val="single" w:color="auto" w:sz="4" w:space="0"/>
              <w:bottom w:val="single" w:color="auto" w:sz="4" w:space="0"/>
              <w:right w:val="single" w:color="auto" w:sz="4" w:space="0"/>
            </w:tcBorders>
            <w:vAlign w:val="center"/>
          </w:tcPr>
          <w:p w14:paraId="5C92C4A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557FD0F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3396F57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666A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112184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10</w:t>
            </w:r>
          </w:p>
        </w:tc>
        <w:tc>
          <w:tcPr>
            <w:tcW w:w="2629" w:type="dxa"/>
            <w:tcBorders>
              <w:top w:val="single" w:color="auto" w:sz="4" w:space="0"/>
              <w:left w:val="single" w:color="auto" w:sz="4" w:space="0"/>
              <w:bottom w:val="single" w:color="auto" w:sz="4" w:space="0"/>
              <w:right w:val="single" w:color="auto" w:sz="4" w:space="0"/>
            </w:tcBorders>
            <w:vAlign w:val="center"/>
          </w:tcPr>
          <w:p w14:paraId="2AB385C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6D58AB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南防线K150+650枪2</w:t>
            </w:r>
          </w:p>
        </w:tc>
        <w:tc>
          <w:tcPr>
            <w:tcW w:w="914" w:type="dxa"/>
            <w:tcBorders>
              <w:top w:val="single" w:color="auto" w:sz="4" w:space="0"/>
              <w:left w:val="single" w:color="auto" w:sz="4" w:space="0"/>
              <w:bottom w:val="single" w:color="auto" w:sz="4" w:space="0"/>
              <w:right w:val="single" w:color="auto" w:sz="4" w:space="0"/>
            </w:tcBorders>
            <w:vAlign w:val="center"/>
          </w:tcPr>
          <w:p w14:paraId="25C0E15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CC33C7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A2BA0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4F41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C0F7A6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11</w:t>
            </w:r>
          </w:p>
        </w:tc>
        <w:tc>
          <w:tcPr>
            <w:tcW w:w="2629" w:type="dxa"/>
            <w:tcBorders>
              <w:top w:val="single" w:color="auto" w:sz="4" w:space="0"/>
              <w:left w:val="single" w:color="auto" w:sz="4" w:space="0"/>
              <w:bottom w:val="single" w:color="auto" w:sz="4" w:space="0"/>
              <w:right w:val="single" w:color="auto" w:sz="4" w:space="0"/>
            </w:tcBorders>
            <w:vAlign w:val="center"/>
          </w:tcPr>
          <w:p w14:paraId="3990C61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E5132A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南防线K154+850枪1</w:t>
            </w:r>
          </w:p>
        </w:tc>
        <w:tc>
          <w:tcPr>
            <w:tcW w:w="914" w:type="dxa"/>
            <w:tcBorders>
              <w:top w:val="single" w:color="auto" w:sz="4" w:space="0"/>
              <w:left w:val="single" w:color="auto" w:sz="4" w:space="0"/>
              <w:bottom w:val="single" w:color="auto" w:sz="4" w:space="0"/>
              <w:right w:val="single" w:color="auto" w:sz="4" w:space="0"/>
            </w:tcBorders>
            <w:vAlign w:val="center"/>
          </w:tcPr>
          <w:p w14:paraId="18D481F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345EC40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4A27B7C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00E6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29CC74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12</w:t>
            </w:r>
          </w:p>
        </w:tc>
        <w:tc>
          <w:tcPr>
            <w:tcW w:w="2629" w:type="dxa"/>
            <w:tcBorders>
              <w:top w:val="single" w:color="auto" w:sz="4" w:space="0"/>
              <w:left w:val="single" w:color="auto" w:sz="4" w:space="0"/>
              <w:bottom w:val="single" w:color="auto" w:sz="4" w:space="0"/>
              <w:right w:val="single" w:color="auto" w:sz="4" w:space="0"/>
            </w:tcBorders>
            <w:vAlign w:val="center"/>
          </w:tcPr>
          <w:p w14:paraId="242C97A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32734C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南防线K154+850枪机2</w:t>
            </w:r>
          </w:p>
        </w:tc>
        <w:tc>
          <w:tcPr>
            <w:tcW w:w="914" w:type="dxa"/>
            <w:tcBorders>
              <w:top w:val="single" w:color="auto" w:sz="4" w:space="0"/>
              <w:left w:val="single" w:color="auto" w:sz="4" w:space="0"/>
              <w:bottom w:val="single" w:color="auto" w:sz="4" w:space="0"/>
              <w:right w:val="single" w:color="auto" w:sz="4" w:space="0"/>
            </w:tcBorders>
            <w:vAlign w:val="center"/>
          </w:tcPr>
          <w:p w14:paraId="142A5D6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76B9302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7791B11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3611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C7C680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13</w:t>
            </w:r>
          </w:p>
        </w:tc>
        <w:tc>
          <w:tcPr>
            <w:tcW w:w="2629" w:type="dxa"/>
            <w:tcBorders>
              <w:top w:val="single" w:color="auto" w:sz="4" w:space="0"/>
              <w:left w:val="single" w:color="auto" w:sz="4" w:space="0"/>
              <w:bottom w:val="single" w:color="auto" w:sz="4" w:space="0"/>
              <w:right w:val="single" w:color="auto" w:sz="4" w:space="0"/>
            </w:tcBorders>
            <w:vAlign w:val="center"/>
          </w:tcPr>
          <w:p w14:paraId="6B50EAA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AE735C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南防线K156+550枪</w:t>
            </w:r>
          </w:p>
        </w:tc>
        <w:tc>
          <w:tcPr>
            <w:tcW w:w="914" w:type="dxa"/>
            <w:tcBorders>
              <w:top w:val="single" w:color="auto" w:sz="4" w:space="0"/>
              <w:left w:val="single" w:color="auto" w:sz="4" w:space="0"/>
              <w:bottom w:val="single" w:color="auto" w:sz="4" w:space="0"/>
              <w:right w:val="single" w:color="auto" w:sz="4" w:space="0"/>
            </w:tcBorders>
            <w:vAlign w:val="center"/>
          </w:tcPr>
          <w:p w14:paraId="7D7CF95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3D8A8D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0D4DEC2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5990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5EC974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14</w:t>
            </w:r>
          </w:p>
        </w:tc>
        <w:tc>
          <w:tcPr>
            <w:tcW w:w="2629" w:type="dxa"/>
            <w:tcBorders>
              <w:top w:val="single" w:color="auto" w:sz="4" w:space="0"/>
              <w:left w:val="single" w:color="auto" w:sz="4" w:space="0"/>
              <w:bottom w:val="single" w:color="auto" w:sz="4" w:space="0"/>
              <w:right w:val="single" w:color="auto" w:sz="4" w:space="0"/>
            </w:tcBorders>
            <w:vAlign w:val="center"/>
          </w:tcPr>
          <w:p w14:paraId="73C14A6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02EFC6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南防线K156+550人脸</w:t>
            </w:r>
          </w:p>
        </w:tc>
        <w:tc>
          <w:tcPr>
            <w:tcW w:w="914" w:type="dxa"/>
            <w:tcBorders>
              <w:top w:val="single" w:color="auto" w:sz="4" w:space="0"/>
              <w:left w:val="single" w:color="auto" w:sz="4" w:space="0"/>
              <w:bottom w:val="single" w:color="auto" w:sz="4" w:space="0"/>
              <w:right w:val="single" w:color="auto" w:sz="4" w:space="0"/>
            </w:tcBorders>
            <w:vAlign w:val="center"/>
          </w:tcPr>
          <w:p w14:paraId="4CD9BF3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F4D2A5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068F154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41F8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680D09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15</w:t>
            </w:r>
          </w:p>
        </w:tc>
        <w:tc>
          <w:tcPr>
            <w:tcW w:w="2629" w:type="dxa"/>
            <w:tcBorders>
              <w:top w:val="single" w:color="auto" w:sz="4" w:space="0"/>
              <w:left w:val="single" w:color="auto" w:sz="4" w:space="0"/>
              <w:bottom w:val="single" w:color="auto" w:sz="4" w:space="0"/>
              <w:right w:val="single" w:color="auto" w:sz="4" w:space="0"/>
            </w:tcBorders>
            <w:vAlign w:val="center"/>
          </w:tcPr>
          <w:p w14:paraId="683740F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4899F7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南防线K157+900枪</w:t>
            </w:r>
          </w:p>
        </w:tc>
        <w:tc>
          <w:tcPr>
            <w:tcW w:w="914" w:type="dxa"/>
            <w:tcBorders>
              <w:top w:val="single" w:color="auto" w:sz="4" w:space="0"/>
              <w:left w:val="single" w:color="auto" w:sz="4" w:space="0"/>
              <w:bottom w:val="single" w:color="auto" w:sz="4" w:space="0"/>
              <w:right w:val="single" w:color="auto" w:sz="4" w:space="0"/>
            </w:tcBorders>
            <w:vAlign w:val="center"/>
          </w:tcPr>
          <w:p w14:paraId="34E67E2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07B2F3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A24679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4AAD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0C1C7DB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16</w:t>
            </w:r>
          </w:p>
        </w:tc>
        <w:tc>
          <w:tcPr>
            <w:tcW w:w="2629" w:type="dxa"/>
            <w:tcBorders>
              <w:top w:val="single" w:color="auto" w:sz="4" w:space="0"/>
              <w:left w:val="single" w:color="auto" w:sz="4" w:space="0"/>
              <w:bottom w:val="single" w:color="auto" w:sz="4" w:space="0"/>
              <w:right w:val="single" w:color="auto" w:sz="4" w:space="0"/>
            </w:tcBorders>
            <w:vAlign w:val="center"/>
          </w:tcPr>
          <w:p w14:paraId="2F2FD45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D6AB2D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南防线K157+900球</w:t>
            </w:r>
          </w:p>
        </w:tc>
        <w:tc>
          <w:tcPr>
            <w:tcW w:w="914" w:type="dxa"/>
            <w:tcBorders>
              <w:top w:val="single" w:color="auto" w:sz="4" w:space="0"/>
              <w:left w:val="single" w:color="auto" w:sz="4" w:space="0"/>
              <w:bottom w:val="single" w:color="auto" w:sz="4" w:space="0"/>
              <w:right w:val="single" w:color="auto" w:sz="4" w:space="0"/>
            </w:tcBorders>
            <w:vAlign w:val="center"/>
          </w:tcPr>
          <w:p w14:paraId="013ECCF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D65221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0D581EA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07D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45A200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17</w:t>
            </w:r>
          </w:p>
        </w:tc>
        <w:tc>
          <w:tcPr>
            <w:tcW w:w="2629" w:type="dxa"/>
            <w:tcBorders>
              <w:top w:val="single" w:color="auto" w:sz="4" w:space="0"/>
              <w:left w:val="single" w:color="auto" w:sz="4" w:space="0"/>
              <w:bottom w:val="single" w:color="auto" w:sz="4" w:space="0"/>
              <w:right w:val="single" w:color="auto" w:sz="4" w:space="0"/>
            </w:tcBorders>
            <w:vAlign w:val="center"/>
          </w:tcPr>
          <w:p w14:paraId="2F508BB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00DEE3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企沙支线k10+500</w:t>
            </w:r>
          </w:p>
        </w:tc>
        <w:tc>
          <w:tcPr>
            <w:tcW w:w="914" w:type="dxa"/>
            <w:tcBorders>
              <w:top w:val="single" w:color="auto" w:sz="4" w:space="0"/>
              <w:left w:val="single" w:color="auto" w:sz="4" w:space="0"/>
              <w:bottom w:val="single" w:color="auto" w:sz="4" w:space="0"/>
              <w:right w:val="single" w:color="auto" w:sz="4" w:space="0"/>
            </w:tcBorders>
            <w:vAlign w:val="center"/>
          </w:tcPr>
          <w:p w14:paraId="770B122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AA4ED5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213F7C1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131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45ACE0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18</w:t>
            </w:r>
          </w:p>
        </w:tc>
        <w:tc>
          <w:tcPr>
            <w:tcW w:w="2629" w:type="dxa"/>
            <w:tcBorders>
              <w:top w:val="single" w:color="auto" w:sz="4" w:space="0"/>
              <w:left w:val="single" w:color="auto" w:sz="4" w:space="0"/>
              <w:bottom w:val="single" w:color="auto" w:sz="4" w:space="0"/>
              <w:right w:val="single" w:color="auto" w:sz="4" w:space="0"/>
            </w:tcBorders>
            <w:vAlign w:val="center"/>
          </w:tcPr>
          <w:p w14:paraId="0BBFBE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2CFFAD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企沙支线k20枪</w:t>
            </w:r>
          </w:p>
        </w:tc>
        <w:tc>
          <w:tcPr>
            <w:tcW w:w="914" w:type="dxa"/>
            <w:tcBorders>
              <w:top w:val="single" w:color="auto" w:sz="4" w:space="0"/>
              <w:left w:val="single" w:color="auto" w:sz="4" w:space="0"/>
              <w:bottom w:val="single" w:color="auto" w:sz="4" w:space="0"/>
              <w:right w:val="single" w:color="auto" w:sz="4" w:space="0"/>
            </w:tcBorders>
            <w:vAlign w:val="center"/>
          </w:tcPr>
          <w:p w14:paraId="11D0D33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DCCA3B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11158F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火车站社区</w:t>
            </w:r>
          </w:p>
        </w:tc>
      </w:tr>
      <w:tr w14:paraId="5166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382B12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19</w:t>
            </w:r>
          </w:p>
        </w:tc>
        <w:tc>
          <w:tcPr>
            <w:tcW w:w="2629" w:type="dxa"/>
            <w:tcBorders>
              <w:top w:val="single" w:color="auto" w:sz="4" w:space="0"/>
              <w:left w:val="single" w:color="auto" w:sz="4" w:space="0"/>
              <w:bottom w:val="single" w:color="auto" w:sz="4" w:space="0"/>
              <w:right w:val="single" w:color="auto" w:sz="4" w:space="0"/>
            </w:tcBorders>
            <w:vAlign w:val="center"/>
          </w:tcPr>
          <w:p w14:paraId="07C38E2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F00FC3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企沙支线k20球</w:t>
            </w:r>
          </w:p>
        </w:tc>
        <w:tc>
          <w:tcPr>
            <w:tcW w:w="914" w:type="dxa"/>
            <w:tcBorders>
              <w:top w:val="single" w:color="auto" w:sz="4" w:space="0"/>
              <w:left w:val="single" w:color="auto" w:sz="4" w:space="0"/>
              <w:bottom w:val="single" w:color="auto" w:sz="4" w:space="0"/>
              <w:right w:val="single" w:color="auto" w:sz="4" w:space="0"/>
            </w:tcBorders>
            <w:vAlign w:val="center"/>
          </w:tcPr>
          <w:p w14:paraId="5EE3F90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EEEF1D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5E9A405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373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28D0999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20</w:t>
            </w:r>
          </w:p>
        </w:tc>
        <w:tc>
          <w:tcPr>
            <w:tcW w:w="2629" w:type="dxa"/>
            <w:tcBorders>
              <w:top w:val="single" w:color="auto" w:sz="4" w:space="0"/>
              <w:left w:val="single" w:color="auto" w:sz="4" w:space="0"/>
              <w:bottom w:val="single" w:color="auto" w:sz="4" w:space="0"/>
              <w:right w:val="single" w:color="auto" w:sz="4" w:space="0"/>
            </w:tcBorders>
            <w:vAlign w:val="center"/>
          </w:tcPr>
          <w:p w14:paraId="674B33B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39EEE91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钦防K49+080枪</w:t>
            </w:r>
          </w:p>
        </w:tc>
        <w:tc>
          <w:tcPr>
            <w:tcW w:w="914" w:type="dxa"/>
            <w:tcBorders>
              <w:top w:val="single" w:color="auto" w:sz="4" w:space="0"/>
              <w:left w:val="single" w:color="auto" w:sz="4" w:space="0"/>
              <w:bottom w:val="single" w:color="auto" w:sz="4" w:space="0"/>
              <w:right w:val="single" w:color="auto" w:sz="4" w:space="0"/>
            </w:tcBorders>
            <w:vAlign w:val="center"/>
          </w:tcPr>
          <w:p w14:paraId="5251FD1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998D10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65B6048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1E10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F017EA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21</w:t>
            </w:r>
          </w:p>
        </w:tc>
        <w:tc>
          <w:tcPr>
            <w:tcW w:w="2629" w:type="dxa"/>
            <w:tcBorders>
              <w:top w:val="single" w:color="auto" w:sz="4" w:space="0"/>
              <w:left w:val="single" w:color="auto" w:sz="4" w:space="0"/>
              <w:bottom w:val="single" w:color="auto" w:sz="4" w:space="0"/>
              <w:right w:val="single" w:color="auto" w:sz="4" w:space="0"/>
            </w:tcBorders>
            <w:vAlign w:val="center"/>
          </w:tcPr>
          <w:p w14:paraId="5E27AB3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FF8CF5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钦防K49+080球</w:t>
            </w:r>
          </w:p>
        </w:tc>
        <w:tc>
          <w:tcPr>
            <w:tcW w:w="914" w:type="dxa"/>
            <w:tcBorders>
              <w:top w:val="single" w:color="auto" w:sz="4" w:space="0"/>
              <w:left w:val="single" w:color="auto" w:sz="4" w:space="0"/>
              <w:bottom w:val="single" w:color="auto" w:sz="4" w:space="0"/>
              <w:right w:val="single" w:color="auto" w:sz="4" w:space="0"/>
            </w:tcBorders>
            <w:vAlign w:val="center"/>
          </w:tcPr>
          <w:p w14:paraId="4A204BD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86041A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14B0C75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沙潭江社区</w:t>
            </w:r>
          </w:p>
        </w:tc>
      </w:tr>
      <w:tr w14:paraId="500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C076AA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22</w:t>
            </w:r>
          </w:p>
        </w:tc>
        <w:tc>
          <w:tcPr>
            <w:tcW w:w="2629" w:type="dxa"/>
            <w:tcBorders>
              <w:top w:val="single" w:color="auto" w:sz="4" w:space="0"/>
              <w:left w:val="single" w:color="auto" w:sz="4" w:space="0"/>
              <w:bottom w:val="single" w:color="auto" w:sz="4" w:space="0"/>
              <w:right w:val="single" w:color="auto" w:sz="4" w:space="0"/>
            </w:tcBorders>
            <w:vAlign w:val="center"/>
          </w:tcPr>
          <w:p w14:paraId="24956CD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FA847E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钦防线k40+160枪1</w:t>
            </w:r>
          </w:p>
        </w:tc>
        <w:tc>
          <w:tcPr>
            <w:tcW w:w="914" w:type="dxa"/>
            <w:tcBorders>
              <w:top w:val="single" w:color="auto" w:sz="4" w:space="0"/>
              <w:left w:val="single" w:color="auto" w:sz="4" w:space="0"/>
              <w:bottom w:val="single" w:color="auto" w:sz="4" w:space="0"/>
              <w:right w:val="single" w:color="auto" w:sz="4" w:space="0"/>
            </w:tcBorders>
            <w:vAlign w:val="center"/>
          </w:tcPr>
          <w:p w14:paraId="7827001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04EEC8D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渔州坪街道</w:t>
            </w:r>
          </w:p>
        </w:tc>
        <w:tc>
          <w:tcPr>
            <w:tcW w:w="1262" w:type="dxa"/>
            <w:tcBorders>
              <w:top w:val="single" w:color="auto" w:sz="4" w:space="0"/>
              <w:left w:val="single" w:color="auto" w:sz="4" w:space="0"/>
              <w:bottom w:val="single" w:color="auto" w:sz="4" w:space="0"/>
              <w:right w:val="single" w:color="auto" w:sz="4" w:space="0"/>
            </w:tcBorders>
            <w:vAlign w:val="center"/>
          </w:tcPr>
          <w:p w14:paraId="7FC71B5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渔州社区</w:t>
            </w:r>
          </w:p>
        </w:tc>
      </w:tr>
      <w:tr w14:paraId="777C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51EADF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23</w:t>
            </w:r>
          </w:p>
        </w:tc>
        <w:tc>
          <w:tcPr>
            <w:tcW w:w="2629" w:type="dxa"/>
            <w:tcBorders>
              <w:top w:val="single" w:color="auto" w:sz="4" w:space="0"/>
              <w:left w:val="single" w:color="auto" w:sz="4" w:space="0"/>
              <w:bottom w:val="single" w:color="auto" w:sz="4" w:space="0"/>
              <w:right w:val="single" w:color="auto" w:sz="4" w:space="0"/>
            </w:tcBorders>
            <w:vAlign w:val="center"/>
          </w:tcPr>
          <w:p w14:paraId="1C10C78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F5CEAF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钦防线k40+160枪2</w:t>
            </w:r>
          </w:p>
        </w:tc>
        <w:tc>
          <w:tcPr>
            <w:tcW w:w="914" w:type="dxa"/>
            <w:tcBorders>
              <w:top w:val="single" w:color="auto" w:sz="4" w:space="0"/>
              <w:left w:val="single" w:color="auto" w:sz="4" w:space="0"/>
              <w:bottom w:val="single" w:color="auto" w:sz="4" w:space="0"/>
              <w:right w:val="single" w:color="auto" w:sz="4" w:space="0"/>
            </w:tcBorders>
            <w:vAlign w:val="center"/>
          </w:tcPr>
          <w:p w14:paraId="3B8490C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482C8AF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3B9A5F3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34D3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4B079A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24</w:t>
            </w:r>
          </w:p>
        </w:tc>
        <w:tc>
          <w:tcPr>
            <w:tcW w:w="2629" w:type="dxa"/>
            <w:tcBorders>
              <w:top w:val="single" w:color="auto" w:sz="4" w:space="0"/>
              <w:left w:val="single" w:color="auto" w:sz="4" w:space="0"/>
              <w:bottom w:val="single" w:color="auto" w:sz="4" w:space="0"/>
              <w:right w:val="single" w:color="auto" w:sz="4" w:space="0"/>
            </w:tcBorders>
            <w:vAlign w:val="center"/>
          </w:tcPr>
          <w:p w14:paraId="18CAD90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47296C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钦防线k41+093</w:t>
            </w:r>
          </w:p>
        </w:tc>
        <w:tc>
          <w:tcPr>
            <w:tcW w:w="914" w:type="dxa"/>
            <w:tcBorders>
              <w:top w:val="single" w:color="auto" w:sz="4" w:space="0"/>
              <w:left w:val="single" w:color="auto" w:sz="4" w:space="0"/>
              <w:bottom w:val="single" w:color="auto" w:sz="4" w:space="0"/>
              <w:right w:val="single" w:color="auto" w:sz="4" w:space="0"/>
            </w:tcBorders>
            <w:vAlign w:val="center"/>
          </w:tcPr>
          <w:p w14:paraId="06259DD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25FBE60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1A33E0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6A57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733C2D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25</w:t>
            </w:r>
          </w:p>
        </w:tc>
        <w:tc>
          <w:tcPr>
            <w:tcW w:w="2629" w:type="dxa"/>
            <w:tcBorders>
              <w:top w:val="single" w:color="auto" w:sz="4" w:space="0"/>
              <w:left w:val="single" w:color="auto" w:sz="4" w:space="0"/>
              <w:bottom w:val="single" w:color="auto" w:sz="4" w:space="0"/>
              <w:right w:val="single" w:color="auto" w:sz="4" w:space="0"/>
            </w:tcBorders>
            <w:vAlign w:val="center"/>
          </w:tcPr>
          <w:p w14:paraId="1CA56E6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B4596E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钦防线k43+600枪1</w:t>
            </w:r>
          </w:p>
        </w:tc>
        <w:tc>
          <w:tcPr>
            <w:tcW w:w="914" w:type="dxa"/>
            <w:tcBorders>
              <w:top w:val="single" w:color="auto" w:sz="4" w:space="0"/>
              <w:left w:val="single" w:color="auto" w:sz="4" w:space="0"/>
              <w:bottom w:val="single" w:color="auto" w:sz="4" w:space="0"/>
              <w:right w:val="single" w:color="auto" w:sz="4" w:space="0"/>
            </w:tcBorders>
            <w:vAlign w:val="center"/>
          </w:tcPr>
          <w:p w14:paraId="68DD04D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6F9315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4EF7AD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6D8D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381D006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26</w:t>
            </w:r>
          </w:p>
        </w:tc>
        <w:tc>
          <w:tcPr>
            <w:tcW w:w="2629" w:type="dxa"/>
            <w:tcBorders>
              <w:top w:val="single" w:color="auto" w:sz="4" w:space="0"/>
              <w:left w:val="single" w:color="auto" w:sz="4" w:space="0"/>
              <w:bottom w:val="single" w:color="auto" w:sz="4" w:space="0"/>
              <w:right w:val="single" w:color="auto" w:sz="4" w:space="0"/>
            </w:tcBorders>
            <w:vAlign w:val="center"/>
          </w:tcPr>
          <w:p w14:paraId="436FDFA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79F681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钦防线k43+600枪2</w:t>
            </w:r>
          </w:p>
        </w:tc>
        <w:tc>
          <w:tcPr>
            <w:tcW w:w="914" w:type="dxa"/>
            <w:tcBorders>
              <w:top w:val="single" w:color="auto" w:sz="4" w:space="0"/>
              <w:left w:val="single" w:color="auto" w:sz="4" w:space="0"/>
              <w:bottom w:val="single" w:color="auto" w:sz="4" w:space="0"/>
              <w:right w:val="single" w:color="auto" w:sz="4" w:space="0"/>
            </w:tcBorders>
            <w:vAlign w:val="center"/>
          </w:tcPr>
          <w:p w14:paraId="2A97182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C2F9FD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7880AEE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0ED8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1A62B7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27</w:t>
            </w:r>
          </w:p>
        </w:tc>
        <w:tc>
          <w:tcPr>
            <w:tcW w:w="2629" w:type="dxa"/>
            <w:tcBorders>
              <w:top w:val="single" w:color="auto" w:sz="4" w:space="0"/>
              <w:left w:val="single" w:color="auto" w:sz="4" w:space="0"/>
              <w:bottom w:val="single" w:color="auto" w:sz="4" w:space="0"/>
              <w:right w:val="single" w:color="auto" w:sz="4" w:space="0"/>
            </w:tcBorders>
            <w:vAlign w:val="center"/>
          </w:tcPr>
          <w:p w14:paraId="1422761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2E89761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钦防线K45+150</w:t>
            </w:r>
          </w:p>
        </w:tc>
        <w:tc>
          <w:tcPr>
            <w:tcW w:w="914" w:type="dxa"/>
            <w:tcBorders>
              <w:top w:val="single" w:color="auto" w:sz="4" w:space="0"/>
              <w:left w:val="single" w:color="auto" w:sz="4" w:space="0"/>
              <w:bottom w:val="single" w:color="auto" w:sz="4" w:space="0"/>
              <w:right w:val="single" w:color="auto" w:sz="4" w:space="0"/>
            </w:tcBorders>
            <w:vAlign w:val="center"/>
          </w:tcPr>
          <w:p w14:paraId="3D86D39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970985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394142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城东村委</w:t>
            </w:r>
          </w:p>
        </w:tc>
      </w:tr>
      <w:tr w14:paraId="7D53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4B1767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28</w:t>
            </w:r>
          </w:p>
        </w:tc>
        <w:tc>
          <w:tcPr>
            <w:tcW w:w="2629" w:type="dxa"/>
            <w:tcBorders>
              <w:top w:val="single" w:color="auto" w:sz="4" w:space="0"/>
              <w:left w:val="single" w:color="auto" w:sz="4" w:space="0"/>
              <w:bottom w:val="single" w:color="auto" w:sz="4" w:space="0"/>
              <w:right w:val="single" w:color="auto" w:sz="4" w:space="0"/>
            </w:tcBorders>
            <w:vAlign w:val="center"/>
          </w:tcPr>
          <w:p w14:paraId="55FCD4E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1F0CA33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钦防线K47+650</w:t>
            </w:r>
          </w:p>
        </w:tc>
        <w:tc>
          <w:tcPr>
            <w:tcW w:w="914" w:type="dxa"/>
            <w:tcBorders>
              <w:top w:val="single" w:color="auto" w:sz="4" w:space="0"/>
              <w:left w:val="single" w:color="auto" w:sz="4" w:space="0"/>
              <w:bottom w:val="single" w:color="auto" w:sz="4" w:space="0"/>
              <w:right w:val="single" w:color="auto" w:sz="4" w:space="0"/>
            </w:tcBorders>
            <w:vAlign w:val="center"/>
          </w:tcPr>
          <w:p w14:paraId="075C0BB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5F01711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259B843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498F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1AC3DC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29</w:t>
            </w:r>
          </w:p>
        </w:tc>
        <w:tc>
          <w:tcPr>
            <w:tcW w:w="2629" w:type="dxa"/>
            <w:tcBorders>
              <w:top w:val="single" w:color="auto" w:sz="4" w:space="0"/>
              <w:left w:val="single" w:color="auto" w:sz="4" w:space="0"/>
              <w:bottom w:val="single" w:color="auto" w:sz="4" w:space="0"/>
              <w:right w:val="single" w:color="auto" w:sz="4" w:space="0"/>
            </w:tcBorders>
            <w:vAlign w:val="center"/>
          </w:tcPr>
          <w:p w14:paraId="5AEEB52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6F0301C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钦防线K48+450</w:t>
            </w:r>
          </w:p>
        </w:tc>
        <w:tc>
          <w:tcPr>
            <w:tcW w:w="914" w:type="dxa"/>
            <w:tcBorders>
              <w:top w:val="single" w:color="auto" w:sz="4" w:space="0"/>
              <w:left w:val="single" w:color="auto" w:sz="4" w:space="0"/>
              <w:bottom w:val="single" w:color="auto" w:sz="4" w:space="0"/>
              <w:right w:val="single" w:color="auto" w:sz="4" w:space="0"/>
            </w:tcBorders>
            <w:vAlign w:val="center"/>
          </w:tcPr>
          <w:p w14:paraId="69ACBBF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235420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6D6BA80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城南村委</w:t>
            </w:r>
          </w:p>
        </w:tc>
      </w:tr>
      <w:tr w14:paraId="6AC9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515AA2F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w:t>
            </w:r>
          </w:p>
        </w:tc>
        <w:tc>
          <w:tcPr>
            <w:tcW w:w="2629" w:type="dxa"/>
            <w:tcBorders>
              <w:top w:val="single" w:color="auto" w:sz="4" w:space="0"/>
              <w:left w:val="single" w:color="auto" w:sz="4" w:space="0"/>
              <w:bottom w:val="single" w:color="auto" w:sz="4" w:space="0"/>
              <w:right w:val="single" w:color="auto" w:sz="4" w:space="0"/>
            </w:tcBorders>
            <w:vAlign w:val="center"/>
          </w:tcPr>
          <w:p w14:paraId="594B3DC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2894D2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钦防线K53+280</w:t>
            </w:r>
          </w:p>
        </w:tc>
        <w:tc>
          <w:tcPr>
            <w:tcW w:w="914" w:type="dxa"/>
            <w:tcBorders>
              <w:top w:val="single" w:color="auto" w:sz="4" w:space="0"/>
              <w:left w:val="single" w:color="auto" w:sz="4" w:space="0"/>
              <w:bottom w:val="single" w:color="auto" w:sz="4" w:space="0"/>
              <w:right w:val="single" w:color="auto" w:sz="4" w:space="0"/>
            </w:tcBorders>
            <w:vAlign w:val="center"/>
          </w:tcPr>
          <w:p w14:paraId="6F80D3D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663EAD0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33CB148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r w14:paraId="4E40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D66D2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w:t>
            </w:r>
          </w:p>
        </w:tc>
        <w:tc>
          <w:tcPr>
            <w:tcW w:w="2629" w:type="dxa"/>
            <w:tcBorders>
              <w:top w:val="single" w:color="auto" w:sz="4" w:space="0"/>
              <w:left w:val="single" w:color="auto" w:sz="4" w:space="0"/>
              <w:bottom w:val="single" w:color="auto" w:sz="4" w:space="0"/>
              <w:right w:val="single" w:color="auto" w:sz="4" w:space="0"/>
            </w:tcBorders>
            <w:vAlign w:val="center"/>
          </w:tcPr>
          <w:p w14:paraId="27B0054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B627AF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钦防线k54+900枪</w:t>
            </w:r>
          </w:p>
        </w:tc>
        <w:tc>
          <w:tcPr>
            <w:tcW w:w="914" w:type="dxa"/>
            <w:tcBorders>
              <w:top w:val="single" w:color="auto" w:sz="4" w:space="0"/>
              <w:left w:val="single" w:color="auto" w:sz="4" w:space="0"/>
              <w:bottom w:val="single" w:color="auto" w:sz="4" w:space="0"/>
              <w:right w:val="single" w:color="auto" w:sz="4" w:space="0"/>
            </w:tcBorders>
            <w:vAlign w:val="center"/>
          </w:tcPr>
          <w:p w14:paraId="022826C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1190DDA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茅岭镇</w:t>
            </w:r>
          </w:p>
        </w:tc>
        <w:tc>
          <w:tcPr>
            <w:tcW w:w="1262" w:type="dxa"/>
            <w:tcBorders>
              <w:top w:val="single" w:color="auto" w:sz="4" w:space="0"/>
              <w:left w:val="single" w:color="auto" w:sz="4" w:space="0"/>
              <w:bottom w:val="single" w:color="auto" w:sz="4" w:space="0"/>
              <w:right w:val="single" w:color="auto" w:sz="4" w:space="0"/>
            </w:tcBorders>
            <w:vAlign w:val="center"/>
          </w:tcPr>
          <w:p w14:paraId="70E0B06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茅岭村委</w:t>
            </w:r>
          </w:p>
        </w:tc>
      </w:tr>
      <w:tr w14:paraId="4D00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662E379E">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32</w:t>
            </w:r>
          </w:p>
        </w:tc>
        <w:tc>
          <w:tcPr>
            <w:tcW w:w="2629" w:type="dxa"/>
            <w:tcBorders>
              <w:top w:val="single" w:color="auto" w:sz="4" w:space="0"/>
              <w:left w:val="single" w:color="auto" w:sz="4" w:space="0"/>
              <w:bottom w:val="single" w:color="auto" w:sz="4" w:space="0"/>
              <w:right w:val="single" w:color="auto" w:sz="4" w:space="0"/>
            </w:tcBorders>
            <w:vAlign w:val="center"/>
          </w:tcPr>
          <w:p w14:paraId="2E33BE0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01E1079A">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钦防线K54+900球</w:t>
            </w:r>
          </w:p>
        </w:tc>
        <w:tc>
          <w:tcPr>
            <w:tcW w:w="914" w:type="dxa"/>
            <w:tcBorders>
              <w:top w:val="single" w:color="auto" w:sz="4" w:space="0"/>
              <w:left w:val="single" w:color="auto" w:sz="4" w:space="0"/>
              <w:bottom w:val="single" w:color="auto" w:sz="4" w:space="0"/>
              <w:right w:val="single" w:color="auto" w:sz="4" w:space="0"/>
            </w:tcBorders>
            <w:vAlign w:val="center"/>
          </w:tcPr>
          <w:p w14:paraId="65A6D18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889104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550A7B87">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文昌社区</w:t>
            </w:r>
          </w:p>
        </w:tc>
      </w:tr>
      <w:tr w14:paraId="76DC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734C5B40">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33</w:t>
            </w:r>
          </w:p>
        </w:tc>
        <w:tc>
          <w:tcPr>
            <w:tcW w:w="2629" w:type="dxa"/>
            <w:tcBorders>
              <w:top w:val="single" w:color="auto" w:sz="4" w:space="0"/>
              <w:left w:val="single" w:color="auto" w:sz="4" w:space="0"/>
              <w:bottom w:val="single" w:color="auto" w:sz="4" w:space="0"/>
              <w:right w:val="single" w:color="auto" w:sz="4" w:space="0"/>
            </w:tcBorders>
            <w:vAlign w:val="center"/>
          </w:tcPr>
          <w:p w14:paraId="5D312CD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416DD7E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钦防线K56+020枪1</w:t>
            </w:r>
          </w:p>
        </w:tc>
        <w:tc>
          <w:tcPr>
            <w:tcW w:w="914" w:type="dxa"/>
            <w:tcBorders>
              <w:top w:val="single" w:color="auto" w:sz="4" w:space="0"/>
              <w:left w:val="single" w:color="auto" w:sz="4" w:space="0"/>
              <w:bottom w:val="single" w:color="auto" w:sz="4" w:space="0"/>
              <w:right w:val="single" w:color="auto" w:sz="4" w:space="0"/>
            </w:tcBorders>
            <w:vAlign w:val="center"/>
          </w:tcPr>
          <w:p w14:paraId="64E1ABBB">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港口区</w:t>
            </w:r>
          </w:p>
        </w:tc>
        <w:tc>
          <w:tcPr>
            <w:tcW w:w="1555" w:type="dxa"/>
            <w:tcBorders>
              <w:top w:val="single" w:color="auto" w:sz="4" w:space="0"/>
              <w:left w:val="single" w:color="auto" w:sz="4" w:space="0"/>
              <w:bottom w:val="single" w:color="auto" w:sz="4" w:space="0"/>
              <w:right w:val="single" w:color="auto" w:sz="4" w:space="0"/>
            </w:tcBorders>
            <w:vAlign w:val="center"/>
          </w:tcPr>
          <w:p w14:paraId="148AE774">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沙潭江街道</w:t>
            </w:r>
          </w:p>
        </w:tc>
        <w:tc>
          <w:tcPr>
            <w:tcW w:w="1262" w:type="dxa"/>
            <w:tcBorders>
              <w:top w:val="single" w:color="auto" w:sz="4" w:space="0"/>
              <w:left w:val="single" w:color="auto" w:sz="4" w:space="0"/>
              <w:bottom w:val="single" w:color="auto" w:sz="4" w:space="0"/>
              <w:right w:val="single" w:color="auto" w:sz="4" w:space="0"/>
            </w:tcBorders>
            <w:vAlign w:val="center"/>
          </w:tcPr>
          <w:p w14:paraId="1C8DA84D">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冲孔社区</w:t>
            </w:r>
          </w:p>
        </w:tc>
      </w:tr>
      <w:tr w14:paraId="000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10625B13">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34</w:t>
            </w:r>
          </w:p>
        </w:tc>
        <w:tc>
          <w:tcPr>
            <w:tcW w:w="2629" w:type="dxa"/>
            <w:tcBorders>
              <w:top w:val="single" w:color="auto" w:sz="4" w:space="0"/>
              <w:left w:val="single" w:color="auto" w:sz="4" w:space="0"/>
              <w:bottom w:val="single" w:color="auto" w:sz="4" w:space="0"/>
              <w:right w:val="single" w:color="auto" w:sz="4" w:space="0"/>
            </w:tcBorders>
            <w:vAlign w:val="center"/>
          </w:tcPr>
          <w:p w14:paraId="549A75D5">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52CA429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钦防线K56+020枪2</w:t>
            </w:r>
          </w:p>
        </w:tc>
        <w:tc>
          <w:tcPr>
            <w:tcW w:w="914" w:type="dxa"/>
            <w:tcBorders>
              <w:top w:val="single" w:color="auto" w:sz="4" w:space="0"/>
              <w:left w:val="single" w:color="auto" w:sz="4" w:space="0"/>
              <w:bottom w:val="single" w:color="auto" w:sz="4" w:space="0"/>
              <w:right w:val="single" w:color="auto" w:sz="4" w:space="0"/>
            </w:tcBorders>
            <w:vAlign w:val="center"/>
          </w:tcPr>
          <w:p w14:paraId="3F957E0F">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04E728A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文昌街道办</w:t>
            </w:r>
          </w:p>
        </w:tc>
        <w:tc>
          <w:tcPr>
            <w:tcW w:w="1262" w:type="dxa"/>
            <w:tcBorders>
              <w:top w:val="single" w:color="auto" w:sz="4" w:space="0"/>
              <w:left w:val="single" w:color="auto" w:sz="4" w:space="0"/>
              <w:bottom w:val="single" w:color="auto" w:sz="4" w:space="0"/>
              <w:right w:val="single" w:color="auto" w:sz="4" w:space="0"/>
            </w:tcBorders>
            <w:vAlign w:val="center"/>
          </w:tcPr>
          <w:p w14:paraId="16AF07D8">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火车站社区</w:t>
            </w:r>
          </w:p>
        </w:tc>
      </w:tr>
      <w:tr w14:paraId="027B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auto" w:sz="4" w:space="0"/>
              <w:left w:val="single" w:color="auto" w:sz="4" w:space="0"/>
              <w:bottom w:val="single" w:color="auto" w:sz="4" w:space="0"/>
              <w:right w:val="single" w:color="auto" w:sz="4" w:space="0"/>
            </w:tcBorders>
            <w:vAlign w:val="center"/>
          </w:tcPr>
          <w:p w14:paraId="420F61A2">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35</w:t>
            </w:r>
          </w:p>
        </w:tc>
        <w:tc>
          <w:tcPr>
            <w:tcW w:w="2629" w:type="dxa"/>
            <w:tcBorders>
              <w:top w:val="single" w:color="auto" w:sz="4" w:space="0"/>
              <w:left w:val="single" w:color="auto" w:sz="4" w:space="0"/>
              <w:bottom w:val="single" w:color="auto" w:sz="4" w:space="0"/>
              <w:right w:val="single" w:color="auto" w:sz="4" w:space="0"/>
            </w:tcBorders>
            <w:vAlign w:val="center"/>
          </w:tcPr>
          <w:p w14:paraId="4CBFC3F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防城港市综治中心/铁路/二期</w:t>
            </w:r>
          </w:p>
        </w:tc>
        <w:tc>
          <w:tcPr>
            <w:tcW w:w="2839" w:type="dxa"/>
            <w:tcBorders>
              <w:top w:val="single" w:color="auto" w:sz="4" w:space="0"/>
              <w:left w:val="single" w:color="auto" w:sz="4" w:space="0"/>
              <w:bottom w:val="single" w:color="auto" w:sz="4" w:space="0"/>
              <w:right w:val="single" w:color="auto" w:sz="4" w:space="0"/>
            </w:tcBorders>
            <w:vAlign w:val="center"/>
          </w:tcPr>
          <w:p w14:paraId="768FC529">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玉罗岭大桥K51+100球</w:t>
            </w:r>
          </w:p>
        </w:tc>
        <w:tc>
          <w:tcPr>
            <w:tcW w:w="914" w:type="dxa"/>
            <w:tcBorders>
              <w:top w:val="single" w:color="auto" w:sz="4" w:space="0"/>
              <w:left w:val="single" w:color="auto" w:sz="4" w:space="0"/>
              <w:bottom w:val="single" w:color="auto" w:sz="4" w:space="0"/>
              <w:right w:val="single" w:color="auto" w:sz="4" w:space="0"/>
            </w:tcBorders>
            <w:vAlign w:val="center"/>
          </w:tcPr>
          <w:p w14:paraId="73658206">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防城区</w:t>
            </w:r>
          </w:p>
        </w:tc>
        <w:tc>
          <w:tcPr>
            <w:tcW w:w="1555" w:type="dxa"/>
            <w:tcBorders>
              <w:top w:val="single" w:color="auto" w:sz="4" w:space="0"/>
              <w:left w:val="single" w:color="auto" w:sz="4" w:space="0"/>
              <w:bottom w:val="single" w:color="auto" w:sz="4" w:space="0"/>
              <w:right w:val="single" w:color="auto" w:sz="4" w:space="0"/>
            </w:tcBorders>
            <w:vAlign w:val="center"/>
          </w:tcPr>
          <w:p w14:paraId="704AA081">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珠河街道办</w:t>
            </w:r>
          </w:p>
        </w:tc>
        <w:tc>
          <w:tcPr>
            <w:tcW w:w="1262" w:type="dxa"/>
            <w:tcBorders>
              <w:top w:val="single" w:color="auto" w:sz="4" w:space="0"/>
              <w:left w:val="single" w:color="auto" w:sz="4" w:space="0"/>
              <w:bottom w:val="single" w:color="auto" w:sz="4" w:space="0"/>
              <w:right w:val="single" w:color="auto" w:sz="4" w:space="0"/>
            </w:tcBorders>
            <w:vAlign w:val="center"/>
          </w:tcPr>
          <w:p w14:paraId="1F142ABC">
            <w:pPr>
              <w:keepNext w:val="0"/>
              <w:keepLines w:val="0"/>
              <w:widowControl/>
              <w:suppressLineNumbers w:val="0"/>
              <w:jc w:val="left"/>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冲仑村委</w:t>
            </w:r>
          </w:p>
        </w:tc>
      </w:tr>
    </w:tbl>
    <w:p w14:paraId="1D394B3D">
      <w:pPr>
        <w:ind w:firstLine="2880" w:firstLineChars="1200"/>
        <w:jc w:val="both"/>
        <w:rPr>
          <w:rFonts w:ascii="Times New Roman" w:hAnsi="Times New Roman" w:eastAsia="方正小标宋简体" w:cs="Times New Roman"/>
          <w:color w:val="auto"/>
          <w:sz w:val="24"/>
          <w:szCs w:val="24"/>
          <w:highlight w:val="none"/>
          <w:lang w:val="en-US" w:eastAsia="zh-CN"/>
        </w:rPr>
      </w:pPr>
    </w:p>
    <w:p w14:paraId="3B698F8C">
      <w:pPr>
        <w:jc w:val="left"/>
        <w:rPr>
          <w:rFonts w:hint="eastAsia" w:ascii="微软雅黑" w:hAnsi="微软雅黑" w:eastAsia="微软雅黑" w:cs="微软雅黑"/>
          <w:color w:val="auto"/>
          <w:kern w:val="0"/>
          <w:sz w:val="32"/>
          <w:szCs w:val="32"/>
          <w:highlight w:val="none"/>
        </w:rPr>
      </w:pPr>
    </w:p>
    <w:p w14:paraId="5F56203B">
      <w:pPr>
        <w:pStyle w:val="26"/>
        <w:ind w:firstLine="630" w:firstLineChars="300"/>
        <w:rPr>
          <w:rFonts w:hint="eastAsia"/>
          <w:color w:val="auto"/>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5665">
    <w:pPr>
      <w:pStyle w:val="37"/>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3DC52">
                          <w:pPr>
                            <w:pStyle w:val="3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6F33DC52">
                    <w:pPr>
                      <w:pStyle w:val="37"/>
                    </w:pPr>
                    <w:r>
                      <w:fldChar w:fldCharType="begin"/>
                    </w:r>
                    <w:r>
                      <w:instrText xml:space="preserve"> PAGE  \* MERGEFORMAT </w:instrText>
                    </w:r>
                    <w:r>
                      <w:fldChar w:fldCharType="separate"/>
                    </w:r>
                    <w:r>
                      <w:t>1</w:t>
                    </w:r>
                    <w:r>
                      <w:fldChar w:fldCharType="end"/>
                    </w:r>
                  </w:p>
                </w:txbxContent>
              </v:textbox>
            </v:shape>
          </w:pict>
        </mc:Fallback>
      </mc:AlternateContent>
    </w:r>
  </w:p>
  <w:p w14:paraId="3B78533D">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18BD">
    <w:pPr>
      <w:pStyle w:val="37"/>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65CA4"/>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03B65CA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157D">
    <w:pPr>
      <w:pStyle w:val="3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0FB78">
                          <w:pPr>
                            <w:pStyle w:val="37"/>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v:fill on="f" focussize="0,0"/>
              <v:stroke on="f"/>
              <v:imagedata o:title=""/>
              <o:lock v:ext="edit" aspectratio="f"/>
              <v:textbox inset="0mm,0mm,0mm,0mm" style="mso-fit-shape-to-text:t;">
                <w:txbxContent>
                  <w:p w14:paraId="7580FB78">
                    <w:pPr>
                      <w:pStyle w:val="37"/>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66E9B508">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8E7E">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86F7B5">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5B86F7B5">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8D95">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D15F">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21B0A"/>
    <w:multiLevelType w:val="singleLevel"/>
    <w:tmpl w:val="2F421B0A"/>
    <w:lvl w:ilvl="0" w:tentative="0">
      <w:start w:val="1"/>
      <w:numFmt w:val="decimal"/>
      <w:suff w:val="nothing"/>
      <w:lvlText w:val="（%1）"/>
      <w:lvlJc w:val="left"/>
    </w:lvl>
  </w:abstractNum>
  <w:abstractNum w:abstractNumId="1">
    <w:nsid w:val="703E4A5F"/>
    <w:multiLevelType w:val="multilevel"/>
    <w:tmpl w:val="703E4A5F"/>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9"/>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7DBEE4BE"/>
    <w:multiLevelType w:val="singleLevel"/>
    <w:tmpl w:val="7DBEE4BE"/>
    <w:lvl w:ilvl="0" w:tentative="0">
      <w:start w:val="1"/>
      <w:numFmt w:val="chineseCounting"/>
      <w:suff w:val="nothing"/>
      <w:lvlText w:val="第%1条　"/>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347F"/>
    <w:rsid w:val="036A3DC1"/>
    <w:rsid w:val="037759DB"/>
    <w:rsid w:val="069227DA"/>
    <w:rsid w:val="081B54CF"/>
    <w:rsid w:val="09A777B0"/>
    <w:rsid w:val="106519DD"/>
    <w:rsid w:val="109C2F25"/>
    <w:rsid w:val="11EB7CC0"/>
    <w:rsid w:val="12C65B01"/>
    <w:rsid w:val="12DD62D4"/>
    <w:rsid w:val="146A5814"/>
    <w:rsid w:val="152165B6"/>
    <w:rsid w:val="16401DBF"/>
    <w:rsid w:val="16836B12"/>
    <w:rsid w:val="168C165F"/>
    <w:rsid w:val="17067B69"/>
    <w:rsid w:val="182E4DAB"/>
    <w:rsid w:val="194D26EB"/>
    <w:rsid w:val="1A246465"/>
    <w:rsid w:val="1A2C356C"/>
    <w:rsid w:val="1E3C6958"/>
    <w:rsid w:val="21B04A82"/>
    <w:rsid w:val="21C8470C"/>
    <w:rsid w:val="22B80B87"/>
    <w:rsid w:val="24ED56A6"/>
    <w:rsid w:val="2596422C"/>
    <w:rsid w:val="25DC5E80"/>
    <w:rsid w:val="27415819"/>
    <w:rsid w:val="2763097E"/>
    <w:rsid w:val="278A7408"/>
    <w:rsid w:val="278B2C2C"/>
    <w:rsid w:val="284960FE"/>
    <w:rsid w:val="2899001E"/>
    <w:rsid w:val="2AAA4B09"/>
    <w:rsid w:val="2B604E23"/>
    <w:rsid w:val="2B746B21"/>
    <w:rsid w:val="2C6E7D1C"/>
    <w:rsid w:val="2D8F5169"/>
    <w:rsid w:val="2E33594A"/>
    <w:rsid w:val="2F441B27"/>
    <w:rsid w:val="2F953B2B"/>
    <w:rsid w:val="304B704D"/>
    <w:rsid w:val="30DF3345"/>
    <w:rsid w:val="3141345C"/>
    <w:rsid w:val="31BE421E"/>
    <w:rsid w:val="3351473B"/>
    <w:rsid w:val="34F53DC3"/>
    <w:rsid w:val="35CB1DD3"/>
    <w:rsid w:val="35FD888C"/>
    <w:rsid w:val="37E301B1"/>
    <w:rsid w:val="38A82E5F"/>
    <w:rsid w:val="38D96215"/>
    <w:rsid w:val="39091A9E"/>
    <w:rsid w:val="3B215CE4"/>
    <w:rsid w:val="3FCC262F"/>
    <w:rsid w:val="442C5D93"/>
    <w:rsid w:val="49E6199B"/>
    <w:rsid w:val="4A825723"/>
    <w:rsid w:val="4CF842A4"/>
    <w:rsid w:val="4D5F2294"/>
    <w:rsid w:val="4DA424E5"/>
    <w:rsid w:val="4F0022F6"/>
    <w:rsid w:val="4F0973FC"/>
    <w:rsid w:val="52020133"/>
    <w:rsid w:val="526F440D"/>
    <w:rsid w:val="52B01C4B"/>
    <w:rsid w:val="54D67699"/>
    <w:rsid w:val="55650138"/>
    <w:rsid w:val="58DE3F11"/>
    <w:rsid w:val="59C26B25"/>
    <w:rsid w:val="5A236E98"/>
    <w:rsid w:val="5BB24978"/>
    <w:rsid w:val="5DEA03F9"/>
    <w:rsid w:val="5EC93C79"/>
    <w:rsid w:val="5EDA1133"/>
    <w:rsid w:val="610051C7"/>
    <w:rsid w:val="62B070C6"/>
    <w:rsid w:val="633D4FF9"/>
    <w:rsid w:val="63DD3333"/>
    <w:rsid w:val="64A2389C"/>
    <w:rsid w:val="669F771E"/>
    <w:rsid w:val="682D3D04"/>
    <w:rsid w:val="68751AA8"/>
    <w:rsid w:val="6AC74EE7"/>
    <w:rsid w:val="6B0C252C"/>
    <w:rsid w:val="6B3507BB"/>
    <w:rsid w:val="6CFE4DF5"/>
    <w:rsid w:val="6E11379E"/>
    <w:rsid w:val="6F4B2CC1"/>
    <w:rsid w:val="6F5C0259"/>
    <w:rsid w:val="70017F76"/>
    <w:rsid w:val="71054B5B"/>
    <w:rsid w:val="7157594D"/>
    <w:rsid w:val="71E74F23"/>
    <w:rsid w:val="71FA1AFC"/>
    <w:rsid w:val="725F2F8D"/>
    <w:rsid w:val="75E55C1E"/>
    <w:rsid w:val="772C1811"/>
    <w:rsid w:val="77C6382D"/>
    <w:rsid w:val="795C5BEF"/>
    <w:rsid w:val="7B2E3BC3"/>
    <w:rsid w:val="7DCE1369"/>
    <w:rsid w:val="7E1524AB"/>
    <w:rsid w:val="7FA2692E"/>
    <w:rsid w:val="ADDC3F3D"/>
    <w:rsid w:val="D3F7BF93"/>
    <w:rsid w:val="ECD4900A"/>
    <w:rsid w:val="FF3F44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Body Text"/>
    <w:basedOn w:val="1"/>
    <w:next w:val="1"/>
    <w:unhideWhenUsed/>
    <w:qFormat/>
    <w:uiPriority w:val="0"/>
    <w:pPr>
      <w:spacing w:after="120"/>
    </w:pPr>
  </w:style>
  <w:style w:type="paragraph" w:styleId="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customStyle="1" w:styleId="8">
    <w:name w:val="标题 11"/>
    <w:basedOn w:val="9"/>
    <w:next w:val="1"/>
    <w:link w:val="17"/>
    <w:qFormat/>
    <w:uiPriority w:val="0"/>
    <w:pPr>
      <w:keepNext/>
      <w:keepLines/>
      <w:spacing w:before="340" w:after="330" w:line="578" w:lineRule="auto"/>
      <w:outlineLvl w:val="0"/>
    </w:pPr>
    <w:rPr>
      <w:kern w:val="44"/>
      <w:sz w:val="44"/>
      <w:szCs w:val="44"/>
    </w:rPr>
  </w:style>
  <w:style w:type="paragraph" w:customStyle="1" w:styleId="9">
    <w:name w:val="标题 31"/>
    <w:basedOn w:val="1"/>
    <w:next w:val="1"/>
    <w:qFormat/>
    <w:uiPriority w:val="9"/>
    <w:pPr>
      <w:widowControl/>
      <w:numPr>
        <w:ilvl w:val="2"/>
        <w:numId w:val="1"/>
      </w:numPr>
      <w:spacing w:after="0" w:line="480" w:lineRule="auto"/>
      <w:ind w:firstLineChars="0"/>
      <w:outlineLvl w:val="2"/>
    </w:pPr>
    <w:rPr>
      <w:b/>
      <w:bCs/>
      <w:sz w:val="30"/>
      <w:szCs w:val="32"/>
    </w:rPr>
  </w:style>
  <w:style w:type="paragraph" w:customStyle="1" w:styleId="10">
    <w:name w:val="标题 21"/>
    <w:basedOn w:val="1"/>
    <w:next w:val="1"/>
    <w:link w:val="18"/>
    <w:qFormat/>
    <w:uiPriority w:val="0"/>
    <w:pPr>
      <w:keepNext/>
      <w:keepLines/>
      <w:spacing w:before="260" w:after="260" w:line="416" w:lineRule="auto"/>
      <w:outlineLvl w:val="1"/>
    </w:pPr>
    <w:rPr>
      <w:rFonts w:ascii="Cambria" w:hAnsi="Cambria"/>
      <w:b/>
      <w:bCs/>
      <w:sz w:val="32"/>
      <w:szCs w:val="32"/>
    </w:rPr>
  </w:style>
  <w:style w:type="paragraph" w:customStyle="1" w:styleId="11">
    <w:name w:val="标题 41"/>
    <w:basedOn w:val="1"/>
    <w:next w:val="1"/>
    <w:qFormat/>
    <w:uiPriority w:val="9"/>
    <w:pPr>
      <w:keepNext/>
      <w:keepLines/>
      <w:spacing w:line="360" w:lineRule="auto"/>
      <w:outlineLvl w:val="3"/>
    </w:pPr>
    <w:rPr>
      <w:rFonts w:ascii="Arial" w:hAnsi="Arial" w:eastAsia="宋体" w:cs="Times New Roman"/>
      <w:b/>
      <w:bCs/>
      <w:szCs w:val="28"/>
    </w:rPr>
  </w:style>
  <w:style w:type="paragraph" w:customStyle="1" w:styleId="12">
    <w:name w:val="标题 51"/>
    <w:basedOn w:val="1"/>
    <w:next w:val="13"/>
    <w:link w:val="19"/>
    <w:qFormat/>
    <w:uiPriority w:val="0"/>
    <w:pPr>
      <w:keepNext/>
      <w:keepLines/>
      <w:spacing w:before="280" w:after="290" w:line="376" w:lineRule="auto"/>
      <w:outlineLvl w:val="4"/>
    </w:pPr>
    <w:rPr>
      <w:b/>
      <w:bCs/>
      <w:sz w:val="28"/>
      <w:szCs w:val="28"/>
    </w:rPr>
  </w:style>
  <w:style w:type="paragraph" w:customStyle="1" w:styleId="13">
    <w:name w:val="正文缩进1"/>
    <w:basedOn w:val="1"/>
    <w:qFormat/>
    <w:uiPriority w:val="0"/>
    <w:pPr>
      <w:ind w:firstLine="420"/>
    </w:pPr>
    <w:rPr>
      <w:rFonts w:ascii="Times New Roman" w:hAnsi="Times New Roman" w:eastAsia="宋体" w:cs="Times New Roman"/>
      <w:szCs w:val="20"/>
    </w:rPr>
  </w:style>
  <w:style w:type="paragraph" w:customStyle="1" w:styleId="14">
    <w:name w:val="标题 81"/>
    <w:basedOn w:val="1"/>
    <w:next w:val="1"/>
    <w:link w:val="20"/>
    <w:qFormat/>
    <w:uiPriority w:val="0"/>
    <w:pPr>
      <w:keepNext/>
      <w:keepLines/>
      <w:spacing w:before="240" w:after="64" w:line="320" w:lineRule="auto"/>
      <w:outlineLvl w:val="7"/>
    </w:pPr>
    <w:rPr>
      <w:rFonts w:ascii="等线 Light" w:hAnsi="等线 Light" w:eastAsia="等线 Light"/>
      <w:sz w:val="24"/>
    </w:rPr>
  </w:style>
  <w:style w:type="character" w:customStyle="1" w:styleId="15">
    <w:name w:val="默认段落字体1"/>
    <w:link w:val="1"/>
    <w:qFormat/>
    <w:uiPriority w:val="0"/>
    <w:rPr>
      <w:rFonts w:ascii="Times New Roman" w:hAnsi="Times New Roman" w:eastAsia="宋体" w:cs="Times New Roman"/>
    </w:rPr>
  </w:style>
  <w:style w:type="table" w:customStyle="1" w:styleId="16">
    <w:name w:val="普通表格1"/>
    <w:qFormat/>
    <w:uiPriority w:val="0"/>
    <w:rPr>
      <w:rFonts w:ascii="Times New Roman" w:hAnsi="Times New Roman" w:eastAsia="宋体" w:cs="Times New Roman"/>
    </w:rPr>
    <w:tblPr>
      <w:tblCellMar>
        <w:top w:w="0" w:type="dxa"/>
        <w:left w:w="108" w:type="dxa"/>
        <w:bottom w:w="0" w:type="dxa"/>
        <w:right w:w="108" w:type="dxa"/>
      </w:tblCellMar>
    </w:tblPr>
  </w:style>
  <w:style w:type="character" w:customStyle="1" w:styleId="17">
    <w:name w:val="标题 1 Char"/>
    <w:link w:val="8"/>
    <w:qFormat/>
    <w:uiPriority w:val="0"/>
    <w:rPr>
      <w:rFonts w:ascii="Times New Roman" w:hAnsi="Times New Roman" w:eastAsia="宋体" w:cs="Times New Roman"/>
      <w:b/>
      <w:bCs/>
      <w:kern w:val="44"/>
      <w:sz w:val="44"/>
      <w:szCs w:val="44"/>
    </w:rPr>
  </w:style>
  <w:style w:type="character" w:customStyle="1" w:styleId="18">
    <w:name w:val="标题 2 Char1"/>
    <w:link w:val="10"/>
    <w:qFormat/>
    <w:uiPriority w:val="0"/>
    <w:rPr>
      <w:rFonts w:ascii="Cambria" w:hAnsi="Cambria" w:eastAsia="宋体" w:cs="Times New Roman"/>
      <w:b/>
      <w:bCs/>
      <w:kern w:val="2"/>
      <w:sz w:val="32"/>
      <w:szCs w:val="32"/>
    </w:rPr>
  </w:style>
  <w:style w:type="character" w:customStyle="1" w:styleId="19">
    <w:name w:val="标题 5 Char"/>
    <w:link w:val="12"/>
    <w:qFormat/>
    <w:uiPriority w:val="0"/>
    <w:rPr>
      <w:rFonts w:ascii="Times New Roman" w:hAnsi="Times New Roman" w:eastAsia="宋体" w:cs="Times New Roman"/>
      <w:b/>
      <w:bCs/>
      <w:kern w:val="2"/>
      <w:sz w:val="28"/>
      <w:szCs w:val="28"/>
    </w:rPr>
  </w:style>
  <w:style w:type="character" w:customStyle="1" w:styleId="20">
    <w:name w:val="标题 8 Char1"/>
    <w:link w:val="14"/>
    <w:qFormat/>
    <w:uiPriority w:val="0"/>
    <w:rPr>
      <w:rFonts w:ascii="等线 Light" w:hAnsi="等线 Light" w:eastAsia="等线 Light" w:cs="Times New Roman"/>
      <w:kern w:val="2"/>
      <w:sz w:val="24"/>
      <w:szCs w:val="24"/>
    </w:rPr>
  </w:style>
  <w:style w:type="paragraph" w:customStyle="1" w:styleId="21">
    <w:name w:val="列表编号1"/>
    <w:basedOn w:val="1"/>
    <w:qFormat/>
    <w:uiPriority w:val="0"/>
    <w:pPr>
      <w:widowControl/>
      <w:tabs>
        <w:tab w:val="left" w:pos="454"/>
        <w:tab w:val="left" w:pos="720"/>
        <w:tab w:val="left" w:pos="840"/>
      </w:tabs>
      <w:spacing w:after="50"/>
      <w:ind w:left="454" w:hanging="284"/>
      <w:jc w:val="left"/>
    </w:pPr>
    <w:rPr>
      <w:rFonts w:ascii="Times New Roman" w:hAnsi="Times New Roman" w:eastAsia="宋体" w:cs="Times New Roman"/>
      <w:kern w:val="0"/>
      <w:sz w:val="24"/>
      <w:szCs w:val="20"/>
    </w:rPr>
  </w:style>
  <w:style w:type="paragraph" w:customStyle="1" w:styleId="22">
    <w:name w:val="批注文字1"/>
    <w:basedOn w:val="1"/>
    <w:link w:val="23"/>
    <w:qFormat/>
    <w:uiPriority w:val="0"/>
    <w:pPr>
      <w:jc w:val="left"/>
    </w:pPr>
  </w:style>
  <w:style w:type="character" w:customStyle="1" w:styleId="23">
    <w:name w:val="批注文字 Char1"/>
    <w:link w:val="22"/>
    <w:qFormat/>
    <w:uiPriority w:val="0"/>
    <w:rPr>
      <w:rFonts w:ascii="Times New Roman" w:hAnsi="Times New Roman" w:eastAsia="宋体" w:cs="Times New Roman"/>
      <w:kern w:val="2"/>
      <w:sz w:val="21"/>
      <w:szCs w:val="24"/>
    </w:rPr>
  </w:style>
  <w:style w:type="paragraph" w:customStyle="1" w:styleId="24">
    <w:name w:val="正文文本 31"/>
    <w:basedOn w:val="1"/>
    <w:link w:val="25"/>
    <w:qFormat/>
    <w:uiPriority w:val="0"/>
    <w:pPr>
      <w:spacing w:after="120"/>
    </w:pPr>
    <w:rPr>
      <w:sz w:val="16"/>
      <w:szCs w:val="16"/>
    </w:rPr>
  </w:style>
  <w:style w:type="character" w:customStyle="1" w:styleId="25">
    <w:name w:val="正文文本 3 Char"/>
    <w:link w:val="24"/>
    <w:qFormat/>
    <w:uiPriority w:val="0"/>
    <w:rPr>
      <w:rFonts w:ascii="Times New Roman" w:hAnsi="Times New Roman" w:eastAsia="宋体" w:cs="Times New Roman"/>
      <w:kern w:val="2"/>
      <w:sz w:val="16"/>
      <w:szCs w:val="16"/>
    </w:rPr>
  </w:style>
  <w:style w:type="paragraph" w:customStyle="1" w:styleId="26">
    <w:name w:val="正文文本1"/>
    <w:basedOn w:val="1"/>
    <w:link w:val="27"/>
    <w:qFormat/>
    <w:uiPriority w:val="0"/>
    <w:pPr>
      <w:spacing w:after="120"/>
    </w:pPr>
  </w:style>
  <w:style w:type="character" w:customStyle="1" w:styleId="27">
    <w:name w:val="正文文本 Char1"/>
    <w:link w:val="26"/>
    <w:qFormat/>
    <w:uiPriority w:val="0"/>
    <w:rPr>
      <w:rFonts w:ascii="Times New Roman" w:hAnsi="Times New Roman" w:eastAsia="宋体" w:cs="Times New Roman"/>
      <w:kern w:val="2"/>
      <w:sz w:val="21"/>
      <w:szCs w:val="24"/>
    </w:rPr>
  </w:style>
  <w:style w:type="paragraph" w:customStyle="1" w:styleId="28">
    <w:name w:val="正文文本缩进1"/>
    <w:basedOn w:val="1"/>
    <w:next w:val="29"/>
    <w:link w:val="30"/>
    <w:qFormat/>
    <w:uiPriority w:val="0"/>
    <w:pPr>
      <w:ind w:firstLine="830" w:firstLineChars="352"/>
    </w:pPr>
    <w:rPr>
      <w:rFonts w:ascii="仿宋_GB2312" w:eastAsia="仿宋_GB2312"/>
      <w:kern w:val="0"/>
      <w:sz w:val="32"/>
      <w:szCs w:val="20"/>
    </w:rPr>
  </w:style>
  <w:style w:type="paragraph" w:customStyle="1" w:styleId="29">
    <w:name w:val="正文首行缩进 21"/>
    <w:basedOn w:val="28"/>
    <w:next w:val="1"/>
    <w:qFormat/>
    <w:uiPriority w:val="99"/>
    <w:pPr>
      <w:spacing w:after="120" w:line="240" w:lineRule="auto"/>
      <w:ind w:left="420" w:leftChars="200" w:firstLine="420" w:firstLineChars="200"/>
    </w:pPr>
    <w:rPr>
      <w:rFonts w:ascii="Calibri" w:hAnsi="Calibri"/>
      <w:spacing w:val="0"/>
      <w:sz w:val="21"/>
      <w:szCs w:val="24"/>
    </w:rPr>
  </w:style>
  <w:style w:type="character" w:customStyle="1" w:styleId="30">
    <w:name w:val="正文文本缩进 Char"/>
    <w:link w:val="28"/>
    <w:qFormat/>
    <w:uiPriority w:val="0"/>
    <w:rPr>
      <w:rFonts w:ascii="仿宋_GB2312" w:hAnsi="Times New Roman" w:eastAsia="仿宋_GB2312" w:cs="Times New Roman"/>
      <w:sz w:val="32"/>
      <w:szCs w:val="20"/>
    </w:rPr>
  </w:style>
  <w:style w:type="paragraph" w:customStyle="1" w:styleId="31">
    <w:name w:val="列表 21"/>
    <w:basedOn w:val="1"/>
    <w:qFormat/>
    <w:uiPriority w:val="0"/>
    <w:pPr>
      <w:ind w:left="100" w:leftChars="200" w:hanging="200" w:hangingChars="200"/>
      <w:contextualSpacing/>
    </w:pPr>
    <w:rPr>
      <w:rFonts w:ascii="Times New Roman" w:hAnsi="Times New Roman" w:eastAsia="宋体" w:cs="Times New Roman"/>
    </w:rPr>
  </w:style>
  <w:style w:type="paragraph" w:customStyle="1" w:styleId="32">
    <w:name w:val="纯文本1"/>
    <w:basedOn w:val="1"/>
    <w:next w:val="1"/>
    <w:link w:val="33"/>
    <w:qFormat/>
    <w:uiPriority w:val="0"/>
    <w:rPr>
      <w:rFonts w:ascii="宋体" w:hAnsi="Courier New"/>
      <w:kern w:val="0"/>
      <w:sz w:val="20"/>
      <w:szCs w:val="21"/>
    </w:rPr>
  </w:style>
  <w:style w:type="character" w:customStyle="1" w:styleId="33">
    <w:name w:val="纯文本 Char1"/>
    <w:link w:val="32"/>
    <w:qFormat/>
    <w:uiPriority w:val="0"/>
    <w:rPr>
      <w:rFonts w:ascii="宋体" w:hAnsi="Courier New" w:eastAsia="宋体" w:cs="Courier New"/>
      <w:szCs w:val="21"/>
    </w:rPr>
  </w:style>
  <w:style w:type="paragraph" w:customStyle="1" w:styleId="34">
    <w:name w:val="日期1"/>
    <w:basedOn w:val="1"/>
    <w:next w:val="1"/>
    <w:link w:val="35"/>
    <w:qFormat/>
    <w:uiPriority w:val="0"/>
    <w:pPr>
      <w:ind w:left="100" w:leftChars="2500"/>
    </w:pPr>
  </w:style>
  <w:style w:type="character" w:customStyle="1" w:styleId="35">
    <w:name w:val="日期 Char"/>
    <w:link w:val="34"/>
    <w:qFormat/>
    <w:uiPriority w:val="0"/>
    <w:rPr>
      <w:rFonts w:ascii="Times New Roman" w:hAnsi="Times New Roman" w:eastAsia="宋体" w:cs="Times New Roman"/>
      <w:kern w:val="2"/>
      <w:sz w:val="21"/>
      <w:szCs w:val="24"/>
    </w:rPr>
  </w:style>
  <w:style w:type="paragraph" w:customStyle="1" w:styleId="36">
    <w:name w:val="批注框文本1"/>
    <w:basedOn w:val="1"/>
    <w:qFormat/>
    <w:uiPriority w:val="0"/>
    <w:rPr>
      <w:rFonts w:ascii="Times New Roman" w:hAnsi="Times New Roman" w:eastAsia="宋体" w:cs="Times New Roman"/>
      <w:sz w:val="18"/>
      <w:szCs w:val="18"/>
    </w:rPr>
  </w:style>
  <w:style w:type="paragraph" w:customStyle="1" w:styleId="37">
    <w:name w:val="页脚1"/>
    <w:basedOn w:val="1"/>
    <w:next w:val="1"/>
    <w:link w:val="38"/>
    <w:qFormat/>
    <w:uiPriority w:val="0"/>
    <w:pPr>
      <w:tabs>
        <w:tab w:val="center" w:pos="4153"/>
        <w:tab w:val="right" w:pos="8306"/>
      </w:tabs>
      <w:jc w:val="left"/>
    </w:pPr>
    <w:rPr>
      <w:kern w:val="0"/>
      <w:sz w:val="18"/>
      <w:szCs w:val="18"/>
    </w:rPr>
  </w:style>
  <w:style w:type="character" w:customStyle="1" w:styleId="38">
    <w:name w:val="页脚 Char"/>
    <w:link w:val="37"/>
    <w:qFormat/>
    <w:uiPriority w:val="0"/>
    <w:rPr>
      <w:rFonts w:ascii="Times New Roman" w:hAnsi="Times New Roman" w:eastAsia="宋体" w:cs="Times New Roman"/>
      <w:sz w:val="18"/>
      <w:szCs w:val="18"/>
    </w:rPr>
  </w:style>
  <w:style w:type="paragraph" w:customStyle="1" w:styleId="39">
    <w:name w:val="页眉1"/>
    <w:basedOn w:val="1"/>
    <w:link w:val="40"/>
    <w:qFormat/>
    <w:uiPriority w:val="0"/>
    <w:pPr>
      <w:pBdr>
        <w:bottom w:val="single" w:color="auto" w:sz="6" w:space="1"/>
      </w:pBdr>
      <w:tabs>
        <w:tab w:val="center" w:pos="4153"/>
        <w:tab w:val="right" w:pos="8306"/>
      </w:tabs>
      <w:jc w:val="center"/>
    </w:pPr>
    <w:rPr>
      <w:kern w:val="0"/>
      <w:sz w:val="18"/>
      <w:szCs w:val="18"/>
    </w:rPr>
  </w:style>
  <w:style w:type="character" w:customStyle="1" w:styleId="40">
    <w:name w:val="页眉 Char"/>
    <w:link w:val="39"/>
    <w:qFormat/>
    <w:uiPriority w:val="0"/>
    <w:rPr>
      <w:rFonts w:ascii="Times New Roman" w:hAnsi="Times New Roman" w:eastAsia="宋体" w:cs="Times New Roman"/>
      <w:sz w:val="18"/>
      <w:szCs w:val="18"/>
    </w:rPr>
  </w:style>
  <w:style w:type="paragraph" w:customStyle="1" w:styleId="41">
    <w:name w:val="目录 11"/>
    <w:basedOn w:val="1"/>
    <w:next w:val="1"/>
    <w:qFormat/>
    <w:uiPriority w:val="0"/>
    <w:rPr>
      <w:rFonts w:ascii="Times New Roman" w:hAnsi="Times New Roman" w:eastAsia="宋体" w:cs="Times New Roman"/>
    </w:rPr>
  </w:style>
  <w:style w:type="paragraph" w:customStyle="1" w:styleId="42">
    <w:name w:val="目录 21"/>
    <w:basedOn w:val="1"/>
    <w:next w:val="1"/>
    <w:qFormat/>
    <w:uiPriority w:val="0"/>
    <w:pPr>
      <w:tabs>
        <w:tab w:val="right" w:leader="dot" w:pos="8296"/>
      </w:tabs>
      <w:ind w:left="420" w:leftChars="200"/>
    </w:pPr>
    <w:rPr>
      <w:rFonts w:ascii="Times New Roman" w:hAnsi="Times New Roman" w:eastAsia="宋体" w:cs="Times New Roman"/>
    </w:rPr>
  </w:style>
  <w:style w:type="paragraph" w:customStyle="1" w:styleId="43">
    <w:name w:val="普通(网站)1"/>
    <w:basedOn w:val="1"/>
    <w:qFormat/>
    <w:uiPriority w:val="0"/>
    <w:pPr>
      <w:spacing w:before="0" w:beforeAutospacing="0" w:after="0" w:afterAutospacing="0"/>
      <w:ind w:left="0" w:right="0"/>
      <w:jc w:val="both"/>
    </w:pPr>
    <w:rPr>
      <w:rFonts w:ascii="Calibri" w:hAnsi="Calibri" w:eastAsia="宋体" w:cs="Calibri"/>
      <w:kern w:val="0"/>
      <w:sz w:val="24"/>
      <w:szCs w:val="24"/>
      <w:lang w:val="en-US" w:eastAsia="zh-CN" w:bidi="ar"/>
    </w:rPr>
  </w:style>
  <w:style w:type="paragraph" w:customStyle="1" w:styleId="44">
    <w:name w:val="标题1"/>
    <w:basedOn w:val="1"/>
    <w:next w:val="1"/>
    <w:qFormat/>
    <w:uiPriority w:val="0"/>
    <w:pPr>
      <w:suppressAutoHyphens/>
      <w:spacing w:before="240" w:after="60"/>
      <w:jc w:val="center"/>
      <w:outlineLvl w:val="0"/>
    </w:pPr>
    <w:rPr>
      <w:rFonts w:ascii="Arial" w:hAnsi="Arial" w:eastAsia="宋体" w:cs="宋体"/>
      <w:b/>
      <w:sz w:val="32"/>
      <w:szCs w:val="24"/>
    </w:rPr>
  </w:style>
  <w:style w:type="paragraph" w:customStyle="1" w:styleId="45">
    <w:name w:val="批注主题1"/>
    <w:basedOn w:val="22"/>
    <w:next w:val="22"/>
    <w:link w:val="46"/>
    <w:qFormat/>
    <w:uiPriority w:val="0"/>
    <w:rPr>
      <w:b/>
      <w:bCs/>
    </w:rPr>
  </w:style>
  <w:style w:type="character" w:customStyle="1" w:styleId="46">
    <w:name w:val="批注主题 Char"/>
    <w:link w:val="45"/>
    <w:qFormat/>
    <w:uiPriority w:val="0"/>
    <w:rPr>
      <w:rFonts w:ascii="Times New Roman" w:hAnsi="Times New Roman" w:eastAsia="宋体" w:cs="Times New Roman"/>
      <w:b/>
      <w:bCs/>
      <w:kern w:val="2"/>
      <w:sz w:val="21"/>
      <w:szCs w:val="24"/>
    </w:rPr>
  </w:style>
  <w:style w:type="paragraph" w:customStyle="1" w:styleId="47">
    <w:name w:val="正文首行缩进1"/>
    <w:basedOn w:val="26"/>
    <w:qFormat/>
    <w:uiPriority w:val="0"/>
    <w:pPr>
      <w:ind w:firstLine="420" w:firstLineChars="100"/>
    </w:pPr>
  </w:style>
  <w:style w:type="table" w:customStyle="1" w:styleId="48">
    <w:name w:val="网格型1"/>
    <w:basedOn w:val="1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尾注引用1"/>
    <w:link w:val="1"/>
    <w:qFormat/>
    <w:uiPriority w:val="0"/>
    <w:rPr>
      <w:rFonts w:ascii="Times New Roman" w:hAnsi="Times New Roman" w:eastAsia="宋体" w:cs="Times New Roman"/>
      <w:vertAlign w:val="superscript"/>
    </w:rPr>
  </w:style>
  <w:style w:type="character" w:customStyle="1" w:styleId="50">
    <w:name w:val="超链接1"/>
    <w:link w:val="1"/>
    <w:qFormat/>
    <w:uiPriority w:val="0"/>
    <w:rPr>
      <w:rFonts w:ascii="Times New Roman" w:hAnsi="Times New Roman" w:eastAsia="宋体" w:cs="Times New Roman"/>
      <w:color w:val="0000FF"/>
      <w:u w:val="single"/>
    </w:rPr>
  </w:style>
  <w:style w:type="character" w:customStyle="1" w:styleId="51">
    <w:name w:val="批注引用1"/>
    <w:link w:val="1"/>
    <w:qFormat/>
    <w:uiPriority w:val="0"/>
    <w:rPr>
      <w:rFonts w:ascii="Times New Roman" w:hAnsi="Times New Roman" w:eastAsia="宋体" w:cs="Times New Roman"/>
      <w:sz w:val="21"/>
      <w:szCs w:val="21"/>
    </w:rPr>
  </w:style>
  <w:style w:type="character" w:customStyle="1" w:styleId="52">
    <w:name w:val="HTML 样本1"/>
    <w:basedOn w:val="15"/>
    <w:link w:val="1"/>
    <w:unhideWhenUsed/>
    <w:qFormat/>
    <w:uiPriority w:val="99"/>
    <w:rPr>
      <w:rFonts w:ascii="Courier New" w:hAnsi="Courier New"/>
    </w:rPr>
  </w:style>
  <w:style w:type="paragraph" w:customStyle="1" w:styleId="53">
    <w:name w:val="Default"/>
    <w:basedOn w:val="54"/>
    <w:next w:val="1"/>
    <w:unhideWhenUsed/>
    <w:qFormat/>
    <w:uiPriority w:val="99"/>
    <w:pPr>
      <w:widowControl w:val="0"/>
      <w:autoSpaceDE w:val="0"/>
      <w:autoSpaceDN w:val="0"/>
    </w:pPr>
    <w:rPr>
      <w:rFonts w:hint="eastAsia" w:ascii="微软雅黑" w:hAnsi="微软雅黑" w:eastAsia="微软雅黑" w:cs="Times New Roman"/>
      <w:color w:val="000000"/>
      <w:sz w:val="24"/>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55">
    <w:name w:val="NormalCharacter1"/>
    <w:link w:val="1"/>
    <w:qFormat/>
    <w:uiPriority w:val="0"/>
    <w:rPr>
      <w:rFonts w:ascii="Times New Roman" w:hAnsi="Times New Roman" w:eastAsia="宋体" w:cs="Times New Roman"/>
    </w:rPr>
  </w:style>
  <w:style w:type="character" w:customStyle="1" w:styleId="56">
    <w:name w:val="正文2 Char Char"/>
    <w:link w:val="57"/>
    <w:qFormat/>
    <w:uiPriority w:val="0"/>
    <w:rPr>
      <w:rFonts w:ascii="Times New Roman" w:hAnsi="Times New Roman" w:eastAsia="宋体" w:cs="Times New Roman"/>
      <w:kern w:val="2"/>
      <w:sz w:val="24"/>
    </w:rPr>
  </w:style>
  <w:style w:type="paragraph" w:customStyle="1" w:styleId="57">
    <w:name w:val="正文2"/>
    <w:basedOn w:val="1"/>
    <w:link w:val="56"/>
    <w:qFormat/>
    <w:uiPriority w:val="0"/>
    <w:pPr>
      <w:spacing w:before="156" w:line="360" w:lineRule="auto"/>
      <w:ind w:firstLine="510" w:firstLineChars="200"/>
    </w:pPr>
    <w:rPr>
      <w:sz w:val="24"/>
      <w:szCs w:val="20"/>
    </w:rPr>
  </w:style>
  <w:style w:type="character" w:customStyle="1" w:styleId="58">
    <w:name w:val="标题 1 字符1"/>
    <w:link w:val="1"/>
    <w:qFormat/>
    <w:uiPriority w:val="0"/>
    <w:rPr>
      <w:rFonts w:ascii="Times New Roman" w:hAnsi="Times New Roman" w:eastAsia="宋体" w:cs="Times New Roman"/>
      <w:b/>
      <w:bCs/>
      <w:kern w:val="44"/>
      <w:sz w:val="44"/>
      <w:szCs w:val="44"/>
    </w:rPr>
  </w:style>
  <w:style w:type="character" w:customStyle="1" w:styleId="59">
    <w:name w:val="textcontents"/>
    <w:link w:val="1"/>
    <w:qFormat/>
    <w:uiPriority w:val="0"/>
    <w:rPr>
      <w:rFonts w:ascii="Times New Roman" w:hAnsi="Times New Roman" w:eastAsia="宋体" w:cs="Times New Roman"/>
    </w:rPr>
  </w:style>
  <w:style w:type="character" w:customStyle="1" w:styleId="60">
    <w:name w:val="批注文字 Char"/>
    <w:link w:val="1"/>
    <w:qFormat/>
    <w:uiPriority w:val="0"/>
    <w:rPr>
      <w:rFonts w:ascii="Times New Roman" w:hAnsi="Times New Roman" w:eastAsia="宋体" w:cs="Times New Roman"/>
      <w:kern w:val="2"/>
      <w:sz w:val="21"/>
      <w:szCs w:val="24"/>
    </w:rPr>
  </w:style>
  <w:style w:type="character" w:customStyle="1" w:styleId="61">
    <w:name w:val="纯文本 字符"/>
    <w:link w:val="1"/>
    <w:qFormat/>
    <w:uiPriority w:val="0"/>
    <w:rPr>
      <w:rFonts w:ascii="宋体" w:hAnsi="Courier New" w:eastAsia="宋体" w:cs="Courier New"/>
      <w:szCs w:val="21"/>
    </w:rPr>
  </w:style>
  <w:style w:type="character" w:customStyle="1" w:styleId="62">
    <w:name w:val="纯文本 Char"/>
    <w:link w:val="1"/>
    <w:qFormat/>
    <w:uiPriority w:val="0"/>
    <w:rPr>
      <w:rFonts w:ascii="宋体" w:hAnsi="Courier New" w:eastAsia="宋体" w:cs="Courier New"/>
      <w:szCs w:val="21"/>
    </w:rPr>
  </w:style>
  <w:style w:type="character" w:customStyle="1" w:styleId="63">
    <w:name w:val="纯文本 字符2"/>
    <w:link w:val="1"/>
    <w:qFormat/>
    <w:uiPriority w:val="0"/>
    <w:rPr>
      <w:rFonts w:ascii="宋体" w:hAnsi="Courier New" w:eastAsia="宋体" w:cs="Courier New"/>
      <w:szCs w:val="21"/>
    </w:rPr>
  </w:style>
  <w:style w:type="character" w:customStyle="1" w:styleId="64">
    <w:name w:val="批注文字 字符1"/>
    <w:link w:val="1"/>
    <w:qFormat/>
    <w:uiPriority w:val="0"/>
    <w:rPr>
      <w:rFonts w:ascii="Times New Roman" w:hAnsi="Times New Roman" w:eastAsia="宋体" w:cs="Times New Roman"/>
      <w:kern w:val="2"/>
      <w:sz w:val="21"/>
      <w:szCs w:val="24"/>
    </w:rPr>
  </w:style>
  <w:style w:type="character" w:customStyle="1" w:styleId="65">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纯文本 字符1"/>
    <w:link w:val="1"/>
    <w:qFormat/>
    <w:uiPriority w:val="0"/>
    <w:rPr>
      <w:rFonts w:ascii="宋体" w:hAnsi="Courier New" w:eastAsia="宋体" w:cs="Times New Roman"/>
    </w:rPr>
  </w:style>
  <w:style w:type="character" w:customStyle="1" w:styleId="67">
    <w:name w:val="正文文本 Char"/>
    <w:link w:val="1"/>
    <w:qFormat/>
    <w:uiPriority w:val="0"/>
    <w:rPr>
      <w:rFonts w:ascii="Times New Roman" w:hAnsi="Times New Roman" w:eastAsia="宋体" w:cs="Times New Roman"/>
      <w:kern w:val="2"/>
      <w:sz w:val="21"/>
      <w:szCs w:val="24"/>
    </w:rPr>
  </w:style>
  <w:style w:type="character" w:customStyle="1" w:styleId="68">
    <w:name w:val="批注文字 字符"/>
    <w:link w:val="1"/>
    <w:qFormat/>
    <w:uiPriority w:val="0"/>
    <w:rPr>
      <w:rFonts w:ascii="Times New Roman" w:hAnsi="Times New Roman" w:eastAsia="宋体" w:cs="Times New Roman"/>
      <w:kern w:val="2"/>
      <w:sz w:val="21"/>
      <w:szCs w:val="24"/>
    </w:rPr>
  </w:style>
  <w:style w:type="character" w:customStyle="1" w:styleId="69">
    <w:name w:val="标题 2 Char"/>
    <w:link w:val="1"/>
    <w:qFormat/>
    <w:uiPriority w:val="0"/>
    <w:rPr>
      <w:rFonts w:ascii="Cambria" w:hAnsi="Cambria" w:eastAsia="宋体" w:cs="Times New Roman"/>
      <w:b/>
      <w:bCs/>
      <w:kern w:val="2"/>
      <w:sz w:val="32"/>
      <w:szCs w:val="32"/>
    </w:rPr>
  </w:style>
  <w:style w:type="character" w:customStyle="1" w:styleId="70">
    <w:name w:val="标题 8 Char"/>
    <w:link w:val="1"/>
    <w:qFormat/>
    <w:uiPriority w:val="0"/>
    <w:rPr>
      <w:rFonts w:ascii="Arial" w:hAnsi="Arial" w:eastAsia="黑体" w:cs="Times New Roman"/>
      <w:kern w:val="2"/>
      <w:sz w:val="24"/>
      <w:szCs w:val="24"/>
    </w:rPr>
  </w:style>
  <w:style w:type="character" w:customStyle="1" w:styleId="71">
    <w:name w:val="apple-style-span"/>
    <w:link w:val="1"/>
    <w:qFormat/>
    <w:uiPriority w:val="0"/>
    <w:rPr>
      <w:rFonts w:ascii="Times New Roman" w:hAnsi="Times New Roman" w:eastAsia="宋体" w:cs="Times New Roman"/>
    </w:rPr>
  </w:style>
  <w:style w:type="paragraph" w:customStyle="1" w:styleId="7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3">
    <w:name w:val="表内文字"/>
    <w:basedOn w:val="1"/>
    <w:qFormat/>
    <w:uiPriority w:val="0"/>
    <w:pPr>
      <w:spacing w:before="50" w:after="50"/>
      <w:jc w:val="center"/>
    </w:pPr>
    <w:rPr>
      <w:rFonts w:ascii="仿宋_GB2312" w:hAnsi="宋体" w:eastAsia="仿宋_GB2312" w:cs="Times New Roman"/>
      <w:b/>
      <w:color w:val="000000"/>
      <w:sz w:val="32"/>
      <w:szCs w:val="32"/>
    </w:rPr>
  </w:style>
  <w:style w:type="paragraph" w:customStyle="1" w:styleId="74">
    <w:name w:val="列出段落"/>
    <w:basedOn w:val="1"/>
    <w:qFormat/>
    <w:uiPriority w:val="0"/>
    <w:pPr>
      <w:ind w:firstLine="420" w:firstLineChars="200"/>
    </w:pPr>
    <w:rPr>
      <w:rFonts w:ascii="Times New Roman" w:hAnsi="Times New Roman" w:eastAsia="宋体" w:cs="Times New Roman"/>
    </w:rPr>
  </w:style>
  <w:style w:type="paragraph" w:customStyle="1" w:styleId="75">
    <w:name w:val="Table Paragraph"/>
    <w:basedOn w:val="1"/>
    <w:qFormat/>
    <w:uiPriority w:val="0"/>
    <w:pPr>
      <w:jc w:val="left"/>
    </w:pPr>
    <w:rPr>
      <w:rFonts w:ascii="Calibri" w:hAnsi="Calibri" w:eastAsia="宋体" w:cs="Times New Roman"/>
      <w:kern w:val="0"/>
      <w:sz w:val="22"/>
      <w:szCs w:val="22"/>
      <w:lang w:eastAsia="en-US"/>
    </w:rPr>
  </w:style>
  <w:style w:type="character" w:customStyle="1" w:styleId="76">
    <w:name w:val="正文文本 字符"/>
    <w:link w:val="1"/>
    <w:qFormat/>
    <w:uiPriority w:val="0"/>
    <w:rPr>
      <w:rFonts w:ascii="Times New Roman" w:hAnsi="Times New Roman" w:eastAsia="宋体" w:cs="Times New Roman"/>
      <w:kern w:val="2"/>
      <w:sz w:val="21"/>
      <w:szCs w:val="24"/>
    </w:rPr>
  </w:style>
  <w:style w:type="character" w:customStyle="1" w:styleId="77">
    <w:name w:val="批注文字 Char2"/>
    <w:link w:val="1"/>
    <w:qFormat/>
    <w:uiPriority w:val="0"/>
    <w:rPr>
      <w:rFonts w:ascii="Times New Roman" w:hAnsi="Times New Roman" w:eastAsia="宋体" w:cs="Times New Roman"/>
      <w:kern w:val="2"/>
      <w:sz w:val="21"/>
      <w:szCs w:val="24"/>
    </w:rPr>
  </w:style>
  <w:style w:type="paragraph" w:customStyle="1" w:styleId="78">
    <w:name w:val="正文文本 (2)1"/>
    <w:basedOn w:val="1"/>
    <w:qFormat/>
    <w:uiPriority w:val="99"/>
    <w:pPr>
      <w:shd w:val="clear" w:color="auto" w:fill="FFFFFF"/>
      <w:spacing w:before="1020" w:after="240" w:line="499" w:lineRule="exact"/>
      <w:jc w:val="distribute"/>
    </w:pPr>
    <w:rPr>
      <w:rFonts w:ascii="宋体" w:hAnsi="Verdana"/>
      <w:kern w:val="0"/>
      <w:sz w:val="26"/>
      <w:szCs w:val="26"/>
      <w:lang w:eastAsia="en-US"/>
    </w:rPr>
  </w:style>
  <w:style w:type="character" w:customStyle="1" w:styleId="79">
    <w:name w:val="fontstyle01"/>
    <w:link w:val="1"/>
    <w:qFormat/>
    <w:uiPriority w:val="0"/>
    <w:rPr>
      <w:rFonts w:ascii="Calibri" w:hAnsi="Calibri" w:cs="Calibri"/>
      <w:color w:val="000000"/>
      <w:sz w:val="28"/>
      <w:szCs w:val="28"/>
    </w:rPr>
  </w:style>
  <w:style w:type="character" w:customStyle="1" w:styleId="80">
    <w:name w:val="fontstyle11"/>
    <w:link w:val="1"/>
    <w:qFormat/>
    <w:uiPriority w:val="0"/>
    <w:rPr>
      <w:rFonts w:hint="eastAsia" w:ascii="宋体" w:hAnsi="宋体" w:eastAsia="宋体"/>
      <w:color w:val="000000"/>
      <w:sz w:val="28"/>
      <w:szCs w:val="28"/>
    </w:rPr>
  </w:style>
  <w:style w:type="paragraph" w:customStyle="1" w:styleId="81">
    <w:name w:val="样式 方正小标宋_GBK 二号 居中 行距: 固定值 30 磅"/>
    <w:basedOn w:val="8"/>
    <w:qFormat/>
    <w:uiPriority w:val="0"/>
    <w:pPr>
      <w:keepNext w:val="0"/>
      <w:widowControl w:val="0"/>
      <w:spacing w:after="0" w:line="600" w:lineRule="exact"/>
      <w:jc w:val="center"/>
    </w:pPr>
    <w:rPr>
      <w:rFonts w:ascii="方正小标宋_GBK" w:hAnsi="方正小标宋_GBK" w:eastAsia="方正小标宋_GBK" w:cs="宋体"/>
      <w:b w:val="0"/>
      <w:spacing w:val="0"/>
      <w:kern w:val="2"/>
      <w:sz w:val="44"/>
      <w:lang w:eastAsia="zh-CN"/>
    </w:rPr>
  </w:style>
  <w:style w:type="character" w:customStyle="1" w:styleId="82">
    <w:name w:val="font31"/>
    <w:basedOn w:val="15"/>
    <w:link w:val="1"/>
    <w:qFormat/>
    <w:uiPriority w:val="0"/>
    <w:rPr>
      <w:rFonts w:hint="eastAsia" w:ascii="仿宋_GB2312" w:eastAsia="仿宋_GB2312" w:cs="仿宋_GB2312"/>
      <w:color w:val="000000"/>
      <w:sz w:val="22"/>
      <w:szCs w:val="22"/>
      <w:u w:val="none"/>
    </w:rPr>
  </w:style>
  <w:style w:type="character" w:customStyle="1" w:styleId="83">
    <w:name w:val="font21"/>
    <w:basedOn w:val="15"/>
    <w:link w:val="1"/>
    <w:qFormat/>
    <w:uiPriority w:val="0"/>
    <w:rPr>
      <w:rFonts w:ascii="Times New Roman" w:hAnsi="Times New Roman" w:cs="Times New Roman"/>
      <w:color w:val="000000"/>
      <w:sz w:val="22"/>
      <w:szCs w:val="22"/>
      <w:u w:val="none"/>
    </w:rPr>
  </w:style>
  <w:style w:type="character" w:customStyle="1" w:styleId="84">
    <w:name w:val="font41"/>
    <w:basedOn w:val="15"/>
    <w:link w:val="1"/>
    <w:qFormat/>
    <w:uiPriority w:val="0"/>
    <w:rPr>
      <w:rFonts w:ascii="方正书宋_GBK" w:hAnsi="方正书宋_GBK" w:eastAsia="方正书宋_GBK" w:cs="方正书宋_GBK"/>
      <w:color w:val="000000"/>
      <w:sz w:val="22"/>
      <w:szCs w:val="22"/>
      <w:u w:val="none"/>
    </w:rPr>
  </w:style>
  <w:style w:type="paragraph" w:customStyle="1" w:styleId="85">
    <w:name w:val="null3"/>
    <w:qFormat/>
    <w:uiPriority w:val="0"/>
    <w:rPr>
      <w:rFonts w:hint="eastAsia" w:ascii="Calibri" w:hAnsi="Calibri" w:eastAsia="宋体" w:cs="Times New Roman"/>
      <w:lang w:val="en-US" w:eastAsia="en-US" w:bidi="ar-SA"/>
    </w:rPr>
  </w:style>
  <w:style w:type="paragraph" w:customStyle="1" w:styleId="86">
    <w:name w:val="Table Text"/>
    <w:basedOn w:val="1"/>
    <w:semiHidden/>
    <w:qFormat/>
    <w:uiPriority w:val="0"/>
    <w:rPr>
      <w:rFonts w:ascii="宋体" w:hAnsi="宋体" w:eastAsia="宋体" w:cs="宋体"/>
      <w:sz w:val="20"/>
      <w:szCs w:val="20"/>
      <w:lang w:val="en-US" w:eastAsia="en-US" w:bidi="ar-SA"/>
    </w:rPr>
  </w:style>
  <w:style w:type="paragraph" w:customStyle="1" w:styleId="87">
    <w:name w:val="p15"/>
    <w:basedOn w:val="1"/>
    <w:qFormat/>
    <w:uiPriority w:val="0"/>
    <w:pPr>
      <w:widowControl/>
    </w:pPr>
    <w:rPr>
      <w:rFonts w:ascii="宋体" w:hAnsi="宋体" w:cs="宋体"/>
      <w:kern w:val="0"/>
    </w:rPr>
  </w:style>
  <w:style w:type="character" w:customStyle="1" w:styleId="88">
    <w:name w:val="font51"/>
    <w:basedOn w:val="15"/>
    <w:link w:val="1"/>
    <w:qFormat/>
    <w:uiPriority w:val="0"/>
    <w:rPr>
      <w:rFonts w:hint="eastAsia" w:ascii="仿宋_GB2312" w:eastAsia="仿宋_GB2312" w:cs="仿宋_GB2312"/>
      <w:color w:val="000000"/>
      <w:sz w:val="24"/>
      <w:szCs w:val="24"/>
      <w:u w:val="none"/>
    </w:rPr>
  </w:style>
  <w:style w:type="character" w:customStyle="1" w:styleId="89">
    <w:name w:val="font71"/>
    <w:basedOn w:val="7"/>
    <w:qFormat/>
    <w:uiPriority w:val="0"/>
    <w:rPr>
      <w:rFonts w:ascii="仿宋_GB2312" w:eastAsia="仿宋_GB2312" w:cs="仿宋_GB2312"/>
      <w:color w:val="000000"/>
      <w:sz w:val="40"/>
      <w:szCs w:val="40"/>
      <w:u w:val="none"/>
    </w:rPr>
  </w:style>
  <w:style w:type="character" w:customStyle="1" w:styleId="90">
    <w:name w:val="font81"/>
    <w:basedOn w:val="7"/>
    <w:qFormat/>
    <w:uiPriority w:val="0"/>
    <w:rPr>
      <w:rFonts w:hint="eastAsia" w:ascii="仿宋_GB2312" w:eastAsia="仿宋_GB2312" w:cs="仿宋_GB2312"/>
      <w:color w:val="000000"/>
      <w:sz w:val="40"/>
      <w:szCs w:val="40"/>
      <w:u w:val="none"/>
    </w:rPr>
  </w:style>
  <w:style w:type="character" w:customStyle="1" w:styleId="91">
    <w:name w:val="font91"/>
    <w:basedOn w:val="7"/>
    <w:qFormat/>
    <w:uiPriority w:val="0"/>
    <w:rPr>
      <w:rFonts w:ascii="方正书宋_GBK" w:hAnsi="方正书宋_GBK" w:eastAsia="方正书宋_GBK" w:cs="方正书宋_GBK"/>
      <w:color w:val="000000"/>
      <w:sz w:val="40"/>
      <w:szCs w:val="40"/>
      <w:u w:val="none"/>
    </w:rPr>
  </w:style>
  <w:style w:type="character" w:customStyle="1" w:styleId="92">
    <w:name w:val="font61"/>
    <w:basedOn w:val="7"/>
    <w:qFormat/>
    <w:uiPriority w:val="0"/>
    <w:rPr>
      <w:rFonts w:hint="default" w:ascii="方正书宋_GBK" w:hAnsi="方正书宋_GBK" w:eastAsia="方正书宋_GBK" w:cs="方正书宋_GBK"/>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92</Pages>
  <Words>20198</Words>
  <Characters>22183</Characters>
  <Lines>309</Lines>
  <Paragraphs>87</Paragraphs>
  <TotalTime>10</TotalTime>
  <ScaleCrop>false</ScaleCrop>
  <LinksUpToDate>false</LinksUpToDate>
  <CharactersWithSpaces>22455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2025-07-23T20:07:00Z</dcterms:created>
  <dc:creator>唐</dc:creator>
  <cp:lastModifiedBy>AUV</cp:lastModifiedBy>
  <cp:lastPrinted>2026-03-31T08:21:00Z</cp:lastPrinted>
  <dcterms:modified xsi:type="dcterms:W3CDTF">2026-04-23T08:01:10Z</dcterms:modified>
  <dc:title>竞争性谈判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0C974BBF43AF42B5A0EDE22176863639_13</vt:lpwstr>
  </property>
</Properties>
</file>